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F82B6" w14:textId="77777777" w:rsidR="00544DBA" w:rsidRPr="00897475" w:rsidRDefault="00544DBA" w:rsidP="00544DBA">
      <w:pPr>
        <w:jc w:val="center"/>
        <w:rPr>
          <w:b/>
          <w:sz w:val="32"/>
          <w:szCs w:val="32"/>
        </w:rPr>
      </w:pPr>
      <w:bookmarkStart w:id="0" w:name="_Toc375058496"/>
      <w:bookmarkStart w:id="1" w:name="_Toc418166314"/>
      <w:bookmarkStart w:id="2" w:name="_Toc496694151"/>
      <w:bookmarkStart w:id="3" w:name="_Toc496694153"/>
      <w:bookmarkStart w:id="4" w:name="_Hlk31294097"/>
      <w:r w:rsidRPr="00897475">
        <w:rPr>
          <w:b/>
          <w:sz w:val="32"/>
          <w:szCs w:val="32"/>
        </w:rPr>
        <w:t>Διακήρυξη</w:t>
      </w:r>
    </w:p>
    <w:p w14:paraId="3CE49BF5" w14:textId="7CB9C27C" w:rsidR="00544DBA" w:rsidRPr="00897475" w:rsidRDefault="00544DBA" w:rsidP="00544DBA">
      <w:pPr>
        <w:jc w:val="center"/>
        <w:rPr>
          <w:b/>
          <w:sz w:val="32"/>
          <w:szCs w:val="32"/>
        </w:rPr>
      </w:pPr>
      <w:r w:rsidRPr="00897475">
        <w:rPr>
          <w:b/>
          <w:sz w:val="32"/>
          <w:szCs w:val="32"/>
        </w:rPr>
        <w:t xml:space="preserve">Ηλεκτρονικού Διεθνούς Ανοικτού Άνω των Ορίων </w:t>
      </w:r>
      <w:proofErr w:type="spellStart"/>
      <w:r w:rsidRPr="00897475">
        <w:rPr>
          <w:b/>
          <w:sz w:val="32"/>
          <w:szCs w:val="32"/>
        </w:rPr>
        <w:t>Διαγωνισμούγια</w:t>
      </w:r>
      <w:proofErr w:type="spellEnd"/>
      <w:r w:rsidRPr="00897475">
        <w:rPr>
          <w:b/>
          <w:sz w:val="32"/>
          <w:szCs w:val="32"/>
        </w:rPr>
        <w:t xml:space="preserve"> το Έργο</w:t>
      </w:r>
    </w:p>
    <w:p w14:paraId="293FD31B" w14:textId="07AFE3CE" w:rsidR="00544DBA" w:rsidRPr="00897475" w:rsidRDefault="00544DBA" w:rsidP="00544DBA">
      <w:pPr>
        <w:jc w:val="center"/>
        <w:rPr>
          <w:b/>
          <w:iCs/>
          <w:sz w:val="32"/>
          <w:szCs w:val="32"/>
        </w:rPr>
      </w:pPr>
      <w:r w:rsidRPr="00897475">
        <w:rPr>
          <w:b/>
          <w:iCs/>
          <w:sz w:val="32"/>
          <w:szCs w:val="32"/>
        </w:rPr>
        <w:t>«</w:t>
      </w:r>
      <w:r w:rsidRPr="00897475">
        <w:rPr>
          <w:b/>
          <w:sz w:val="32"/>
          <w:szCs w:val="32"/>
        </w:rPr>
        <w:t>Υπηρεσίες Συντήρησης</w:t>
      </w:r>
      <w:r w:rsidR="007C6FA7" w:rsidRPr="00897475">
        <w:rPr>
          <w:b/>
          <w:sz w:val="32"/>
          <w:szCs w:val="32"/>
        </w:rPr>
        <w:t xml:space="preserve">, Υποστήριξης, </w:t>
      </w:r>
      <w:r w:rsidRPr="00897475">
        <w:rPr>
          <w:b/>
          <w:sz w:val="32"/>
          <w:szCs w:val="32"/>
        </w:rPr>
        <w:t xml:space="preserve"> και </w:t>
      </w:r>
      <w:r w:rsidR="007C6FA7" w:rsidRPr="00897475">
        <w:rPr>
          <w:b/>
          <w:sz w:val="32"/>
          <w:szCs w:val="32"/>
          <w:lang w:val="en-US"/>
        </w:rPr>
        <w:t>A</w:t>
      </w:r>
      <w:proofErr w:type="spellStart"/>
      <w:r w:rsidRPr="00897475">
        <w:rPr>
          <w:b/>
          <w:sz w:val="32"/>
          <w:szCs w:val="32"/>
        </w:rPr>
        <w:t>ναβάθμισης</w:t>
      </w:r>
      <w:proofErr w:type="spellEnd"/>
      <w:r w:rsidRPr="00897475">
        <w:rPr>
          <w:b/>
          <w:sz w:val="32"/>
          <w:szCs w:val="32"/>
        </w:rPr>
        <w:t xml:space="preserve"> του Ολοκληρωμένου Πληροφοριακού Συστήματος (ΟΠΣ) Μετανάστευσης</w:t>
      </w:r>
      <w:r w:rsidRPr="00897475">
        <w:rPr>
          <w:b/>
          <w:iCs/>
          <w:sz w:val="32"/>
          <w:szCs w:val="32"/>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897475" w:rsidRPr="00897475" w14:paraId="79A81858" w14:textId="77777777" w:rsidTr="00E366D3">
        <w:tc>
          <w:tcPr>
            <w:tcW w:w="3330" w:type="dxa"/>
            <w:shd w:val="clear" w:color="auto" w:fill="auto"/>
            <w:vAlign w:val="bottom"/>
          </w:tcPr>
          <w:p w14:paraId="10928921" w14:textId="77777777" w:rsidR="00544DBA" w:rsidRPr="00897475" w:rsidRDefault="00544DBA" w:rsidP="00E366D3">
            <w:pPr>
              <w:autoSpaceDE w:val="0"/>
              <w:autoSpaceDN w:val="0"/>
              <w:adjustRightInd w:val="0"/>
              <w:spacing w:before="120" w:after="0"/>
              <w:jc w:val="right"/>
              <w:rPr>
                <w:b/>
              </w:rPr>
            </w:pPr>
            <w:proofErr w:type="spellStart"/>
            <w:r w:rsidRPr="00897475">
              <w:rPr>
                <w:b/>
              </w:rPr>
              <w:t>Κωδ</w:t>
            </w:r>
            <w:proofErr w:type="spellEnd"/>
            <w:r w:rsidRPr="00897475">
              <w:rPr>
                <w:b/>
              </w:rPr>
              <w:t xml:space="preserve">. ΟΠΣ: </w:t>
            </w:r>
          </w:p>
        </w:tc>
        <w:tc>
          <w:tcPr>
            <w:tcW w:w="6298" w:type="dxa"/>
            <w:gridSpan w:val="2"/>
            <w:shd w:val="clear" w:color="auto" w:fill="auto"/>
            <w:vAlign w:val="bottom"/>
          </w:tcPr>
          <w:p w14:paraId="60A3740E" w14:textId="77777777" w:rsidR="00544DBA" w:rsidRPr="00897475" w:rsidRDefault="00544DBA" w:rsidP="00E366D3">
            <w:pPr>
              <w:autoSpaceDE w:val="0"/>
              <w:autoSpaceDN w:val="0"/>
              <w:adjustRightInd w:val="0"/>
              <w:spacing w:before="120" w:after="0"/>
              <w:rPr>
                <w:b/>
                <w:highlight w:val="cyan"/>
              </w:rPr>
            </w:pPr>
            <w:r w:rsidRPr="00897475">
              <w:rPr>
                <w:b/>
              </w:rPr>
              <w:t>5052181</w:t>
            </w:r>
          </w:p>
        </w:tc>
      </w:tr>
      <w:tr w:rsidR="00897475" w:rsidRPr="00897475" w14:paraId="4862A9F4" w14:textId="77777777" w:rsidTr="001B2D9A">
        <w:tc>
          <w:tcPr>
            <w:tcW w:w="3330" w:type="dxa"/>
            <w:shd w:val="clear" w:color="auto" w:fill="auto"/>
            <w:vAlign w:val="center"/>
          </w:tcPr>
          <w:p w14:paraId="40BAF150" w14:textId="77777777" w:rsidR="00544DBA" w:rsidRPr="00897475" w:rsidRDefault="00544DBA" w:rsidP="001B2D9A">
            <w:pPr>
              <w:autoSpaceDE w:val="0"/>
              <w:autoSpaceDN w:val="0"/>
              <w:adjustRightInd w:val="0"/>
              <w:spacing w:before="120" w:after="0"/>
              <w:jc w:val="right"/>
              <w:rPr>
                <w:b/>
              </w:rPr>
            </w:pPr>
            <w:r w:rsidRPr="00897475">
              <w:rPr>
                <w:b/>
              </w:rPr>
              <w:t>Επιχειρησιακό Πρόγραμμα:</w:t>
            </w:r>
          </w:p>
        </w:tc>
        <w:tc>
          <w:tcPr>
            <w:tcW w:w="6298" w:type="dxa"/>
            <w:gridSpan w:val="2"/>
            <w:shd w:val="clear" w:color="auto" w:fill="auto"/>
            <w:vAlign w:val="center"/>
          </w:tcPr>
          <w:p w14:paraId="5EC861F4" w14:textId="77777777" w:rsidR="00544DBA" w:rsidRPr="00897475" w:rsidRDefault="00EC2ADA" w:rsidP="00D500B4">
            <w:pPr>
              <w:autoSpaceDE w:val="0"/>
              <w:autoSpaceDN w:val="0"/>
              <w:adjustRightInd w:val="0"/>
              <w:spacing w:after="0"/>
              <w:jc w:val="left"/>
              <w:rPr>
                <w:b/>
              </w:rPr>
            </w:pPr>
            <w:r w:rsidRPr="00897475">
              <w:rPr>
                <w:bCs/>
              </w:rPr>
              <w:t>ΕΘΝΙΚΟ ΠΡΟΓΡΑΜΜΑ ΤΑΜΕΙΟΥ ΑΣΥΛΟΥ, ΜΕΤΑΝΑΣΤΕΥΣΗΣ ΚΑΙ ΕΝΤΑΞΗΣ, ΕΙΔΙΚΟΣ ΣΤΟΧΟΣ « 2 – Ένταξη / Νόμιμη Μετανάστευση</w:t>
            </w:r>
          </w:p>
        </w:tc>
      </w:tr>
      <w:tr w:rsidR="00897475" w:rsidRPr="00897475" w14:paraId="4A1D186E" w14:textId="77777777" w:rsidTr="001B2D9A">
        <w:tc>
          <w:tcPr>
            <w:tcW w:w="3330" w:type="dxa"/>
            <w:shd w:val="clear" w:color="auto" w:fill="auto"/>
            <w:vAlign w:val="center"/>
          </w:tcPr>
          <w:p w14:paraId="0C1EC717" w14:textId="77777777" w:rsidR="00544DBA" w:rsidRPr="00897475" w:rsidRDefault="00544DBA" w:rsidP="001B2D9A">
            <w:pPr>
              <w:autoSpaceDE w:val="0"/>
              <w:autoSpaceDN w:val="0"/>
              <w:adjustRightInd w:val="0"/>
              <w:spacing w:before="120" w:after="0"/>
              <w:jc w:val="right"/>
              <w:rPr>
                <w:b/>
              </w:rPr>
            </w:pPr>
            <w:r w:rsidRPr="00897475">
              <w:rPr>
                <w:b/>
              </w:rPr>
              <w:t>Προϋπολογισμός-Εκτιμώμενη αξία σύμβασης:</w:t>
            </w:r>
          </w:p>
          <w:p w14:paraId="13C881D8" w14:textId="77777777" w:rsidR="00544DBA" w:rsidRPr="00897475" w:rsidRDefault="00544DBA" w:rsidP="001B2D9A">
            <w:pPr>
              <w:autoSpaceDE w:val="0"/>
              <w:autoSpaceDN w:val="0"/>
              <w:adjustRightInd w:val="0"/>
              <w:spacing w:before="120" w:after="0"/>
              <w:jc w:val="right"/>
              <w:rPr>
                <w:b/>
              </w:rPr>
            </w:pPr>
          </w:p>
        </w:tc>
        <w:tc>
          <w:tcPr>
            <w:tcW w:w="6298" w:type="dxa"/>
            <w:gridSpan w:val="2"/>
            <w:shd w:val="clear" w:color="auto" w:fill="auto"/>
            <w:vAlign w:val="bottom"/>
          </w:tcPr>
          <w:p w14:paraId="0E29EFB2" w14:textId="77777777" w:rsidR="00544DBA" w:rsidRPr="00897475" w:rsidRDefault="00544DBA" w:rsidP="00E366D3">
            <w:pPr>
              <w:pStyle w:val="TabletextChar"/>
              <w:spacing w:before="120" w:after="0"/>
              <w:rPr>
                <w:rFonts w:cs="Tahoma"/>
                <w:b/>
                <w:bCs/>
                <w:sz w:val="22"/>
                <w:szCs w:val="22"/>
                <w:lang w:eastAsia="el-GR"/>
              </w:rPr>
            </w:pPr>
            <w:r w:rsidRPr="00897475">
              <w:rPr>
                <w:rFonts w:cs="Tahoma"/>
                <w:sz w:val="22"/>
                <w:szCs w:val="22"/>
              </w:rPr>
              <w:t xml:space="preserve"> </w:t>
            </w:r>
            <w:r w:rsidRPr="00897475">
              <w:rPr>
                <w:rFonts w:cs="Tahoma"/>
                <w:b/>
                <w:bCs/>
                <w:sz w:val="22"/>
                <w:szCs w:val="22"/>
                <w:lang w:eastAsia="el-GR"/>
              </w:rPr>
              <w:t xml:space="preserve">€ </w:t>
            </w:r>
            <w:r w:rsidR="007F4DCF" w:rsidRPr="00897475">
              <w:t xml:space="preserve"> </w:t>
            </w:r>
            <w:r w:rsidR="007F4DCF" w:rsidRPr="00897475">
              <w:rPr>
                <w:rFonts w:cs="Tahoma"/>
                <w:b/>
                <w:bCs/>
                <w:sz w:val="22"/>
                <w:szCs w:val="22"/>
                <w:lang w:eastAsia="el-GR"/>
              </w:rPr>
              <w:t xml:space="preserve">4.032.258,06 </w:t>
            </w:r>
            <w:r w:rsidRPr="00897475">
              <w:rPr>
                <w:rFonts w:cs="Tahoma"/>
                <w:sz w:val="22"/>
                <w:szCs w:val="22"/>
              </w:rPr>
              <w:t xml:space="preserve">Μη περιλαμβανομένου ΦΠΑ 24% , προϋπολογισμός με ΦΠΑ: </w:t>
            </w:r>
            <w:r w:rsidRPr="00897475">
              <w:rPr>
                <w:rFonts w:cs="Tahoma"/>
                <w:b/>
                <w:bCs/>
                <w:sz w:val="22"/>
                <w:szCs w:val="22"/>
                <w:lang w:eastAsia="el-GR"/>
              </w:rPr>
              <w:t xml:space="preserve">€ </w:t>
            </w:r>
            <w:r w:rsidR="007F4DCF" w:rsidRPr="00897475">
              <w:rPr>
                <w:rFonts w:cs="Tahoma"/>
                <w:b/>
                <w:bCs/>
                <w:sz w:val="22"/>
                <w:szCs w:val="22"/>
                <w:lang w:eastAsia="el-GR"/>
              </w:rPr>
              <w:t>5.000.000</w:t>
            </w:r>
            <w:r w:rsidRPr="00897475">
              <w:rPr>
                <w:rFonts w:cs="Tahoma"/>
                <w:b/>
                <w:bCs/>
                <w:sz w:val="22"/>
                <w:szCs w:val="22"/>
                <w:lang w:eastAsia="el-GR"/>
              </w:rPr>
              <w:t xml:space="preserve"> , ΦΠΑ € </w:t>
            </w:r>
            <w:r w:rsidR="00393408" w:rsidRPr="00897475">
              <w:rPr>
                <w:rFonts w:cs="Tahoma"/>
                <w:b/>
                <w:bCs/>
                <w:sz w:val="22"/>
                <w:szCs w:val="22"/>
                <w:lang w:eastAsia="el-GR"/>
              </w:rPr>
              <w:t>9</w:t>
            </w:r>
            <w:r w:rsidR="007F4DCF" w:rsidRPr="00897475">
              <w:rPr>
                <w:rFonts w:cs="Tahoma"/>
                <w:b/>
                <w:bCs/>
                <w:sz w:val="22"/>
                <w:szCs w:val="22"/>
                <w:lang w:eastAsia="el-GR"/>
              </w:rPr>
              <w:t>67.741,94</w:t>
            </w:r>
            <w:r w:rsidRPr="00897475">
              <w:rPr>
                <w:rFonts w:cs="Tahoma"/>
                <w:b/>
                <w:bCs/>
                <w:sz w:val="22"/>
                <w:szCs w:val="22"/>
                <w:lang w:eastAsia="el-GR"/>
              </w:rPr>
              <w:t xml:space="preserve">) </w:t>
            </w:r>
          </w:p>
          <w:p w14:paraId="79DD4A4A" w14:textId="77777777" w:rsidR="00544DBA" w:rsidRPr="00897475" w:rsidRDefault="00544DBA" w:rsidP="00597A4E">
            <w:pPr>
              <w:pStyle w:val="Tabletext"/>
              <w:numPr>
                <w:ilvl w:val="0"/>
                <w:numId w:val="52"/>
              </w:numPr>
              <w:spacing w:before="120" w:after="0"/>
              <w:ind w:left="417" w:hanging="284"/>
              <w:rPr>
                <w:rFonts w:cs="Tahoma"/>
                <w:b/>
                <w:bCs/>
                <w:sz w:val="22"/>
                <w:szCs w:val="22"/>
                <w:lang w:eastAsia="el-GR"/>
              </w:rPr>
            </w:pPr>
            <w:r w:rsidRPr="00897475">
              <w:rPr>
                <w:rFonts w:cs="Tahoma"/>
                <w:sz w:val="22"/>
                <w:szCs w:val="22"/>
              </w:rPr>
              <w:t>προϋπολογισμός αρχικού έργου:</w:t>
            </w:r>
            <w:r w:rsidR="007F4DCF" w:rsidRPr="00897475">
              <w:rPr>
                <w:rFonts w:cs="Tahoma"/>
                <w:sz w:val="22"/>
                <w:szCs w:val="22"/>
              </w:rPr>
              <w:t xml:space="preserve"> </w:t>
            </w:r>
            <w:r w:rsidRPr="00897475">
              <w:rPr>
                <w:rFonts w:cs="Tahoma"/>
                <w:sz w:val="22"/>
                <w:szCs w:val="22"/>
              </w:rPr>
              <w:t>€</w:t>
            </w:r>
            <w:r w:rsidR="007F4DCF" w:rsidRPr="00897475">
              <w:rPr>
                <w:rFonts w:cs="Tahoma"/>
                <w:sz w:val="22"/>
                <w:szCs w:val="22"/>
              </w:rPr>
              <w:t xml:space="preserve"> </w:t>
            </w:r>
            <w:r w:rsidR="007F4DCF" w:rsidRPr="00897475">
              <w:rPr>
                <w:rFonts w:cs="Tahoma"/>
                <w:b/>
                <w:bCs/>
                <w:sz w:val="22"/>
                <w:szCs w:val="22"/>
                <w:lang w:eastAsia="el-GR"/>
              </w:rPr>
              <w:t xml:space="preserve">2.016.129,03 </w:t>
            </w:r>
            <w:r w:rsidRPr="00897475">
              <w:rPr>
                <w:rFonts w:cs="Tahoma"/>
                <w:sz w:val="22"/>
                <w:szCs w:val="22"/>
              </w:rPr>
              <w:t xml:space="preserve">μη περιλαμβανομένου ΦΠΑ 24%. (Προϋπολογισμός με ΦΠΑ: </w:t>
            </w:r>
            <w:r w:rsidRPr="00897475">
              <w:rPr>
                <w:rFonts w:cs="Tahoma"/>
                <w:b/>
                <w:bCs/>
                <w:sz w:val="22"/>
                <w:szCs w:val="22"/>
                <w:lang w:eastAsia="el-GR"/>
              </w:rPr>
              <w:t xml:space="preserve">€ </w:t>
            </w:r>
            <w:r w:rsidR="007F4DCF" w:rsidRPr="00897475">
              <w:rPr>
                <w:rFonts w:cs="Tahoma"/>
                <w:b/>
                <w:bCs/>
                <w:sz w:val="22"/>
                <w:szCs w:val="22"/>
                <w:lang w:eastAsia="el-GR"/>
              </w:rPr>
              <w:t>2.500.000</w:t>
            </w:r>
            <w:r w:rsidRPr="00897475">
              <w:rPr>
                <w:rFonts w:cs="Tahoma"/>
                <w:b/>
                <w:bCs/>
                <w:sz w:val="22"/>
                <w:szCs w:val="22"/>
                <w:lang w:eastAsia="el-GR"/>
              </w:rPr>
              <w:t xml:space="preserve"> , ΦΠΑ € </w:t>
            </w:r>
            <w:r w:rsidR="007F4DCF" w:rsidRPr="00897475">
              <w:t xml:space="preserve"> </w:t>
            </w:r>
            <w:r w:rsidR="007F4DCF" w:rsidRPr="00897475">
              <w:rPr>
                <w:rFonts w:cs="Tahoma"/>
                <w:b/>
                <w:bCs/>
                <w:sz w:val="22"/>
                <w:szCs w:val="22"/>
                <w:lang w:eastAsia="el-GR"/>
              </w:rPr>
              <w:t>483.870,97</w:t>
            </w:r>
            <w:r w:rsidRPr="00897475">
              <w:rPr>
                <w:rFonts w:cs="Tahoma"/>
                <w:b/>
                <w:bCs/>
                <w:sz w:val="22"/>
                <w:szCs w:val="22"/>
                <w:lang w:eastAsia="el-GR"/>
              </w:rPr>
              <w:t>)</w:t>
            </w:r>
          </w:p>
          <w:p w14:paraId="3977F5CA" w14:textId="77777777" w:rsidR="00544DBA" w:rsidRPr="00897475" w:rsidRDefault="00711F37" w:rsidP="00597A4E">
            <w:pPr>
              <w:pStyle w:val="Tabletext"/>
              <w:numPr>
                <w:ilvl w:val="0"/>
                <w:numId w:val="52"/>
              </w:numPr>
              <w:spacing w:before="120" w:after="0"/>
              <w:ind w:left="417" w:hanging="284"/>
              <w:rPr>
                <w:rFonts w:cs="Tahoma"/>
                <w:sz w:val="22"/>
                <w:szCs w:val="22"/>
              </w:rPr>
            </w:pPr>
            <w:r w:rsidRPr="00897475">
              <w:rPr>
                <w:rFonts w:cs="Tahoma"/>
                <w:sz w:val="22"/>
                <w:szCs w:val="22"/>
              </w:rPr>
              <w:t>π</w:t>
            </w:r>
            <w:r w:rsidR="00544DBA" w:rsidRPr="00897475">
              <w:rPr>
                <w:rFonts w:cs="Tahoma"/>
                <w:sz w:val="22"/>
                <w:szCs w:val="22"/>
              </w:rPr>
              <w:t>ρο</w:t>
            </w:r>
            <w:r w:rsidR="00EC2ADA" w:rsidRPr="00897475">
              <w:rPr>
                <w:rFonts w:cs="Tahoma"/>
                <w:sz w:val="22"/>
                <w:szCs w:val="22"/>
              </w:rPr>
              <w:t>ϋ</w:t>
            </w:r>
            <w:r w:rsidR="00544DBA" w:rsidRPr="00897475">
              <w:rPr>
                <w:rFonts w:cs="Tahoma"/>
                <w:sz w:val="22"/>
                <w:szCs w:val="22"/>
              </w:rPr>
              <w:t>πολογισμός δικαιώματος προαίρεσης: έως €</w:t>
            </w:r>
            <w:r w:rsidR="00544DBA" w:rsidRPr="00897475">
              <w:rPr>
                <w:rFonts w:cs="Tahoma"/>
                <w:b/>
                <w:bCs/>
                <w:sz w:val="22"/>
                <w:szCs w:val="22"/>
                <w:lang w:eastAsia="el-GR"/>
              </w:rPr>
              <w:t xml:space="preserve"> </w:t>
            </w:r>
            <w:r w:rsidR="007F4DCF" w:rsidRPr="00897475">
              <w:rPr>
                <w:rFonts w:cs="Tahoma"/>
                <w:b/>
                <w:bCs/>
                <w:sz w:val="22"/>
                <w:szCs w:val="22"/>
                <w:lang w:eastAsia="el-GR"/>
              </w:rPr>
              <w:t xml:space="preserve">2.016.129,03 </w:t>
            </w:r>
            <w:r w:rsidR="00544DBA" w:rsidRPr="00897475">
              <w:rPr>
                <w:rFonts w:cs="Tahoma"/>
                <w:sz w:val="22"/>
                <w:szCs w:val="22"/>
              </w:rPr>
              <w:t xml:space="preserve">μη περιλαμβανομένου ΦΠΑ 24% (προϋπολογισμός με ΦΠΑ: </w:t>
            </w:r>
            <w:r w:rsidR="00544DBA" w:rsidRPr="00897475">
              <w:rPr>
                <w:rFonts w:cs="Tahoma"/>
                <w:b/>
                <w:bCs/>
                <w:sz w:val="22"/>
                <w:szCs w:val="22"/>
                <w:lang w:eastAsia="el-GR"/>
              </w:rPr>
              <w:t xml:space="preserve">€ </w:t>
            </w:r>
            <w:r w:rsidR="007F4DCF" w:rsidRPr="00897475">
              <w:rPr>
                <w:rFonts w:cs="Tahoma"/>
                <w:b/>
                <w:bCs/>
                <w:sz w:val="22"/>
                <w:szCs w:val="22"/>
                <w:lang w:eastAsia="el-GR"/>
              </w:rPr>
              <w:t>2.500.000</w:t>
            </w:r>
            <w:r w:rsidR="00544DBA" w:rsidRPr="00897475">
              <w:rPr>
                <w:rFonts w:cs="Tahoma"/>
                <w:b/>
                <w:bCs/>
                <w:sz w:val="22"/>
                <w:szCs w:val="22"/>
                <w:lang w:eastAsia="el-GR"/>
              </w:rPr>
              <w:t xml:space="preserve"> , ΦΠΑ € </w:t>
            </w:r>
            <w:r w:rsidR="007F4DCF" w:rsidRPr="00897475">
              <w:rPr>
                <w:rFonts w:cs="Tahoma"/>
                <w:b/>
                <w:bCs/>
                <w:sz w:val="22"/>
                <w:szCs w:val="22"/>
                <w:lang w:eastAsia="el-GR"/>
              </w:rPr>
              <w:t>483.870,97</w:t>
            </w:r>
            <w:r w:rsidR="00544DBA" w:rsidRPr="00897475">
              <w:rPr>
                <w:rFonts w:cs="Tahoma"/>
                <w:sz w:val="22"/>
                <w:szCs w:val="22"/>
              </w:rPr>
              <w:t>)</w:t>
            </w:r>
          </w:p>
        </w:tc>
      </w:tr>
      <w:tr w:rsidR="00897475" w:rsidRPr="00897475" w14:paraId="6DE5CFA0" w14:textId="77777777" w:rsidTr="0053407B">
        <w:tc>
          <w:tcPr>
            <w:tcW w:w="3330" w:type="dxa"/>
            <w:shd w:val="clear" w:color="auto" w:fill="auto"/>
          </w:tcPr>
          <w:p w14:paraId="593F09D4" w14:textId="77777777" w:rsidR="00544DBA" w:rsidRPr="00897475" w:rsidRDefault="00544DBA" w:rsidP="0053407B">
            <w:pPr>
              <w:autoSpaceDE w:val="0"/>
              <w:autoSpaceDN w:val="0"/>
              <w:adjustRightInd w:val="0"/>
              <w:spacing w:before="120" w:after="0"/>
              <w:jc w:val="right"/>
              <w:rPr>
                <w:b/>
                <w:highlight w:val="cyan"/>
              </w:rPr>
            </w:pPr>
            <w:r w:rsidRPr="00897475">
              <w:rPr>
                <w:b/>
                <w:lang w:val="en-US"/>
              </w:rPr>
              <w:t>CPV</w:t>
            </w:r>
            <w:r w:rsidRPr="00897475">
              <w:rPr>
                <w:b/>
              </w:rPr>
              <w:t>:</w:t>
            </w:r>
          </w:p>
        </w:tc>
        <w:tc>
          <w:tcPr>
            <w:tcW w:w="6298" w:type="dxa"/>
            <w:gridSpan w:val="2"/>
            <w:shd w:val="clear" w:color="auto" w:fill="auto"/>
            <w:vAlign w:val="bottom"/>
          </w:tcPr>
          <w:p w14:paraId="6268E9FF" w14:textId="77777777" w:rsidR="00544DBA" w:rsidRPr="00897475" w:rsidRDefault="00106E58" w:rsidP="00E366D3">
            <w:pPr>
              <w:autoSpaceDE w:val="0"/>
              <w:autoSpaceDN w:val="0"/>
              <w:adjustRightInd w:val="0"/>
              <w:spacing w:before="120" w:after="0"/>
              <w:rPr>
                <w:b/>
                <w:highlight w:val="cyan"/>
              </w:rPr>
            </w:pPr>
            <w:bookmarkStart w:id="5" w:name="_Hlk33021288"/>
            <w:r w:rsidRPr="00897475">
              <w:rPr>
                <w:bCs/>
              </w:rPr>
              <w:t>72.22.23.00-0, «ΥΠΗΡΕΣΙΕΣ ΤΕΧΝΟΛΟΓΙΑΣ ΤΩΝ ΠΛΗΡΟΦΟΡΙΩΝ»</w:t>
            </w:r>
            <w:bookmarkEnd w:id="5"/>
          </w:p>
        </w:tc>
      </w:tr>
      <w:tr w:rsidR="00897475" w:rsidRPr="00897475" w14:paraId="3C0B4D9F" w14:textId="77777777" w:rsidTr="001B2D9A">
        <w:tc>
          <w:tcPr>
            <w:tcW w:w="3330" w:type="dxa"/>
            <w:shd w:val="clear" w:color="auto" w:fill="auto"/>
            <w:vAlign w:val="center"/>
          </w:tcPr>
          <w:p w14:paraId="245B0DDC" w14:textId="77777777" w:rsidR="00544DBA" w:rsidRPr="00897475" w:rsidRDefault="00544DBA" w:rsidP="001B2D9A">
            <w:pPr>
              <w:autoSpaceDE w:val="0"/>
              <w:autoSpaceDN w:val="0"/>
              <w:adjustRightInd w:val="0"/>
              <w:spacing w:before="120" w:after="0"/>
              <w:jc w:val="right"/>
              <w:rPr>
                <w:b/>
              </w:rPr>
            </w:pPr>
            <w:r w:rsidRPr="00897475">
              <w:rPr>
                <w:b/>
              </w:rPr>
              <w:t>Κριτήριο Ανάθεσης:</w:t>
            </w:r>
          </w:p>
        </w:tc>
        <w:tc>
          <w:tcPr>
            <w:tcW w:w="6298" w:type="dxa"/>
            <w:gridSpan w:val="2"/>
            <w:shd w:val="clear" w:color="auto" w:fill="auto"/>
            <w:vAlign w:val="bottom"/>
          </w:tcPr>
          <w:p w14:paraId="542F7794" w14:textId="77777777" w:rsidR="00544DBA" w:rsidRPr="00897475" w:rsidRDefault="00544DBA" w:rsidP="00E366D3">
            <w:pPr>
              <w:autoSpaceDE w:val="0"/>
              <w:autoSpaceDN w:val="0"/>
              <w:adjustRightInd w:val="0"/>
              <w:spacing w:before="120" w:after="0"/>
              <w:rPr>
                <w:b/>
              </w:rPr>
            </w:pPr>
            <w:r w:rsidRPr="00897475">
              <w:rPr>
                <w:b/>
              </w:rPr>
              <w:t>Η πλέον συμφέρουσα από οικονομική άποψη προσφορά βάσει βέλτιστης σχέσης ποιότητας – τιμής</w:t>
            </w:r>
          </w:p>
        </w:tc>
      </w:tr>
      <w:tr w:rsidR="00897475" w:rsidRPr="00897475" w:rsidDel="005977E7" w14:paraId="5D01AE6F" w14:textId="77777777" w:rsidTr="001B2D9A">
        <w:tc>
          <w:tcPr>
            <w:tcW w:w="3330" w:type="dxa"/>
            <w:shd w:val="clear" w:color="auto" w:fill="auto"/>
            <w:vAlign w:val="center"/>
          </w:tcPr>
          <w:p w14:paraId="18AD92F9" w14:textId="77777777" w:rsidR="00544DBA" w:rsidRPr="00897475" w:rsidRDefault="00544DBA" w:rsidP="001B2D9A">
            <w:pPr>
              <w:autoSpaceDE w:val="0"/>
              <w:autoSpaceDN w:val="0"/>
              <w:adjustRightInd w:val="0"/>
              <w:spacing w:before="120" w:after="0"/>
              <w:jc w:val="right"/>
              <w:rPr>
                <w:b/>
              </w:rPr>
            </w:pPr>
            <w:r w:rsidRPr="00897475">
              <w:rPr>
                <w:b/>
              </w:rPr>
              <w:t>Ημερομηνία Διενέργειας:</w:t>
            </w:r>
          </w:p>
        </w:tc>
        <w:tc>
          <w:tcPr>
            <w:tcW w:w="6298" w:type="dxa"/>
            <w:gridSpan w:val="2"/>
            <w:shd w:val="clear" w:color="auto" w:fill="auto"/>
            <w:vAlign w:val="bottom"/>
          </w:tcPr>
          <w:p w14:paraId="55EC1580" w14:textId="053F2AD3" w:rsidR="00544DBA" w:rsidRPr="00897475" w:rsidDel="005977E7" w:rsidRDefault="0019568B" w:rsidP="00E366D3">
            <w:pPr>
              <w:autoSpaceDE w:val="0"/>
              <w:autoSpaceDN w:val="0"/>
              <w:adjustRightInd w:val="0"/>
              <w:spacing w:before="120" w:after="0"/>
              <w:rPr>
                <w:b/>
              </w:rPr>
            </w:pPr>
            <w:r w:rsidRPr="004C2C4F">
              <w:rPr>
                <w:b/>
                <w:lang w:val="en-US"/>
              </w:rPr>
              <w:t>02</w:t>
            </w:r>
            <w:r w:rsidRPr="004C2C4F">
              <w:rPr>
                <w:b/>
              </w:rPr>
              <w:t>-07</w:t>
            </w:r>
            <w:r w:rsidR="00EB6D68" w:rsidRPr="004C2C4F">
              <w:rPr>
                <w:b/>
              </w:rPr>
              <w:t>-2020</w:t>
            </w:r>
          </w:p>
        </w:tc>
      </w:tr>
      <w:tr w:rsidR="00897475" w:rsidRPr="00897475" w:rsidDel="005977E7" w14:paraId="7A7BD016" w14:textId="77777777" w:rsidTr="00E366D3">
        <w:tc>
          <w:tcPr>
            <w:tcW w:w="7332" w:type="dxa"/>
            <w:gridSpan w:val="2"/>
            <w:tcBorders>
              <w:bottom w:val="nil"/>
            </w:tcBorders>
            <w:shd w:val="clear" w:color="auto" w:fill="auto"/>
            <w:vAlign w:val="bottom"/>
          </w:tcPr>
          <w:p w14:paraId="248DB77C" w14:textId="77777777" w:rsidR="00544DBA" w:rsidRPr="00897475" w:rsidRDefault="00544DBA" w:rsidP="00E366D3">
            <w:pPr>
              <w:autoSpaceDE w:val="0"/>
              <w:autoSpaceDN w:val="0"/>
              <w:adjustRightInd w:val="0"/>
              <w:spacing w:before="120" w:after="0"/>
              <w:jc w:val="right"/>
              <w:rPr>
                <w:b/>
                <w:highlight w:val="yellow"/>
              </w:rPr>
            </w:pPr>
            <w:r w:rsidRPr="00897475">
              <w:rPr>
                <w:b/>
              </w:rPr>
              <w:t>Ημερομηνία Ανάρτησης στο ΚΗΜΔΗΣ</w:t>
            </w:r>
          </w:p>
        </w:tc>
        <w:tc>
          <w:tcPr>
            <w:tcW w:w="2296" w:type="dxa"/>
            <w:shd w:val="clear" w:color="auto" w:fill="auto"/>
            <w:vAlign w:val="bottom"/>
          </w:tcPr>
          <w:p w14:paraId="6BC4DDBF" w14:textId="270B0F7A" w:rsidR="00544DBA" w:rsidRPr="004C2C4F" w:rsidDel="005977E7" w:rsidRDefault="0019568B" w:rsidP="00E366D3">
            <w:pPr>
              <w:autoSpaceDE w:val="0"/>
              <w:autoSpaceDN w:val="0"/>
              <w:adjustRightInd w:val="0"/>
              <w:spacing w:before="120" w:after="0"/>
              <w:rPr>
                <w:b/>
              </w:rPr>
            </w:pPr>
            <w:r w:rsidRPr="004C2C4F">
              <w:rPr>
                <w:b/>
              </w:rPr>
              <w:t>04</w:t>
            </w:r>
            <w:r w:rsidR="00544DBA" w:rsidRPr="004C2C4F">
              <w:rPr>
                <w:b/>
              </w:rPr>
              <w:t>-</w:t>
            </w:r>
            <w:r w:rsidR="00EB6D68" w:rsidRPr="004C2C4F">
              <w:rPr>
                <w:b/>
              </w:rPr>
              <w:t>06</w:t>
            </w:r>
            <w:r w:rsidR="00544DBA" w:rsidRPr="004C2C4F">
              <w:rPr>
                <w:b/>
              </w:rPr>
              <w:t>-20</w:t>
            </w:r>
            <w:r w:rsidR="00FF5802" w:rsidRPr="004C2C4F">
              <w:rPr>
                <w:b/>
              </w:rPr>
              <w:t>2</w:t>
            </w:r>
            <w:r w:rsidR="00EB6D68" w:rsidRPr="004C2C4F">
              <w:rPr>
                <w:b/>
              </w:rPr>
              <w:t>0</w:t>
            </w:r>
          </w:p>
        </w:tc>
      </w:tr>
      <w:tr w:rsidR="00897475" w:rsidRPr="00897475" w:rsidDel="005977E7" w14:paraId="1A4C2C31" w14:textId="77777777" w:rsidTr="00E366D3">
        <w:tc>
          <w:tcPr>
            <w:tcW w:w="7332" w:type="dxa"/>
            <w:gridSpan w:val="2"/>
            <w:tcBorders>
              <w:bottom w:val="nil"/>
            </w:tcBorders>
            <w:shd w:val="clear" w:color="auto" w:fill="auto"/>
            <w:vAlign w:val="bottom"/>
          </w:tcPr>
          <w:p w14:paraId="7AEAC4D0" w14:textId="77777777" w:rsidR="00544DBA" w:rsidRPr="00897475" w:rsidRDefault="00544DBA" w:rsidP="00E366D3">
            <w:pPr>
              <w:autoSpaceDE w:val="0"/>
              <w:autoSpaceDN w:val="0"/>
              <w:adjustRightInd w:val="0"/>
              <w:spacing w:before="120" w:after="0"/>
              <w:jc w:val="right"/>
              <w:rPr>
                <w:b/>
                <w:highlight w:val="yellow"/>
              </w:rPr>
            </w:pPr>
            <w:r w:rsidRPr="00897475">
              <w:rPr>
                <w:b/>
              </w:rPr>
              <w:t>Ημερομηνία Ανάρτησης στο ΕΣΗΔΗΣ</w:t>
            </w:r>
          </w:p>
        </w:tc>
        <w:tc>
          <w:tcPr>
            <w:tcW w:w="2296" w:type="dxa"/>
            <w:shd w:val="clear" w:color="auto" w:fill="auto"/>
            <w:vAlign w:val="bottom"/>
          </w:tcPr>
          <w:p w14:paraId="1B8D6443" w14:textId="169D7E2A" w:rsidR="00544DBA" w:rsidRPr="004C2C4F" w:rsidDel="005977E7" w:rsidRDefault="0019568B" w:rsidP="00E366D3">
            <w:pPr>
              <w:autoSpaceDE w:val="0"/>
              <w:autoSpaceDN w:val="0"/>
              <w:adjustRightInd w:val="0"/>
              <w:spacing w:before="120" w:after="0"/>
              <w:rPr>
                <w:b/>
              </w:rPr>
            </w:pPr>
            <w:r w:rsidRPr="004C2C4F">
              <w:rPr>
                <w:b/>
              </w:rPr>
              <w:t>04</w:t>
            </w:r>
            <w:r w:rsidR="00EB6D68" w:rsidRPr="004C2C4F">
              <w:rPr>
                <w:b/>
              </w:rPr>
              <w:t>-06-2020</w:t>
            </w:r>
          </w:p>
        </w:tc>
      </w:tr>
      <w:tr w:rsidR="00897475" w:rsidRPr="00897475" w:rsidDel="005977E7" w14:paraId="4BC62421" w14:textId="77777777" w:rsidTr="00E366D3">
        <w:tc>
          <w:tcPr>
            <w:tcW w:w="7332" w:type="dxa"/>
            <w:gridSpan w:val="2"/>
            <w:tcBorders>
              <w:bottom w:val="nil"/>
            </w:tcBorders>
            <w:shd w:val="clear" w:color="auto" w:fill="auto"/>
            <w:vAlign w:val="bottom"/>
          </w:tcPr>
          <w:p w14:paraId="77482312" w14:textId="77777777" w:rsidR="00544DBA" w:rsidRPr="00897475" w:rsidRDefault="00544DBA" w:rsidP="00E366D3">
            <w:pPr>
              <w:autoSpaceDE w:val="0"/>
              <w:autoSpaceDN w:val="0"/>
              <w:adjustRightInd w:val="0"/>
              <w:spacing w:before="120" w:after="0"/>
              <w:jc w:val="right"/>
              <w:rPr>
                <w:b/>
              </w:rPr>
            </w:pPr>
            <w:r w:rsidRPr="00897475">
              <w:rPr>
                <w:b/>
              </w:rPr>
              <w:t xml:space="preserve">Ημερομηνία Αποστολής Διακήρυξης σε Ε.Ε. (Υπ. Επίσημων Εκδόσεων) </w:t>
            </w:r>
          </w:p>
        </w:tc>
        <w:tc>
          <w:tcPr>
            <w:tcW w:w="2296" w:type="dxa"/>
            <w:shd w:val="clear" w:color="auto" w:fill="auto"/>
            <w:vAlign w:val="bottom"/>
          </w:tcPr>
          <w:p w14:paraId="2576707D" w14:textId="255423F0" w:rsidR="00544DBA" w:rsidRPr="004C2C4F" w:rsidRDefault="0019568B" w:rsidP="00E366D3">
            <w:pPr>
              <w:autoSpaceDE w:val="0"/>
              <w:autoSpaceDN w:val="0"/>
              <w:adjustRightInd w:val="0"/>
              <w:spacing w:before="120" w:after="0"/>
              <w:jc w:val="left"/>
              <w:rPr>
                <w:b/>
              </w:rPr>
            </w:pPr>
            <w:r w:rsidRPr="004C2C4F">
              <w:rPr>
                <w:b/>
              </w:rPr>
              <w:t>01</w:t>
            </w:r>
            <w:r w:rsidR="00544DBA" w:rsidRPr="004C2C4F">
              <w:rPr>
                <w:b/>
              </w:rPr>
              <w:t>-</w:t>
            </w:r>
            <w:r w:rsidRPr="004C2C4F">
              <w:rPr>
                <w:b/>
              </w:rPr>
              <w:t>06</w:t>
            </w:r>
            <w:r w:rsidR="00544DBA" w:rsidRPr="004C2C4F">
              <w:rPr>
                <w:b/>
              </w:rPr>
              <w:t>-20</w:t>
            </w:r>
            <w:r w:rsidR="00FF5802" w:rsidRPr="004C2C4F">
              <w:rPr>
                <w:b/>
              </w:rPr>
              <w:t>2</w:t>
            </w:r>
            <w:r w:rsidR="00EB6D68" w:rsidRPr="004C2C4F">
              <w:rPr>
                <w:b/>
              </w:rPr>
              <w:t>0</w:t>
            </w:r>
          </w:p>
        </w:tc>
      </w:tr>
      <w:tr w:rsidR="00897475" w:rsidRPr="00897475" w:rsidDel="005977E7" w14:paraId="19241C3B" w14:textId="77777777" w:rsidTr="00E366D3">
        <w:tc>
          <w:tcPr>
            <w:tcW w:w="7332" w:type="dxa"/>
            <w:gridSpan w:val="2"/>
            <w:tcBorders>
              <w:bottom w:val="nil"/>
            </w:tcBorders>
            <w:shd w:val="clear" w:color="auto" w:fill="auto"/>
            <w:vAlign w:val="bottom"/>
          </w:tcPr>
          <w:p w14:paraId="0B64F316" w14:textId="77777777" w:rsidR="00544DBA" w:rsidRPr="00897475" w:rsidRDefault="00544DBA" w:rsidP="00E366D3">
            <w:pPr>
              <w:autoSpaceDE w:val="0"/>
              <w:autoSpaceDN w:val="0"/>
              <w:adjustRightInd w:val="0"/>
              <w:spacing w:before="120" w:after="0"/>
              <w:jc w:val="right"/>
              <w:rPr>
                <w:b/>
              </w:rPr>
            </w:pPr>
            <w:r w:rsidRPr="00897475">
              <w:rPr>
                <w:b/>
              </w:rPr>
              <w:t>Ημερομηνία Αποστολής στον Ελληνικό Τύπο:</w:t>
            </w:r>
          </w:p>
        </w:tc>
        <w:tc>
          <w:tcPr>
            <w:tcW w:w="2296" w:type="dxa"/>
            <w:shd w:val="clear" w:color="auto" w:fill="auto"/>
            <w:vAlign w:val="bottom"/>
          </w:tcPr>
          <w:p w14:paraId="3ACE5874" w14:textId="3BFAB692" w:rsidR="00544DBA" w:rsidRPr="004C2C4F" w:rsidDel="005977E7" w:rsidRDefault="00933129" w:rsidP="00E366D3">
            <w:pPr>
              <w:autoSpaceDE w:val="0"/>
              <w:autoSpaceDN w:val="0"/>
              <w:adjustRightInd w:val="0"/>
              <w:spacing w:before="120" w:after="0"/>
              <w:rPr>
                <w:b/>
              </w:rPr>
            </w:pPr>
            <w:r w:rsidRPr="004C2C4F">
              <w:rPr>
                <w:b/>
              </w:rPr>
              <w:t>04</w:t>
            </w:r>
            <w:r w:rsidR="00544DBA" w:rsidRPr="004C2C4F">
              <w:rPr>
                <w:b/>
              </w:rPr>
              <w:t>-</w:t>
            </w:r>
            <w:r w:rsidR="00EB6D68" w:rsidRPr="004C2C4F">
              <w:rPr>
                <w:b/>
              </w:rPr>
              <w:t>06</w:t>
            </w:r>
            <w:r w:rsidR="00544DBA" w:rsidRPr="004C2C4F">
              <w:rPr>
                <w:b/>
              </w:rPr>
              <w:t>-20</w:t>
            </w:r>
            <w:r w:rsidR="00FF5802" w:rsidRPr="004C2C4F">
              <w:rPr>
                <w:b/>
              </w:rPr>
              <w:t>2</w:t>
            </w:r>
            <w:r w:rsidR="00EB6D68" w:rsidRPr="004C2C4F">
              <w:rPr>
                <w:b/>
              </w:rPr>
              <w:t>0</w:t>
            </w:r>
          </w:p>
        </w:tc>
      </w:tr>
      <w:tr w:rsidR="00897475" w:rsidRPr="00897475" w:rsidDel="005977E7" w14:paraId="22E0073A" w14:textId="77777777" w:rsidTr="00E366D3">
        <w:tc>
          <w:tcPr>
            <w:tcW w:w="7332" w:type="dxa"/>
            <w:gridSpan w:val="2"/>
            <w:tcBorders>
              <w:bottom w:val="nil"/>
            </w:tcBorders>
            <w:shd w:val="clear" w:color="auto" w:fill="auto"/>
            <w:vAlign w:val="bottom"/>
          </w:tcPr>
          <w:p w14:paraId="195BBEDB" w14:textId="77777777" w:rsidR="00544DBA" w:rsidRPr="00897475" w:rsidRDefault="00544DBA" w:rsidP="00E366D3">
            <w:pPr>
              <w:autoSpaceDE w:val="0"/>
              <w:autoSpaceDN w:val="0"/>
              <w:adjustRightInd w:val="0"/>
              <w:spacing w:before="120" w:after="0"/>
              <w:jc w:val="right"/>
              <w:rPr>
                <w:b/>
              </w:rPr>
            </w:pPr>
            <w:r w:rsidRPr="00897475">
              <w:rPr>
                <w:b/>
              </w:rPr>
              <w:t>Ημερομηνία Ανάρτησης στον Διαδικτυακό τόπο της Αναθέτουσας Αρχής www.ktpae.gr</w:t>
            </w:r>
          </w:p>
        </w:tc>
        <w:tc>
          <w:tcPr>
            <w:tcW w:w="2296" w:type="dxa"/>
            <w:shd w:val="clear" w:color="auto" w:fill="auto"/>
            <w:vAlign w:val="bottom"/>
          </w:tcPr>
          <w:p w14:paraId="6FB58C9B" w14:textId="19E6B2AB" w:rsidR="00544DBA" w:rsidRPr="004C2C4F" w:rsidRDefault="00933129" w:rsidP="00E366D3">
            <w:pPr>
              <w:autoSpaceDE w:val="0"/>
              <w:autoSpaceDN w:val="0"/>
              <w:adjustRightInd w:val="0"/>
              <w:spacing w:before="120" w:after="0"/>
              <w:rPr>
                <w:b/>
              </w:rPr>
            </w:pPr>
            <w:r w:rsidRPr="004C2C4F">
              <w:rPr>
                <w:b/>
              </w:rPr>
              <w:t>04</w:t>
            </w:r>
            <w:r w:rsidR="00EB6D68" w:rsidRPr="004C2C4F">
              <w:rPr>
                <w:b/>
              </w:rPr>
              <w:t>-06-2020</w:t>
            </w:r>
          </w:p>
        </w:tc>
      </w:tr>
    </w:tbl>
    <w:tbl>
      <w:tblPr>
        <w:tblW w:w="9908" w:type="dxa"/>
        <w:jc w:val="center"/>
        <w:tblLayout w:type="fixed"/>
        <w:tblLook w:val="01E0" w:firstRow="1" w:lastRow="1" w:firstColumn="1" w:lastColumn="1" w:noHBand="0" w:noVBand="0"/>
      </w:tblPr>
      <w:tblGrid>
        <w:gridCol w:w="1699"/>
        <w:gridCol w:w="1948"/>
        <w:gridCol w:w="4609"/>
        <w:gridCol w:w="1652"/>
      </w:tblGrid>
      <w:tr w:rsidR="00480AD3" w:rsidRPr="000F197E" w14:paraId="02AABD48" w14:textId="77777777" w:rsidTr="00EB43AA">
        <w:trPr>
          <w:trHeight w:val="1414"/>
          <w:jc w:val="center"/>
        </w:trPr>
        <w:tc>
          <w:tcPr>
            <w:tcW w:w="1699" w:type="dxa"/>
            <w:vMerge w:val="restart"/>
            <w:vAlign w:val="center"/>
          </w:tcPr>
          <w:p w14:paraId="7EF6DDF0" w14:textId="77777777" w:rsidR="00480AD3" w:rsidRPr="000F197E" w:rsidRDefault="00480AD3" w:rsidP="00D23450">
            <w:pPr>
              <w:spacing w:before="120"/>
              <w:jc w:val="center"/>
              <w:rPr>
                <w:b/>
                <w:sz w:val="12"/>
                <w:szCs w:val="12"/>
              </w:rPr>
            </w:pPr>
            <w:r w:rsidRPr="000F197E">
              <w:rPr>
                <w:noProof/>
                <w:sz w:val="12"/>
                <w:szCs w:val="12"/>
                <w:lang w:val="en-US"/>
              </w:rPr>
              <w:drawing>
                <wp:inline distT="0" distB="0" distL="0" distR="0" wp14:anchorId="0CDB63DF" wp14:editId="57931749">
                  <wp:extent cx="971550" cy="683596"/>
                  <wp:effectExtent l="0" t="0" r="0" b="2540"/>
                  <wp:docPr id="9" name="Εικόνα 9" descr="Simaia_Hellas_MTH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aia_Hellas_MTHR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9754" cy="717513"/>
                          </a:xfrm>
                          <a:prstGeom prst="rect">
                            <a:avLst/>
                          </a:prstGeom>
                          <a:noFill/>
                          <a:ln>
                            <a:noFill/>
                          </a:ln>
                        </pic:spPr>
                      </pic:pic>
                    </a:graphicData>
                  </a:graphic>
                </wp:inline>
              </w:drawing>
            </w:r>
          </w:p>
        </w:tc>
        <w:tc>
          <w:tcPr>
            <w:tcW w:w="1948" w:type="dxa"/>
            <w:vAlign w:val="center"/>
          </w:tcPr>
          <w:p w14:paraId="5FAD4316" w14:textId="77777777" w:rsidR="00480AD3" w:rsidRPr="0065172F" w:rsidRDefault="00480AD3" w:rsidP="00D23450">
            <w:pPr>
              <w:spacing w:before="120"/>
              <w:jc w:val="center"/>
              <w:rPr>
                <w:b/>
                <w:sz w:val="12"/>
                <w:szCs w:val="12"/>
              </w:rPr>
            </w:pPr>
            <w:r>
              <w:rPr>
                <w:rFonts w:ascii="Times New Roman" w:hAnsi="Times New Roman"/>
                <w:noProof/>
                <w:sz w:val="24"/>
                <w:szCs w:val="24"/>
                <w:lang w:val="en-US"/>
              </w:rPr>
              <w:drawing>
                <wp:anchor distT="0" distB="0" distL="114300" distR="114300" simplePos="0" relativeHeight="251663360" behindDoc="1" locked="0" layoutInCell="1" allowOverlap="1" wp14:anchorId="40F12AFA" wp14:editId="7F0AA264">
                  <wp:simplePos x="0" y="0"/>
                  <wp:positionH relativeFrom="column">
                    <wp:posOffset>6892925</wp:posOffset>
                  </wp:positionH>
                  <wp:positionV relativeFrom="paragraph">
                    <wp:posOffset>3162300</wp:posOffset>
                  </wp:positionV>
                  <wp:extent cx="628650" cy="6667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 cy="6667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en-US"/>
              </w:rPr>
              <w:drawing>
                <wp:anchor distT="0" distB="0" distL="114300" distR="114300" simplePos="0" relativeHeight="251662336" behindDoc="1" locked="0" layoutInCell="1" allowOverlap="1" wp14:anchorId="5604D3E8" wp14:editId="1242559C">
                  <wp:simplePos x="0" y="0"/>
                  <wp:positionH relativeFrom="column">
                    <wp:posOffset>6892925</wp:posOffset>
                  </wp:positionH>
                  <wp:positionV relativeFrom="paragraph">
                    <wp:posOffset>3162300</wp:posOffset>
                  </wp:positionV>
                  <wp:extent cx="628650" cy="6667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 cy="6667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en-US"/>
              </w:rPr>
              <w:drawing>
                <wp:anchor distT="0" distB="0" distL="114300" distR="114300" simplePos="0" relativeHeight="251661312" behindDoc="1" locked="0" layoutInCell="1" allowOverlap="1" wp14:anchorId="15DAEB7C" wp14:editId="0A88B52A">
                  <wp:simplePos x="0" y="0"/>
                  <wp:positionH relativeFrom="column">
                    <wp:posOffset>6892925</wp:posOffset>
                  </wp:positionH>
                  <wp:positionV relativeFrom="paragraph">
                    <wp:posOffset>3162300</wp:posOffset>
                  </wp:positionV>
                  <wp:extent cx="628650" cy="6667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 cy="6667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en-US"/>
              </w:rPr>
              <w:drawing>
                <wp:anchor distT="0" distB="0" distL="114300" distR="114300" simplePos="0" relativeHeight="251660288" behindDoc="1" locked="0" layoutInCell="1" allowOverlap="1" wp14:anchorId="399AB9D1" wp14:editId="7FD74B2F">
                  <wp:simplePos x="0" y="0"/>
                  <wp:positionH relativeFrom="column">
                    <wp:posOffset>6892925</wp:posOffset>
                  </wp:positionH>
                  <wp:positionV relativeFrom="paragraph">
                    <wp:posOffset>3162300</wp:posOffset>
                  </wp:positionV>
                  <wp:extent cx="628650" cy="6667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 cy="6667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val="en-US"/>
              </w:rPr>
              <w:drawing>
                <wp:anchor distT="0" distB="0" distL="114300" distR="114300" simplePos="0" relativeHeight="251659264" behindDoc="1" locked="0" layoutInCell="1" allowOverlap="1" wp14:anchorId="016C3620" wp14:editId="2F651A68">
                  <wp:simplePos x="0" y="0"/>
                  <wp:positionH relativeFrom="column">
                    <wp:posOffset>6892925</wp:posOffset>
                  </wp:positionH>
                  <wp:positionV relativeFrom="paragraph">
                    <wp:posOffset>3162300</wp:posOffset>
                  </wp:positionV>
                  <wp:extent cx="628650" cy="6667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650" cy="666750"/>
                          </a:xfrm>
                          <a:prstGeom prst="rect">
                            <a:avLst/>
                          </a:prstGeom>
                          <a:noFill/>
                        </pic:spPr>
                      </pic:pic>
                    </a:graphicData>
                  </a:graphic>
                  <wp14:sizeRelH relativeFrom="page">
                    <wp14:pctWidth>0</wp14:pctWidth>
                  </wp14:sizeRelH>
                  <wp14:sizeRelV relativeFrom="page">
                    <wp14:pctHeight>0</wp14:pctHeight>
                  </wp14:sizeRelV>
                </wp:anchor>
              </w:drawing>
            </w:r>
            <w:r>
              <w:rPr>
                <w:b/>
                <w:noProof/>
                <w:sz w:val="12"/>
                <w:szCs w:val="12"/>
                <w:lang w:val="en-US"/>
              </w:rPr>
              <w:drawing>
                <wp:inline distT="0" distB="0" distL="0" distR="0" wp14:anchorId="54B2C4C6" wp14:editId="6933BFB9">
                  <wp:extent cx="1159227" cy="681382"/>
                  <wp:effectExtent l="0" t="0" r="317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a:extLst>
                              <a:ext uri="{28A0092B-C50C-407E-A947-70E740481C1C}">
                                <a14:useLocalDpi xmlns:a14="http://schemas.microsoft.com/office/drawing/2010/main" val="0"/>
                              </a:ext>
                            </a:extLst>
                          </a:blip>
                          <a:srcRect t="33975" r="6968" b="12553"/>
                          <a:stretch/>
                        </pic:blipFill>
                        <pic:spPr bwMode="auto">
                          <a:xfrm>
                            <a:off x="0" y="0"/>
                            <a:ext cx="1232818" cy="72463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09" w:type="dxa"/>
            <w:vAlign w:val="center"/>
          </w:tcPr>
          <w:p w14:paraId="14F3896C" w14:textId="77777777" w:rsidR="00480AD3" w:rsidRDefault="00480AD3" w:rsidP="00D23450">
            <w:pPr>
              <w:jc w:val="center"/>
              <w:rPr>
                <w:b/>
                <w:sz w:val="12"/>
                <w:szCs w:val="12"/>
              </w:rPr>
            </w:pPr>
          </w:p>
          <w:p w14:paraId="5DEBB353" w14:textId="77777777" w:rsidR="00480AD3" w:rsidRDefault="00480AD3" w:rsidP="00D23450">
            <w:pPr>
              <w:jc w:val="center"/>
              <w:rPr>
                <w:b/>
                <w:sz w:val="12"/>
                <w:szCs w:val="12"/>
              </w:rPr>
            </w:pPr>
          </w:p>
          <w:p w14:paraId="364B4EBF" w14:textId="77777777" w:rsidR="00480AD3" w:rsidRPr="008A3EF3" w:rsidRDefault="00480AD3" w:rsidP="00D23450">
            <w:pPr>
              <w:jc w:val="center"/>
              <w:rPr>
                <w:b/>
                <w:sz w:val="12"/>
                <w:szCs w:val="12"/>
              </w:rPr>
            </w:pPr>
            <w:r w:rsidRPr="008A3EF3">
              <w:rPr>
                <w:b/>
                <w:sz w:val="12"/>
                <w:szCs w:val="12"/>
              </w:rPr>
              <w:t>Το παρόν έργο συγχρηματοδοτείται από</w:t>
            </w:r>
          </w:p>
          <w:p w14:paraId="0218B5D4" w14:textId="77777777" w:rsidR="00480AD3" w:rsidRPr="008A3EF3" w:rsidRDefault="00480AD3" w:rsidP="00D23450">
            <w:pPr>
              <w:jc w:val="center"/>
              <w:rPr>
                <w:b/>
                <w:sz w:val="12"/>
                <w:szCs w:val="12"/>
              </w:rPr>
            </w:pPr>
            <w:r w:rsidRPr="008A3EF3">
              <w:rPr>
                <w:b/>
                <w:sz w:val="12"/>
                <w:szCs w:val="12"/>
              </w:rPr>
              <w:t>το Ταμείο Ασύλου, Μετανάστευσης και Ένταξης της Ευρωπαϊκής Ένωσης</w:t>
            </w:r>
          </w:p>
          <w:p w14:paraId="09044196" w14:textId="77777777" w:rsidR="00480AD3" w:rsidRPr="000F197E" w:rsidRDefault="00480AD3" w:rsidP="00D23450">
            <w:pPr>
              <w:jc w:val="center"/>
              <w:rPr>
                <w:b/>
                <w:sz w:val="12"/>
                <w:szCs w:val="12"/>
              </w:rPr>
            </w:pPr>
            <w:r w:rsidRPr="008A3EF3">
              <w:rPr>
                <w:b/>
                <w:sz w:val="12"/>
                <w:szCs w:val="12"/>
              </w:rPr>
              <w:t>Ισότητα, Αλληλεγγύη, Προστασία</w:t>
            </w:r>
          </w:p>
          <w:p w14:paraId="0354DA7C" w14:textId="77777777" w:rsidR="00480AD3" w:rsidRPr="000F197E" w:rsidRDefault="00480AD3" w:rsidP="00D23450">
            <w:pPr>
              <w:tabs>
                <w:tab w:val="right" w:leader="dot" w:pos="9075"/>
              </w:tabs>
              <w:jc w:val="center"/>
              <w:rPr>
                <w:bCs/>
                <w:sz w:val="12"/>
                <w:szCs w:val="12"/>
              </w:rPr>
            </w:pPr>
          </w:p>
        </w:tc>
        <w:tc>
          <w:tcPr>
            <w:tcW w:w="1652" w:type="dxa"/>
            <w:vMerge w:val="restart"/>
            <w:vAlign w:val="center"/>
          </w:tcPr>
          <w:p w14:paraId="694E79FD" w14:textId="77777777" w:rsidR="00480AD3" w:rsidRPr="000F197E" w:rsidRDefault="00480AD3" w:rsidP="00D23450">
            <w:pPr>
              <w:spacing w:before="120"/>
              <w:jc w:val="center"/>
              <w:rPr>
                <w:b/>
                <w:sz w:val="12"/>
                <w:szCs w:val="12"/>
              </w:rPr>
            </w:pPr>
            <w:r w:rsidRPr="000F197E">
              <w:rPr>
                <w:noProof/>
                <w:sz w:val="12"/>
                <w:szCs w:val="12"/>
                <w:lang w:val="en-US"/>
              </w:rPr>
              <w:drawing>
                <wp:inline distT="0" distB="0" distL="0" distR="0" wp14:anchorId="014F1200" wp14:editId="51722BCB">
                  <wp:extent cx="990883" cy="706268"/>
                  <wp:effectExtent l="0" t="0" r="0" b="0"/>
                  <wp:docPr id="10" name="Εικόνα 10" descr="z_logo_EU_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_logo_EU_fla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2858" cy="707675"/>
                          </a:xfrm>
                          <a:prstGeom prst="rect">
                            <a:avLst/>
                          </a:prstGeom>
                          <a:noFill/>
                          <a:ln>
                            <a:noFill/>
                          </a:ln>
                        </pic:spPr>
                      </pic:pic>
                    </a:graphicData>
                  </a:graphic>
                </wp:inline>
              </w:drawing>
            </w:r>
          </w:p>
        </w:tc>
      </w:tr>
      <w:tr w:rsidR="00480AD3" w:rsidRPr="000F197E" w14:paraId="6E995EEC" w14:textId="77777777" w:rsidTr="00EB43AA">
        <w:trPr>
          <w:trHeight w:val="338"/>
          <w:jc w:val="center"/>
        </w:trPr>
        <w:tc>
          <w:tcPr>
            <w:tcW w:w="1699" w:type="dxa"/>
            <w:vMerge/>
            <w:vAlign w:val="center"/>
          </w:tcPr>
          <w:p w14:paraId="6B2C12A0" w14:textId="77777777" w:rsidR="00480AD3" w:rsidRPr="000F197E" w:rsidRDefault="00480AD3" w:rsidP="00D23450">
            <w:pPr>
              <w:spacing w:before="120"/>
              <w:jc w:val="center"/>
              <w:rPr>
                <w:noProof/>
                <w:sz w:val="12"/>
                <w:szCs w:val="12"/>
              </w:rPr>
            </w:pPr>
          </w:p>
        </w:tc>
        <w:tc>
          <w:tcPr>
            <w:tcW w:w="6557" w:type="dxa"/>
            <w:gridSpan w:val="2"/>
            <w:vAlign w:val="center"/>
          </w:tcPr>
          <w:p w14:paraId="14D3690F" w14:textId="77777777" w:rsidR="00480AD3" w:rsidRPr="008A3EF3" w:rsidRDefault="00480AD3" w:rsidP="00D23450">
            <w:pPr>
              <w:tabs>
                <w:tab w:val="right" w:leader="dot" w:pos="9075"/>
              </w:tabs>
              <w:jc w:val="center"/>
              <w:rPr>
                <w:b/>
                <w:bCs/>
                <w:sz w:val="12"/>
                <w:szCs w:val="12"/>
              </w:rPr>
            </w:pPr>
            <w:r w:rsidRPr="008A3EF3">
              <w:rPr>
                <w:b/>
                <w:bCs/>
                <w:sz w:val="12"/>
                <w:szCs w:val="12"/>
              </w:rPr>
              <w:t xml:space="preserve">Με τη συγχρηματοδότηση της Ελλάδας και της Ευρωπαϊκής Ένωσης         </w:t>
            </w:r>
          </w:p>
        </w:tc>
        <w:tc>
          <w:tcPr>
            <w:tcW w:w="1652" w:type="dxa"/>
            <w:vMerge/>
            <w:vAlign w:val="center"/>
          </w:tcPr>
          <w:p w14:paraId="0D722245" w14:textId="77777777" w:rsidR="00480AD3" w:rsidRPr="000F197E" w:rsidRDefault="00480AD3" w:rsidP="00D23450">
            <w:pPr>
              <w:spacing w:before="120"/>
              <w:jc w:val="center"/>
              <w:rPr>
                <w:noProof/>
                <w:sz w:val="12"/>
                <w:szCs w:val="12"/>
              </w:rPr>
            </w:pPr>
          </w:p>
        </w:tc>
      </w:tr>
    </w:tbl>
    <w:p w14:paraId="07820BB9" w14:textId="77777777" w:rsidR="00544DBA" w:rsidRPr="00897475" w:rsidRDefault="00544DBA">
      <w:pPr>
        <w:spacing w:line="259" w:lineRule="auto"/>
        <w:jc w:val="left"/>
        <w:rPr>
          <w:b/>
          <w:bCs/>
        </w:rPr>
      </w:pPr>
      <w:r w:rsidRPr="00897475">
        <w:br w:type="page"/>
      </w:r>
    </w:p>
    <w:p w14:paraId="23086EE8" w14:textId="77777777" w:rsidR="006F5F87" w:rsidRPr="00897475" w:rsidRDefault="006F5F87" w:rsidP="005A40CA">
      <w:pPr>
        <w:pStyle w:val="D1"/>
        <w:rPr>
          <w:color w:val="auto"/>
        </w:rPr>
      </w:pPr>
      <w:bookmarkStart w:id="6" w:name="_Toc31307626"/>
      <w:bookmarkStart w:id="7" w:name="_Toc41484671"/>
      <w:r w:rsidRPr="00897475">
        <w:rPr>
          <w:color w:val="auto"/>
        </w:rPr>
        <w:lastRenderedPageBreak/>
        <w:t>ΓΕΝΙΚΕΣ ΠΛΗΡΟΦΟΡΙΕΣ</w:t>
      </w:r>
      <w:bookmarkEnd w:id="0"/>
      <w:bookmarkEnd w:id="1"/>
      <w:bookmarkEnd w:id="2"/>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897475" w:rsidRPr="00897475" w14:paraId="1C8686BD" w14:textId="77777777" w:rsidTr="00E366D3">
        <w:tc>
          <w:tcPr>
            <w:tcW w:w="3708" w:type="dxa"/>
            <w:vAlign w:val="center"/>
          </w:tcPr>
          <w:p w14:paraId="159384B0" w14:textId="77777777" w:rsidR="006F5F87" w:rsidRPr="00897475" w:rsidRDefault="006F5F87" w:rsidP="00E366D3">
            <w:pPr>
              <w:pStyle w:val="TabletextChar"/>
              <w:rPr>
                <w:rFonts w:cs="Tahoma"/>
                <w:b/>
                <w:sz w:val="22"/>
                <w:szCs w:val="22"/>
              </w:rPr>
            </w:pPr>
            <w:r w:rsidRPr="00897475">
              <w:rPr>
                <w:rFonts w:cs="Tahoma"/>
                <w:b/>
                <w:sz w:val="22"/>
                <w:szCs w:val="22"/>
              </w:rPr>
              <w:t>ΤΙΤΛΟΣ ΕΡΓΟΥ</w:t>
            </w:r>
          </w:p>
        </w:tc>
        <w:tc>
          <w:tcPr>
            <w:tcW w:w="6147" w:type="dxa"/>
            <w:vAlign w:val="center"/>
          </w:tcPr>
          <w:p w14:paraId="57561593" w14:textId="1BF1191B" w:rsidR="006F5F87" w:rsidRPr="00897475" w:rsidRDefault="00107C2A" w:rsidP="00E366D3">
            <w:pPr>
              <w:pStyle w:val="TabletextChar"/>
              <w:rPr>
                <w:rFonts w:cs="Tahoma"/>
                <w:sz w:val="22"/>
                <w:szCs w:val="22"/>
              </w:rPr>
            </w:pPr>
            <w:r w:rsidRPr="00897475">
              <w:rPr>
                <w:sz w:val="22"/>
                <w:szCs w:val="22"/>
              </w:rPr>
              <w:t>Υπηρεσίες Συντήρησης</w:t>
            </w:r>
            <w:r w:rsidR="004C1002" w:rsidRPr="00897475">
              <w:rPr>
                <w:sz w:val="22"/>
                <w:szCs w:val="22"/>
              </w:rPr>
              <w:t>, Υποστήριξης</w:t>
            </w:r>
            <w:r w:rsidRPr="00897475">
              <w:rPr>
                <w:sz w:val="22"/>
                <w:szCs w:val="22"/>
              </w:rPr>
              <w:t xml:space="preserve"> και </w:t>
            </w:r>
            <w:r w:rsidR="004C1002" w:rsidRPr="00897475">
              <w:rPr>
                <w:sz w:val="22"/>
                <w:szCs w:val="22"/>
                <w:lang w:val="en-US"/>
              </w:rPr>
              <w:t>A</w:t>
            </w:r>
            <w:proofErr w:type="spellStart"/>
            <w:r w:rsidRPr="00897475">
              <w:rPr>
                <w:sz w:val="22"/>
                <w:szCs w:val="22"/>
              </w:rPr>
              <w:t>ναβάθμισης</w:t>
            </w:r>
            <w:proofErr w:type="spellEnd"/>
            <w:r w:rsidRPr="00897475">
              <w:rPr>
                <w:sz w:val="22"/>
                <w:szCs w:val="22"/>
              </w:rPr>
              <w:t xml:space="preserve"> του Ολοκληρωμένου Πληροφοριακού Συστήματος (ΟΠΣ) Μετανάστευσης</w:t>
            </w:r>
          </w:p>
        </w:tc>
      </w:tr>
      <w:tr w:rsidR="00897475" w:rsidRPr="00897475" w14:paraId="018B030E" w14:textId="77777777" w:rsidTr="00E366D3">
        <w:tc>
          <w:tcPr>
            <w:tcW w:w="3708" w:type="dxa"/>
            <w:vAlign w:val="center"/>
          </w:tcPr>
          <w:p w14:paraId="6FEBCE6F" w14:textId="77777777" w:rsidR="006F5F87" w:rsidRPr="00897475" w:rsidRDefault="006F5F87" w:rsidP="00E366D3">
            <w:pPr>
              <w:pStyle w:val="TabletextChar"/>
              <w:rPr>
                <w:rFonts w:cs="Tahoma"/>
                <w:b/>
                <w:sz w:val="22"/>
                <w:szCs w:val="22"/>
              </w:rPr>
            </w:pPr>
            <w:r w:rsidRPr="00897475">
              <w:rPr>
                <w:rFonts w:cs="Tahoma"/>
                <w:b/>
                <w:sz w:val="22"/>
                <w:szCs w:val="22"/>
              </w:rPr>
              <w:t>ΑΝΑΘΕΤΟΥΣΑ ΑΡΧΗ</w:t>
            </w:r>
          </w:p>
        </w:tc>
        <w:tc>
          <w:tcPr>
            <w:tcW w:w="6147" w:type="dxa"/>
            <w:vAlign w:val="center"/>
          </w:tcPr>
          <w:p w14:paraId="445B66FE" w14:textId="77777777" w:rsidR="006F5F87" w:rsidRPr="00897475" w:rsidRDefault="006F5F87" w:rsidP="00E366D3">
            <w:pPr>
              <w:pStyle w:val="TabletextChar"/>
              <w:rPr>
                <w:rFonts w:cs="Tahoma"/>
                <w:sz w:val="22"/>
                <w:szCs w:val="22"/>
              </w:rPr>
            </w:pPr>
            <w:r w:rsidRPr="00897475">
              <w:rPr>
                <w:rFonts w:cs="Tahoma"/>
                <w:b/>
                <w:sz w:val="22"/>
                <w:szCs w:val="22"/>
              </w:rPr>
              <w:t xml:space="preserve">«Κοινωνία της Πληροφορίας Α.Ε.» </w:t>
            </w:r>
            <w:r w:rsidRPr="00897475">
              <w:rPr>
                <w:rFonts w:cs="Tahoma"/>
                <w:sz w:val="22"/>
                <w:szCs w:val="22"/>
              </w:rPr>
              <w:t>(</w:t>
            </w:r>
            <w:proofErr w:type="spellStart"/>
            <w:r w:rsidRPr="00897475">
              <w:rPr>
                <w:rFonts w:cs="Tahoma"/>
                <w:b/>
                <w:sz w:val="22"/>
                <w:szCs w:val="22"/>
              </w:rPr>
              <w:t>ΚτΠ</w:t>
            </w:r>
            <w:proofErr w:type="spellEnd"/>
            <w:r w:rsidRPr="00897475">
              <w:rPr>
                <w:rFonts w:cs="Tahoma"/>
                <w:b/>
                <w:sz w:val="22"/>
                <w:szCs w:val="22"/>
              </w:rPr>
              <w:t xml:space="preserve"> Α.Ε.</w:t>
            </w:r>
            <w:r w:rsidRPr="00897475">
              <w:rPr>
                <w:rFonts w:cs="Tahoma"/>
                <w:sz w:val="22"/>
                <w:szCs w:val="22"/>
              </w:rPr>
              <w:t>)</w:t>
            </w:r>
          </w:p>
        </w:tc>
      </w:tr>
      <w:tr w:rsidR="00897475" w:rsidRPr="00897475" w14:paraId="2D27853C" w14:textId="77777777" w:rsidTr="00E366D3">
        <w:tc>
          <w:tcPr>
            <w:tcW w:w="3708" w:type="dxa"/>
            <w:vAlign w:val="center"/>
          </w:tcPr>
          <w:p w14:paraId="4D00EF53" w14:textId="77777777" w:rsidR="006F5F87" w:rsidRPr="00897475" w:rsidRDefault="006F5F87" w:rsidP="00E366D3">
            <w:pPr>
              <w:pStyle w:val="TabletextChar"/>
              <w:rPr>
                <w:rFonts w:cs="Tahoma"/>
                <w:b/>
                <w:sz w:val="22"/>
                <w:szCs w:val="22"/>
              </w:rPr>
            </w:pPr>
            <w:r w:rsidRPr="00897475">
              <w:rPr>
                <w:rFonts w:cs="Tahoma"/>
                <w:b/>
                <w:sz w:val="22"/>
                <w:szCs w:val="22"/>
              </w:rPr>
              <w:t>ΦΟΡΕΑΣ ΛΕΙΤΟΥΡΓΙΑΣ</w:t>
            </w:r>
          </w:p>
        </w:tc>
        <w:tc>
          <w:tcPr>
            <w:tcW w:w="6147" w:type="dxa"/>
            <w:vAlign w:val="center"/>
          </w:tcPr>
          <w:p w14:paraId="37EA28AF" w14:textId="77777777" w:rsidR="006F5F87" w:rsidRPr="00897475" w:rsidRDefault="00107C2A" w:rsidP="00E366D3">
            <w:pPr>
              <w:pStyle w:val="TabletextChar"/>
              <w:rPr>
                <w:rFonts w:cs="Tahoma"/>
                <w:b/>
                <w:sz w:val="22"/>
                <w:szCs w:val="22"/>
              </w:rPr>
            </w:pPr>
            <w:r w:rsidRPr="00897475">
              <w:rPr>
                <w:rFonts w:cs="Tahoma"/>
                <w:b/>
                <w:sz w:val="22"/>
                <w:szCs w:val="22"/>
              </w:rPr>
              <w:t xml:space="preserve">Γενική Γραμματεία Μεταναστευτικής Πολιτικής </w:t>
            </w:r>
            <w:r w:rsidR="007F18D5" w:rsidRPr="00897475">
              <w:rPr>
                <w:rFonts w:cs="Tahoma"/>
                <w:b/>
                <w:sz w:val="22"/>
                <w:szCs w:val="22"/>
              </w:rPr>
              <w:t>του ΥΜΑ</w:t>
            </w:r>
          </w:p>
        </w:tc>
      </w:tr>
      <w:tr w:rsidR="00897475" w:rsidRPr="00897475" w14:paraId="697F58A6" w14:textId="77777777" w:rsidTr="00E366D3">
        <w:tc>
          <w:tcPr>
            <w:tcW w:w="3708" w:type="dxa"/>
            <w:vAlign w:val="center"/>
          </w:tcPr>
          <w:p w14:paraId="602F2975" w14:textId="77777777" w:rsidR="006F5F87" w:rsidRPr="00897475" w:rsidRDefault="006F5F87" w:rsidP="00E366D3">
            <w:pPr>
              <w:pStyle w:val="TabletextChar"/>
              <w:rPr>
                <w:rFonts w:cs="Tahoma"/>
                <w:b/>
                <w:sz w:val="22"/>
                <w:szCs w:val="22"/>
              </w:rPr>
            </w:pPr>
            <w:r w:rsidRPr="00897475">
              <w:rPr>
                <w:rFonts w:cs="Tahoma"/>
                <w:b/>
                <w:sz w:val="22"/>
                <w:szCs w:val="22"/>
              </w:rPr>
              <w:t>ΚΥΡΙΟΣ ΤΟΥ ΕΡΓΟΥ</w:t>
            </w:r>
          </w:p>
        </w:tc>
        <w:tc>
          <w:tcPr>
            <w:tcW w:w="6147" w:type="dxa"/>
            <w:vAlign w:val="center"/>
          </w:tcPr>
          <w:p w14:paraId="0C566578" w14:textId="77777777" w:rsidR="006F5F87" w:rsidRPr="00897475" w:rsidRDefault="00107C2A" w:rsidP="00E366D3">
            <w:pPr>
              <w:pStyle w:val="TabletextChar"/>
              <w:rPr>
                <w:rFonts w:cs="Tahoma"/>
                <w:sz w:val="22"/>
                <w:szCs w:val="22"/>
              </w:rPr>
            </w:pPr>
            <w:r w:rsidRPr="00897475">
              <w:rPr>
                <w:rFonts w:cs="Tahoma"/>
                <w:b/>
                <w:sz w:val="22"/>
                <w:szCs w:val="22"/>
              </w:rPr>
              <w:t>Γενική Γραμματεία Μεταναστευτικής Πολιτικής</w:t>
            </w:r>
            <w:r w:rsidR="007953C2" w:rsidRPr="00897475">
              <w:rPr>
                <w:rFonts w:cs="Tahoma"/>
                <w:b/>
                <w:sz w:val="22"/>
                <w:szCs w:val="22"/>
              </w:rPr>
              <w:t xml:space="preserve"> του ΥΜΑ</w:t>
            </w:r>
          </w:p>
        </w:tc>
      </w:tr>
      <w:tr w:rsidR="00897475" w:rsidRPr="00897475" w14:paraId="290B27E1" w14:textId="77777777" w:rsidTr="00E366D3">
        <w:tc>
          <w:tcPr>
            <w:tcW w:w="3708" w:type="dxa"/>
            <w:vAlign w:val="center"/>
          </w:tcPr>
          <w:p w14:paraId="5578D103" w14:textId="77777777" w:rsidR="006F5F87" w:rsidRPr="00897475" w:rsidRDefault="006F5F87" w:rsidP="00E366D3">
            <w:pPr>
              <w:pStyle w:val="TabletextChar"/>
              <w:rPr>
                <w:rFonts w:cs="Tahoma"/>
                <w:b/>
                <w:sz w:val="22"/>
                <w:szCs w:val="22"/>
              </w:rPr>
            </w:pPr>
            <w:r w:rsidRPr="00897475">
              <w:rPr>
                <w:rFonts w:cs="Tahoma"/>
                <w:b/>
                <w:sz w:val="22"/>
                <w:szCs w:val="22"/>
              </w:rPr>
              <w:t>ΦΟΡΕΑΣ ΧΡΗΜΑΤΟΔΟΤΗΣΗΣ</w:t>
            </w:r>
          </w:p>
        </w:tc>
        <w:tc>
          <w:tcPr>
            <w:tcW w:w="6147" w:type="dxa"/>
            <w:vAlign w:val="center"/>
          </w:tcPr>
          <w:p w14:paraId="16F751D5" w14:textId="77777777" w:rsidR="006F5F87" w:rsidRPr="00897475" w:rsidRDefault="007B3D56" w:rsidP="00E366D3">
            <w:pPr>
              <w:pStyle w:val="TabletextChar"/>
              <w:rPr>
                <w:rFonts w:cs="Tahoma"/>
                <w:b/>
                <w:bCs/>
                <w:sz w:val="22"/>
                <w:szCs w:val="22"/>
              </w:rPr>
            </w:pPr>
            <w:r w:rsidRPr="00897475">
              <w:rPr>
                <w:rFonts w:cs="Tahoma"/>
                <w:b/>
                <w:bCs/>
                <w:sz w:val="22"/>
                <w:szCs w:val="22"/>
              </w:rPr>
              <w:t>ΕΠ ΤΑΜΕ 2014 - 2020</w:t>
            </w:r>
            <w:r w:rsidR="003442C7" w:rsidRPr="00897475">
              <w:rPr>
                <w:rFonts w:cs="Tahoma"/>
                <w:b/>
                <w:bCs/>
                <w:sz w:val="22"/>
                <w:szCs w:val="22"/>
              </w:rPr>
              <w:t xml:space="preserve"> και ο Κύριος του Έργου</w:t>
            </w:r>
          </w:p>
        </w:tc>
      </w:tr>
      <w:tr w:rsidR="00897475" w:rsidRPr="00897475" w14:paraId="1FA5BAB7" w14:textId="77777777" w:rsidTr="00E366D3">
        <w:tc>
          <w:tcPr>
            <w:tcW w:w="3708" w:type="dxa"/>
            <w:vAlign w:val="center"/>
          </w:tcPr>
          <w:p w14:paraId="2C05B1DD" w14:textId="77777777" w:rsidR="006F5F87" w:rsidRPr="00897475" w:rsidRDefault="006F5F87" w:rsidP="00E366D3">
            <w:pPr>
              <w:pStyle w:val="TabletextChar"/>
              <w:rPr>
                <w:rFonts w:cs="Tahoma"/>
                <w:b/>
                <w:sz w:val="22"/>
                <w:szCs w:val="22"/>
              </w:rPr>
            </w:pPr>
            <w:r w:rsidRPr="00267B58">
              <w:rPr>
                <w:rFonts w:cs="Tahoma"/>
                <w:b/>
                <w:sz w:val="22"/>
                <w:szCs w:val="22"/>
              </w:rPr>
              <w:t>ΤΟΠΟΣ ΠΑΡΑΔΟΣΗΣ – ΤΟΠΟΣ ΠΑΡΟΧΗΣ ΥΠΗΡΕΣΙΩΝ</w:t>
            </w:r>
          </w:p>
        </w:tc>
        <w:tc>
          <w:tcPr>
            <w:tcW w:w="6147" w:type="dxa"/>
            <w:vAlign w:val="center"/>
          </w:tcPr>
          <w:p w14:paraId="71853DEE" w14:textId="77777777" w:rsidR="006F5F87" w:rsidRPr="00897475" w:rsidRDefault="006F5F87" w:rsidP="00E366D3">
            <w:pPr>
              <w:pStyle w:val="TabletextChar"/>
              <w:rPr>
                <w:rFonts w:cs="Tahoma"/>
                <w:sz w:val="22"/>
                <w:szCs w:val="22"/>
              </w:rPr>
            </w:pPr>
          </w:p>
        </w:tc>
      </w:tr>
      <w:tr w:rsidR="00897475" w:rsidRPr="00897475" w14:paraId="012DAE2F" w14:textId="77777777" w:rsidTr="00E366D3">
        <w:tc>
          <w:tcPr>
            <w:tcW w:w="3708" w:type="dxa"/>
            <w:vAlign w:val="center"/>
          </w:tcPr>
          <w:p w14:paraId="33F8BDA5" w14:textId="77777777" w:rsidR="006F5F87" w:rsidRPr="00897475" w:rsidRDefault="006F5F87" w:rsidP="00E366D3">
            <w:pPr>
              <w:pStyle w:val="TabletextChar"/>
              <w:rPr>
                <w:rFonts w:cs="Tahoma"/>
                <w:b/>
                <w:sz w:val="22"/>
                <w:szCs w:val="22"/>
              </w:rPr>
            </w:pPr>
            <w:r w:rsidRPr="00897475">
              <w:rPr>
                <w:rFonts w:cs="Tahoma"/>
                <w:b/>
                <w:sz w:val="22"/>
                <w:szCs w:val="22"/>
              </w:rPr>
              <w:t>ΕΙΔΟΣ ΣΥΜΒΑΣΗΣ</w:t>
            </w:r>
          </w:p>
        </w:tc>
        <w:tc>
          <w:tcPr>
            <w:tcW w:w="6147" w:type="dxa"/>
            <w:vAlign w:val="center"/>
          </w:tcPr>
          <w:p w14:paraId="68904180" w14:textId="77777777" w:rsidR="006F5F87" w:rsidRPr="00897475" w:rsidRDefault="006F5F87" w:rsidP="00E366D3">
            <w:pPr>
              <w:pStyle w:val="TabletextChar"/>
              <w:rPr>
                <w:rFonts w:cs="Tahoma"/>
                <w:b/>
                <w:sz w:val="22"/>
                <w:szCs w:val="22"/>
              </w:rPr>
            </w:pPr>
            <w:r w:rsidRPr="00897475">
              <w:rPr>
                <w:rFonts w:cs="Tahoma"/>
                <w:b/>
                <w:sz w:val="22"/>
                <w:szCs w:val="22"/>
                <w:lang w:val="en-US"/>
              </w:rPr>
              <w:t>CPV</w:t>
            </w:r>
            <w:r w:rsidRPr="00897475">
              <w:rPr>
                <w:rFonts w:cs="Tahoma"/>
                <w:b/>
                <w:sz w:val="22"/>
                <w:szCs w:val="22"/>
              </w:rPr>
              <w:t>:</w:t>
            </w:r>
            <w:r w:rsidR="00106E58" w:rsidRPr="00897475">
              <w:rPr>
                <w:rFonts w:cs="Tahoma"/>
                <w:b/>
                <w:sz w:val="22"/>
                <w:szCs w:val="22"/>
              </w:rPr>
              <w:t xml:space="preserve"> </w:t>
            </w:r>
            <w:r w:rsidR="00106E58" w:rsidRPr="00897475">
              <w:rPr>
                <w:rFonts w:cs="Tahoma"/>
                <w:bCs/>
                <w:sz w:val="22"/>
                <w:szCs w:val="22"/>
              </w:rPr>
              <w:t>72.22.23.00-0, «ΥΠΗΡΕΣΙΕΣ ΤΕΧΝΟΛΟΓΙΑΣ ΤΩΝ ΠΛΗΡΟΦΟΡΙΩΝ»</w:t>
            </w:r>
          </w:p>
        </w:tc>
      </w:tr>
      <w:tr w:rsidR="00897475" w:rsidRPr="00897475" w14:paraId="651F71B0" w14:textId="77777777" w:rsidTr="00E366D3">
        <w:tc>
          <w:tcPr>
            <w:tcW w:w="3708" w:type="dxa"/>
            <w:vAlign w:val="center"/>
          </w:tcPr>
          <w:p w14:paraId="507FFD04" w14:textId="77777777" w:rsidR="006F5F87" w:rsidRPr="00897475" w:rsidRDefault="006F5F87" w:rsidP="00E366D3">
            <w:pPr>
              <w:pStyle w:val="TabletextChar"/>
              <w:rPr>
                <w:rFonts w:cs="Tahoma"/>
                <w:b/>
                <w:sz w:val="22"/>
                <w:szCs w:val="22"/>
              </w:rPr>
            </w:pPr>
            <w:r w:rsidRPr="00897475">
              <w:rPr>
                <w:rFonts w:cs="Tahoma"/>
                <w:b/>
                <w:sz w:val="22"/>
                <w:szCs w:val="22"/>
              </w:rPr>
              <w:t>ΕΙΔΟΣ ΔΙΑΔΙΚΑΣΙΑΣ</w:t>
            </w:r>
          </w:p>
        </w:tc>
        <w:tc>
          <w:tcPr>
            <w:tcW w:w="6147" w:type="dxa"/>
            <w:vAlign w:val="center"/>
          </w:tcPr>
          <w:p w14:paraId="591A6848" w14:textId="77777777" w:rsidR="006F5F87" w:rsidRPr="00897475" w:rsidRDefault="006F5F87" w:rsidP="00D95D39">
            <w:pPr>
              <w:pStyle w:val="TabletextChar"/>
              <w:rPr>
                <w:rFonts w:cs="Tahoma"/>
                <w:sz w:val="22"/>
                <w:szCs w:val="22"/>
              </w:rPr>
            </w:pPr>
            <w:r w:rsidRPr="00897475">
              <w:rPr>
                <w:rFonts w:cs="Tahoma"/>
                <w:sz w:val="22"/>
                <w:szCs w:val="22"/>
              </w:rPr>
              <w:t xml:space="preserve">Ηλεκτρονικός Ανοικτός </w:t>
            </w:r>
            <w:r w:rsidR="00D95D39" w:rsidRPr="00897475">
              <w:rPr>
                <w:rFonts w:cs="Tahoma"/>
                <w:sz w:val="22"/>
                <w:szCs w:val="22"/>
              </w:rPr>
              <w:t>Διεθνής</w:t>
            </w:r>
            <w:r w:rsidRPr="00897475">
              <w:rPr>
                <w:rFonts w:cs="Tahoma"/>
                <w:sz w:val="22"/>
                <w:szCs w:val="22"/>
              </w:rPr>
              <w:t xml:space="preserve"> Διαγωνισμός με κριτήριο ανάθεσης την πλέον συμφέρουσα από οικονομική άποψη προσφορά</w:t>
            </w:r>
            <w:r w:rsidR="00D95D39" w:rsidRPr="00897475">
              <w:rPr>
                <w:rFonts w:cs="Tahoma"/>
                <w:sz w:val="22"/>
                <w:szCs w:val="22"/>
              </w:rPr>
              <w:t xml:space="preserve"> </w:t>
            </w:r>
            <w:r w:rsidRPr="00897475">
              <w:rPr>
                <w:rStyle w:val="WW-FootnoteReference2"/>
                <w:rFonts w:cs="Tahoma"/>
                <w:sz w:val="22"/>
                <w:szCs w:val="22"/>
              </w:rPr>
              <w:t xml:space="preserve"> </w:t>
            </w:r>
            <w:r w:rsidRPr="00897475">
              <w:rPr>
                <w:rFonts w:cs="Tahoma"/>
                <w:sz w:val="22"/>
                <w:szCs w:val="22"/>
              </w:rPr>
              <w:t>βάσει βέλτιστης σχέσης ποιότητας – τιμής</w:t>
            </w:r>
          </w:p>
        </w:tc>
      </w:tr>
      <w:tr w:rsidR="00897475" w:rsidRPr="00897475" w14:paraId="36E28944" w14:textId="77777777" w:rsidTr="00E366D3">
        <w:tc>
          <w:tcPr>
            <w:tcW w:w="3708" w:type="dxa"/>
            <w:vAlign w:val="center"/>
          </w:tcPr>
          <w:p w14:paraId="02595D7C" w14:textId="77777777" w:rsidR="006F5F87" w:rsidRPr="00897475" w:rsidRDefault="006F5F87" w:rsidP="00E366D3">
            <w:pPr>
              <w:pStyle w:val="TabletextChar"/>
              <w:rPr>
                <w:rFonts w:cs="Tahoma"/>
                <w:b/>
                <w:sz w:val="22"/>
                <w:szCs w:val="22"/>
              </w:rPr>
            </w:pPr>
            <w:r w:rsidRPr="00897475">
              <w:rPr>
                <w:rFonts w:cs="Tahoma"/>
                <w:b/>
                <w:sz w:val="22"/>
                <w:szCs w:val="22"/>
              </w:rPr>
              <w:t>ΠΡΟΥΠΟΛΟΓΙΣΜΟΣ – ΕΚΤΙΜΩΜΕΝΗ ΑΞΙΑ ΣΥΜΒΑΣΗΣ</w:t>
            </w:r>
          </w:p>
        </w:tc>
        <w:tc>
          <w:tcPr>
            <w:tcW w:w="6147" w:type="dxa"/>
            <w:vAlign w:val="center"/>
          </w:tcPr>
          <w:p w14:paraId="39640AC8" w14:textId="77777777" w:rsidR="006F5F87" w:rsidRPr="00897475" w:rsidRDefault="006F5F87" w:rsidP="00E366D3">
            <w:pPr>
              <w:pStyle w:val="TabletextChar"/>
              <w:rPr>
                <w:rFonts w:cs="Tahoma"/>
                <w:b/>
                <w:bCs/>
                <w:sz w:val="22"/>
                <w:szCs w:val="22"/>
                <w:lang w:eastAsia="el-GR"/>
              </w:rPr>
            </w:pPr>
            <w:r w:rsidRPr="00897475">
              <w:rPr>
                <w:rFonts w:cs="Tahoma"/>
                <w:sz w:val="22"/>
                <w:szCs w:val="22"/>
              </w:rPr>
              <w:t>Ο προϋπολογισμός του Έργου - εκτιμώμενη αξία σύμβασης ανέρχεται στο ποσό τ</w:t>
            </w:r>
            <w:r w:rsidR="005C37FF" w:rsidRPr="00897475">
              <w:rPr>
                <w:rFonts w:cs="Tahoma"/>
                <w:sz w:val="22"/>
                <w:szCs w:val="22"/>
              </w:rPr>
              <w:t>ων</w:t>
            </w:r>
            <w:r w:rsidRPr="00897475">
              <w:rPr>
                <w:rFonts w:cs="Tahoma"/>
                <w:sz w:val="22"/>
                <w:szCs w:val="22"/>
              </w:rPr>
              <w:t xml:space="preserve"> </w:t>
            </w:r>
            <w:r w:rsidRPr="00897475">
              <w:rPr>
                <w:rFonts w:cs="Tahoma"/>
                <w:b/>
                <w:bCs/>
                <w:sz w:val="22"/>
                <w:szCs w:val="22"/>
                <w:lang w:eastAsia="el-GR"/>
              </w:rPr>
              <w:t xml:space="preserve">€ </w:t>
            </w:r>
            <w:r w:rsidR="005C37FF" w:rsidRPr="00897475">
              <w:rPr>
                <w:rFonts w:cs="Tahoma"/>
                <w:b/>
                <w:bCs/>
                <w:sz w:val="22"/>
                <w:szCs w:val="22"/>
                <w:lang w:eastAsia="el-GR"/>
              </w:rPr>
              <w:t xml:space="preserve">4.032.258,06  </w:t>
            </w:r>
            <w:r w:rsidR="005C37FF" w:rsidRPr="00897475">
              <w:rPr>
                <w:rFonts w:cs="Tahoma"/>
                <w:sz w:val="22"/>
                <w:szCs w:val="22"/>
                <w:lang w:eastAsia="el-GR"/>
              </w:rPr>
              <w:t>μ</w:t>
            </w:r>
            <w:r w:rsidRPr="00897475">
              <w:rPr>
                <w:rFonts w:cs="Tahoma"/>
                <w:sz w:val="22"/>
                <w:szCs w:val="22"/>
              </w:rPr>
              <w:t xml:space="preserve">η περιλαμβανομένου ΦΠΑ 24%  (προϋπολογισμός με ΦΠΑ: </w:t>
            </w:r>
            <w:r w:rsidRPr="00897475">
              <w:rPr>
                <w:rFonts w:cs="Tahoma"/>
                <w:b/>
                <w:bCs/>
                <w:sz w:val="22"/>
                <w:szCs w:val="22"/>
                <w:lang w:eastAsia="el-GR"/>
              </w:rPr>
              <w:t xml:space="preserve">€ </w:t>
            </w:r>
            <w:r w:rsidR="005C37FF" w:rsidRPr="00897475">
              <w:rPr>
                <w:rFonts w:cs="Tahoma"/>
                <w:b/>
                <w:bCs/>
                <w:sz w:val="22"/>
                <w:szCs w:val="22"/>
                <w:lang w:eastAsia="el-GR"/>
              </w:rPr>
              <w:t>5.000.000</w:t>
            </w:r>
            <w:r w:rsidRPr="00897475">
              <w:rPr>
                <w:rFonts w:cs="Tahoma"/>
                <w:b/>
                <w:bCs/>
                <w:sz w:val="22"/>
                <w:szCs w:val="22"/>
                <w:lang w:eastAsia="el-GR"/>
              </w:rPr>
              <w:t xml:space="preserve"> , ΦΠΑ € </w:t>
            </w:r>
            <w:r w:rsidR="005C37FF" w:rsidRPr="00897475">
              <w:rPr>
                <w:rFonts w:cs="Tahoma"/>
                <w:b/>
                <w:bCs/>
                <w:sz w:val="22"/>
                <w:szCs w:val="22"/>
                <w:lang w:eastAsia="el-GR"/>
              </w:rPr>
              <w:t>967.741,94</w:t>
            </w:r>
            <w:r w:rsidRPr="00897475">
              <w:rPr>
                <w:rFonts w:cs="Tahoma"/>
                <w:b/>
                <w:bCs/>
                <w:sz w:val="22"/>
                <w:szCs w:val="22"/>
                <w:lang w:eastAsia="el-GR"/>
              </w:rPr>
              <w:t xml:space="preserve">) </w:t>
            </w:r>
            <w:r w:rsidRPr="00897475">
              <w:rPr>
                <w:rFonts w:cs="Tahoma"/>
                <w:bCs/>
                <w:sz w:val="22"/>
                <w:szCs w:val="22"/>
                <w:lang w:eastAsia="el-GR"/>
              </w:rPr>
              <w:t>και αναλύεται ως εξής</w:t>
            </w:r>
            <w:r w:rsidRPr="00897475">
              <w:rPr>
                <w:rFonts w:cs="Tahoma"/>
                <w:b/>
                <w:bCs/>
                <w:sz w:val="22"/>
                <w:szCs w:val="22"/>
                <w:lang w:eastAsia="el-GR"/>
              </w:rPr>
              <w:t xml:space="preserve"> :</w:t>
            </w:r>
          </w:p>
          <w:p w14:paraId="4DFE5EFE" w14:textId="77777777" w:rsidR="006F5F87" w:rsidRPr="00897475" w:rsidRDefault="006F5F87" w:rsidP="00597A4E">
            <w:pPr>
              <w:pStyle w:val="Tabletext"/>
              <w:numPr>
                <w:ilvl w:val="0"/>
                <w:numId w:val="52"/>
              </w:numPr>
              <w:ind w:left="417" w:hanging="284"/>
              <w:jc w:val="both"/>
              <w:rPr>
                <w:rFonts w:cs="Tahoma"/>
                <w:b/>
                <w:bCs/>
                <w:sz w:val="22"/>
                <w:szCs w:val="22"/>
                <w:lang w:eastAsia="el-GR"/>
              </w:rPr>
            </w:pPr>
            <w:r w:rsidRPr="00897475">
              <w:rPr>
                <w:rFonts w:cs="Tahoma"/>
                <w:sz w:val="22"/>
                <w:szCs w:val="22"/>
              </w:rPr>
              <w:t>Ο προϋπολογισμός του Έργου μη περιλαμβανομένου του δικαιώματος προαίρεσης ανέρχεται στο ποσό των €</w:t>
            </w:r>
            <w:r w:rsidRPr="00897475">
              <w:rPr>
                <w:rFonts w:cs="Tahoma"/>
                <w:b/>
                <w:bCs/>
                <w:sz w:val="22"/>
                <w:szCs w:val="22"/>
                <w:lang w:eastAsia="el-GR"/>
              </w:rPr>
              <w:t xml:space="preserve"> </w:t>
            </w:r>
            <w:r w:rsidR="005C37FF" w:rsidRPr="00897475">
              <w:rPr>
                <w:rFonts w:cs="Tahoma"/>
                <w:b/>
                <w:bCs/>
                <w:sz w:val="22"/>
                <w:szCs w:val="22"/>
                <w:lang w:eastAsia="el-GR"/>
              </w:rPr>
              <w:t>2.016.129,03</w:t>
            </w:r>
            <w:r w:rsidRPr="00897475">
              <w:rPr>
                <w:rFonts w:cs="Tahoma"/>
                <w:sz w:val="22"/>
                <w:szCs w:val="22"/>
              </w:rPr>
              <w:t xml:space="preserve">. μη περιλαμβανομένου ΦΠΑ 24%. (Προϋπολογισμός με ΦΠΑ: </w:t>
            </w:r>
            <w:r w:rsidRPr="00897475">
              <w:rPr>
                <w:rFonts w:cs="Tahoma"/>
                <w:b/>
                <w:bCs/>
                <w:sz w:val="22"/>
                <w:szCs w:val="22"/>
                <w:lang w:eastAsia="el-GR"/>
              </w:rPr>
              <w:t xml:space="preserve">€ </w:t>
            </w:r>
            <w:r w:rsidR="005C37FF" w:rsidRPr="00897475">
              <w:rPr>
                <w:rFonts w:cs="Tahoma"/>
                <w:b/>
                <w:bCs/>
                <w:sz w:val="22"/>
                <w:szCs w:val="22"/>
                <w:lang w:eastAsia="el-GR"/>
              </w:rPr>
              <w:t>2.500.000</w:t>
            </w:r>
            <w:r w:rsidRPr="00897475">
              <w:rPr>
                <w:rFonts w:cs="Tahoma"/>
                <w:b/>
                <w:bCs/>
                <w:sz w:val="22"/>
                <w:szCs w:val="22"/>
                <w:lang w:eastAsia="el-GR"/>
              </w:rPr>
              <w:t xml:space="preserve"> , ΦΠΑ € </w:t>
            </w:r>
            <w:r w:rsidR="005C37FF" w:rsidRPr="00897475">
              <w:rPr>
                <w:rFonts w:cs="Tahoma"/>
                <w:b/>
                <w:bCs/>
                <w:sz w:val="22"/>
                <w:szCs w:val="22"/>
                <w:lang w:eastAsia="el-GR"/>
              </w:rPr>
              <w:t>483.870,97</w:t>
            </w:r>
            <w:r w:rsidRPr="00897475">
              <w:rPr>
                <w:rFonts w:cs="Tahoma"/>
                <w:b/>
                <w:bCs/>
                <w:sz w:val="22"/>
                <w:szCs w:val="22"/>
                <w:lang w:eastAsia="el-GR"/>
              </w:rPr>
              <w:t>)</w:t>
            </w:r>
          </w:p>
          <w:p w14:paraId="328F19EE" w14:textId="77777777" w:rsidR="006F5F87" w:rsidRPr="00897475" w:rsidRDefault="006F5F87" w:rsidP="00597A4E">
            <w:pPr>
              <w:pStyle w:val="Tabletext"/>
              <w:numPr>
                <w:ilvl w:val="0"/>
                <w:numId w:val="52"/>
              </w:numPr>
              <w:ind w:left="417" w:hanging="284"/>
              <w:jc w:val="both"/>
              <w:rPr>
                <w:rFonts w:cs="Tahoma"/>
                <w:sz w:val="22"/>
                <w:szCs w:val="22"/>
              </w:rPr>
            </w:pPr>
            <w:r w:rsidRPr="00897475">
              <w:rPr>
                <w:rFonts w:cs="Tahoma"/>
                <w:sz w:val="22"/>
                <w:szCs w:val="22"/>
              </w:rPr>
              <w:t>Προϋπολογισμός δικαιώματος προαίρεσης: έως</w:t>
            </w:r>
            <w:r w:rsidR="005C37FF" w:rsidRPr="00897475">
              <w:rPr>
                <w:rFonts w:cs="Tahoma"/>
                <w:sz w:val="22"/>
                <w:szCs w:val="22"/>
              </w:rPr>
              <w:t xml:space="preserve"> </w:t>
            </w:r>
            <w:r w:rsidRPr="00897475">
              <w:rPr>
                <w:rFonts w:cs="Tahoma"/>
                <w:sz w:val="22"/>
                <w:szCs w:val="22"/>
              </w:rPr>
              <w:t>€</w:t>
            </w:r>
            <w:r w:rsidRPr="00897475">
              <w:rPr>
                <w:rFonts w:cs="Tahoma"/>
                <w:b/>
                <w:bCs/>
                <w:sz w:val="22"/>
                <w:szCs w:val="22"/>
                <w:lang w:eastAsia="el-GR"/>
              </w:rPr>
              <w:t xml:space="preserve"> </w:t>
            </w:r>
            <w:r w:rsidR="005C37FF" w:rsidRPr="00897475">
              <w:rPr>
                <w:rFonts w:cs="Tahoma"/>
                <w:b/>
                <w:bCs/>
                <w:sz w:val="22"/>
                <w:szCs w:val="22"/>
                <w:lang w:eastAsia="el-GR"/>
              </w:rPr>
              <w:t xml:space="preserve">2.016.129,03 </w:t>
            </w:r>
            <w:r w:rsidRPr="00897475">
              <w:rPr>
                <w:rFonts w:cs="Tahoma"/>
                <w:sz w:val="22"/>
                <w:szCs w:val="22"/>
              </w:rPr>
              <w:t xml:space="preserve">μη περιλαμβανομένου ΦΠΑ 24% (προϋπολογισμός με ΦΠΑ: </w:t>
            </w:r>
            <w:r w:rsidRPr="00897475">
              <w:rPr>
                <w:rFonts w:cs="Tahoma"/>
                <w:b/>
                <w:bCs/>
                <w:sz w:val="22"/>
                <w:szCs w:val="22"/>
                <w:lang w:eastAsia="el-GR"/>
              </w:rPr>
              <w:t xml:space="preserve">€ </w:t>
            </w:r>
            <w:r w:rsidR="005C37FF" w:rsidRPr="00897475">
              <w:rPr>
                <w:rFonts w:cs="Tahoma"/>
                <w:b/>
                <w:bCs/>
                <w:sz w:val="22"/>
                <w:szCs w:val="22"/>
                <w:lang w:eastAsia="el-GR"/>
              </w:rPr>
              <w:t>2.500.000</w:t>
            </w:r>
            <w:r w:rsidRPr="00897475">
              <w:rPr>
                <w:rFonts w:cs="Tahoma"/>
                <w:b/>
                <w:bCs/>
                <w:sz w:val="22"/>
                <w:szCs w:val="22"/>
                <w:lang w:eastAsia="el-GR"/>
              </w:rPr>
              <w:t xml:space="preserve"> , ΦΠΑ € </w:t>
            </w:r>
            <w:r w:rsidR="005C37FF" w:rsidRPr="00897475">
              <w:rPr>
                <w:rFonts w:cs="Tahoma"/>
                <w:b/>
                <w:bCs/>
                <w:sz w:val="22"/>
                <w:szCs w:val="22"/>
                <w:lang w:eastAsia="el-GR"/>
              </w:rPr>
              <w:t>483.870,97</w:t>
            </w:r>
            <w:r w:rsidRPr="00897475">
              <w:rPr>
                <w:rFonts w:cs="Tahoma"/>
                <w:sz w:val="22"/>
                <w:szCs w:val="22"/>
              </w:rPr>
              <w:t>)</w:t>
            </w:r>
          </w:p>
        </w:tc>
      </w:tr>
      <w:tr w:rsidR="00897475" w:rsidRPr="00897475" w14:paraId="250A56B7" w14:textId="77777777" w:rsidTr="00E366D3">
        <w:tc>
          <w:tcPr>
            <w:tcW w:w="3708" w:type="dxa"/>
            <w:vAlign w:val="center"/>
          </w:tcPr>
          <w:p w14:paraId="2BB8CC52" w14:textId="77777777" w:rsidR="006F5F87" w:rsidRPr="00897475" w:rsidRDefault="006F5F87" w:rsidP="00E366D3">
            <w:pPr>
              <w:pStyle w:val="TabletextChar"/>
              <w:rPr>
                <w:rFonts w:cs="Tahoma"/>
                <w:b/>
                <w:sz w:val="22"/>
                <w:szCs w:val="22"/>
              </w:rPr>
            </w:pPr>
            <w:r w:rsidRPr="00897475">
              <w:rPr>
                <w:rFonts w:cs="Tahoma"/>
                <w:b/>
                <w:sz w:val="22"/>
                <w:szCs w:val="22"/>
              </w:rPr>
              <w:t>ΧΡΗΜΑΤΟΔΟΤΗΣΗ ΕΡΓΟΥ</w:t>
            </w:r>
          </w:p>
        </w:tc>
        <w:tc>
          <w:tcPr>
            <w:tcW w:w="6147" w:type="dxa"/>
            <w:vAlign w:val="center"/>
          </w:tcPr>
          <w:p w14:paraId="6B833EBA" w14:textId="77777777" w:rsidR="006F5F87" w:rsidRPr="00897475" w:rsidRDefault="006F5F87" w:rsidP="00E366D3">
            <w:pPr>
              <w:pStyle w:val="TabletextChar"/>
              <w:rPr>
                <w:rFonts w:cs="Tahoma"/>
                <w:sz w:val="22"/>
                <w:szCs w:val="22"/>
              </w:rPr>
            </w:pPr>
            <w:r w:rsidRPr="00897475">
              <w:rPr>
                <w:rFonts w:cs="Tahoma"/>
                <w:sz w:val="22"/>
                <w:szCs w:val="22"/>
              </w:rPr>
              <w:t xml:space="preserve">Το Έργο χρηματοδοτείται </w:t>
            </w:r>
            <w:r w:rsidR="001C787B" w:rsidRPr="00897475">
              <w:rPr>
                <w:rFonts w:cs="Tahoma"/>
                <w:sz w:val="22"/>
                <w:szCs w:val="22"/>
              </w:rPr>
              <w:t>από το Εθνικό Πρόγραμμα Ταμείου Ασύλου, Μετανάστευσης και Ένταξης (Ε.Π. ΤΑΜΕ), της Προγραμματικής Περιόδου 2014 -2020, και από τον Τακτικό Προϋπολογισμό του Κυρίου του Έργου</w:t>
            </w:r>
          </w:p>
        </w:tc>
      </w:tr>
      <w:tr w:rsidR="00897475" w:rsidRPr="00897475" w14:paraId="1EB7C37F" w14:textId="77777777" w:rsidTr="00E366D3">
        <w:tc>
          <w:tcPr>
            <w:tcW w:w="3708" w:type="dxa"/>
            <w:vAlign w:val="center"/>
          </w:tcPr>
          <w:p w14:paraId="18AD68C0" w14:textId="77777777" w:rsidR="006F5F87" w:rsidRPr="00897475" w:rsidRDefault="006F5F87" w:rsidP="00E366D3">
            <w:pPr>
              <w:pStyle w:val="TabletextChar"/>
              <w:rPr>
                <w:rFonts w:cs="Tahoma"/>
                <w:b/>
                <w:sz w:val="22"/>
                <w:szCs w:val="22"/>
              </w:rPr>
            </w:pPr>
            <w:r w:rsidRPr="00897475">
              <w:rPr>
                <w:rFonts w:cs="Tahoma"/>
                <w:b/>
                <w:sz w:val="22"/>
                <w:szCs w:val="22"/>
              </w:rPr>
              <w:t xml:space="preserve">ΧΡΟΝΟΣ ΥΛΟΠΟΙΗΣΗΣ </w:t>
            </w:r>
          </w:p>
        </w:tc>
        <w:tc>
          <w:tcPr>
            <w:tcW w:w="6147" w:type="dxa"/>
            <w:vAlign w:val="center"/>
          </w:tcPr>
          <w:p w14:paraId="4F983F0D" w14:textId="77777777" w:rsidR="006F5F87" w:rsidRPr="00607937" w:rsidRDefault="0016075F" w:rsidP="00E366D3">
            <w:pPr>
              <w:pStyle w:val="TabletextChar"/>
              <w:rPr>
                <w:rFonts w:cs="Tahoma"/>
                <w:sz w:val="22"/>
                <w:szCs w:val="22"/>
              </w:rPr>
            </w:pPr>
            <w:r w:rsidRPr="00607937">
              <w:rPr>
                <w:rFonts w:cs="Tahoma"/>
                <w:b/>
                <w:sz w:val="22"/>
                <w:szCs w:val="22"/>
              </w:rPr>
              <w:t>Τριάντα</w:t>
            </w:r>
            <w:r w:rsidR="006F5F87" w:rsidRPr="00607937">
              <w:rPr>
                <w:rFonts w:cs="Tahoma"/>
                <w:b/>
                <w:sz w:val="22"/>
                <w:szCs w:val="22"/>
              </w:rPr>
              <w:t xml:space="preserve"> μήνες (</w:t>
            </w:r>
            <w:r w:rsidRPr="00607937">
              <w:rPr>
                <w:rFonts w:cs="Tahoma"/>
                <w:b/>
                <w:sz w:val="22"/>
                <w:szCs w:val="22"/>
              </w:rPr>
              <w:t>30</w:t>
            </w:r>
            <w:r w:rsidR="006F5F87" w:rsidRPr="00607937">
              <w:rPr>
                <w:rFonts w:cs="Tahoma"/>
                <w:b/>
                <w:sz w:val="22"/>
                <w:szCs w:val="22"/>
              </w:rPr>
              <w:t>)</w:t>
            </w:r>
            <w:r w:rsidR="006F5F87" w:rsidRPr="00607937">
              <w:rPr>
                <w:rFonts w:cs="Tahoma"/>
                <w:sz w:val="22"/>
                <w:szCs w:val="22"/>
              </w:rPr>
              <w:t xml:space="preserve"> </w:t>
            </w:r>
          </w:p>
        </w:tc>
      </w:tr>
      <w:tr w:rsidR="00897475" w:rsidRPr="00897475" w14:paraId="51E77F59" w14:textId="77777777" w:rsidTr="00E366D3">
        <w:tc>
          <w:tcPr>
            <w:tcW w:w="3708" w:type="dxa"/>
            <w:vAlign w:val="center"/>
          </w:tcPr>
          <w:p w14:paraId="0AD39696" w14:textId="77777777" w:rsidR="006F5F87" w:rsidRPr="00897475" w:rsidDel="00CD2F0B" w:rsidRDefault="006F5F87" w:rsidP="00E366D3">
            <w:pPr>
              <w:pStyle w:val="TabletextChar"/>
              <w:rPr>
                <w:rFonts w:cs="Tahoma"/>
                <w:b/>
                <w:sz w:val="22"/>
                <w:szCs w:val="22"/>
              </w:rPr>
            </w:pPr>
            <w:r w:rsidRPr="00897475">
              <w:rPr>
                <w:rFonts w:cs="Tahoma"/>
                <w:b/>
                <w:sz w:val="22"/>
                <w:szCs w:val="22"/>
              </w:rPr>
              <w:t xml:space="preserve">ΔΙΑΡΚΕΙΑ ΣΥΜΒΑΣΗΣ </w:t>
            </w:r>
          </w:p>
        </w:tc>
        <w:tc>
          <w:tcPr>
            <w:tcW w:w="6147" w:type="dxa"/>
            <w:vAlign w:val="center"/>
          </w:tcPr>
          <w:p w14:paraId="7244BBDA" w14:textId="77777777" w:rsidR="006F5F87" w:rsidRPr="00607937" w:rsidRDefault="0016075F" w:rsidP="00E366D3">
            <w:r w:rsidRPr="00607937">
              <w:rPr>
                <w:b/>
              </w:rPr>
              <w:t>Τριάντα μήνες (30)</w:t>
            </w:r>
          </w:p>
        </w:tc>
      </w:tr>
      <w:tr w:rsidR="00897475" w:rsidRPr="00897475" w14:paraId="2054AA2D" w14:textId="77777777" w:rsidTr="00E366D3">
        <w:tc>
          <w:tcPr>
            <w:tcW w:w="3708" w:type="dxa"/>
            <w:vAlign w:val="center"/>
          </w:tcPr>
          <w:p w14:paraId="390D5B90" w14:textId="77777777" w:rsidR="006F5F87" w:rsidRPr="00897475" w:rsidRDefault="006F5F87" w:rsidP="00E366D3">
            <w:pPr>
              <w:pStyle w:val="TabletextChar"/>
              <w:rPr>
                <w:rFonts w:cs="Tahoma"/>
                <w:b/>
                <w:sz w:val="22"/>
                <w:szCs w:val="22"/>
              </w:rPr>
            </w:pPr>
            <w:r w:rsidRPr="00897475">
              <w:rPr>
                <w:rFonts w:cs="Tahoma"/>
                <w:b/>
                <w:sz w:val="22"/>
                <w:szCs w:val="22"/>
              </w:rPr>
              <w:t>ΗΜΕΡΟΜΗΝΙΑ ΔΙΑΚΗΡΥΞΗΣ</w:t>
            </w:r>
          </w:p>
        </w:tc>
        <w:tc>
          <w:tcPr>
            <w:tcW w:w="6147" w:type="dxa"/>
            <w:vAlign w:val="center"/>
          </w:tcPr>
          <w:p w14:paraId="507E822C" w14:textId="61324AA0" w:rsidR="006F5F87" w:rsidRPr="00F83AD3" w:rsidRDefault="00E07E92" w:rsidP="00E366D3">
            <w:pPr>
              <w:pStyle w:val="TabletextChar"/>
              <w:rPr>
                <w:rFonts w:cs="Tahoma"/>
                <w:b/>
                <w:sz w:val="22"/>
                <w:szCs w:val="22"/>
              </w:rPr>
            </w:pPr>
            <w:r w:rsidRPr="00F83AD3">
              <w:rPr>
                <w:rFonts w:cs="Tahoma"/>
                <w:b/>
              </w:rPr>
              <w:t>01-06</w:t>
            </w:r>
            <w:r w:rsidR="00CC3F15" w:rsidRPr="00F83AD3">
              <w:rPr>
                <w:rFonts w:cs="Tahoma"/>
                <w:b/>
              </w:rPr>
              <w:t>-2020</w:t>
            </w:r>
          </w:p>
        </w:tc>
      </w:tr>
      <w:tr w:rsidR="00897475" w:rsidRPr="00897475" w14:paraId="586B8A56" w14:textId="77777777" w:rsidTr="00E366D3">
        <w:tc>
          <w:tcPr>
            <w:tcW w:w="3708" w:type="dxa"/>
            <w:vAlign w:val="center"/>
          </w:tcPr>
          <w:p w14:paraId="6B11522B" w14:textId="77777777" w:rsidR="006F5F87" w:rsidRPr="00897475" w:rsidRDefault="006F5F87" w:rsidP="00E366D3">
            <w:pPr>
              <w:pStyle w:val="TabletextChar"/>
              <w:rPr>
                <w:rFonts w:cs="Tahoma"/>
                <w:b/>
                <w:sz w:val="22"/>
                <w:szCs w:val="22"/>
              </w:rPr>
            </w:pPr>
            <w:r w:rsidRPr="00897475">
              <w:rPr>
                <w:rFonts w:cs="Tahoma"/>
                <w:b/>
                <w:sz w:val="22"/>
                <w:szCs w:val="22"/>
              </w:rPr>
              <w:t>ΠΡΟΘΕΣΜΙΑ ΓΙΑ ΥΠΟΒΟΛΗ ΔΙΕΥΚΡΙΝΙΣΕΩΝ ΕΠΙ ΤΩΝ ΟΡΩΝ ΤΗΣ ΔΙΑΚΗΡΥΞΗΣ</w:t>
            </w:r>
          </w:p>
        </w:tc>
        <w:tc>
          <w:tcPr>
            <w:tcW w:w="6147" w:type="dxa"/>
            <w:vAlign w:val="center"/>
          </w:tcPr>
          <w:p w14:paraId="128A22F3" w14:textId="775356DD" w:rsidR="006F5F87" w:rsidRPr="00F83AD3" w:rsidRDefault="009958D2" w:rsidP="00E366D3">
            <w:pPr>
              <w:pStyle w:val="TabletextChar"/>
              <w:rPr>
                <w:rFonts w:cs="Tahoma"/>
                <w:b/>
                <w:sz w:val="22"/>
                <w:szCs w:val="22"/>
              </w:rPr>
            </w:pPr>
            <w:r w:rsidRPr="00F83AD3">
              <w:rPr>
                <w:rFonts w:cs="Tahoma"/>
                <w:b/>
              </w:rPr>
              <w:t>18</w:t>
            </w:r>
            <w:r w:rsidR="00CC3F15" w:rsidRPr="00F83AD3">
              <w:rPr>
                <w:rFonts w:cs="Tahoma"/>
                <w:b/>
              </w:rPr>
              <w:t>-06</w:t>
            </w:r>
            <w:r w:rsidR="00BA4C2D" w:rsidRPr="00F83AD3">
              <w:rPr>
                <w:rFonts w:cs="Tahoma"/>
                <w:b/>
              </w:rPr>
              <w:t>-2020</w:t>
            </w:r>
          </w:p>
        </w:tc>
      </w:tr>
      <w:tr w:rsidR="00897475" w:rsidRPr="00897475" w14:paraId="77D60CA7" w14:textId="77777777" w:rsidTr="00E366D3">
        <w:tc>
          <w:tcPr>
            <w:tcW w:w="3708" w:type="dxa"/>
            <w:vAlign w:val="center"/>
          </w:tcPr>
          <w:p w14:paraId="30A6D8B7" w14:textId="77777777" w:rsidR="006F5F87" w:rsidRPr="00897475" w:rsidRDefault="006F5F87" w:rsidP="00E366D3">
            <w:pPr>
              <w:pStyle w:val="TabletextChar"/>
              <w:rPr>
                <w:rFonts w:cs="Tahoma"/>
                <w:b/>
                <w:sz w:val="22"/>
                <w:szCs w:val="22"/>
              </w:rPr>
            </w:pPr>
            <w:r w:rsidRPr="00897475">
              <w:rPr>
                <w:rFonts w:cs="Tahoma"/>
                <w:b/>
                <w:sz w:val="22"/>
                <w:szCs w:val="22"/>
              </w:rPr>
              <w:t xml:space="preserve">ΗΜΕΡΟΜΗΝΙΑ ΈΝΑΡΞΗΣ ΗΛΕΚΤΡΟΝΙΚΗΣ ΥΠΟΒΟΛΗΣ </w:t>
            </w:r>
            <w:r w:rsidRPr="00897475">
              <w:rPr>
                <w:rFonts w:cs="Tahoma"/>
                <w:b/>
                <w:sz w:val="22"/>
                <w:szCs w:val="22"/>
              </w:rPr>
              <w:lastRenderedPageBreak/>
              <w:t>ΠΡΟΣΦΟΡΩΝ</w:t>
            </w:r>
          </w:p>
        </w:tc>
        <w:tc>
          <w:tcPr>
            <w:tcW w:w="6147" w:type="dxa"/>
            <w:vAlign w:val="center"/>
          </w:tcPr>
          <w:p w14:paraId="0BD4A54C" w14:textId="2B46CC8F" w:rsidR="006F5F87" w:rsidRPr="00F83AD3" w:rsidRDefault="005F6ECF" w:rsidP="008C04AF">
            <w:pPr>
              <w:pStyle w:val="TabletextChar"/>
              <w:rPr>
                <w:rFonts w:cs="Tahoma"/>
                <w:b/>
                <w:sz w:val="22"/>
                <w:szCs w:val="22"/>
              </w:rPr>
            </w:pPr>
            <w:r w:rsidRPr="00F83AD3">
              <w:rPr>
                <w:rFonts w:cs="Tahoma"/>
                <w:b/>
                <w:szCs w:val="22"/>
              </w:rPr>
              <w:lastRenderedPageBreak/>
              <w:t>04</w:t>
            </w:r>
            <w:r w:rsidR="00A67EBE" w:rsidRPr="00F83AD3">
              <w:rPr>
                <w:rFonts w:cs="Tahoma"/>
                <w:b/>
                <w:szCs w:val="22"/>
              </w:rPr>
              <w:t>-06-2020</w:t>
            </w:r>
            <w:r w:rsidR="006F5F87" w:rsidRPr="00F83AD3">
              <w:rPr>
                <w:rFonts w:cs="Tahoma"/>
                <w:b/>
                <w:szCs w:val="22"/>
              </w:rPr>
              <w:t xml:space="preserve"> </w:t>
            </w:r>
          </w:p>
        </w:tc>
      </w:tr>
      <w:tr w:rsidR="00897475" w:rsidRPr="00897475" w14:paraId="5F009045" w14:textId="77777777" w:rsidTr="00E366D3">
        <w:tc>
          <w:tcPr>
            <w:tcW w:w="3708" w:type="dxa"/>
            <w:vAlign w:val="center"/>
          </w:tcPr>
          <w:p w14:paraId="69B05DC6" w14:textId="77777777" w:rsidR="006F5F87" w:rsidRPr="00897475" w:rsidRDefault="006F5F87" w:rsidP="00E366D3">
            <w:pPr>
              <w:pStyle w:val="TabletextChar"/>
              <w:rPr>
                <w:rFonts w:cs="Tahoma"/>
                <w:b/>
                <w:sz w:val="22"/>
                <w:szCs w:val="22"/>
              </w:rPr>
            </w:pPr>
            <w:r w:rsidRPr="00897475">
              <w:rPr>
                <w:rFonts w:cs="Tahoma"/>
                <w:b/>
                <w:sz w:val="22"/>
                <w:szCs w:val="22"/>
              </w:rPr>
              <w:t>ΚΑΤΑΛΗΚΤΙΚΗ ΗΜΕΡΟΜΗΝΙΑ ΚΑΙ ΩΡΑ ΥΠΟΒΟΛΗΣ ΠΡΟΣΦΟΡΩΝ</w:t>
            </w:r>
          </w:p>
        </w:tc>
        <w:tc>
          <w:tcPr>
            <w:tcW w:w="6147" w:type="dxa"/>
            <w:vAlign w:val="center"/>
          </w:tcPr>
          <w:p w14:paraId="2E0A5F8E" w14:textId="008AB4D6" w:rsidR="006F5F87" w:rsidRPr="00C60B87" w:rsidRDefault="005F6ECF" w:rsidP="00E366D3">
            <w:pPr>
              <w:autoSpaceDE w:val="0"/>
              <w:autoSpaceDN w:val="0"/>
              <w:adjustRightInd w:val="0"/>
              <w:spacing w:after="0" w:line="276" w:lineRule="auto"/>
              <w:jc w:val="left"/>
            </w:pPr>
            <w:r w:rsidRPr="00C60B87">
              <w:rPr>
                <w:b/>
              </w:rPr>
              <w:t>02-07</w:t>
            </w:r>
            <w:r w:rsidR="006F5F87" w:rsidRPr="00C60B87">
              <w:rPr>
                <w:b/>
              </w:rPr>
              <w:t>-</w:t>
            </w:r>
            <w:r w:rsidR="00B445D1" w:rsidRPr="00C60B87">
              <w:rPr>
                <w:b/>
              </w:rPr>
              <w:t>2020</w:t>
            </w:r>
            <w:r w:rsidR="00AA73C8" w:rsidRPr="00C60B87">
              <w:rPr>
                <w:b/>
              </w:rPr>
              <w:t xml:space="preserve">  και ώρα </w:t>
            </w:r>
            <w:r w:rsidR="00B445D1" w:rsidRPr="00C60B87">
              <w:rPr>
                <w:b/>
              </w:rPr>
              <w:t>12:00</w:t>
            </w:r>
          </w:p>
        </w:tc>
      </w:tr>
      <w:tr w:rsidR="00897475" w:rsidRPr="00897475" w14:paraId="69BC173F" w14:textId="77777777" w:rsidTr="00E366D3">
        <w:tc>
          <w:tcPr>
            <w:tcW w:w="3708" w:type="dxa"/>
            <w:vAlign w:val="center"/>
          </w:tcPr>
          <w:p w14:paraId="33AB7E0F" w14:textId="77777777" w:rsidR="006F5F87" w:rsidRPr="00897475" w:rsidRDefault="006F5F87" w:rsidP="00E366D3">
            <w:pPr>
              <w:pStyle w:val="TabletextChar"/>
              <w:rPr>
                <w:rFonts w:cs="Tahoma"/>
                <w:b/>
                <w:sz w:val="22"/>
                <w:szCs w:val="22"/>
              </w:rPr>
            </w:pPr>
            <w:r w:rsidRPr="00897475">
              <w:rPr>
                <w:rFonts w:cs="Tahoma"/>
                <w:b/>
                <w:sz w:val="22"/>
                <w:szCs w:val="22"/>
              </w:rPr>
              <w:t>ΤΟΠΟΣ</w:t>
            </w:r>
            <w:r w:rsidRPr="00897475">
              <w:rPr>
                <w:rFonts w:cs="Tahoma"/>
                <w:b/>
                <w:sz w:val="22"/>
                <w:szCs w:val="22"/>
                <w:lang w:val="en-US"/>
              </w:rPr>
              <w:t xml:space="preserve"> </w:t>
            </w:r>
            <w:r w:rsidRPr="00897475">
              <w:rPr>
                <w:rFonts w:cs="Tahoma"/>
                <w:b/>
                <w:sz w:val="22"/>
                <w:szCs w:val="22"/>
              </w:rPr>
              <w:t>&amp; ΤΡΟΠΟΣ ΚΑΤΑΘΕΣΗΣ ΠΡΟΣΦΟΡΩΝ</w:t>
            </w:r>
          </w:p>
        </w:tc>
        <w:tc>
          <w:tcPr>
            <w:tcW w:w="6147" w:type="dxa"/>
            <w:vAlign w:val="center"/>
          </w:tcPr>
          <w:p w14:paraId="550FDADE" w14:textId="77777777" w:rsidR="006F5F87" w:rsidRPr="00897475" w:rsidRDefault="006F5F87" w:rsidP="00E366D3">
            <w:pPr>
              <w:autoSpaceDE w:val="0"/>
              <w:autoSpaceDN w:val="0"/>
              <w:adjustRightInd w:val="0"/>
              <w:spacing w:after="0" w:line="276" w:lineRule="auto"/>
              <w:jc w:val="left"/>
            </w:pPr>
            <w:r w:rsidRPr="00897475">
              <w:t>Ηλεκτρονική Υποβολή:</w:t>
            </w:r>
          </w:p>
          <w:p w14:paraId="5C4C532F" w14:textId="77777777" w:rsidR="006F5F87" w:rsidRPr="00897475" w:rsidRDefault="006F5F87" w:rsidP="00E366D3">
            <w:pPr>
              <w:autoSpaceDE w:val="0"/>
              <w:autoSpaceDN w:val="0"/>
              <w:adjustRightInd w:val="0"/>
              <w:spacing w:after="0" w:line="276" w:lineRule="auto"/>
              <w:jc w:val="left"/>
            </w:pPr>
            <w:r w:rsidRPr="00897475">
              <w:t xml:space="preserve">Στη διαδικτυακή πύλη </w:t>
            </w:r>
            <w:r w:rsidRPr="00897475">
              <w:rPr>
                <w:lang w:val="en-US"/>
              </w:rPr>
              <w:t>www</w:t>
            </w:r>
            <w:r w:rsidRPr="00897475">
              <w:t>.</w:t>
            </w:r>
            <w:proofErr w:type="spellStart"/>
            <w:r w:rsidRPr="00897475">
              <w:rPr>
                <w:lang w:val="en-US"/>
              </w:rPr>
              <w:t>promitheus</w:t>
            </w:r>
            <w:proofErr w:type="spellEnd"/>
            <w:r w:rsidRPr="00897475">
              <w:t>.</w:t>
            </w:r>
            <w:proofErr w:type="spellStart"/>
            <w:r w:rsidRPr="00897475">
              <w:rPr>
                <w:lang w:val="en-US"/>
              </w:rPr>
              <w:t>gov</w:t>
            </w:r>
            <w:proofErr w:type="spellEnd"/>
            <w:r w:rsidRPr="00897475">
              <w:t>.</w:t>
            </w:r>
            <w:r w:rsidRPr="00897475">
              <w:rPr>
                <w:lang w:val="en-US"/>
              </w:rPr>
              <w:t>gr</w:t>
            </w:r>
            <w:r w:rsidRPr="00897475">
              <w:t xml:space="preserve"> του</w:t>
            </w:r>
          </w:p>
          <w:p w14:paraId="7720186C" w14:textId="77777777" w:rsidR="006F5F87" w:rsidRPr="00897475" w:rsidRDefault="006F5F87" w:rsidP="00E366D3">
            <w:pPr>
              <w:autoSpaceDE w:val="0"/>
              <w:autoSpaceDN w:val="0"/>
              <w:adjustRightInd w:val="0"/>
              <w:spacing w:after="0" w:line="276" w:lineRule="auto"/>
              <w:jc w:val="left"/>
            </w:pPr>
            <w:r w:rsidRPr="00897475">
              <w:t>Εθνικού Συστήματος Ηλεκτρονικών Δημοσίων Συμβάσεων</w:t>
            </w:r>
          </w:p>
          <w:p w14:paraId="2555EC16" w14:textId="77777777" w:rsidR="006F5F87" w:rsidRPr="00897475" w:rsidRDefault="006F5F87" w:rsidP="00E366D3">
            <w:pPr>
              <w:autoSpaceDE w:val="0"/>
              <w:autoSpaceDN w:val="0"/>
              <w:adjustRightInd w:val="0"/>
              <w:spacing w:after="0" w:line="276" w:lineRule="auto"/>
              <w:jc w:val="left"/>
            </w:pPr>
            <w:r w:rsidRPr="00897475">
              <w:t>(ΕΣΗΔΗΣ) (ηλεκτρονική μορφή)</w:t>
            </w:r>
          </w:p>
          <w:p w14:paraId="6C4EBD6A" w14:textId="77777777" w:rsidR="006F5F87" w:rsidRPr="00897475" w:rsidRDefault="006F5F87" w:rsidP="00E366D3">
            <w:pPr>
              <w:spacing w:before="60" w:line="276" w:lineRule="auto"/>
              <w:jc w:val="left"/>
            </w:pPr>
            <w:r w:rsidRPr="00897475">
              <w:t>Πρωτοκόλλου (έντυπη μορφή)</w:t>
            </w:r>
          </w:p>
          <w:p w14:paraId="23C578E8" w14:textId="77777777" w:rsidR="006F5F87" w:rsidRPr="00897475" w:rsidRDefault="006F5F87" w:rsidP="00E366D3">
            <w:pPr>
              <w:autoSpaceDE w:val="0"/>
              <w:autoSpaceDN w:val="0"/>
              <w:adjustRightInd w:val="0"/>
              <w:spacing w:after="0" w:line="276" w:lineRule="auto"/>
              <w:jc w:val="left"/>
            </w:pPr>
            <w:r w:rsidRPr="00897475">
              <w:t xml:space="preserve">Η έδρα της </w:t>
            </w:r>
            <w:proofErr w:type="spellStart"/>
            <w:r w:rsidRPr="00897475">
              <w:t>ΚτΠ</w:t>
            </w:r>
            <w:proofErr w:type="spellEnd"/>
            <w:r w:rsidRPr="00897475">
              <w:t xml:space="preserve"> Α.Ε.</w:t>
            </w:r>
          </w:p>
        </w:tc>
      </w:tr>
      <w:tr w:rsidR="00897475" w:rsidRPr="00897475" w14:paraId="31DE6EBE" w14:textId="77777777" w:rsidTr="00E366D3">
        <w:tc>
          <w:tcPr>
            <w:tcW w:w="3708" w:type="dxa"/>
          </w:tcPr>
          <w:p w14:paraId="6FD4CA37" w14:textId="77777777" w:rsidR="006F5F87" w:rsidRPr="00897475" w:rsidRDefault="006F5F87" w:rsidP="00E366D3">
            <w:pPr>
              <w:pStyle w:val="TabletextChar"/>
              <w:rPr>
                <w:rFonts w:cs="Tahoma"/>
                <w:b/>
                <w:sz w:val="22"/>
                <w:szCs w:val="22"/>
              </w:rPr>
            </w:pPr>
            <w:r w:rsidRPr="00897475">
              <w:rPr>
                <w:rFonts w:cs="Tahoma"/>
                <w:b/>
                <w:sz w:val="22"/>
                <w:szCs w:val="22"/>
              </w:rPr>
              <w:t>ΗΜΕΡΟΜΗΝΙΑ ΑΝΑΡΤΗΣΗΣ ΣΤΗ ΔΙΑΔΙΚΤΥΑΚΗ ΠΥΛΗ ΤΟΥ ΕΣΗΔΗΣ</w:t>
            </w:r>
          </w:p>
        </w:tc>
        <w:tc>
          <w:tcPr>
            <w:tcW w:w="6147" w:type="dxa"/>
            <w:vAlign w:val="center"/>
          </w:tcPr>
          <w:p w14:paraId="515E8342" w14:textId="3E87F64F" w:rsidR="006F5F87" w:rsidRPr="00897475" w:rsidRDefault="00EF196E" w:rsidP="00E366D3">
            <w:pPr>
              <w:autoSpaceDE w:val="0"/>
              <w:autoSpaceDN w:val="0"/>
              <w:adjustRightInd w:val="0"/>
              <w:spacing w:after="0" w:line="276" w:lineRule="auto"/>
              <w:jc w:val="left"/>
            </w:pPr>
            <w:r w:rsidRPr="00353B6D">
              <w:rPr>
                <w:b/>
              </w:rPr>
              <w:t>04</w:t>
            </w:r>
            <w:r w:rsidR="00446A5A" w:rsidRPr="00353B6D">
              <w:rPr>
                <w:b/>
              </w:rPr>
              <w:t>-06-2020</w:t>
            </w:r>
          </w:p>
        </w:tc>
      </w:tr>
      <w:tr w:rsidR="00897475" w:rsidRPr="00897475" w14:paraId="2B2F91D7" w14:textId="77777777" w:rsidTr="00E366D3">
        <w:tc>
          <w:tcPr>
            <w:tcW w:w="3708" w:type="dxa"/>
            <w:vAlign w:val="center"/>
          </w:tcPr>
          <w:p w14:paraId="3D4B3ADA" w14:textId="77777777" w:rsidR="006F5F87" w:rsidRPr="00897475" w:rsidRDefault="006F5F87" w:rsidP="00E366D3">
            <w:pPr>
              <w:pStyle w:val="TabletextChar"/>
              <w:rPr>
                <w:rFonts w:cs="Tahoma"/>
                <w:b/>
                <w:sz w:val="22"/>
                <w:szCs w:val="22"/>
              </w:rPr>
            </w:pPr>
            <w:r w:rsidRPr="00897475">
              <w:rPr>
                <w:rFonts w:cs="Tahoma"/>
                <w:b/>
                <w:sz w:val="22"/>
                <w:szCs w:val="22"/>
              </w:rPr>
              <w:t>ΗΜΕΡΟΜΗΝΙΑ ΚΑΙ ΩΡΑ ΑΠΟΣΦΡΑΓΙΣΗΣ ΠΡΟΣΦΟΡΩΝ</w:t>
            </w:r>
          </w:p>
        </w:tc>
        <w:tc>
          <w:tcPr>
            <w:tcW w:w="6147" w:type="dxa"/>
            <w:vAlign w:val="center"/>
          </w:tcPr>
          <w:p w14:paraId="0A1D9025" w14:textId="221E8438" w:rsidR="006F5F87" w:rsidRPr="00897475" w:rsidRDefault="00EF196E" w:rsidP="00E366D3">
            <w:pPr>
              <w:pStyle w:val="TabletextChar"/>
              <w:rPr>
                <w:rFonts w:cs="Tahoma"/>
                <w:sz w:val="22"/>
                <w:szCs w:val="22"/>
              </w:rPr>
            </w:pPr>
            <w:r w:rsidRPr="00353B6D">
              <w:rPr>
                <w:rFonts w:cs="Tahoma"/>
                <w:b/>
                <w:sz w:val="22"/>
                <w:szCs w:val="22"/>
              </w:rPr>
              <w:t>08</w:t>
            </w:r>
            <w:r w:rsidR="00446A5A" w:rsidRPr="00353B6D">
              <w:rPr>
                <w:rFonts w:cs="Tahoma"/>
                <w:b/>
                <w:sz w:val="22"/>
                <w:szCs w:val="22"/>
              </w:rPr>
              <w:t>-07-2020</w:t>
            </w:r>
            <w:r w:rsidR="006F5F87" w:rsidRPr="00353B6D">
              <w:rPr>
                <w:rFonts w:cs="Tahoma"/>
                <w:b/>
                <w:sz w:val="22"/>
                <w:szCs w:val="22"/>
              </w:rPr>
              <w:t xml:space="preserve"> και ώρα </w:t>
            </w:r>
            <w:r w:rsidR="00446A5A" w:rsidRPr="00353B6D">
              <w:rPr>
                <w:rFonts w:cs="Tahoma"/>
                <w:b/>
                <w:sz w:val="22"/>
                <w:szCs w:val="22"/>
              </w:rPr>
              <w:t>12:00</w:t>
            </w:r>
          </w:p>
        </w:tc>
      </w:tr>
    </w:tbl>
    <w:p w14:paraId="5AFAB9FF" w14:textId="77777777" w:rsidR="007F61D6" w:rsidRPr="00897475" w:rsidRDefault="007F61D6">
      <w:pPr>
        <w:spacing w:line="259" w:lineRule="auto"/>
        <w:jc w:val="left"/>
        <w:rPr>
          <w:b/>
          <w:bCs/>
        </w:rPr>
      </w:pPr>
      <w:r w:rsidRPr="00897475">
        <w:rPr>
          <w:b/>
          <w:bCs/>
        </w:rPr>
        <w:br w:type="page"/>
      </w:r>
    </w:p>
    <w:p w14:paraId="5FBE641F" w14:textId="77777777" w:rsidR="008F232F" w:rsidRPr="00897475" w:rsidRDefault="004E2698">
      <w:pPr>
        <w:pStyle w:val="aff4"/>
        <w:rPr>
          <w:rFonts w:ascii="Tahoma" w:hAnsi="Tahoma" w:cs="Tahoma"/>
          <w:b/>
          <w:bCs/>
          <w:color w:val="auto"/>
          <w:sz w:val="22"/>
          <w:szCs w:val="22"/>
        </w:rPr>
      </w:pPr>
      <w:proofErr w:type="spellStart"/>
      <w:r w:rsidRPr="00897475">
        <w:rPr>
          <w:rFonts w:ascii="Tahoma" w:hAnsi="Tahoma" w:cs="Tahoma"/>
          <w:b/>
          <w:bCs/>
          <w:color w:val="auto"/>
          <w:sz w:val="22"/>
          <w:szCs w:val="22"/>
        </w:rPr>
        <w:lastRenderedPageBreak/>
        <w:t>Περιεχόμεν</w:t>
      </w:r>
      <w:proofErr w:type="spellEnd"/>
      <w:r w:rsidRPr="00897475">
        <w:rPr>
          <w:rFonts w:ascii="Tahoma" w:hAnsi="Tahoma" w:cs="Tahoma"/>
          <w:b/>
          <w:bCs/>
          <w:color w:val="auto"/>
          <w:sz w:val="22"/>
          <w:szCs w:val="22"/>
        </w:rPr>
        <w:t>α</w:t>
      </w:r>
      <w:r w:rsidR="008F232F" w:rsidRPr="00897475">
        <w:rPr>
          <w:rFonts w:ascii="Tahoma" w:hAnsi="Tahoma" w:cs="Tahoma"/>
          <w:b/>
          <w:bCs/>
          <w:color w:val="auto"/>
          <w:sz w:val="22"/>
          <w:szCs w:val="22"/>
        </w:rPr>
        <w:t xml:space="preserve">      </w:t>
      </w:r>
    </w:p>
    <w:sdt>
      <w:sdtPr>
        <w:id w:val="1988051455"/>
        <w:docPartObj>
          <w:docPartGallery w:val="Table of Contents"/>
          <w:docPartUnique/>
        </w:docPartObj>
      </w:sdtPr>
      <w:sdtEndPr>
        <w:rPr>
          <w:b/>
          <w:bCs/>
          <w:noProof/>
        </w:rPr>
      </w:sdtEndPr>
      <w:sdtContent>
        <w:p w14:paraId="2613D61A" w14:textId="77777777" w:rsidR="00AD4308" w:rsidRPr="00897475" w:rsidRDefault="00AD4308" w:rsidP="00A51949">
          <w:pPr>
            <w:spacing w:line="120" w:lineRule="auto"/>
          </w:pPr>
        </w:p>
        <w:p w14:paraId="24703667" w14:textId="77777777" w:rsidR="00D25891" w:rsidRDefault="00BD1A4A">
          <w:pPr>
            <w:pStyle w:val="1a"/>
            <w:tabs>
              <w:tab w:val="right" w:leader="dot" w:pos="9962"/>
            </w:tabs>
            <w:rPr>
              <w:rFonts w:asciiTheme="minorHAnsi" w:eastAsiaTheme="minorEastAsia" w:hAnsiTheme="minorHAnsi" w:cstheme="minorBidi"/>
              <w:b w:val="0"/>
              <w:bCs w:val="0"/>
              <w:caps w:val="0"/>
              <w:noProof/>
              <w:sz w:val="22"/>
              <w:szCs w:val="22"/>
              <w:lang w:val="en-US" w:eastAsia="en-US"/>
            </w:rPr>
          </w:pPr>
          <w:r w:rsidRPr="00897475">
            <w:fldChar w:fldCharType="begin"/>
          </w:r>
          <w:r w:rsidR="00AD4308" w:rsidRPr="00897475">
            <w:instrText xml:space="preserve"> TOC \o "1-3" \h \z \u </w:instrText>
          </w:r>
          <w:r w:rsidRPr="00897475">
            <w:fldChar w:fldCharType="separate"/>
          </w:r>
          <w:hyperlink w:anchor="_Toc41484671" w:history="1">
            <w:r w:rsidR="00D25891" w:rsidRPr="00227BC1">
              <w:rPr>
                <w:rStyle w:val="-"/>
                <w:noProof/>
              </w:rPr>
              <w:t>ΓΕΝΙΚΕΣ ΠΛΗΡΟΦΟΡΙΕΣ</w:t>
            </w:r>
            <w:r w:rsidR="00D25891">
              <w:rPr>
                <w:noProof/>
                <w:webHidden/>
              </w:rPr>
              <w:tab/>
            </w:r>
            <w:r w:rsidR="00D25891">
              <w:rPr>
                <w:noProof/>
                <w:webHidden/>
              </w:rPr>
              <w:fldChar w:fldCharType="begin"/>
            </w:r>
            <w:r w:rsidR="00D25891">
              <w:rPr>
                <w:noProof/>
                <w:webHidden/>
              </w:rPr>
              <w:instrText xml:space="preserve"> PAGEREF _Toc41484671 \h </w:instrText>
            </w:r>
            <w:r w:rsidR="00D25891">
              <w:rPr>
                <w:noProof/>
                <w:webHidden/>
              </w:rPr>
            </w:r>
            <w:r w:rsidR="00D25891">
              <w:rPr>
                <w:noProof/>
                <w:webHidden/>
              </w:rPr>
              <w:fldChar w:fldCharType="separate"/>
            </w:r>
            <w:r w:rsidR="00D25891">
              <w:rPr>
                <w:noProof/>
                <w:webHidden/>
              </w:rPr>
              <w:t>2</w:t>
            </w:r>
            <w:r w:rsidR="00D25891">
              <w:rPr>
                <w:noProof/>
                <w:webHidden/>
              </w:rPr>
              <w:fldChar w:fldCharType="end"/>
            </w:r>
          </w:hyperlink>
        </w:p>
        <w:p w14:paraId="7FE3C47D" w14:textId="77777777" w:rsidR="00D25891" w:rsidRDefault="005C4A8C">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41484672" w:history="1">
            <w:r w:rsidR="00D25891" w:rsidRPr="00227BC1">
              <w:rPr>
                <w:rStyle w:val="-"/>
                <w:noProof/>
              </w:rPr>
              <w:t>1.</w:t>
            </w:r>
            <w:r w:rsidR="00D25891">
              <w:rPr>
                <w:rFonts w:asciiTheme="minorHAnsi" w:eastAsiaTheme="minorEastAsia" w:hAnsiTheme="minorHAnsi" w:cstheme="minorBidi"/>
                <w:b w:val="0"/>
                <w:bCs w:val="0"/>
                <w:caps w:val="0"/>
                <w:noProof/>
                <w:sz w:val="22"/>
                <w:szCs w:val="22"/>
                <w:lang w:val="en-US" w:eastAsia="en-US"/>
              </w:rPr>
              <w:tab/>
            </w:r>
            <w:r w:rsidR="00D25891" w:rsidRPr="00227BC1">
              <w:rPr>
                <w:rStyle w:val="-"/>
                <w:noProof/>
              </w:rPr>
              <w:t>ΑΝΑΘΕΤΟΥΣΑ ΑΡΧΗ ΚΑΙ ΑΝΤΙΚΕΙΜΕΝΟ ΣΥΜΒΑΣΗΣ</w:t>
            </w:r>
            <w:r w:rsidR="00D25891">
              <w:rPr>
                <w:noProof/>
                <w:webHidden/>
              </w:rPr>
              <w:tab/>
            </w:r>
            <w:r w:rsidR="00D25891">
              <w:rPr>
                <w:noProof/>
                <w:webHidden/>
              </w:rPr>
              <w:fldChar w:fldCharType="begin"/>
            </w:r>
            <w:r w:rsidR="00D25891">
              <w:rPr>
                <w:noProof/>
                <w:webHidden/>
              </w:rPr>
              <w:instrText xml:space="preserve"> PAGEREF _Toc41484672 \h </w:instrText>
            </w:r>
            <w:r w:rsidR="00D25891">
              <w:rPr>
                <w:noProof/>
                <w:webHidden/>
              </w:rPr>
            </w:r>
            <w:r w:rsidR="00D25891">
              <w:rPr>
                <w:noProof/>
                <w:webHidden/>
              </w:rPr>
              <w:fldChar w:fldCharType="separate"/>
            </w:r>
            <w:r w:rsidR="00D25891">
              <w:rPr>
                <w:noProof/>
                <w:webHidden/>
              </w:rPr>
              <w:t>7</w:t>
            </w:r>
            <w:r w:rsidR="00D25891">
              <w:rPr>
                <w:noProof/>
                <w:webHidden/>
              </w:rPr>
              <w:fldChar w:fldCharType="end"/>
            </w:r>
          </w:hyperlink>
        </w:p>
        <w:p w14:paraId="5FF5DCA7"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73" w:history="1">
            <w:r w:rsidR="00D25891" w:rsidRPr="00227BC1">
              <w:rPr>
                <w:rStyle w:val="-"/>
                <w:noProof/>
              </w:rPr>
              <w:t>1.1</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Στοιχεία Αναθέτουσας Αρχής</w:t>
            </w:r>
            <w:r w:rsidR="00D25891">
              <w:rPr>
                <w:noProof/>
                <w:webHidden/>
              </w:rPr>
              <w:tab/>
            </w:r>
            <w:r w:rsidR="00D25891">
              <w:rPr>
                <w:noProof/>
                <w:webHidden/>
              </w:rPr>
              <w:fldChar w:fldCharType="begin"/>
            </w:r>
            <w:r w:rsidR="00D25891">
              <w:rPr>
                <w:noProof/>
                <w:webHidden/>
              </w:rPr>
              <w:instrText xml:space="preserve"> PAGEREF _Toc41484673 \h </w:instrText>
            </w:r>
            <w:r w:rsidR="00D25891">
              <w:rPr>
                <w:noProof/>
                <w:webHidden/>
              </w:rPr>
            </w:r>
            <w:r w:rsidR="00D25891">
              <w:rPr>
                <w:noProof/>
                <w:webHidden/>
              </w:rPr>
              <w:fldChar w:fldCharType="separate"/>
            </w:r>
            <w:r w:rsidR="00D25891">
              <w:rPr>
                <w:noProof/>
                <w:webHidden/>
              </w:rPr>
              <w:t>7</w:t>
            </w:r>
            <w:r w:rsidR="00D25891">
              <w:rPr>
                <w:noProof/>
                <w:webHidden/>
              </w:rPr>
              <w:fldChar w:fldCharType="end"/>
            </w:r>
          </w:hyperlink>
        </w:p>
        <w:p w14:paraId="761EEC93"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74" w:history="1">
            <w:r w:rsidR="00D25891" w:rsidRPr="00227BC1">
              <w:rPr>
                <w:rStyle w:val="-"/>
                <w:noProof/>
              </w:rPr>
              <w:t>1.2</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Στοιχεία Διαδικασίας - Χρηματοδότηση</w:t>
            </w:r>
            <w:r w:rsidR="00D25891">
              <w:rPr>
                <w:noProof/>
                <w:webHidden/>
              </w:rPr>
              <w:tab/>
            </w:r>
            <w:r w:rsidR="00D25891">
              <w:rPr>
                <w:noProof/>
                <w:webHidden/>
              </w:rPr>
              <w:fldChar w:fldCharType="begin"/>
            </w:r>
            <w:r w:rsidR="00D25891">
              <w:rPr>
                <w:noProof/>
                <w:webHidden/>
              </w:rPr>
              <w:instrText xml:space="preserve"> PAGEREF _Toc41484674 \h </w:instrText>
            </w:r>
            <w:r w:rsidR="00D25891">
              <w:rPr>
                <w:noProof/>
                <w:webHidden/>
              </w:rPr>
            </w:r>
            <w:r w:rsidR="00D25891">
              <w:rPr>
                <w:noProof/>
                <w:webHidden/>
              </w:rPr>
              <w:fldChar w:fldCharType="separate"/>
            </w:r>
            <w:r w:rsidR="00D25891">
              <w:rPr>
                <w:noProof/>
                <w:webHidden/>
              </w:rPr>
              <w:t>7</w:t>
            </w:r>
            <w:r w:rsidR="00D25891">
              <w:rPr>
                <w:noProof/>
                <w:webHidden/>
              </w:rPr>
              <w:fldChar w:fldCharType="end"/>
            </w:r>
          </w:hyperlink>
        </w:p>
        <w:p w14:paraId="1B66B18D"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75" w:history="1">
            <w:r w:rsidR="00D25891" w:rsidRPr="00227BC1">
              <w:rPr>
                <w:rStyle w:val="-"/>
                <w:noProof/>
              </w:rPr>
              <w:t>1.3</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Συνοπτική Περιγραφή φυσικού και οικονομικού αντικειμένου της σύμβασης</w:t>
            </w:r>
            <w:r w:rsidR="00D25891">
              <w:rPr>
                <w:noProof/>
                <w:webHidden/>
              </w:rPr>
              <w:tab/>
            </w:r>
            <w:r w:rsidR="00D25891">
              <w:rPr>
                <w:noProof/>
                <w:webHidden/>
              </w:rPr>
              <w:fldChar w:fldCharType="begin"/>
            </w:r>
            <w:r w:rsidR="00D25891">
              <w:rPr>
                <w:noProof/>
                <w:webHidden/>
              </w:rPr>
              <w:instrText xml:space="preserve"> PAGEREF _Toc41484675 \h </w:instrText>
            </w:r>
            <w:r w:rsidR="00D25891">
              <w:rPr>
                <w:noProof/>
                <w:webHidden/>
              </w:rPr>
            </w:r>
            <w:r w:rsidR="00D25891">
              <w:rPr>
                <w:noProof/>
                <w:webHidden/>
              </w:rPr>
              <w:fldChar w:fldCharType="separate"/>
            </w:r>
            <w:r w:rsidR="00D25891">
              <w:rPr>
                <w:noProof/>
                <w:webHidden/>
              </w:rPr>
              <w:t>8</w:t>
            </w:r>
            <w:r w:rsidR="00D25891">
              <w:rPr>
                <w:noProof/>
                <w:webHidden/>
              </w:rPr>
              <w:fldChar w:fldCharType="end"/>
            </w:r>
          </w:hyperlink>
        </w:p>
        <w:p w14:paraId="4DB6224C"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76" w:history="1">
            <w:r w:rsidR="00D25891" w:rsidRPr="00227BC1">
              <w:rPr>
                <w:rStyle w:val="-"/>
                <w:noProof/>
              </w:rPr>
              <w:t>1.4</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Θεσμικό πλαίσιο</w:t>
            </w:r>
            <w:r w:rsidR="00D25891">
              <w:rPr>
                <w:noProof/>
                <w:webHidden/>
              </w:rPr>
              <w:tab/>
            </w:r>
            <w:r w:rsidR="00D25891">
              <w:rPr>
                <w:noProof/>
                <w:webHidden/>
              </w:rPr>
              <w:fldChar w:fldCharType="begin"/>
            </w:r>
            <w:r w:rsidR="00D25891">
              <w:rPr>
                <w:noProof/>
                <w:webHidden/>
              </w:rPr>
              <w:instrText xml:space="preserve"> PAGEREF _Toc41484676 \h </w:instrText>
            </w:r>
            <w:r w:rsidR="00D25891">
              <w:rPr>
                <w:noProof/>
                <w:webHidden/>
              </w:rPr>
            </w:r>
            <w:r w:rsidR="00D25891">
              <w:rPr>
                <w:noProof/>
                <w:webHidden/>
              </w:rPr>
              <w:fldChar w:fldCharType="separate"/>
            </w:r>
            <w:r w:rsidR="00D25891">
              <w:rPr>
                <w:noProof/>
                <w:webHidden/>
              </w:rPr>
              <w:t>9</w:t>
            </w:r>
            <w:r w:rsidR="00D25891">
              <w:rPr>
                <w:noProof/>
                <w:webHidden/>
              </w:rPr>
              <w:fldChar w:fldCharType="end"/>
            </w:r>
          </w:hyperlink>
        </w:p>
        <w:p w14:paraId="5F4EA0AA"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77" w:history="1">
            <w:r w:rsidR="00D25891" w:rsidRPr="00227BC1">
              <w:rPr>
                <w:rStyle w:val="-"/>
                <w:noProof/>
              </w:rPr>
              <w:t>1.5</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Προθεσμία παραλαβής προσφορών και διενέργεια διαγωνισμού</w:t>
            </w:r>
            <w:r w:rsidR="00D25891">
              <w:rPr>
                <w:noProof/>
                <w:webHidden/>
              </w:rPr>
              <w:tab/>
            </w:r>
            <w:r w:rsidR="00D25891">
              <w:rPr>
                <w:noProof/>
                <w:webHidden/>
              </w:rPr>
              <w:fldChar w:fldCharType="begin"/>
            </w:r>
            <w:r w:rsidR="00D25891">
              <w:rPr>
                <w:noProof/>
                <w:webHidden/>
              </w:rPr>
              <w:instrText xml:space="preserve"> PAGEREF _Toc41484677 \h </w:instrText>
            </w:r>
            <w:r w:rsidR="00D25891">
              <w:rPr>
                <w:noProof/>
                <w:webHidden/>
              </w:rPr>
            </w:r>
            <w:r w:rsidR="00D25891">
              <w:rPr>
                <w:noProof/>
                <w:webHidden/>
              </w:rPr>
              <w:fldChar w:fldCharType="separate"/>
            </w:r>
            <w:r w:rsidR="00D25891">
              <w:rPr>
                <w:noProof/>
                <w:webHidden/>
              </w:rPr>
              <w:t>14</w:t>
            </w:r>
            <w:r w:rsidR="00D25891">
              <w:rPr>
                <w:noProof/>
                <w:webHidden/>
              </w:rPr>
              <w:fldChar w:fldCharType="end"/>
            </w:r>
          </w:hyperlink>
        </w:p>
        <w:p w14:paraId="6676788A"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78" w:history="1">
            <w:r w:rsidR="00D25891" w:rsidRPr="00227BC1">
              <w:rPr>
                <w:rStyle w:val="-"/>
                <w:noProof/>
              </w:rPr>
              <w:t>1.6</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Δημοσιότητα</w:t>
            </w:r>
            <w:r w:rsidR="00D25891">
              <w:rPr>
                <w:noProof/>
                <w:webHidden/>
              </w:rPr>
              <w:tab/>
            </w:r>
            <w:r w:rsidR="00D25891">
              <w:rPr>
                <w:noProof/>
                <w:webHidden/>
              </w:rPr>
              <w:fldChar w:fldCharType="begin"/>
            </w:r>
            <w:r w:rsidR="00D25891">
              <w:rPr>
                <w:noProof/>
                <w:webHidden/>
              </w:rPr>
              <w:instrText xml:space="preserve"> PAGEREF _Toc41484678 \h </w:instrText>
            </w:r>
            <w:r w:rsidR="00D25891">
              <w:rPr>
                <w:noProof/>
                <w:webHidden/>
              </w:rPr>
            </w:r>
            <w:r w:rsidR="00D25891">
              <w:rPr>
                <w:noProof/>
                <w:webHidden/>
              </w:rPr>
              <w:fldChar w:fldCharType="separate"/>
            </w:r>
            <w:r w:rsidR="00D25891">
              <w:rPr>
                <w:noProof/>
                <w:webHidden/>
              </w:rPr>
              <w:t>14</w:t>
            </w:r>
            <w:r w:rsidR="00D25891">
              <w:rPr>
                <w:noProof/>
                <w:webHidden/>
              </w:rPr>
              <w:fldChar w:fldCharType="end"/>
            </w:r>
          </w:hyperlink>
        </w:p>
        <w:p w14:paraId="69FB3DB7"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79" w:history="1">
            <w:r w:rsidR="00D25891" w:rsidRPr="00227BC1">
              <w:rPr>
                <w:rStyle w:val="-"/>
                <w:noProof/>
              </w:rPr>
              <w:t>1.7</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Αρχές εφαρμοζόμενες στη διαδικασία σύναψης</w:t>
            </w:r>
            <w:r w:rsidR="00D25891">
              <w:rPr>
                <w:noProof/>
                <w:webHidden/>
              </w:rPr>
              <w:tab/>
            </w:r>
            <w:r w:rsidR="00D25891">
              <w:rPr>
                <w:noProof/>
                <w:webHidden/>
              </w:rPr>
              <w:fldChar w:fldCharType="begin"/>
            </w:r>
            <w:r w:rsidR="00D25891">
              <w:rPr>
                <w:noProof/>
                <w:webHidden/>
              </w:rPr>
              <w:instrText xml:space="preserve"> PAGEREF _Toc41484679 \h </w:instrText>
            </w:r>
            <w:r w:rsidR="00D25891">
              <w:rPr>
                <w:noProof/>
                <w:webHidden/>
              </w:rPr>
            </w:r>
            <w:r w:rsidR="00D25891">
              <w:rPr>
                <w:noProof/>
                <w:webHidden/>
              </w:rPr>
              <w:fldChar w:fldCharType="separate"/>
            </w:r>
            <w:r w:rsidR="00D25891">
              <w:rPr>
                <w:noProof/>
                <w:webHidden/>
              </w:rPr>
              <w:t>15</w:t>
            </w:r>
            <w:r w:rsidR="00D25891">
              <w:rPr>
                <w:noProof/>
                <w:webHidden/>
              </w:rPr>
              <w:fldChar w:fldCharType="end"/>
            </w:r>
          </w:hyperlink>
        </w:p>
        <w:p w14:paraId="667B91C9" w14:textId="77777777" w:rsidR="00D25891" w:rsidRDefault="005C4A8C">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41484680" w:history="1">
            <w:r w:rsidR="00D25891" w:rsidRPr="00227BC1">
              <w:rPr>
                <w:rStyle w:val="-"/>
                <w:noProof/>
              </w:rPr>
              <w:t>2.</w:t>
            </w:r>
            <w:r w:rsidR="00D25891">
              <w:rPr>
                <w:rFonts w:asciiTheme="minorHAnsi" w:eastAsiaTheme="minorEastAsia" w:hAnsiTheme="minorHAnsi" w:cstheme="minorBidi"/>
                <w:b w:val="0"/>
                <w:bCs w:val="0"/>
                <w:caps w:val="0"/>
                <w:noProof/>
                <w:sz w:val="22"/>
                <w:szCs w:val="22"/>
                <w:lang w:val="en-US" w:eastAsia="en-US"/>
              </w:rPr>
              <w:tab/>
            </w:r>
            <w:r w:rsidR="00D25891" w:rsidRPr="00227BC1">
              <w:rPr>
                <w:rStyle w:val="-"/>
                <w:noProof/>
              </w:rPr>
              <w:t>ΓΕΝΙΚΟΙ ΚΑΙ ΕΙΔΙΚΟΙ ΟΡΟΙ ΣΥΜΜΕΤΟΧΗΣ</w:t>
            </w:r>
            <w:r w:rsidR="00D25891">
              <w:rPr>
                <w:noProof/>
                <w:webHidden/>
              </w:rPr>
              <w:tab/>
            </w:r>
            <w:r w:rsidR="00D25891">
              <w:rPr>
                <w:noProof/>
                <w:webHidden/>
              </w:rPr>
              <w:fldChar w:fldCharType="begin"/>
            </w:r>
            <w:r w:rsidR="00D25891">
              <w:rPr>
                <w:noProof/>
                <w:webHidden/>
              </w:rPr>
              <w:instrText xml:space="preserve"> PAGEREF _Toc41484680 \h </w:instrText>
            </w:r>
            <w:r w:rsidR="00D25891">
              <w:rPr>
                <w:noProof/>
                <w:webHidden/>
              </w:rPr>
            </w:r>
            <w:r w:rsidR="00D25891">
              <w:rPr>
                <w:noProof/>
                <w:webHidden/>
              </w:rPr>
              <w:fldChar w:fldCharType="separate"/>
            </w:r>
            <w:r w:rsidR="00D25891">
              <w:rPr>
                <w:noProof/>
                <w:webHidden/>
              </w:rPr>
              <w:t>16</w:t>
            </w:r>
            <w:r w:rsidR="00D25891">
              <w:rPr>
                <w:noProof/>
                <w:webHidden/>
              </w:rPr>
              <w:fldChar w:fldCharType="end"/>
            </w:r>
          </w:hyperlink>
        </w:p>
        <w:p w14:paraId="2D94B2F9"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81" w:history="1">
            <w:r w:rsidR="00D25891" w:rsidRPr="00227BC1">
              <w:rPr>
                <w:rStyle w:val="-"/>
                <w:noProof/>
              </w:rPr>
              <w:t>2.1</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Γενικές Πληροφορίες</w:t>
            </w:r>
            <w:r w:rsidR="00D25891">
              <w:rPr>
                <w:noProof/>
                <w:webHidden/>
              </w:rPr>
              <w:tab/>
            </w:r>
            <w:r w:rsidR="00D25891">
              <w:rPr>
                <w:noProof/>
                <w:webHidden/>
              </w:rPr>
              <w:fldChar w:fldCharType="begin"/>
            </w:r>
            <w:r w:rsidR="00D25891">
              <w:rPr>
                <w:noProof/>
                <w:webHidden/>
              </w:rPr>
              <w:instrText xml:space="preserve"> PAGEREF _Toc41484681 \h </w:instrText>
            </w:r>
            <w:r w:rsidR="00D25891">
              <w:rPr>
                <w:noProof/>
                <w:webHidden/>
              </w:rPr>
            </w:r>
            <w:r w:rsidR="00D25891">
              <w:rPr>
                <w:noProof/>
                <w:webHidden/>
              </w:rPr>
              <w:fldChar w:fldCharType="separate"/>
            </w:r>
            <w:r w:rsidR="00D25891">
              <w:rPr>
                <w:noProof/>
                <w:webHidden/>
              </w:rPr>
              <w:t>16</w:t>
            </w:r>
            <w:r w:rsidR="00D25891">
              <w:rPr>
                <w:noProof/>
                <w:webHidden/>
              </w:rPr>
              <w:fldChar w:fldCharType="end"/>
            </w:r>
          </w:hyperlink>
        </w:p>
        <w:p w14:paraId="3CA2C3F6"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82" w:history="1">
            <w:r w:rsidR="00D25891" w:rsidRPr="00227BC1">
              <w:rPr>
                <w:rStyle w:val="-"/>
                <w:noProof/>
              </w:rPr>
              <w:t>2.1.1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Έγγραφα της σύμβασης</w:t>
            </w:r>
            <w:r w:rsidR="00D25891">
              <w:rPr>
                <w:noProof/>
                <w:webHidden/>
              </w:rPr>
              <w:tab/>
            </w:r>
            <w:r w:rsidR="00D25891">
              <w:rPr>
                <w:noProof/>
                <w:webHidden/>
              </w:rPr>
              <w:fldChar w:fldCharType="begin"/>
            </w:r>
            <w:r w:rsidR="00D25891">
              <w:rPr>
                <w:noProof/>
                <w:webHidden/>
              </w:rPr>
              <w:instrText xml:space="preserve"> PAGEREF _Toc41484682 \h </w:instrText>
            </w:r>
            <w:r w:rsidR="00D25891">
              <w:rPr>
                <w:noProof/>
                <w:webHidden/>
              </w:rPr>
            </w:r>
            <w:r w:rsidR="00D25891">
              <w:rPr>
                <w:noProof/>
                <w:webHidden/>
              </w:rPr>
              <w:fldChar w:fldCharType="separate"/>
            </w:r>
            <w:r w:rsidR="00D25891">
              <w:rPr>
                <w:noProof/>
                <w:webHidden/>
              </w:rPr>
              <w:t>16</w:t>
            </w:r>
            <w:r w:rsidR="00D25891">
              <w:rPr>
                <w:noProof/>
                <w:webHidden/>
              </w:rPr>
              <w:fldChar w:fldCharType="end"/>
            </w:r>
          </w:hyperlink>
        </w:p>
        <w:p w14:paraId="4B449579"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83" w:history="1">
            <w:r w:rsidR="00D25891" w:rsidRPr="00227BC1">
              <w:rPr>
                <w:rStyle w:val="-"/>
                <w:noProof/>
              </w:rPr>
              <w:t>2.1.2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Επικοινωνία – Πρόσβαση στα έγγραφα της Σύμβασης</w:t>
            </w:r>
            <w:r w:rsidR="00D25891">
              <w:rPr>
                <w:noProof/>
                <w:webHidden/>
              </w:rPr>
              <w:tab/>
            </w:r>
            <w:r w:rsidR="00D25891">
              <w:rPr>
                <w:noProof/>
                <w:webHidden/>
              </w:rPr>
              <w:fldChar w:fldCharType="begin"/>
            </w:r>
            <w:r w:rsidR="00D25891">
              <w:rPr>
                <w:noProof/>
                <w:webHidden/>
              </w:rPr>
              <w:instrText xml:space="preserve"> PAGEREF _Toc41484683 \h </w:instrText>
            </w:r>
            <w:r w:rsidR="00D25891">
              <w:rPr>
                <w:noProof/>
                <w:webHidden/>
              </w:rPr>
            </w:r>
            <w:r w:rsidR="00D25891">
              <w:rPr>
                <w:noProof/>
                <w:webHidden/>
              </w:rPr>
              <w:fldChar w:fldCharType="separate"/>
            </w:r>
            <w:r w:rsidR="00D25891">
              <w:rPr>
                <w:noProof/>
                <w:webHidden/>
              </w:rPr>
              <w:t>16</w:t>
            </w:r>
            <w:r w:rsidR="00D25891">
              <w:rPr>
                <w:noProof/>
                <w:webHidden/>
              </w:rPr>
              <w:fldChar w:fldCharType="end"/>
            </w:r>
          </w:hyperlink>
        </w:p>
        <w:p w14:paraId="21272C62"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84" w:history="1">
            <w:r w:rsidR="00D25891" w:rsidRPr="00227BC1">
              <w:rPr>
                <w:rStyle w:val="-"/>
                <w:noProof/>
              </w:rPr>
              <w:t>2.1.3</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Παροχή Διευκρινίσεων</w:t>
            </w:r>
            <w:r w:rsidR="00D25891">
              <w:rPr>
                <w:noProof/>
                <w:webHidden/>
              </w:rPr>
              <w:tab/>
            </w:r>
            <w:r w:rsidR="00D25891">
              <w:rPr>
                <w:noProof/>
                <w:webHidden/>
              </w:rPr>
              <w:fldChar w:fldCharType="begin"/>
            </w:r>
            <w:r w:rsidR="00D25891">
              <w:rPr>
                <w:noProof/>
                <w:webHidden/>
              </w:rPr>
              <w:instrText xml:space="preserve"> PAGEREF _Toc41484684 \h </w:instrText>
            </w:r>
            <w:r w:rsidR="00D25891">
              <w:rPr>
                <w:noProof/>
                <w:webHidden/>
              </w:rPr>
            </w:r>
            <w:r w:rsidR="00D25891">
              <w:rPr>
                <w:noProof/>
                <w:webHidden/>
              </w:rPr>
              <w:fldChar w:fldCharType="separate"/>
            </w:r>
            <w:r w:rsidR="00D25891">
              <w:rPr>
                <w:noProof/>
                <w:webHidden/>
              </w:rPr>
              <w:t>16</w:t>
            </w:r>
            <w:r w:rsidR="00D25891">
              <w:rPr>
                <w:noProof/>
                <w:webHidden/>
              </w:rPr>
              <w:fldChar w:fldCharType="end"/>
            </w:r>
          </w:hyperlink>
        </w:p>
        <w:p w14:paraId="76DE74E1"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85" w:history="1">
            <w:r w:rsidR="00D25891" w:rsidRPr="00227BC1">
              <w:rPr>
                <w:rStyle w:val="-"/>
                <w:noProof/>
              </w:rPr>
              <w:t>2.1.4</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Γλώσσα</w:t>
            </w:r>
            <w:r w:rsidR="00D25891">
              <w:rPr>
                <w:noProof/>
                <w:webHidden/>
              </w:rPr>
              <w:tab/>
            </w:r>
            <w:r w:rsidR="00D25891">
              <w:rPr>
                <w:noProof/>
                <w:webHidden/>
              </w:rPr>
              <w:fldChar w:fldCharType="begin"/>
            </w:r>
            <w:r w:rsidR="00D25891">
              <w:rPr>
                <w:noProof/>
                <w:webHidden/>
              </w:rPr>
              <w:instrText xml:space="preserve"> PAGEREF _Toc41484685 \h </w:instrText>
            </w:r>
            <w:r w:rsidR="00D25891">
              <w:rPr>
                <w:noProof/>
                <w:webHidden/>
              </w:rPr>
            </w:r>
            <w:r w:rsidR="00D25891">
              <w:rPr>
                <w:noProof/>
                <w:webHidden/>
              </w:rPr>
              <w:fldChar w:fldCharType="separate"/>
            </w:r>
            <w:r w:rsidR="00D25891">
              <w:rPr>
                <w:noProof/>
                <w:webHidden/>
              </w:rPr>
              <w:t>16</w:t>
            </w:r>
            <w:r w:rsidR="00D25891">
              <w:rPr>
                <w:noProof/>
                <w:webHidden/>
              </w:rPr>
              <w:fldChar w:fldCharType="end"/>
            </w:r>
          </w:hyperlink>
        </w:p>
        <w:p w14:paraId="4F36CE4E"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86" w:history="1">
            <w:r w:rsidR="00D25891" w:rsidRPr="00227BC1">
              <w:rPr>
                <w:rStyle w:val="-"/>
                <w:noProof/>
              </w:rPr>
              <w:t>2.1.5</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Εγγυήσεις</w:t>
            </w:r>
            <w:r w:rsidR="00D25891">
              <w:rPr>
                <w:noProof/>
                <w:webHidden/>
              </w:rPr>
              <w:tab/>
            </w:r>
            <w:r w:rsidR="00D25891">
              <w:rPr>
                <w:noProof/>
                <w:webHidden/>
              </w:rPr>
              <w:fldChar w:fldCharType="begin"/>
            </w:r>
            <w:r w:rsidR="00D25891">
              <w:rPr>
                <w:noProof/>
                <w:webHidden/>
              </w:rPr>
              <w:instrText xml:space="preserve"> PAGEREF _Toc41484686 \h </w:instrText>
            </w:r>
            <w:r w:rsidR="00D25891">
              <w:rPr>
                <w:noProof/>
                <w:webHidden/>
              </w:rPr>
            </w:r>
            <w:r w:rsidR="00D25891">
              <w:rPr>
                <w:noProof/>
                <w:webHidden/>
              </w:rPr>
              <w:fldChar w:fldCharType="separate"/>
            </w:r>
            <w:r w:rsidR="00D25891">
              <w:rPr>
                <w:noProof/>
                <w:webHidden/>
              </w:rPr>
              <w:t>17</w:t>
            </w:r>
            <w:r w:rsidR="00D25891">
              <w:rPr>
                <w:noProof/>
                <w:webHidden/>
              </w:rPr>
              <w:fldChar w:fldCharType="end"/>
            </w:r>
          </w:hyperlink>
        </w:p>
        <w:p w14:paraId="049555D7"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687" w:history="1">
            <w:r w:rsidR="00D25891" w:rsidRPr="00227BC1">
              <w:rPr>
                <w:rStyle w:val="-"/>
                <w:noProof/>
              </w:rPr>
              <w:t>2.2</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Δικαίωμα Συμμετοχής - Κριτήρια Ποιοτικής Επιλογής</w:t>
            </w:r>
            <w:r w:rsidR="00D25891">
              <w:rPr>
                <w:noProof/>
                <w:webHidden/>
              </w:rPr>
              <w:tab/>
            </w:r>
            <w:r w:rsidR="00D25891">
              <w:rPr>
                <w:noProof/>
                <w:webHidden/>
              </w:rPr>
              <w:fldChar w:fldCharType="begin"/>
            </w:r>
            <w:r w:rsidR="00D25891">
              <w:rPr>
                <w:noProof/>
                <w:webHidden/>
              </w:rPr>
              <w:instrText xml:space="preserve"> PAGEREF _Toc41484687 \h </w:instrText>
            </w:r>
            <w:r w:rsidR="00D25891">
              <w:rPr>
                <w:noProof/>
                <w:webHidden/>
              </w:rPr>
            </w:r>
            <w:r w:rsidR="00D25891">
              <w:rPr>
                <w:noProof/>
                <w:webHidden/>
              </w:rPr>
              <w:fldChar w:fldCharType="separate"/>
            </w:r>
            <w:r w:rsidR="00D25891">
              <w:rPr>
                <w:noProof/>
                <w:webHidden/>
              </w:rPr>
              <w:t>18</w:t>
            </w:r>
            <w:r w:rsidR="00D25891">
              <w:rPr>
                <w:noProof/>
                <w:webHidden/>
              </w:rPr>
              <w:fldChar w:fldCharType="end"/>
            </w:r>
          </w:hyperlink>
        </w:p>
        <w:p w14:paraId="700AC1DD"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88" w:history="1">
            <w:r w:rsidR="00D25891" w:rsidRPr="00227BC1">
              <w:rPr>
                <w:rStyle w:val="-"/>
                <w:noProof/>
              </w:rPr>
              <w:t>2.2.1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Δικαιούμενοι συμμετοχής</w:t>
            </w:r>
            <w:r w:rsidR="00D25891">
              <w:rPr>
                <w:noProof/>
                <w:webHidden/>
              </w:rPr>
              <w:tab/>
            </w:r>
            <w:r w:rsidR="00D25891">
              <w:rPr>
                <w:noProof/>
                <w:webHidden/>
              </w:rPr>
              <w:fldChar w:fldCharType="begin"/>
            </w:r>
            <w:r w:rsidR="00D25891">
              <w:rPr>
                <w:noProof/>
                <w:webHidden/>
              </w:rPr>
              <w:instrText xml:space="preserve"> PAGEREF _Toc41484688 \h </w:instrText>
            </w:r>
            <w:r w:rsidR="00D25891">
              <w:rPr>
                <w:noProof/>
                <w:webHidden/>
              </w:rPr>
            </w:r>
            <w:r w:rsidR="00D25891">
              <w:rPr>
                <w:noProof/>
                <w:webHidden/>
              </w:rPr>
              <w:fldChar w:fldCharType="separate"/>
            </w:r>
            <w:r w:rsidR="00D25891">
              <w:rPr>
                <w:noProof/>
                <w:webHidden/>
              </w:rPr>
              <w:t>18</w:t>
            </w:r>
            <w:r w:rsidR="00D25891">
              <w:rPr>
                <w:noProof/>
                <w:webHidden/>
              </w:rPr>
              <w:fldChar w:fldCharType="end"/>
            </w:r>
          </w:hyperlink>
        </w:p>
        <w:p w14:paraId="67BC344B"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89" w:history="1">
            <w:r w:rsidR="00D25891" w:rsidRPr="00227BC1">
              <w:rPr>
                <w:rStyle w:val="-"/>
                <w:noProof/>
              </w:rPr>
              <w:t>2.2.2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Εγγύηση συμμετοχής</w:t>
            </w:r>
            <w:r w:rsidR="00D25891">
              <w:rPr>
                <w:noProof/>
                <w:webHidden/>
              </w:rPr>
              <w:tab/>
            </w:r>
            <w:r w:rsidR="00D25891">
              <w:rPr>
                <w:noProof/>
                <w:webHidden/>
              </w:rPr>
              <w:fldChar w:fldCharType="begin"/>
            </w:r>
            <w:r w:rsidR="00D25891">
              <w:rPr>
                <w:noProof/>
                <w:webHidden/>
              </w:rPr>
              <w:instrText xml:space="preserve"> PAGEREF _Toc41484689 \h </w:instrText>
            </w:r>
            <w:r w:rsidR="00D25891">
              <w:rPr>
                <w:noProof/>
                <w:webHidden/>
              </w:rPr>
            </w:r>
            <w:r w:rsidR="00D25891">
              <w:rPr>
                <w:noProof/>
                <w:webHidden/>
              </w:rPr>
              <w:fldChar w:fldCharType="separate"/>
            </w:r>
            <w:r w:rsidR="00D25891">
              <w:rPr>
                <w:noProof/>
                <w:webHidden/>
              </w:rPr>
              <w:t>18</w:t>
            </w:r>
            <w:r w:rsidR="00D25891">
              <w:rPr>
                <w:noProof/>
                <w:webHidden/>
              </w:rPr>
              <w:fldChar w:fldCharType="end"/>
            </w:r>
          </w:hyperlink>
        </w:p>
        <w:p w14:paraId="3A2F0893" w14:textId="77777777" w:rsidR="00D25891" w:rsidRDefault="005C4A8C">
          <w:pPr>
            <w:pStyle w:val="31"/>
            <w:tabs>
              <w:tab w:val="right" w:leader="dot" w:pos="9962"/>
            </w:tabs>
            <w:rPr>
              <w:rFonts w:asciiTheme="minorHAnsi" w:eastAsiaTheme="minorEastAsia" w:hAnsiTheme="minorHAnsi" w:cstheme="minorBidi"/>
              <w:i w:val="0"/>
              <w:iCs w:val="0"/>
              <w:noProof/>
              <w:sz w:val="22"/>
              <w:szCs w:val="22"/>
              <w:lang w:val="en-US" w:eastAsia="en-US"/>
            </w:rPr>
          </w:pPr>
          <w:hyperlink w:anchor="_Toc41484690" w:history="1">
            <w:r w:rsidR="00D25891" w:rsidRPr="00227BC1">
              <w:rPr>
                <w:rStyle w:val="-"/>
                <w:noProof/>
              </w:rPr>
              <w:t>2.2.2.1.</w:t>
            </w:r>
            <w:r w:rsidR="00D25891">
              <w:rPr>
                <w:noProof/>
                <w:webHidden/>
              </w:rPr>
              <w:tab/>
            </w:r>
            <w:r w:rsidR="00D25891">
              <w:rPr>
                <w:noProof/>
                <w:webHidden/>
              </w:rPr>
              <w:fldChar w:fldCharType="begin"/>
            </w:r>
            <w:r w:rsidR="00D25891">
              <w:rPr>
                <w:noProof/>
                <w:webHidden/>
              </w:rPr>
              <w:instrText xml:space="preserve"> PAGEREF _Toc41484690 \h </w:instrText>
            </w:r>
            <w:r w:rsidR="00D25891">
              <w:rPr>
                <w:noProof/>
                <w:webHidden/>
              </w:rPr>
            </w:r>
            <w:r w:rsidR="00D25891">
              <w:rPr>
                <w:noProof/>
                <w:webHidden/>
              </w:rPr>
              <w:fldChar w:fldCharType="separate"/>
            </w:r>
            <w:r w:rsidR="00D25891">
              <w:rPr>
                <w:noProof/>
                <w:webHidden/>
              </w:rPr>
              <w:t>18</w:t>
            </w:r>
            <w:r w:rsidR="00D25891">
              <w:rPr>
                <w:noProof/>
                <w:webHidden/>
              </w:rPr>
              <w:fldChar w:fldCharType="end"/>
            </w:r>
          </w:hyperlink>
        </w:p>
        <w:p w14:paraId="3968B563" w14:textId="77777777" w:rsidR="00D25891" w:rsidRDefault="005C4A8C">
          <w:pPr>
            <w:pStyle w:val="31"/>
            <w:tabs>
              <w:tab w:val="right" w:leader="dot" w:pos="9962"/>
            </w:tabs>
            <w:rPr>
              <w:rFonts w:asciiTheme="minorHAnsi" w:eastAsiaTheme="minorEastAsia" w:hAnsiTheme="minorHAnsi" w:cstheme="minorBidi"/>
              <w:i w:val="0"/>
              <w:iCs w:val="0"/>
              <w:noProof/>
              <w:sz w:val="22"/>
              <w:szCs w:val="22"/>
              <w:lang w:val="en-US" w:eastAsia="en-US"/>
            </w:rPr>
          </w:pPr>
          <w:hyperlink w:anchor="_Toc41484691" w:history="1">
            <w:r w:rsidR="00D25891" w:rsidRPr="00227BC1">
              <w:rPr>
                <w:rStyle w:val="-"/>
                <w:noProof/>
              </w:rPr>
              <w:t>2.2.2.2.</w:t>
            </w:r>
            <w:r w:rsidR="00D25891">
              <w:rPr>
                <w:noProof/>
                <w:webHidden/>
              </w:rPr>
              <w:tab/>
            </w:r>
            <w:r w:rsidR="00D25891">
              <w:rPr>
                <w:noProof/>
                <w:webHidden/>
              </w:rPr>
              <w:fldChar w:fldCharType="begin"/>
            </w:r>
            <w:r w:rsidR="00D25891">
              <w:rPr>
                <w:noProof/>
                <w:webHidden/>
              </w:rPr>
              <w:instrText xml:space="preserve"> PAGEREF _Toc41484691 \h </w:instrText>
            </w:r>
            <w:r w:rsidR="00D25891">
              <w:rPr>
                <w:noProof/>
                <w:webHidden/>
              </w:rPr>
            </w:r>
            <w:r w:rsidR="00D25891">
              <w:rPr>
                <w:noProof/>
                <w:webHidden/>
              </w:rPr>
              <w:fldChar w:fldCharType="separate"/>
            </w:r>
            <w:r w:rsidR="00D25891">
              <w:rPr>
                <w:noProof/>
                <w:webHidden/>
              </w:rPr>
              <w:t>18</w:t>
            </w:r>
            <w:r w:rsidR="00D25891">
              <w:rPr>
                <w:noProof/>
                <w:webHidden/>
              </w:rPr>
              <w:fldChar w:fldCharType="end"/>
            </w:r>
          </w:hyperlink>
        </w:p>
        <w:p w14:paraId="01036379" w14:textId="77777777" w:rsidR="00D25891" w:rsidRDefault="005C4A8C">
          <w:pPr>
            <w:pStyle w:val="31"/>
            <w:tabs>
              <w:tab w:val="right" w:leader="dot" w:pos="9962"/>
            </w:tabs>
            <w:rPr>
              <w:rFonts w:asciiTheme="minorHAnsi" w:eastAsiaTheme="minorEastAsia" w:hAnsiTheme="minorHAnsi" w:cstheme="minorBidi"/>
              <w:i w:val="0"/>
              <w:iCs w:val="0"/>
              <w:noProof/>
              <w:sz w:val="22"/>
              <w:szCs w:val="22"/>
              <w:lang w:val="en-US" w:eastAsia="en-US"/>
            </w:rPr>
          </w:pPr>
          <w:hyperlink w:anchor="_Toc41484692" w:history="1">
            <w:r w:rsidR="00D25891" w:rsidRPr="00227BC1">
              <w:rPr>
                <w:rStyle w:val="-"/>
                <w:noProof/>
              </w:rPr>
              <w:t>2.2.2.3.</w:t>
            </w:r>
            <w:r w:rsidR="00D25891">
              <w:rPr>
                <w:noProof/>
                <w:webHidden/>
              </w:rPr>
              <w:tab/>
            </w:r>
            <w:r w:rsidR="00D25891">
              <w:rPr>
                <w:noProof/>
                <w:webHidden/>
              </w:rPr>
              <w:fldChar w:fldCharType="begin"/>
            </w:r>
            <w:r w:rsidR="00D25891">
              <w:rPr>
                <w:noProof/>
                <w:webHidden/>
              </w:rPr>
              <w:instrText xml:space="preserve"> PAGEREF _Toc41484692 \h </w:instrText>
            </w:r>
            <w:r w:rsidR="00D25891">
              <w:rPr>
                <w:noProof/>
                <w:webHidden/>
              </w:rPr>
            </w:r>
            <w:r w:rsidR="00D25891">
              <w:rPr>
                <w:noProof/>
                <w:webHidden/>
              </w:rPr>
              <w:fldChar w:fldCharType="separate"/>
            </w:r>
            <w:r w:rsidR="00D25891">
              <w:rPr>
                <w:noProof/>
                <w:webHidden/>
              </w:rPr>
              <w:t>18</w:t>
            </w:r>
            <w:r w:rsidR="00D25891">
              <w:rPr>
                <w:noProof/>
                <w:webHidden/>
              </w:rPr>
              <w:fldChar w:fldCharType="end"/>
            </w:r>
          </w:hyperlink>
        </w:p>
        <w:p w14:paraId="7A0BB786"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93" w:history="1">
            <w:r w:rsidR="00D25891" w:rsidRPr="00227BC1">
              <w:rPr>
                <w:rStyle w:val="-"/>
                <w:noProof/>
              </w:rPr>
              <w:t>2.2.3</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Λόγοι αποκλεισμού</w:t>
            </w:r>
            <w:r w:rsidR="00D25891">
              <w:rPr>
                <w:noProof/>
                <w:webHidden/>
              </w:rPr>
              <w:tab/>
            </w:r>
            <w:r w:rsidR="00D25891">
              <w:rPr>
                <w:noProof/>
                <w:webHidden/>
              </w:rPr>
              <w:fldChar w:fldCharType="begin"/>
            </w:r>
            <w:r w:rsidR="00D25891">
              <w:rPr>
                <w:noProof/>
                <w:webHidden/>
              </w:rPr>
              <w:instrText xml:space="preserve"> PAGEREF _Toc41484693 \h </w:instrText>
            </w:r>
            <w:r w:rsidR="00D25891">
              <w:rPr>
                <w:noProof/>
                <w:webHidden/>
              </w:rPr>
            </w:r>
            <w:r w:rsidR="00D25891">
              <w:rPr>
                <w:noProof/>
                <w:webHidden/>
              </w:rPr>
              <w:fldChar w:fldCharType="separate"/>
            </w:r>
            <w:r w:rsidR="00D25891">
              <w:rPr>
                <w:noProof/>
                <w:webHidden/>
              </w:rPr>
              <w:t>18</w:t>
            </w:r>
            <w:r w:rsidR="00D25891">
              <w:rPr>
                <w:noProof/>
                <w:webHidden/>
              </w:rPr>
              <w:fldChar w:fldCharType="end"/>
            </w:r>
          </w:hyperlink>
        </w:p>
        <w:p w14:paraId="2E8C9415"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94" w:history="1">
            <w:r w:rsidR="00D25891" w:rsidRPr="00227BC1">
              <w:rPr>
                <w:rStyle w:val="-"/>
                <w:noProof/>
              </w:rPr>
              <w:t>2.2.4</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Καταλληλότητα άσκησης επαγγελματικής δραστηριότητας</w:t>
            </w:r>
            <w:r w:rsidR="00D25891">
              <w:rPr>
                <w:noProof/>
                <w:webHidden/>
              </w:rPr>
              <w:tab/>
            </w:r>
            <w:r w:rsidR="00D25891">
              <w:rPr>
                <w:noProof/>
                <w:webHidden/>
              </w:rPr>
              <w:fldChar w:fldCharType="begin"/>
            </w:r>
            <w:r w:rsidR="00D25891">
              <w:rPr>
                <w:noProof/>
                <w:webHidden/>
              </w:rPr>
              <w:instrText xml:space="preserve"> PAGEREF _Toc41484694 \h </w:instrText>
            </w:r>
            <w:r w:rsidR="00D25891">
              <w:rPr>
                <w:noProof/>
                <w:webHidden/>
              </w:rPr>
            </w:r>
            <w:r w:rsidR="00D25891">
              <w:rPr>
                <w:noProof/>
                <w:webHidden/>
              </w:rPr>
              <w:fldChar w:fldCharType="separate"/>
            </w:r>
            <w:r w:rsidR="00D25891">
              <w:rPr>
                <w:noProof/>
                <w:webHidden/>
              </w:rPr>
              <w:t>21</w:t>
            </w:r>
            <w:r w:rsidR="00D25891">
              <w:rPr>
                <w:noProof/>
                <w:webHidden/>
              </w:rPr>
              <w:fldChar w:fldCharType="end"/>
            </w:r>
          </w:hyperlink>
        </w:p>
        <w:p w14:paraId="6219A725"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95" w:history="1">
            <w:r w:rsidR="00D25891" w:rsidRPr="00227BC1">
              <w:rPr>
                <w:rStyle w:val="-"/>
                <w:noProof/>
              </w:rPr>
              <w:t>2.2.5</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Οικονομική και χρηματοοικονομική επάρκεια</w:t>
            </w:r>
            <w:r w:rsidR="00D25891">
              <w:rPr>
                <w:noProof/>
                <w:webHidden/>
              </w:rPr>
              <w:tab/>
            </w:r>
            <w:r w:rsidR="00D25891">
              <w:rPr>
                <w:noProof/>
                <w:webHidden/>
              </w:rPr>
              <w:fldChar w:fldCharType="begin"/>
            </w:r>
            <w:r w:rsidR="00D25891">
              <w:rPr>
                <w:noProof/>
                <w:webHidden/>
              </w:rPr>
              <w:instrText xml:space="preserve"> PAGEREF _Toc41484695 \h </w:instrText>
            </w:r>
            <w:r w:rsidR="00D25891">
              <w:rPr>
                <w:noProof/>
                <w:webHidden/>
              </w:rPr>
            </w:r>
            <w:r w:rsidR="00D25891">
              <w:rPr>
                <w:noProof/>
                <w:webHidden/>
              </w:rPr>
              <w:fldChar w:fldCharType="separate"/>
            </w:r>
            <w:r w:rsidR="00D25891">
              <w:rPr>
                <w:noProof/>
                <w:webHidden/>
              </w:rPr>
              <w:t>22</w:t>
            </w:r>
            <w:r w:rsidR="00D25891">
              <w:rPr>
                <w:noProof/>
                <w:webHidden/>
              </w:rPr>
              <w:fldChar w:fldCharType="end"/>
            </w:r>
          </w:hyperlink>
        </w:p>
        <w:p w14:paraId="0D2E1527"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96" w:history="1">
            <w:r w:rsidR="00D25891" w:rsidRPr="00227BC1">
              <w:rPr>
                <w:rStyle w:val="-"/>
                <w:noProof/>
              </w:rPr>
              <w:t>2.2.6</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Τεχνική και επαγγελματική ικανότητα</w:t>
            </w:r>
            <w:r w:rsidR="00D25891">
              <w:rPr>
                <w:noProof/>
                <w:webHidden/>
              </w:rPr>
              <w:tab/>
            </w:r>
            <w:r w:rsidR="00D25891">
              <w:rPr>
                <w:noProof/>
                <w:webHidden/>
              </w:rPr>
              <w:fldChar w:fldCharType="begin"/>
            </w:r>
            <w:r w:rsidR="00D25891">
              <w:rPr>
                <w:noProof/>
                <w:webHidden/>
              </w:rPr>
              <w:instrText xml:space="preserve"> PAGEREF _Toc41484696 \h </w:instrText>
            </w:r>
            <w:r w:rsidR="00D25891">
              <w:rPr>
                <w:noProof/>
                <w:webHidden/>
              </w:rPr>
            </w:r>
            <w:r w:rsidR="00D25891">
              <w:rPr>
                <w:noProof/>
                <w:webHidden/>
              </w:rPr>
              <w:fldChar w:fldCharType="separate"/>
            </w:r>
            <w:r w:rsidR="00D25891">
              <w:rPr>
                <w:noProof/>
                <w:webHidden/>
              </w:rPr>
              <w:t>22</w:t>
            </w:r>
            <w:r w:rsidR="00D25891">
              <w:rPr>
                <w:noProof/>
                <w:webHidden/>
              </w:rPr>
              <w:fldChar w:fldCharType="end"/>
            </w:r>
          </w:hyperlink>
        </w:p>
        <w:p w14:paraId="3BEE436C"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97" w:history="1">
            <w:r w:rsidR="00D25891" w:rsidRPr="00227BC1">
              <w:rPr>
                <w:rStyle w:val="-"/>
                <w:noProof/>
              </w:rPr>
              <w:t>2.2.7</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Πρότυπα διασφάλισης ποιότητας και πρότυπα περιβαλλοντικής διαχείρισης</w:t>
            </w:r>
            <w:r w:rsidR="00D25891">
              <w:rPr>
                <w:noProof/>
                <w:webHidden/>
              </w:rPr>
              <w:tab/>
            </w:r>
            <w:r w:rsidR="00D25891">
              <w:rPr>
                <w:noProof/>
                <w:webHidden/>
              </w:rPr>
              <w:fldChar w:fldCharType="begin"/>
            </w:r>
            <w:r w:rsidR="00D25891">
              <w:rPr>
                <w:noProof/>
                <w:webHidden/>
              </w:rPr>
              <w:instrText xml:space="preserve"> PAGEREF _Toc41484697 \h </w:instrText>
            </w:r>
            <w:r w:rsidR="00D25891">
              <w:rPr>
                <w:noProof/>
                <w:webHidden/>
              </w:rPr>
            </w:r>
            <w:r w:rsidR="00D25891">
              <w:rPr>
                <w:noProof/>
                <w:webHidden/>
              </w:rPr>
              <w:fldChar w:fldCharType="separate"/>
            </w:r>
            <w:r w:rsidR="00D25891">
              <w:rPr>
                <w:noProof/>
                <w:webHidden/>
              </w:rPr>
              <w:t>24</w:t>
            </w:r>
            <w:r w:rsidR="00D25891">
              <w:rPr>
                <w:noProof/>
                <w:webHidden/>
              </w:rPr>
              <w:fldChar w:fldCharType="end"/>
            </w:r>
          </w:hyperlink>
        </w:p>
        <w:p w14:paraId="3E9D604C"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98" w:history="1">
            <w:r w:rsidR="00D25891" w:rsidRPr="00227BC1">
              <w:rPr>
                <w:rStyle w:val="-"/>
                <w:noProof/>
              </w:rPr>
              <w:t>2.2.8</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Στήριξη στην ικανότητα τρίτων</w:t>
            </w:r>
            <w:r w:rsidR="00D25891">
              <w:rPr>
                <w:noProof/>
                <w:webHidden/>
              </w:rPr>
              <w:tab/>
            </w:r>
            <w:r w:rsidR="00D25891">
              <w:rPr>
                <w:noProof/>
                <w:webHidden/>
              </w:rPr>
              <w:fldChar w:fldCharType="begin"/>
            </w:r>
            <w:r w:rsidR="00D25891">
              <w:rPr>
                <w:noProof/>
                <w:webHidden/>
              </w:rPr>
              <w:instrText xml:space="preserve"> PAGEREF _Toc41484698 \h </w:instrText>
            </w:r>
            <w:r w:rsidR="00D25891">
              <w:rPr>
                <w:noProof/>
                <w:webHidden/>
              </w:rPr>
            </w:r>
            <w:r w:rsidR="00D25891">
              <w:rPr>
                <w:noProof/>
                <w:webHidden/>
              </w:rPr>
              <w:fldChar w:fldCharType="separate"/>
            </w:r>
            <w:r w:rsidR="00D25891">
              <w:rPr>
                <w:noProof/>
                <w:webHidden/>
              </w:rPr>
              <w:t>24</w:t>
            </w:r>
            <w:r w:rsidR="00D25891">
              <w:rPr>
                <w:noProof/>
                <w:webHidden/>
              </w:rPr>
              <w:fldChar w:fldCharType="end"/>
            </w:r>
          </w:hyperlink>
        </w:p>
        <w:p w14:paraId="36842A30"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699" w:history="1">
            <w:r w:rsidR="00D25891" w:rsidRPr="00227BC1">
              <w:rPr>
                <w:rStyle w:val="-"/>
                <w:noProof/>
              </w:rPr>
              <w:t>2.2.9</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Κανόνες απόδειξης ποιοτικής επιλογής</w:t>
            </w:r>
            <w:r w:rsidR="00D25891">
              <w:rPr>
                <w:noProof/>
                <w:webHidden/>
              </w:rPr>
              <w:tab/>
            </w:r>
            <w:r w:rsidR="00D25891">
              <w:rPr>
                <w:noProof/>
                <w:webHidden/>
              </w:rPr>
              <w:fldChar w:fldCharType="begin"/>
            </w:r>
            <w:r w:rsidR="00D25891">
              <w:rPr>
                <w:noProof/>
                <w:webHidden/>
              </w:rPr>
              <w:instrText xml:space="preserve"> PAGEREF _Toc41484699 \h </w:instrText>
            </w:r>
            <w:r w:rsidR="00D25891">
              <w:rPr>
                <w:noProof/>
                <w:webHidden/>
              </w:rPr>
            </w:r>
            <w:r w:rsidR="00D25891">
              <w:rPr>
                <w:noProof/>
                <w:webHidden/>
              </w:rPr>
              <w:fldChar w:fldCharType="separate"/>
            </w:r>
            <w:r w:rsidR="00D25891">
              <w:rPr>
                <w:noProof/>
                <w:webHidden/>
              </w:rPr>
              <w:t>25</w:t>
            </w:r>
            <w:r w:rsidR="00D25891">
              <w:rPr>
                <w:noProof/>
                <w:webHidden/>
              </w:rPr>
              <w:fldChar w:fldCharType="end"/>
            </w:r>
          </w:hyperlink>
        </w:p>
        <w:p w14:paraId="07534078"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00" w:history="1">
            <w:r w:rsidR="00D25891" w:rsidRPr="00227BC1">
              <w:rPr>
                <w:rStyle w:val="-"/>
                <w:noProof/>
              </w:rPr>
              <w:t>2.3</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Κριτήρια Ανάθεσης</w:t>
            </w:r>
            <w:r w:rsidR="00D25891">
              <w:rPr>
                <w:noProof/>
                <w:webHidden/>
              </w:rPr>
              <w:tab/>
            </w:r>
            <w:r w:rsidR="00D25891">
              <w:rPr>
                <w:noProof/>
                <w:webHidden/>
              </w:rPr>
              <w:fldChar w:fldCharType="begin"/>
            </w:r>
            <w:r w:rsidR="00D25891">
              <w:rPr>
                <w:noProof/>
                <w:webHidden/>
              </w:rPr>
              <w:instrText xml:space="preserve"> PAGEREF _Toc41484700 \h </w:instrText>
            </w:r>
            <w:r w:rsidR="00D25891">
              <w:rPr>
                <w:noProof/>
                <w:webHidden/>
              </w:rPr>
            </w:r>
            <w:r w:rsidR="00D25891">
              <w:rPr>
                <w:noProof/>
                <w:webHidden/>
              </w:rPr>
              <w:fldChar w:fldCharType="separate"/>
            </w:r>
            <w:r w:rsidR="00D25891">
              <w:rPr>
                <w:noProof/>
                <w:webHidden/>
              </w:rPr>
              <w:t>31</w:t>
            </w:r>
            <w:r w:rsidR="00D25891">
              <w:rPr>
                <w:noProof/>
                <w:webHidden/>
              </w:rPr>
              <w:fldChar w:fldCharType="end"/>
            </w:r>
          </w:hyperlink>
        </w:p>
        <w:p w14:paraId="1FDCE495"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01" w:history="1">
            <w:r w:rsidR="00D25891" w:rsidRPr="00227BC1">
              <w:rPr>
                <w:rStyle w:val="-"/>
                <w:noProof/>
              </w:rPr>
              <w:t>2.3.1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Κριτήριο ανάθεσης</w:t>
            </w:r>
            <w:r w:rsidR="00D25891">
              <w:rPr>
                <w:noProof/>
                <w:webHidden/>
              </w:rPr>
              <w:tab/>
            </w:r>
            <w:r w:rsidR="00D25891">
              <w:rPr>
                <w:noProof/>
                <w:webHidden/>
              </w:rPr>
              <w:fldChar w:fldCharType="begin"/>
            </w:r>
            <w:r w:rsidR="00D25891">
              <w:rPr>
                <w:noProof/>
                <w:webHidden/>
              </w:rPr>
              <w:instrText xml:space="preserve"> PAGEREF _Toc41484701 \h </w:instrText>
            </w:r>
            <w:r w:rsidR="00D25891">
              <w:rPr>
                <w:noProof/>
                <w:webHidden/>
              </w:rPr>
            </w:r>
            <w:r w:rsidR="00D25891">
              <w:rPr>
                <w:noProof/>
                <w:webHidden/>
              </w:rPr>
              <w:fldChar w:fldCharType="separate"/>
            </w:r>
            <w:r w:rsidR="00D25891">
              <w:rPr>
                <w:noProof/>
                <w:webHidden/>
              </w:rPr>
              <w:t>31</w:t>
            </w:r>
            <w:r w:rsidR="00D25891">
              <w:rPr>
                <w:noProof/>
                <w:webHidden/>
              </w:rPr>
              <w:fldChar w:fldCharType="end"/>
            </w:r>
          </w:hyperlink>
        </w:p>
        <w:p w14:paraId="7839E950"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02" w:history="1">
            <w:r w:rsidR="00D25891" w:rsidRPr="00227BC1">
              <w:rPr>
                <w:rStyle w:val="-"/>
                <w:noProof/>
              </w:rPr>
              <w:t>2.3.2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Βαθμολόγηση και κατάταξη προσφορών</w:t>
            </w:r>
            <w:r w:rsidR="00D25891">
              <w:rPr>
                <w:noProof/>
                <w:webHidden/>
              </w:rPr>
              <w:tab/>
            </w:r>
            <w:r w:rsidR="00D25891">
              <w:rPr>
                <w:noProof/>
                <w:webHidden/>
              </w:rPr>
              <w:fldChar w:fldCharType="begin"/>
            </w:r>
            <w:r w:rsidR="00D25891">
              <w:rPr>
                <w:noProof/>
                <w:webHidden/>
              </w:rPr>
              <w:instrText xml:space="preserve"> PAGEREF _Toc41484702 \h </w:instrText>
            </w:r>
            <w:r w:rsidR="00D25891">
              <w:rPr>
                <w:noProof/>
                <w:webHidden/>
              </w:rPr>
            </w:r>
            <w:r w:rsidR="00D25891">
              <w:rPr>
                <w:noProof/>
                <w:webHidden/>
              </w:rPr>
              <w:fldChar w:fldCharType="separate"/>
            </w:r>
            <w:r w:rsidR="00D25891">
              <w:rPr>
                <w:noProof/>
                <w:webHidden/>
              </w:rPr>
              <w:t>32</w:t>
            </w:r>
            <w:r w:rsidR="00D25891">
              <w:rPr>
                <w:noProof/>
                <w:webHidden/>
              </w:rPr>
              <w:fldChar w:fldCharType="end"/>
            </w:r>
          </w:hyperlink>
        </w:p>
        <w:p w14:paraId="60B8A350"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03" w:history="1">
            <w:r w:rsidR="00D25891" w:rsidRPr="00227BC1">
              <w:rPr>
                <w:rStyle w:val="-"/>
                <w:noProof/>
              </w:rPr>
              <w:t>2.4</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Κατάρτιση - Περιεχόμενο Προσφορών</w:t>
            </w:r>
            <w:r w:rsidR="00D25891">
              <w:rPr>
                <w:noProof/>
                <w:webHidden/>
              </w:rPr>
              <w:tab/>
            </w:r>
            <w:r w:rsidR="00D25891">
              <w:rPr>
                <w:noProof/>
                <w:webHidden/>
              </w:rPr>
              <w:fldChar w:fldCharType="begin"/>
            </w:r>
            <w:r w:rsidR="00D25891">
              <w:rPr>
                <w:noProof/>
                <w:webHidden/>
              </w:rPr>
              <w:instrText xml:space="preserve"> PAGEREF _Toc41484703 \h </w:instrText>
            </w:r>
            <w:r w:rsidR="00D25891">
              <w:rPr>
                <w:noProof/>
                <w:webHidden/>
              </w:rPr>
            </w:r>
            <w:r w:rsidR="00D25891">
              <w:rPr>
                <w:noProof/>
                <w:webHidden/>
              </w:rPr>
              <w:fldChar w:fldCharType="separate"/>
            </w:r>
            <w:r w:rsidR="00D25891">
              <w:rPr>
                <w:noProof/>
                <w:webHidden/>
              </w:rPr>
              <w:t>34</w:t>
            </w:r>
            <w:r w:rsidR="00D25891">
              <w:rPr>
                <w:noProof/>
                <w:webHidden/>
              </w:rPr>
              <w:fldChar w:fldCharType="end"/>
            </w:r>
          </w:hyperlink>
        </w:p>
        <w:p w14:paraId="265E1AA4"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04" w:history="1">
            <w:r w:rsidR="00D25891" w:rsidRPr="00227BC1">
              <w:rPr>
                <w:rStyle w:val="-"/>
                <w:noProof/>
              </w:rPr>
              <w:t>2.4.1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Γενικοί όροι υποβολής προσφορών</w:t>
            </w:r>
            <w:r w:rsidR="00D25891">
              <w:rPr>
                <w:noProof/>
                <w:webHidden/>
              </w:rPr>
              <w:tab/>
            </w:r>
            <w:r w:rsidR="00D25891">
              <w:rPr>
                <w:noProof/>
                <w:webHidden/>
              </w:rPr>
              <w:fldChar w:fldCharType="begin"/>
            </w:r>
            <w:r w:rsidR="00D25891">
              <w:rPr>
                <w:noProof/>
                <w:webHidden/>
              </w:rPr>
              <w:instrText xml:space="preserve"> PAGEREF _Toc41484704 \h </w:instrText>
            </w:r>
            <w:r w:rsidR="00D25891">
              <w:rPr>
                <w:noProof/>
                <w:webHidden/>
              </w:rPr>
            </w:r>
            <w:r w:rsidR="00D25891">
              <w:rPr>
                <w:noProof/>
                <w:webHidden/>
              </w:rPr>
              <w:fldChar w:fldCharType="separate"/>
            </w:r>
            <w:r w:rsidR="00D25891">
              <w:rPr>
                <w:noProof/>
                <w:webHidden/>
              </w:rPr>
              <w:t>34</w:t>
            </w:r>
            <w:r w:rsidR="00D25891">
              <w:rPr>
                <w:noProof/>
                <w:webHidden/>
              </w:rPr>
              <w:fldChar w:fldCharType="end"/>
            </w:r>
          </w:hyperlink>
        </w:p>
        <w:p w14:paraId="0330D29C"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05" w:history="1">
            <w:r w:rsidR="00D25891" w:rsidRPr="00227BC1">
              <w:rPr>
                <w:rStyle w:val="-"/>
                <w:noProof/>
              </w:rPr>
              <w:t>2.4.2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Χρόνος και Τρόπος υποβολής προσφορών</w:t>
            </w:r>
            <w:r w:rsidR="00D25891">
              <w:rPr>
                <w:noProof/>
                <w:webHidden/>
              </w:rPr>
              <w:tab/>
            </w:r>
            <w:r w:rsidR="00D25891">
              <w:rPr>
                <w:noProof/>
                <w:webHidden/>
              </w:rPr>
              <w:fldChar w:fldCharType="begin"/>
            </w:r>
            <w:r w:rsidR="00D25891">
              <w:rPr>
                <w:noProof/>
                <w:webHidden/>
              </w:rPr>
              <w:instrText xml:space="preserve"> PAGEREF _Toc41484705 \h </w:instrText>
            </w:r>
            <w:r w:rsidR="00D25891">
              <w:rPr>
                <w:noProof/>
                <w:webHidden/>
              </w:rPr>
            </w:r>
            <w:r w:rsidR="00D25891">
              <w:rPr>
                <w:noProof/>
                <w:webHidden/>
              </w:rPr>
              <w:fldChar w:fldCharType="separate"/>
            </w:r>
            <w:r w:rsidR="00D25891">
              <w:rPr>
                <w:noProof/>
                <w:webHidden/>
              </w:rPr>
              <w:t>34</w:t>
            </w:r>
            <w:r w:rsidR="00D25891">
              <w:rPr>
                <w:noProof/>
                <w:webHidden/>
              </w:rPr>
              <w:fldChar w:fldCharType="end"/>
            </w:r>
          </w:hyperlink>
        </w:p>
        <w:p w14:paraId="030C53A9"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06" w:history="1">
            <w:r w:rsidR="00D25891" w:rsidRPr="00227BC1">
              <w:rPr>
                <w:rStyle w:val="-"/>
                <w:noProof/>
              </w:rPr>
              <w:t>2.4.3</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Περιεχόμενα Φακέλου «Δικαιολογητικά Συμμετοχής - Τεχνική Προσφορά»</w:t>
            </w:r>
            <w:r w:rsidR="00D25891">
              <w:rPr>
                <w:noProof/>
                <w:webHidden/>
              </w:rPr>
              <w:tab/>
            </w:r>
            <w:r w:rsidR="00D25891">
              <w:rPr>
                <w:noProof/>
                <w:webHidden/>
              </w:rPr>
              <w:fldChar w:fldCharType="begin"/>
            </w:r>
            <w:r w:rsidR="00D25891">
              <w:rPr>
                <w:noProof/>
                <w:webHidden/>
              </w:rPr>
              <w:instrText xml:space="preserve"> PAGEREF _Toc41484706 \h </w:instrText>
            </w:r>
            <w:r w:rsidR="00D25891">
              <w:rPr>
                <w:noProof/>
                <w:webHidden/>
              </w:rPr>
            </w:r>
            <w:r w:rsidR="00D25891">
              <w:rPr>
                <w:noProof/>
                <w:webHidden/>
              </w:rPr>
              <w:fldChar w:fldCharType="separate"/>
            </w:r>
            <w:r w:rsidR="00D25891">
              <w:rPr>
                <w:noProof/>
                <w:webHidden/>
              </w:rPr>
              <w:t>36</w:t>
            </w:r>
            <w:r w:rsidR="00D25891">
              <w:rPr>
                <w:noProof/>
                <w:webHidden/>
              </w:rPr>
              <w:fldChar w:fldCharType="end"/>
            </w:r>
          </w:hyperlink>
        </w:p>
        <w:p w14:paraId="0AF23B97"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07" w:history="1">
            <w:r w:rsidR="00D25891" w:rsidRPr="00227BC1">
              <w:rPr>
                <w:rStyle w:val="-"/>
                <w:noProof/>
              </w:rPr>
              <w:t>2.4.4</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Περιεχόμενα Φακέλου «Οικονομική Προσφορά» / Τρόπος σύνταξης και υποβολής οικονομικών προσφορών</w:t>
            </w:r>
            <w:r w:rsidR="00D25891">
              <w:rPr>
                <w:noProof/>
                <w:webHidden/>
              </w:rPr>
              <w:tab/>
            </w:r>
            <w:r w:rsidR="00D25891">
              <w:rPr>
                <w:noProof/>
                <w:webHidden/>
              </w:rPr>
              <w:fldChar w:fldCharType="begin"/>
            </w:r>
            <w:r w:rsidR="00D25891">
              <w:rPr>
                <w:noProof/>
                <w:webHidden/>
              </w:rPr>
              <w:instrText xml:space="preserve"> PAGEREF _Toc41484707 \h </w:instrText>
            </w:r>
            <w:r w:rsidR="00D25891">
              <w:rPr>
                <w:noProof/>
                <w:webHidden/>
              </w:rPr>
            </w:r>
            <w:r w:rsidR="00D25891">
              <w:rPr>
                <w:noProof/>
                <w:webHidden/>
              </w:rPr>
              <w:fldChar w:fldCharType="separate"/>
            </w:r>
            <w:r w:rsidR="00D25891">
              <w:rPr>
                <w:noProof/>
                <w:webHidden/>
              </w:rPr>
              <w:t>37</w:t>
            </w:r>
            <w:r w:rsidR="00D25891">
              <w:rPr>
                <w:noProof/>
                <w:webHidden/>
              </w:rPr>
              <w:fldChar w:fldCharType="end"/>
            </w:r>
          </w:hyperlink>
        </w:p>
        <w:p w14:paraId="09E4B505"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08" w:history="1">
            <w:r w:rsidR="00D25891" w:rsidRPr="00227BC1">
              <w:rPr>
                <w:rStyle w:val="-"/>
                <w:noProof/>
                <w:lang w:eastAsia="el-GR"/>
              </w:rPr>
              <w:t>2.4.5</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Χρόνος ισχύος των προσφορών</w:t>
            </w:r>
            <w:r w:rsidR="00D25891">
              <w:rPr>
                <w:noProof/>
                <w:webHidden/>
              </w:rPr>
              <w:tab/>
            </w:r>
            <w:r w:rsidR="00D25891">
              <w:rPr>
                <w:noProof/>
                <w:webHidden/>
              </w:rPr>
              <w:fldChar w:fldCharType="begin"/>
            </w:r>
            <w:r w:rsidR="00D25891">
              <w:rPr>
                <w:noProof/>
                <w:webHidden/>
              </w:rPr>
              <w:instrText xml:space="preserve"> PAGEREF _Toc41484708 \h </w:instrText>
            </w:r>
            <w:r w:rsidR="00D25891">
              <w:rPr>
                <w:noProof/>
                <w:webHidden/>
              </w:rPr>
            </w:r>
            <w:r w:rsidR="00D25891">
              <w:rPr>
                <w:noProof/>
                <w:webHidden/>
              </w:rPr>
              <w:fldChar w:fldCharType="separate"/>
            </w:r>
            <w:r w:rsidR="00D25891">
              <w:rPr>
                <w:noProof/>
                <w:webHidden/>
              </w:rPr>
              <w:t>38</w:t>
            </w:r>
            <w:r w:rsidR="00D25891">
              <w:rPr>
                <w:noProof/>
                <w:webHidden/>
              </w:rPr>
              <w:fldChar w:fldCharType="end"/>
            </w:r>
          </w:hyperlink>
        </w:p>
        <w:p w14:paraId="26013044"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09" w:history="1">
            <w:r w:rsidR="00D25891" w:rsidRPr="00227BC1">
              <w:rPr>
                <w:rStyle w:val="-"/>
                <w:noProof/>
              </w:rPr>
              <w:t>2.4.6</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Λόγοι απόρριψης προσφορών</w:t>
            </w:r>
            <w:r w:rsidR="00D25891">
              <w:rPr>
                <w:noProof/>
                <w:webHidden/>
              </w:rPr>
              <w:tab/>
            </w:r>
            <w:r w:rsidR="00D25891">
              <w:rPr>
                <w:noProof/>
                <w:webHidden/>
              </w:rPr>
              <w:fldChar w:fldCharType="begin"/>
            </w:r>
            <w:r w:rsidR="00D25891">
              <w:rPr>
                <w:noProof/>
                <w:webHidden/>
              </w:rPr>
              <w:instrText xml:space="preserve"> PAGEREF _Toc41484709 \h </w:instrText>
            </w:r>
            <w:r w:rsidR="00D25891">
              <w:rPr>
                <w:noProof/>
                <w:webHidden/>
              </w:rPr>
            </w:r>
            <w:r w:rsidR="00D25891">
              <w:rPr>
                <w:noProof/>
                <w:webHidden/>
              </w:rPr>
              <w:fldChar w:fldCharType="separate"/>
            </w:r>
            <w:r w:rsidR="00D25891">
              <w:rPr>
                <w:noProof/>
                <w:webHidden/>
              </w:rPr>
              <w:t>38</w:t>
            </w:r>
            <w:r w:rsidR="00D25891">
              <w:rPr>
                <w:noProof/>
                <w:webHidden/>
              </w:rPr>
              <w:fldChar w:fldCharType="end"/>
            </w:r>
          </w:hyperlink>
        </w:p>
        <w:p w14:paraId="16A571DF" w14:textId="77777777" w:rsidR="00D25891" w:rsidRDefault="005C4A8C">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41484710" w:history="1">
            <w:r w:rsidR="00D25891" w:rsidRPr="00227BC1">
              <w:rPr>
                <w:rStyle w:val="-"/>
                <w:noProof/>
              </w:rPr>
              <w:t>3.</w:t>
            </w:r>
            <w:r w:rsidR="00D25891">
              <w:rPr>
                <w:rFonts w:asciiTheme="minorHAnsi" w:eastAsiaTheme="minorEastAsia" w:hAnsiTheme="minorHAnsi" w:cstheme="minorBidi"/>
                <w:b w:val="0"/>
                <w:bCs w:val="0"/>
                <w:caps w:val="0"/>
                <w:noProof/>
                <w:sz w:val="22"/>
                <w:szCs w:val="22"/>
                <w:lang w:val="en-US" w:eastAsia="en-US"/>
              </w:rPr>
              <w:tab/>
            </w:r>
            <w:r w:rsidR="00D25891" w:rsidRPr="00227BC1">
              <w:rPr>
                <w:rStyle w:val="-"/>
                <w:noProof/>
              </w:rPr>
              <w:t>ΔΙΕΝΕΡΓΕΙΑ ΔΙΑΔΙΚΑΣΙΑΣ - ΑΞΙΟΛΟΓΗΣΗ ΠΡΟΣΦΟΡΩΝ</w:t>
            </w:r>
            <w:r w:rsidR="00D25891">
              <w:rPr>
                <w:noProof/>
                <w:webHidden/>
              </w:rPr>
              <w:tab/>
            </w:r>
            <w:r w:rsidR="00D25891">
              <w:rPr>
                <w:noProof/>
                <w:webHidden/>
              </w:rPr>
              <w:fldChar w:fldCharType="begin"/>
            </w:r>
            <w:r w:rsidR="00D25891">
              <w:rPr>
                <w:noProof/>
                <w:webHidden/>
              </w:rPr>
              <w:instrText xml:space="preserve"> PAGEREF _Toc41484710 \h </w:instrText>
            </w:r>
            <w:r w:rsidR="00D25891">
              <w:rPr>
                <w:noProof/>
                <w:webHidden/>
              </w:rPr>
            </w:r>
            <w:r w:rsidR="00D25891">
              <w:rPr>
                <w:noProof/>
                <w:webHidden/>
              </w:rPr>
              <w:fldChar w:fldCharType="separate"/>
            </w:r>
            <w:r w:rsidR="00D25891">
              <w:rPr>
                <w:noProof/>
                <w:webHidden/>
              </w:rPr>
              <w:t>40</w:t>
            </w:r>
            <w:r w:rsidR="00D25891">
              <w:rPr>
                <w:noProof/>
                <w:webHidden/>
              </w:rPr>
              <w:fldChar w:fldCharType="end"/>
            </w:r>
          </w:hyperlink>
        </w:p>
        <w:p w14:paraId="640E3F1E"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11" w:history="1">
            <w:r w:rsidR="00D25891" w:rsidRPr="00227BC1">
              <w:rPr>
                <w:rStyle w:val="-"/>
                <w:noProof/>
              </w:rPr>
              <w:t>3.1</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Αποσφράγιση και αξιολόγηση προσφορών</w:t>
            </w:r>
            <w:r w:rsidR="00D25891">
              <w:rPr>
                <w:noProof/>
                <w:webHidden/>
              </w:rPr>
              <w:tab/>
            </w:r>
            <w:r w:rsidR="00D25891">
              <w:rPr>
                <w:noProof/>
                <w:webHidden/>
              </w:rPr>
              <w:fldChar w:fldCharType="begin"/>
            </w:r>
            <w:r w:rsidR="00D25891">
              <w:rPr>
                <w:noProof/>
                <w:webHidden/>
              </w:rPr>
              <w:instrText xml:space="preserve"> PAGEREF _Toc41484711 \h </w:instrText>
            </w:r>
            <w:r w:rsidR="00D25891">
              <w:rPr>
                <w:noProof/>
                <w:webHidden/>
              </w:rPr>
            </w:r>
            <w:r w:rsidR="00D25891">
              <w:rPr>
                <w:noProof/>
                <w:webHidden/>
              </w:rPr>
              <w:fldChar w:fldCharType="separate"/>
            </w:r>
            <w:r w:rsidR="00D25891">
              <w:rPr>
                <w:noProof/>
                <w:webHidden/>
              </w:rPr>
              <w:t>40</w:t>
            </w:r>
            <w:r w:rsidR="00D25891">
              <w:rPr>
                <w:noProof/>
                <w:webHidden/>
              </w:rPr>
              <w:fldChar w:fldCharType="end"/>
            </w:r>
          </w:hyperlink>
        </w:p>
        <w:p w14:paraId="11984A34"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12" w:history="1">
            <w:r w:rsidR="00D25891" w:rsidRPr="00227BC1">
              <w:rPr>
                <w:rStyle w:val="-"/>
                <w:noProof/>
              </w:rPr>
              <w:t>3.1.1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Ηλεκτρονική αποσφράγιση προσφορών</w:t>
            </w:r>
            <w:r w:rsidR="00D25891">
              <w:rPr>
                <w:noProof/>
                <w:webHidden/>
              </w:rPr>
              <w:tab/>
            </w:r>
            <w:r w:rsidR="00D25891">
              <w:rPr>
                <w:noProof/>
                <w:webHidden/>
              </w:rPr>
              <w:fldChar w:fldCharType="begin"/>
            </w:r>
            <w:r w:rsidR="00D25891">
              <w:rPr>
                <w:noProof/>
                <w:webHidden/>
              </w:rPr>
              <w:instrText xml:space="preserve"> PAGEREF _Toc41484712 \h </w:instrText>
            </w:r>
            <w:r w:rsidR="00D25891">
              <w:rPr>
                <w:noProof/>
                <w:webHidden/>
              </w:rPr>
            </w:r>
            <w:r w:rsidR="00D25891">
              <w:rPr>
                <w:noProof/>
                <w:webHidden/>
              </w:rPr>
              <w:fldChar w:fldCharType="separate"/>
            </w:r>
            <w:r w:rsidR="00D25891">
              <w:rPr>
                <w:noProof/>
                <w:webHidden/>
              </w:rPr>
              <w:t>40</w:t>
            </w:r>
            <w:r w:rsidR="00D25891">
              <w:rPr>
                <w:noProof/>
                <w:webHidden/>
              </w:rPr>
              <w:fldChar w:fldCharType="end"/>
            </w:r>
          </w:hyperlink>
        </w:p>
        <w:p w14:paraId="1A635A60"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13" w:history="1">
            <w:r w:rsidR="00D25891" w:rsidRPr="00227BC1">
              <w:rPr>
                <w:rStyle w:val="-"/>
                <w:noProof/>
              </w:rPr>
              <w:t>3.1.2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Αξιολόγηση προσφορών</w:t>
            </w:r>
            <w:r w:rsidR="00D25891">
              <w:rPr>
                <w:noProof/>
                <w:webHidden/>
              </w:rPr>
              <w:tab/>
            </w:r>
            <w:r w:rsidR="00D25891">
              <w:rPr>
                <w:noProof/>
                <w:webHidden/>
              </w:rPr>
              <w:fldChar w:fldCharType="begin"/>
            </w:r>
            <w:r w:rsidR="00D25891">
              <w:rPr>
                <w:noProof/>
                <w:webHidden/>
              </w:rPr>
              <w:instrText xml:space="preserve"> PAGEREF _Toc41484713 \h </w:instrText>
            </w:r>
            <w:r w:rsidR="00D25891">
              <w:rPr>
                <w:noProof/>
                <w:webHidden/>
              </w:rPr>
            </w:r>
            <w:r w:rsidR="00D25891">
              <w:rPr>
                <w:noProof/>
                <w:webHidden/>
              </w:rPr>
              <w:fldChar w:fldCharType="separate"/>
            </w:r>
            <w:r w:rsidR="00D25891">
              <w:rPr>
                <w:noProof/>
                <w:webHidden/>
              </w:rPr>
              <w:t>40</w:t>
            </w:r>
            <w:r w:rsidR="00D25891">
              <w:rPr>
                <w:noProof/>
                <w:webHidden/>
              </w:rPr>
              <w:fldChar w:fldCharType="end"/>
            </w:r>
          </w:hyperlink>
        </w:p>
        <w:p w14:paraId="708ED22A"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14" w:history="1">
            <w:r w:rsidR="00D25891" w:rsidRPr="00227BC1">
              <w:rPr>
                <w:rStyle w:val="-"/>
                <w:noProof/>
              </w:rPr>
              <w:t>3.2</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Πρόσκληση υποβολής δικαιολογητικών προσωρινού αναδόχου - Δικαιολογητικά προσωρινού αναδόχου</w:t>
            </w:r>
            <w:r w:rsidR="00D25891">
              <w:rPr>
                <w:noProof/>
                <w:webHidden/>
              </w:rPr>
              <w:tab/>
            </w:r>
            <w:r w:rsidR="00D25891">
              <w:rPr>
                <w:noProof/>
                <w:webHidden/>
              </w:rPr>
              <w:fldChar w:fldCharType="begin"/>
            </w:r>
            <w:r w:rsidR="00D25891">
              <w:rPr>
                <w:noProof/>
                <w:webHidden/>
              </w:rPr>
              <w:instrText xml:space="preserve"> PAGEREF _Toc41484714 \h </w:instrText>
            </w:r>
            <w:r w:rsidR="00D25891">
              <w:rPr>
                <w:noProof/>
                <w:webHidden/>
              </w:rPr>
            </w:r>
            <w:r w:rsidR="00D25891">
              <w:rPr>
                <w:noProof/>
                <w:webHidden/>
              </w:rPr>
              <w:fldChar w:fldCharType="separate"/>
            </w:r>
            <w:r w:rsidR="00D25891">
              <w:rPr>
                <w:noProof/>
                <w:webHidden/>
              </w:rPr>
              <w:t>42</w:t>
            </w:r>
            <w:r w:rsidR="00D25891">
              <w:rPr>
                <w:noProof/>
                <w:webHidden/>
              </w:rPr>
              <w:fldChar w:fldCharType="end"/>
            </w:r>
          </w:hyperlink>
        </w:p>
        <w:p w14:paraId="3221856D"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15" w:history="1">
            <w:r w:rsidR="00D25891" w:rsidRPr="00227BC1">
              <w:rPr>
                <w:rStyle w:val="-"/>
                <w:noProof/>
              </w:rPr>
              <w:t>3.3</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Κατακύρωση - σύναψη σύμβασης</w:t>
            </w:r>
            <w:r w:rsidR="00D25891">
              <w:rPr>
                <w:noProof/>
                <w:webHidden/>
              </w:rPr>
              <w:tab/>
            </w:r>
            <w:r w:rsidR="00D25891">
              <w:rPr>
                <w:noProof/>
                <w:webHidden/>
              </w:rPr>
              <w:fldChar w:fldCharType="begin"/>
            </w:r>
            <w:r w:rsidR="00D25891">
              <w:rPr>
                <w:noProof/>
                <w:webHidden/>
              </w:rPr>
              <w:instrText xml:space="preserve"> PAGEREF _Toc41484715 \h </w:instrText>
            </w:r>
            <w:r w:rsidR="00D25891">
              <w:rPr>
                <w:noProof/>
                <w:webHidden/>
              </w:rPr>
            </w:r>
            <w:r w:rsidR="00D25891">
              <w:rPr>
                <w:noProof/>
                <w:webHidden/>
              </w:rPr>
              <w:fldChar w:fldCharType="separate"/>
            </w:r>
            <w:r w:rsidR="00D25891">
              <w:rPr>
                <w:noProof/>
                <w:webHidden/>
              </w:rPr>
              <w:t>43</w:t>
            </w:r>
            <w:r w:rsidR="00D25891">
              <w:rPr>
                <w:noProof/>
                <w:webHidden/>
              </w:rPr>
              <w:fldChar w:fldCharType="end"/>
            </w:r>
          </w:hyperlink>
        </w:p>
        <w:p w14:paraId="4B087D4A"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16" w:history="1">
            <w:r w:rsidR="00D25891" w:rsidRPr="00227BC1">
              <w:rPr>
                <w:rStyle w:val="-"/>
                <w:noProof/>
              </w:rPr>
              <w:t>3.4</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Προδικαστικές Προσφυγές - Προσωρινή Δικαστική Προστασία</w:t>
            </w:r>
            <w:r w:rsidR="00D25891">
              <w:rPr>
                <w:noProof/>
                <w:webHidden/>
              </w:rPr>
              <w:tab/>
            </w:r>
            <w:r w:rsidR="00D25891">
              <w:rPr>
                <w:noProof/>
                <w:webHidden/>
              </w:rPr>
              <w:fldChar w:fldCharType="begin"/>
            </w:r>
            <w:r w:rsidR="00D25891">
              <w:rPr>
                <w:noProof/>
                <w:webHidden/>
              </w:rPr>
              <w:instrText xml:space="preserve"> PAGEREF _Toc41484716 \h </w:instrText>
            </w:r>
            <w:r w:rsidR="00D25891">
              <w:rPr>
                <w:noProof/>
                <w:webHidden/>
              </w:rPr>
            </w:r>
            <w:r w:rsidR="00D25891">
              <w:rPr>
                <w:noProof/>
                <w:webHidden/>
              </w:rPr>
              <w:fldChar w:fldCharType="separate"/>
            </w:r>
            <w:r w:rsidR="00D25891">
              <w:rPr>
                <w:noProof/>
                <w:webHidden/>
              </w:rPr>
              <w:t>44</w:t>
            </w:r>
            <w:r w:rsidR="00D25891">
              <w:rPr>
                <w:noProof/>
                <w:webHidden/>
              </w:rPr>
              <w:fldChar w:fldCharType="end"/>
            </w:r>
          </w:hyperlink>
        </w:p>
        <w:p w14:paraId="1FBB5FCB"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17" w:history="1">
            <w:r w:rsidR="00D25891" w:rsidRPr="00227BC1">
              <w:rPr>
                <w:rStyle w:val="-"/>
                <w:noProof/>
              </w:rPr>
              <w:t>3.5</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Ματαίωση Διαδικασίας</w:t>
            </w:r>
            <w:r w:rsidR="00D25891">
              <w:rPr>
                <w:noProof/>
                <w:webHidden/>
              </w:rPr>
              <w:tab/>
            </w:r>
            <w:r w:rsidR="00D25891">
              <w:rPr>
                <w:noProof/>
                <w:webHidden/>
              </w:rPr>
              <w:fldChar w:fldCharType="begin"/>
            </w:r>
            <w:r w:rsidR="00D25891">
              <w:rPr>
                <w:noProof/>
                <w:webHidden/>
              </w:rPr>
              <w:instrText xml:space="preserve"> PAGEREF _Toc41484717 \h </w:instrText>
            </w:r>
            <w:r w:rsidR="00D25891">
              <w:rPr>
                <w:noProof/>
                <w:webHidden/>
              </w:rPr>
            </w:r>
            <w:r w:rsidR="00D25891">
              <w:rPr>
                <w:noProof/>
                <w:webHidden/>
              </w:rPr>
              <w:fldChar w:fldCharType="separate"/>
            </w:r>
            <w:r w:rsidR="00D25891">
              <w:rPr>
                <w:noProof/>
                <w:webHidden/>
              </w:rPr>
              <w:t>46</w:t>
            </w:r>
            <w:r w:rsidR="00D25891">
              <w:rPr>
                <w:noProof/>
                <w:webHidden/>
              </w:rPr>
              <w:fldChar w:fldCharType="end"/>
            </w:r>
          </w:hyperlink>
        </w:p>
        <w:p w14:paraId="7256B567" w14:textId="77777777" w:rsidR="00D25891" w:rsidRDefault="005C4A8C">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41484718" w:history="1">
            <w:r w:rsidR="00D25891" w:rsidRPr="00227BC1">
              <w:rPr>
                <w:rStyle w:val="-"/>
                <w:noProof/>
              </w:rPr>
              <w:t>4.</w:t>
            </w:r>
            <w:r w:rsidR="00D25891">
              <w:rPr>
                <w:rFonts w:asciiTheme="minorHAnsi" w:eastAsiaTheme="minorEastAsia" w:hAnsiTheme="minorHAnsi" w:cstheme="minorBidi"/>
                <w:b w:val="0"/>
                <w:bCs w:val="0"/>
                <w:caps w:val="0"/>
                <w:noProof/>
                <w:sz w:val="22"/>
                <w:szCs w:val="22"/>
                <w:lang w:val="en-US" w:eastAsia="en-US"/>
              </w:rPr>
              <w:tab/>
            </w:r>
            <w:r w:rsidR="00D25891" w:rsidRPr="00227BC1">
              <w:rPr>
                <w:rStyle w:val="-"/>
                <w:noProof/>
              </w:rPr>
              <w:t>ΟΡΟΙ ΕΚΤΕΛΕΣΗΣ ΤΗΣ ΣΥΜΒΑΣΗΣ</w:t>
            </w:r>
            <w:r w:rsidR="00D25891">
              <w:rPr>
                <w:noProof/>
                <w:webHidden/>
              </w:rPr>
              <w:tab/>
            </w:r>
            <w:r w:rsidR="00D25891">
              <w:rPr>
                <w:noProof/>
                <w:webHidden/>
              </w:rPr>
              <w:fldChar w:fldCharType="begin"/>
            </w:r>
            <w:r w:rsidR="00D25891">
              <w:rPr>
                <w:noProof/>
                <w:webHidden/>
              </w:rPr>
              <w:instrText xml:space="preserve"> PAGEREF _Toc41484718 \h </w:instrText>
            </w:r>
            <w:r w:rsidR="00D25891">
              <w:rPr>
                <w:noProof/>
                <w:webHidden/>
              </w:rPr>
            </w:r>
            <w:r w:rsidR="00D25891">
              <w:rPr>
                <w:noProof/>
                <w:webHidden/>
              </w:rPr>
              <w:fldChar w:fldCharType="separate"/>
            </w:r>
            <w:r w:rsidR="00D25891">
              <w:rPr>
                <w:noProof/>
                <w:webHidden/>
              </w:rPr>
              <w:t>47</w:t>
            </w:r>
            <w:r w:rsidR="00D25891">
              <w:rPr>
                <w:noProof/>
                <w:webHidden/>
              </w:rPr>
              <w:fldChar w:fldCharType="end"/>
            </w:r>
          </w:hyperlink>
        </w:p>
        <w:p w14:paraId="037A1547"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19" w:history="1">
            <w:r w:rsidR="00D25891" w:rsidRPr="00227BC1">
              <w:rPr>
                <w:rStyle w:val="-"/>
                <w:noProof/>
              </w:rPr>
              <w:t>4.1</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Εγγυήσεις (καλής εκτέλεσης, καλής λειτουργίας)</w:t>
            </w:r>
            <w:r w:rsidR="00D25891">
              <w:rPr>
                <w:noProof/>
                <w:webHidden/>
              </w:rPr>
              <w:tab/>
            </w:r>
            <w:r w:rsidR="00D25891">
              <w:rPr>
                <w:noProof/>
                <w:webHidden/>
              </w:rPr>
              <w:fldChar w:fldCharType="begin"/>
            </w:r>
            <w:r w:rsidR="00D25891">
              <w:rPr>
                <w:noProof/>
                <w:webHidden/>
              </w:rPr>
              <w:instrText xml:space="preserve"> PAGEREF _Toc41484719 \h </w:instrText>
            </w:r>
            <w:r w:rsidR="00D25891">
              <w:rPr>
                <w:noProof/>
                <w:webHidden/>
              </w:rPr>
            </w:r>
            <w:r w:rsidR="00D25891">
              <w:rPr>
                <w:noProof/>
                <w:webHidden/>
              </w:rPr>
              <w:fldChar w:fldCharType="separate"/>
            </w:r>
            <w:r w:rsidR="00D25891">
              <w:rPr>
                <w:noProof/>
                <w:webHidden/>
              </w:rPr>
              <w:t>47</w:t>
            </w:r>
            <w:r w:rsidR="00D25891">
              <w:rPr>
                <w:noProof/>
                <w:webHidden/>
              </w:rPr>
              <w:fldChar w:fldCharType="end"/>
            </w:r>
          </w:hyperlink>
        </w:p>
        <w:p w14:paraId="7D8EE4C9"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0" w:history="1">
            <w:r w:rsidR="00D25891" w:rsidRPr="00227BC1">
              <w:rPr>
                <w:rStyle w:val="-"/>
                <w:noProof/>
              </w:rPr>
              <w:t>4.2</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Συμβατικό πλαίσιο – Εφαρμοστέα νομοθεσία</w:t>
            </w:r>
            <w:r w:rsidR="00D25891">
              <w:rPr>
                <w:noProof/>
                <w:webHidden/>
              </w:rPr>
              <w:tab/>
            </w:r>
            <w:r w:rsidR="00D25891">
              <w:rPr>
                <w:noProof/>
                <w:webHidden/>
              </w:rPr>
              <w:fldChar w:fldCharType="begin"/>
            </w:r>
            <w:r w:rsidR="00D25891">
              <w:rPr>
                <w:noProof/>
                <w:webHidden/>
              </w:rPr>
              <w:instrText xml:space="preserve"> PAGEREF _Toc41484720 \h </w:instrText>
            </w:r>
            <w:r w:rsidR="00D25891">
              <w:rPr>
                <w:noProof/>
                <w:webHidden/>
              </w:rPr>
            </w:r>
            <w:r w:rsidR="00D25891">
              <w:rPr>
                <w:noProof/>
                <w:webHidden/>
              </w:rPr>
              <w:fldChar w:fldCharType="separate"/>
            </w:r>
            <w:r w:rsidR="00D25891">
              <w:rPr>
                <w:noProof/>
                <w:webHidden/>
              </w:rPr>
              <w:t>47</w:t>
            </w:r>
            <w:r w:rsidR="00D25891">
              <w:rPr>
                <w:noProof/>
                <w:webHidden/>
              </w:rPr>
              <w:fldChar w:fldCharType="end"/>
            </w:r>
          </w:hyperlink>
        </w:p>
        <w:p w14:paraId="6DEBE25C"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1" w:history="1">
            <w:r w:rsidR="00D25891" w:rsidRPr="00227BC1">
              <w:rPr>
                <w:rStyle w:val="-"/>
                <w:noProof/>
              </w:rPr>
              <w:t>4.3</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Όροι εκτέλεσης της σύμβασης</w:t>
            </w:r>
            <w:r w:rsidR="00D25891">
              <w:rPr>
                <w:noProof/>
                <w:webHidden/>
              </w:rPr>
              <w:tab/>
            </w:r>
            <w:r w:rsidR="00D25891">
              <w:rPr>
                <w:noProof/>
                <w:webHidden/>
              </w:rPr>
              <w:fldChar w:fldCharType="begin"/>
            </w:r>
            <w:r w:rsidR="00D25891">
              <w:rPr>
                <w:noProof/>
                <w:webHidden/>
              </w:rPr>
              <w:instrText xml:space="preserve"> PAGEREF _Toc41484721 \h </w:instrText>
            </w:r>
            <w:r w:rsidR="00D25891">
              <w:rPr>
                <w:noProof/>
                <w:webHidden/>
              </w:rPr>
            </w:r>
            <w:r w:rsidR="00D25891">
              <w:rPr>
                <w:noProof/>
                <w:webHidden/>
              </w:rPr>
              <w:fldChar w:fldCharType="separate"/>
            </w:r>
            <w:r w:rsidR="00D25891">
              <w:rPr>
                <w:noProof/>
                <w:webHidden/>
              </w:rPr>
              <w:t>47</w:t>
            </w:r>
            <w:r w:rsidR="00D25891">
              <w:rPr>
                <w:noProof/>
                <w:webHidden/>
              </w:rPr>
              <w:fldChar w:fldCharType="end"/>
            </w:r>
          </w:hyperlink>
        </w:p>
        <w:p w14:paraId="0D57E0A1"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2" w:history="1">
            <w:r w:rsidR="00D25891" w:rsidRPr="00227BC1">
              <w:rPr>
                <w:rStyle w:val="-"/>
                <w:noProof/>
              </w:rPr>
              <w:t>4.4</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Υπεργολαβία</w:t>
            </w:r>
            <w:r w:rsidR="00D25891">
              <w:rPr>
                <w:noProof/>
                <w:webHidden/>
              </w:rPr>
              <w:tab/>
            </w:r>
            <w:r w:rsidR="00D25891">
              <w:rPr>
                <w:noProof/>
                <w:webHidden/>
              </w:rPr>
              <w:fldChar w:fldCharType="begin"/>
            </w:r>
            <w:r w:rsidR="00D25891">
              <w:rPr>
                <w:noProof/>
                <w:webHidden/>
              </w:rPr>
              <w:instrText xml:space="preserve"> PAGEREF _Toc41484722 \h </w:instrText>
            </w:r>
            <w:r w:rsidR="00D25891">
              <w:rPr>
                <w:noProof/>
                <w:webHidden/>
              </w:rPr>
            </w:r>
            <w:r w:rsidR="00D25891">
              <w:rPr>
                <w:noProof/>
                <w:webHidden/>
              </w:rPr>
              <w:fldChar w:fldCharType="separate"/>
            </w:r>
            <w:r w:rsidR="00D25891">
              <w:rPr>
                <w:noProof/>
                <w:webHidden/>
              </w:rPr>
              <w:t>50</w:t>
            </w:r>
            <w:r w:rsidR="00D25891">
              <w:rPr>
                <w:noProof/>
                <w:webHidden/>
              </w:rPr>
              <w:fldChar w:fldCharType="end"/>
            </w:r>
          </w:hyperlink>
        </w:p>
        <w:p w14:paraId="7F51480B"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3" w:history="1">
            <w:r w:rsidR="00D25891" w:rsidRPr="00227BC1">
              <w:rPr>
                <w:rStyle w:val="-"/>
                <w:noProof/>
              </w:rPr>
              <w:t>4.5</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Τροποποίηση σύμβασης κατά τη διάρκειά της</w:t>
            </w:r>
            <w:r w:rsidR="00D25891">
              <w:rPr>
                <w:noProof/>
                <w:webHidden/>
              </w:rPr>
              <w:tab/>
            </w:r>
            <w:r w:rsidR="00D25891">
              <w:rPr>
                <w:noProof/>
                <w:webHidden/>
              </w:rPr>
              <w:fldChar w:fldCharType="begin"/>
            </w:r>
            <w:r w:rsidR="00D25891">
              <w:rPr>
                <w:noProof/>
                <w:webHidden/>
              </w:rPr>
              <w:instrText xml:space="preserve"> PAGEREF _Toc41484723 \h </w:instrText>
            </w:r>
            <w:r w:rsidR="00D25891">
              <w:rPr>
                <w:noProof/>
                <w:webHidden/>
              </w:rPr>
            </w:r>
            <w:r w:rsidR="00D25891">
              <w:rPr>
                <w:noProof/>
                <w:webHidden/>
              </w:rPr>
              <w:fldChar w:fldCharType="separate"/>
            </w:r>
            <w:r w:rsidR="00D25891">
              <w:rPr>
                <w:noProof/>
                <w:webHidden/>
              </w:rPr>
              <w:t>51</w:t>
            </w:r>
            <w:r w:rsidR="00D25891">
              <w:rPr>
                <w:noProof/>
                <w:webHidden/>
              </w:rPr>
              <w:fldChar w:fldCharType="end"/>
            </w:r>
          </w:hyperlink>
        </w:p>
        <w:p w14:paraId="6C45B9BE"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4" w:history="1">
            <w:r w:rsidR="00D25891" w:rsidRPr="00227BC1">
              <w:rPr>
                <w:rStyle w:val="-"/>
                <w:noProof/>
              </w:rPr>
              <w:t>4.6</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Δικαίωμα μονομερούς λύσης της σύμβασης</w:t>
            </w:r>
            <w:r w:rsidR="00D25891">
              <w:rPr>
                <w:noProof/>
                <w:webHidden/>
              </w:rPr>
              <w:tab/>
            </w:r>
            <w:r w:rsidR="00D25891">
              <w:rPr>
                <w:noProof/>
                <w:webHidden/>
              </w:rPr>
              <w:fldChar w:fldCharType="begin"/>
            </w:r>
            <w:r w:rsidR="00D25891">
              <w:rPr>
                <w:noProof/>
                <w:webHidden/>
              </w:rPr>
              <w:instrText xml:space="preserve"> PAGEREF _Toc41484724 \h </w:instrText>
            </w:r>
            <w:r w:rsidR="00D25891">
              <w:rPr>
                <w:noProof/>
                <w:webHidden/>
              </w:rPr>
            </w:r>
            <w:r w:rsidR="00D25891">
              <w:rPr>
                <w:noProof/>
                <w:webHidden/>
              </w:rPr>
              <w:fldChar w:fldCharType="separate"/>
            </w:r>
            <w:r w:rsidR="00D25891">
              <w:rPr>
                <w:noProof/>
                <w:webHidden/>
              </w:rPr>
              <w:t>51</w:t>
            </w:r>
            <w:r w:rsidR="00D25891">
              <w:rPr>
                <w:noProof/>
                <w:webHidden/>
              </w:rPr>
              <w:fldChar w:fldCharType="end"/>
            </w:r>
          </w:hyperlink>
        </w:p>
        <w:p w14:paraId="49F38FA8" w14:textId="77777777" w:rsidR="00D25891" w:rsidRDefault="005C4A8C">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41484725" w:history="1">
            <w:r w:rsidR="00D25891" w:rsidRPr="00227BC1">
              <w:rPr>
                <w:rStyle w:val="-"/>
                <w:noProof/>
              </w:rPr>
              <w:t>5.</w:t>
            </w:r>
            <w:r w:rsidR="00D25891">
              <w:rPr>
                <w:rFonts w:asciiTheme="minorHAnsi" w:eastAsiaTheme="minorEastAsia" w:hAnsiTheme="minorHAnsi" w:cstheme="minorBidi"/>
                <w:b w:val="0"/>
                <w:bCs w:val="0"/>
                <w:caps w:val="0"/>
                <w:noProof/>
                <w:sz w:val="22"/>
                <w:szCs w:val="22"/>
                <w:lang w:val="en-US" w:eastAsia="en-US"/>
              </w:rPr>
              <w:tab/>
            </w:r>
            <w:r w:rsidR="00D25891" w:rsidRPr="00227BC1">
              <w:rPr>
                <w:rStyle w:val="-"/>
                <w:noProof/>
              </w:rPr>
              <w:t>ΕΙΔΙΚΟΙ ΟΡΟΙ ΕΚΤΕΛΕΣΗΣ ΤΗΣ ΣΥΜΒΑΣΗΣ</w:t>
            </w:r>
            <w:r w:rsidR="00D25891">
              <w:rPr>
                <w:noProof/>
                <w:webHidden/>
              </w:rPr>
              <w:tab/>
            </w:r>
            <w:r w:rsidR="00D25891">
              <w:rPr>
                <w:noProof/>
                <w:webHidden/>
              </w:rPr>
              <w:fldChar w:fldCharType="begin"/>
            </w:r>
            <w:r w:rsidR="00D25891">
              <w:rPr>
                <w:noProof/>
                <w:webHidden/>
              </w:rPr>
              <w:instrText xml:space="preserve"> PAGEREF _Toc41484725 \h </w:instrText>
            </w:r>
            <w:r w:rsidR="00D25891">
              <w:rPr>
                <w:noProof/>
                <w:webHidden/>
              </w:rPr>
            </w:r>
            <w:r w:rsidR="00D25891">
              <w:rPr>
                <w:noProof/>
                <w:webHidden/>
              </w:rPr>
              <w:fldChar w:fldCharType="separate"/>
            </w:r>
            <w:r w:rsidR="00D25891">
              <w:rPr>
                <w:noProof/>
                <w:webHidden/>
              </w:rPr>
              <w:t>52</w:t>
            </w:r>
            <w:r w:rsidR="00D25891">
              <w:rPr>
                <w:noProof/>
                <w:webHidden/>
              </w:rPr>
              <w:fldChar w:fldCharType="end"/>
            </w:r>
          </w:hyperlink>
        </w:p>
        <w:p w14:paraId="1FDAED96"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6" w:history="1">
            <w:r w:rsidR="00D25891" w:rsidRPr="00227BC1">
              <w:rPr>
                <w:rStyle w:val="-"/>
                <w:noProof/>
              </w:rPr>
              <w:t>5.1</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Τρόπος πληρωμής</w:t>
            </w:r>
            <w:r w:rsidR="00D25891">
              <w:rPr>
                <w:noProof/>
                <w:webHidden/>
              </w:rPr>
              <w:tab/>
            </w:r>
            <w:r w:rsidR="00D25891">
              <w:rPr>
                <w:noProof/>
                <w:webHidden/>
              </w:rPr>
              <w:fldChar w:fldCharType="begin"/>
            </w:r>
            <w:r w:rsidR="00D25891">
              <w:rPr>
                <w:noProof/>
                <w:webHidden/>
              </w:rPr>
              <w:instrText xml:space="preserve"> PAGEREF _Toc41484726 \h </w:instrText>
            </w:r>
            <w:r w:rsidR="00D25891">
              <w:rPr>
                <w:noProof/>
                <w:webHidden/>
              </w:rPr>
            </w:r>
            <w:r w:rsidR="00D25891">
              <w:rPr>
                <w:noProof/>
                <w:webHidden/>
              </w:rPr>
              <w:fldChar w:fldCharType="separate"/>
            </w:r>
            <w:r w:rsidR="00D25891">
              <w:rPr>
                <w:noProof/>
                <w:webHidden/>
              </w:rPr>
              <w:t>52</w:t>
            </w:r>
            <w:r w:rsidR="00D25891">
              <w:rPr>
                <w:noProof/>
                <w:webHidden/>
              </w:rPr>
              <w:fldChar w:fldCharType="end"/>
            </w:r>
          </w:hyperlink>
        </w:p>
        <w:p w14:paraId="2CD946E5"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7" w:history="1">
            <w:r w:rsidR="00D25891" w:rsidRPr="00227BC1">
              <w:rPr>
                <w:rStyle w:val="-"/>
                <w:noProof/>
              </w:rPr>
              <w:t>5.2</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Κήρυξη οικονομικού φορέα έκπτωτου - Κυρώσεις</w:t>
            </w:r>
            <w:r w:rsidR="00D25891">
              <w:rPr>
                <w:noProof/>
                <w:webHidden/>
              </w:rPr>
              <w:tab/>
            </w:r>
            <w:r w:rsidR="00D25891">
              <w:rPr>
                <w:noProof/>
                <w:webHidden/>
              </w:rPr>
              <w:fldChar w:fldCharType="begin"/>
            </w:r>
            <w:r w:rsidR="00D25891">
              <w:rPr>
                <w:noProof/>
                <w:webHidden/>
              </w:rPr>
              <w:instrText xml:space="preserve"> PAGEREF _Toc41484727 \h </w:instrText>
            </w:r>
            <w:r w:rsidR="00D25891">
              <w:rPr>
                <w:noProof/>
                <w:webHidden/>
              </w:rPr>
            </w:r>
            <w:r w:rsidR="00D25891">
              <w:rPr>
                <w:noProof/>
                <w:webHidden/>
              </w:rPr>
              <w:fldChar w:fldCharType="separate"/>
            </w:r>
            <w:r w:rsidR="00D25891">
              <w:rPr>
                <w:noProof/>
                <w:webHidden/>
              </w:rPr>
              <w:t>52</w:t>
            </w:r>
            <w:r w:rsidR="00D25891">
              <w:rPr>
                <w:noProof/>
                <w:webHidden/>
              </w:rPr>
              <w:fldChar w:fldCharType="end"/>
            </w:r>
          </w:hyperlink>
        </w:p>
        <w:p w14:paraId="268189E6"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8" w:history="1">
            <w:r w:rsidR="00D25891" w:rsidRPr="00227BC1">
              <w:rPr>
                <w:rStyle w:val="-"/>
                <w:noProof/>
              </w:rPr>
              <w:t>5.3</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Διοικητικές προσφυγές κατά τη διαδικασία εκτέλεσης</w:t>
            </w:r>
            <w:r w:rsidR="00D25891">
              <w:rPr>
                <w:noProof/>
                <w:webHidden/>
              </w:rPr>
              <w:tab/>
            </w:r>
            <w:r w:rsidR="00D25891">
              <w:rPr>
                <w:noProof/>
                <w:webHidden/>
              </w:rPr>
              <w:fldChar w:fldCharType="begin"/>
            </w:r>
            <w:r w:rsidR="00D25891">
              <w:rPr>
                <w:noProof/>
                <w:webHidden/>
              </w:rPr>
              <w:instrText xml:space="preserve"> PAGEREF _Toc41484728 \h </w:instrText>
            </w:r>
            <w:r w:rsidR="00D25891">
              <w:rPr>
                <w:noProof/>
                <w:webHidden/>
              </w:rPr>
            </w:r>
            <w:r w:rsidR="00D25891">
              <w:rPr>
                <w:noProof/>
                <w:webHidden/>
              </w:rPr>
              <w:fldChar w:fldCharType="separate"/>
            </w:r>
            <w:r w:rsidR="00D25891">
              <w:rPr>
                <w:noProof/>
                <w:webHidden/>
              </w:rPr>
              <w:t>53</w:t>
            </w:r>
            <w:r w:rsidR="00D25891">
              <w:rPr>
                <w:noProof/>
                <w:webHidden/>
              </w:rPr>
              <w:fldChar w:fldCharType="end"/>
            </w:r>
          </w:hyperlink>
        </w:p>
        <w:p w14:paraId="5293F3B3"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29" w:history="1">
            <w:r w:rsidR="00D25891" w:rsidRPr="00227BC1">
              <w:rPr>
                <w:rStyle w:val="-"/>
                <w:noProof/>
              </w:rPr>
              <w:t>5.4</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Δικαστική επίλυση διαφορών</w:t>
            </w:r>
            <w:r w:rsidR="00D25891">
              <w:rPr>
                <w:noProof/>
                <w:webHidden/>
              </w:rPr>
              <w:tab/>
            </w:r>
            <w:r w:rsidR="00D25891">
              <w:rPr>
                <w:noProof/>
                <w:webHidden/>
              </w:rPr>
              <w:fldChar w:fldCharType="begin"/>
            </w:r>
            <w:r w:rsidR="00D25891">
              <w:rPr>
                <w:noProof/>
                <w:webHidden/>
              </w:rPr>
              <w:instrText xml:space="preserve"> PAGEREF _Toc41484729 \h </w:instrText>
            </w:r>
            <w:r w:rsidR="00D25891">
              <w:rPr>
                <w:noProof/>
                <w:webHidden/>
              </w:rPr>
            </w:r>
            <w:r w:rsidR="00D25891">
              <w:rPr>
                <w:noProof/>
                <w:webHidden/>
              </w:rPr>
              <w:fldChar w:fldCharType="separate"/>
            </w:r>
            <w:r w:rsidR="00D25891">
              <w:rPr>
                <w:noProof/>
                <w:webHidden/>
              </w:rPr>
              <w:t>53</w:t>
            </w:r>
            <w:r w:rsidR="00D25891">
              <w:rPr>
                <w:noProof/>
                <w:webHidden/>
              </w:rPr>
              <w:fldChar w:fldCharType="end"/>
            </w:r>
          </w:hyperlink>
        </w:p>
        <w:p w14:paraId="10F90E3F" w14:textId="77777777" w:rsidR="00D25891" w:rsidRDefault="005C4A8C">
          <w:pPr>
            <w:pStyle w:val="1a"/>
            <w:tabs>
              <w:tab w:val="left" w:pos="440"/>
              <w:tab w:val="right" w:leader="dot" w:pos="9962"/>
            </w:tabs>
            <w:rPr>
              <w:rFonts w:asciiTheme="minorHAnsi" w:eastAsiaTheme="minorEastAsia" w:hAnsiTheme="minorHAnsi" w:cstheme="minorBidi"/>
              <w:b w:val="0"/>
              <w:bCs w:val="0"/>
              <w:caps w:val="0"/>
              <w:noProof/>
              <w:sz w:val="22"/>
              <w:szCs w:val="22"/>
              <w:lang w:val="en-US" w:eastAsia="en-US"/>
            </w:rPr>
          </w:pPr>
          <w:hyperlink w:anchor="_Toc41484730" w:history="1">
            <w:r w:rsidR="00D25891" w:rsidRPr="00227BC1">
              <w:rPr>
                <w:rStyle w:val="-"/>
                <w:noProof/>
              </w:rPr>
              <w:t>6.</w:t>
            </w:r>
            <w:r w:rsidR="00D25891">
              <w:rPr>
                <w:rFonts w:asciiTheme="minorHAnsi" w:eastAsiaTheme="minorEastAsia" w:hAnsiTheme="minorHAnsi" w:cstheme="minorBidi"/>
                <w:b w:val="0"/>
                <w:bCs w:val="0"/>
                <w:caps w:val="0"/>
                <w:noProof/>
                <w:sz w:val="22"/>
                <w:szCs w:val="22"/>
                <w:lang w:val="en-US" w:eastAsia="en-US"/>
              </w:rPr>
              <w:tab/>
            </w:r>
            <w:r w:rsidR="00D25891" w:rsidRPr="00227BC1">
              <w:rPr>
                <w:rStyle w:val="-"/>
                <w:noProof/>
              </w:rPr>
              <w:t>ΕΙΔΙΚΟΙ ΟΡΟΙ ΕΚΤΕΛΕΣΗΣ</w:t>
            </w:r>
            <w:r w:rsidR="00D25891">
              <w:rPr>
                <w:noProof/>
                <w:webHidden/>
              </w:rPr>
              <w:tab/>
            </w:r>
            <w:r w:rsidR="00D25891">
              <w:rPr>
                <w:noProof/>
                <w:webHidden/>
              </w:rPr>
              <w:fldChar w:fldCharType="begin"/>
            </w:r>
            <w:r w:rsidR="00D25891">
              <w:rPr>
                <w:noProof/>
                <w:webHidden/>
              </w:rPr>
              <w:instrText xml:space="preserve"> PAGEREF _Toc41484730 \h </w:instrText>
            </w:r>
            <w:r w:rsidR="00D25891">
              <w:rPr>
                <w:noProof/>
                <w:webHidden/>
              </w:rPr>
            </w:r>
            <w:r w:rsidR="00D25891">
              <w:rPr>
                <w:noProof/>
                <w:webHidden/>
              </w:rPr>
              <w:fldChar w:fldCharType="separate"/>
            </w:r>
            <w:r w:rsidR="00D25891">
              <w:rPr>
                <w:noProof/>
                <w:webHidden/>
              </w:rPr>
              <w:t>54</w:t>
            </w:r>
            <w:r w:rsidR="00D25891">
              <w:rPr>
                <w:noProof/>
                <w:webHidden/>
              </w:rPr>
              <w:fldChar w:fldCharType="end"/>
            </w:r>
          </w:hyperlink>
        </w:p>
        <w:p w14:paraId="3DA42FCC"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31" w:history="1">
            <w:r w:rsidR="00D25891" w:rsidRPr="00227BC1">
              <w:rPr>
                <w:rStyle w:val="-"/>
                <w:noProof/>
              </w:rPr>
              <w:t>6.1</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Παρακολούθηση της σύμβασης</w:t>
            </w:r>
            <w:r w:rsidR="00D25891">
              <w:rPr>
                <w:noProof/>
                <w:webHidden/>
              </w:rPr>
              <w:tab/>
            </w:r>
            <w:r w:rsidR="00D25891">
              <w:rPr>
                <w:noProof/>
                <w:webHidden/>
              </w:rPr>
              <w:fldChar w:fldCharType="begin"/>
            </w:r>
            <w:r w:rsidR="00D25891">
              <w:rPr>
                <w:noProof/>
                <w:webHidden/>
              </w:rPr>
              <w:instrText xml:space="preserve"> PAGEREF _Toc41484731 \h </w:instrText>
            </w:r>
            <w:r w:rsidR="00D25891">
              <w:rPr>
                <w:noProof/>
                <w:webHidden/>
              </w:rPr>
            </w:r>
            <w:r w:rsidR="00D25891">
              <w:rPr>
                <w:noProof/>
                <w:webHidden/>
              </w:rPr>
              <w:fldChar w:fldCharType="separate"/>
            </w:r>
            <w:r w:rsidR="00D25891">
              <w:rPr>
                <w:noProof/>
                <w:webHidden/>
              </w:rPr>
              <w:t>54</w:t>
            </w:r>
            <w:r w:rsidR="00D25891">
              <w:rPr>
                <w:noProof/>
                <w:webHidden/>
              </w:rPr>
              <w:fldChar w:fldCharType="end"/>
            </w:r>
          </w:hyperlink>
        </w:p>
        <w:p w14:paraId="5ECA85B1"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32" w:history="1">
            <w:r w:rsidR="00D25891" w:rsidRPr="00227BC1">
              <w:rPr>
                <w:rStyle w:val="-"/>
                <w:noProof/>
              </w:rPr>
              <w:t>6.2</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Διάρκεια σύμβασης</w:t>
            </w:r>
            <w:r w:rsidR="00D25891">
              <w:rPr>
                <w:noProof/>
                <w:webHidden/>
              </w:rPr>
              <w:tab/>
            </w:r>
            <w:r w:rsidR="00D25891">
              <w:rPr>
                <w:noProof/>
                <w:webHidden/>
              </w:rPr>
              <w:fldChar w:fldCharType="begin"/>
            </w:r>
            <w:r w:rsidR="00D25891">
              <w:rPr>
                <w:noProof/>
                <w:webHidden/>
              </w:rPr>
              <w:instrText xml:space="preserve"> PAGEREF _Toc41484732 \h </w:instrText>
            </w:r>
            <w:r w:rsidR="00D25891">
              <w:rPr>
                <w:noProof/>
                <w:webHidden/>
              </w:rPr>
            </w:r>
            <w:r w:rsidR="00D25891">
              <w:rPr>
                <w:noProof/>
                <w:webHidden/>
              </w:rPr>
              <w:fldChar w:fldCharType="separate"/>
            </w:r>
            <w:r w:rsidR="00D25891">
              <w:rPr>
                <w:noProof/>
                <w:webHidden/>
              </w:rPr>
              <w:t>54</w:t>
            </w:r>
            <w:r w:rsidR="00D25891">
              <w:rPr>
                <w:noProof/>
                <w:webHidden/>
              </w:rPr>
              <w:fldChar w:fldCharType="end"/>
            </w:r>
          </w:hyperlink>
        </w:p>
        <w:p w14:paraId="1A77B650"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33" w:history="1">
            <w:r w:rsidR="00D25891" w:rsidRPr="00227BC1">
              <w:rPr>
                <w:rStyle w:val="-"/>
                <w:noProof/>
              </w:rPr>
              <w:t>6.3</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Παραλαβή του αντικειμένου της σύμβασης</w:t>
            </w:r>
            <w:r w:rsidR="00D25891">
              <w:rPr>
                <w:noProof/>
                <w:webHidden/>
              </w:rPr>
              <w:tab/>
            </w:r>
            <w:r w:rsidR="00D25891">
              <w:rPr>
                <w:noProof/>
                <w:webHidden/>
              </w:rPr>
              <w:fldChar w:fldCharType="begin"/>
            </w:r>
            <w:r w:rsidR="00D25891">
              <w:rPr>
                <w:noProof/>
                <w:webHidden/>
              </w:rPr>
              <w:instrText xml:space="preserve"> PAGEREF _Toc41484733 \h </w:instrText>
            </w:r>
            <w:r w:rsidR="00D25891">
              <w:rPr>
                <w:noProof/>
                <w:webHidden/>
              </w:rPr>
            </w:r>
            <w:r w:rsidR="00D25891">
              <w:rPr>
                <w:noProof/>
                <w:webHidden/>
              </w:rPr>
              <w:fldChar w:fldCharType="separate"/>
            </w:r>
            <w:r w:rsidR="00D25891">
              <w:rPr>
                <w:noProof/>
                <w:webHidden/>
              </w:rPr>
              <w:t>54</w:t>
            </w:r>
            <w:r w:rsidR="00D25891">
              <w:rPr>
                <w:noProof/>
                <w:webHidden/>
              </w:rPr>
              <w:fldChar w:fldCharType="end"/>
            </w:r>
          </w:hyperlink>
        </w:p>
        <w:p w14:paraId="7D99DAD3"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34" w:history="1">
            <w:r w:rsidR="00D25891" w:rsidRPr="00227BC1">
              <w:rPr>
                <w:rStyle w:val="-"/>
                <w:noProof/>
              </w:rPr>
              <w:t>6.4</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Καταγγελία της σύμβασης- Υποκατάσταση αναδόχου - Αναστολή</w:t>
            </w:r>
            <w:r w:rsidR="00D25891">
              <w:rPr>
                <w:noProof/>
                <w:webHidden/>
              </w:rPr>
              <w:tab/>
            </w:r>
            <w:r w:rsidR="00D25891">
              <w:rPr>
                <w:noProof/>
                <w:webHidden/>
              </w:rPr>
              <w:fldChar w:fldCharType="begin"/>
            </w:r>
            <w:r w:rsidR="00D25891">
              <w:rPr>
                <w:noProof/>
                <w:webHidden/>
              </w:rPr>
              <w:instrText xml:space="preserve"> PAGEREF _Toc41484734 \h </w:instrText>
            </w:r>
            <w:r w:rsidR="00D25891">
              <w:rPr>
                <w:noProof/>
                <w:webHidden/>
              </w:rPr>
            </w:r>
            <w:r w:rsidR="00D25891">
              <w:rPr>
                <w:noProof/>
                <w:webHidden/>
              </w:rPr>
              <w:fldChar w:fldCharType="separate"/>
            </w:r>
            <w:r w:rsidR="00D25891">
              <w:rPr>
                <w:noProof/>
                <w:webHidden/>
              </w:rPr>
              <w:t>55</w:t>
            </w:r>
            <w:r w:rsidR="00D25891">
              <w:rPr>
                <w:noProof/>
                <w:webHidden/>
              </w:rPr>
              <w:fldChar w:fldCharType="end"/>
            </w:r>
          </w:hyperlink>
        </w:p>
        <w:p w14:paraId="126CC099" w14:textId="77777777" w:rsidR="00D25891" w:rsidRDefault="005C4A8C">
          <w:pPr>
            <w:pStyle w:val="25"/>
            <w:tabs>
              <w:tab w:val="left" w:pos="880"/>
              <w:tab w:val="right" w:leader="dot" w:pos="9962"/>
            </w:tabs>
            <w:rPr>
              <w:rFonts w:asciiTheme="minorHAnsi" w:eastAsiaTheme="minorEastAsia" w:hAnsiTheme="minorHAnsi" w:cstheme="minorBidi"/>
              <w:smallCaps w:val="0"/>
              <w:noProof/>
              <w:sz w:val="22"/>
              <w:szCs w:val="22"/>
              <w:lang w:val="en-US" w:eastAsia="en-US"/>
            </w:rPr>
          </w:pPr>
          <w:hyperlink w:anchor="_Toc41484735" w:history="1">
            <w:r w:rsidR="00D25891" w:rsidRPr="00227BC1">
              <w:rPr>
                <w:rStyle w:val="-"/>
                <w:noProof/>
              </w:rPr>
              <w:t>6.5</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Απόρριψη παραδοτέων – Αντικατάσταση</w:t>
            </w:r>
            <w:r w:rsidR="00D25891">
              <w:rPr>
                <w:noProof/>
                <w:webHidden/>
              </w:rPr>
              <w:tab/>
            </w:r>
            <w:r w:rsidR="00D25891">
              <w:rPr>
                <w:noProof/>
                <w:webHidden/>
              </w:rPr>
              <w:fldChar w:fldCharType="begin"/>
            </w:r>
            <w:r w:rsidR="00D25891">
              <w:rPr>
                <w:noProof/>
                <w:webHidden/>
              </w:rPr>
              <w:instrText xml:space="preserve"> PAGEREF _Toc41484735 \h </w:instrText>
            </w:r>
            <w:r w:rsidR="00D25891">
              <w:rPr>
                <w:noProof/>
                <w:webHidden/>
              </w:rPr>
            </w:r>
            <w:r w:rsidR="00D25891">
              <w:rPr>
                <w:noProof/>
                <w:webHidden/>
              </w:rPr>
              <w:fldChar w:fldCharType="separate"/>
            </w:r>
            <w:r w:rsidR="00D25891">
              <w:rPr>
                <w:noProof/>
                <w:webHidden/>
              </w:rPr>
              <w:t>56</w:t>
            </w:r>
            <w:r w:rsidR="00D25891">
              <w:rPr>
                <w:noProof/>
                <w:webHidden/>
              </w:rPr>
              <w:fldChar w:fldCharType="end"/>
            </w:r>
          </w:hyperlink>
        </w:p>
        <w:p w14:paraId="71256F71" w14:textId="77777777" w:rsidR="00D25891" w:rsidRDefault="005C4A8C">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41484736" w:history="1">
            <w:r w:rsidR="00D25891" w:rsidRPr="00227BC1">
              <w:rPr>
                <w:rStyle w:val="-"/>
                <w:noProof/>
              </w:rPr>
              <w:t>ΠΑΡΑΡΤΗΜΑ I: ΑΝΑΛΥΤΙΚΗ ΠΕΡΙΓΡΑΦΗ ΦΥΣΙΚΟΥ ΚΑΙ ΟΙΚΟΝΟΜΙΚΟΥ ΑΝΤΙΚΕΙΜΕΝΟΥ    ΤΗΣ ΣΥΜΒΑΣΗΣ</w:t>
            </w:r>
            <w:r w:rsidR="00D25891">
              <w:rPr>
                <w:noProof/>
                <w:webHidden/>
              </w:rPr>
              <w:tab/>
            </w:r>
            <w:r w:rsidR="00D25891">
              <w:rPr>
                <w:noProof/>
                <w:webHidden/>
              </w:rPr>
              <w:fldChar w:fldCharType="begin"/>
            </w:r>
            <w:r w:rsidR="00D25891">
              <w:rPr>
                <w:noProof/>
                <w:webHidden/>
              </w:rPr>
              <w:instrText xml:space="preserve"> PAGEREF _Toc41484736 \h </w:instrText>
            </w:r>
            <w:r w:rsidR="00D25891">
              <w:rPr>
                <w:noProof/>
                <w:webHidden/>
              </w:rPr>
            </w:r>
            <w:r w:rsidR="00D25891">
              <w:rPr>
                <w:noProof/>
                <w:webHidden/>
              </w:rPr>
              <w:fldChar w:fldCharType="separate"/>
            </w:r>
            <w:r w:rsidR="00D25891">
              <w:rPr>
                <w:noProof/>
                <w:webHidden/>
              </w:rPr>
              <w:t>57</w:t>
            </w:r>
            <w:r w:rsidR="00D25891">
              <w:rPr>
                <w:noProof/>
                <w:webHidden/>
              </w:rPr>
              <w:fldChar w:fldCharType="end"/>
            </w:r>
          </w:hyperlink>
        </w:p>
        <w:p w14:paraId="4431354A" w14:textId="77777777" w:rsidR="00D25891" w:rsidRDefault="005C4A8C">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41484737" w:history="1">
            <w:r w:rsidR="00D25891" w:rsidRPr="00227BC1">
              <w:rPr>
                <w:rStyle w:val="-"/>
                <w:noProof/>
              </w:rPr>
              <w:t>1.</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ΠΕΡΙΒΑΛΛΟΝ ΤΗΣ ΣΥΜΒΑΣΗΣ</w:t>
            </w:r>
            <w:r w:rsidR="00D25891">
              <w:rPr>
                <w:noProof/>
                <w:webHidden/>
              </w:rPr>
              <w:tab/>
            </w:r>
            <w:r w:rsidR="00D25891">
              <w:rPr>
                <w:noProof/>
                <w:webHidden/>
              </w:rPr>
              <w:fldChar w:fldCharType="begin"/>
            </w:r>
            <w:r w:rsidR="00D25891">
              <w:rPr>
                <w:noProof/>
                <w:webHidden/>
              </w:rPr>
              <w:instrText xml:space="preserve"> PAGEREF _Toc41484737 \h </w:instrText>
            </w:r>
            <w:r w:rsidR="00D25891">
              <w:rPr>
                <w:noProof/>
                <w:webHidden/>
              </w:rPr>
            </w:r>
            <w:r w:rsidR="00D25891">
              <w:rPr>
                <w:noProof/>
                <w:webHidden/>
              </w:rPr>
              <w:fldChar w:fldCharType="separate"/>
            </w:r>
            <w:r w:rsidR="00D25891">
              <w:rPr>
                <w:noProof/>
                <w:webHidden/>
              </w:rPr>
              <w:t>57</w:t>
            </w:r>
            <w:r w:rsidR="00D25891">
              <w:rPr>
                <w:noProof/>
                <w:webHidden/>
              </w:rPr>
              <w:fldChar w:fldCharType="end"/>
            </w:r>
          </w:hyperlink>
        </w:p>
        <w:p w14:paraId="2ED63FCF"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38" w:history="1">
            <w:r w:rsidR="00D25891" w:rsidRPr="00227BC1">
              <w:rPr>
                <w:rStyle w:val="-"/>
                <w:noProof/>
              </w:rPr>
              <w:t>1.1.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Εμπλεκόμενοι στην υλοποίηση του έργου</w:t>
            </w:r>
            <w:r w:rsidR="00D25891">
              <w:rPr>
                <w:noProof/>
                <w:webHidden/>
              </w:rPr>
              <w:tab/>
            </w:r>
            <w:r w:rsidR="00D25891">
              <w:rPr>
                <w:noProof/>
                <w:webHidden/>
              </w:rPr>
              <w:fldChar w:fldCharType="begin"/>
            </w:r>
            <w:r w:rsidR="00D25891">
              <w:rPr>
                <w:noProof/>
                <w:webHidden/>
              </w:rPr>
              <w:instrText xml:space="preserve"> PAGEREF _Toc41484738 \h </w:instrText>
            </w:r>
            <w:r w:rsidR="00D25891">
              <w:rPr>
                <w:noProof/>
                <w:webHidden/>
              </w:rPr>
            </w:r>
            <w:r w:rsidR="00D25891">
              <w:rPr>
                <w:noProof/>
                <w:webHidden/>
              </w:rPr>
              <w:fldChar w:fldCharType="separate"/>
            </w:r>
            <w:r w:rsidR="00D25891">
              <w:rPr>
                <w:noProof/>
                <w:webHidden/>
              </w:rPr>
              <w:t>57</w:t>
            </w:r>
            <w:r w:rsidR="00D25891">
              <w:rPr>
                <w:noProof/>
                <w:webHidden/>
              </w:rPr>
              <w:fldChar w:fldCharType="end"/>
            </w:r>
          </w:hyperlink>
        </w:p>
        <w:p w14:paraId="6C5ABF90"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39" w:history="1">
            <w:r w:rsidR="00D25891" w:rsidRPr="00227BC1">
              <w:rPr>
                <w:rStyle w:val="-"/>
                <w:noProof/>
              </w:rPr>
              <w:t>1.2.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Υφιστάμενη κατάσταση</w:t>
            </w:r>
            <w:r w:rsidR="00D25891">
              <w:rPr>
                <w:noProof/>
                <w:webHidden/>
              </w:rPr>
              <w:tab/>
            </w:r>
            <w:r w:rsidR="00D25891">
              <w:rPr>
                <w:noProof/>
                <w:webHidden/>
              </w:rPr>
              <w:fldChar w:fldCharType="begin"/>
            </w:r>
            <w:r w:rsidR="00D25891">
              <w:rPr>
                <w:noProof/>
                <w:webHidden/>
              </w:rPr>
              <w:instrText xml:space="preserve"> PAGEREF _Toc41484739 \h </w:instrText>
            </w:r>
            <w:r w:rsidR="00D25891">
              <w:rPr>
                <w:noProof/>
                <w:webHidden/>
              </w:rPr>
            </w:r>
            <w:r w:rsidR="00D25891">
              <w:rPr>
                <w:noProof/>
                <w:webHidden/>
              </w:rPr>
              <w:fldChar w:fldCharType="separate"/>
            </w:r>
            <w:r w:rsidR="00D25891">
              <w:rPr>
                <w:noProof/>
                <w:webHidden/>
              </w:rPr>
              <w:t>60</w:t>
            </w:r>
            <w:r w:rsidR="00D25891">
              <w:rPr>
                <w:noProof/>
                <w:webHidden/>
              </w:rPr>
              <w:fldChar w:fldCharType="end"/>
            </w:r>
          </w:hyperlink>
        </w:p>
        <w:p w14:paraId="7073EF92" w14:textId="77777777" w:rsidR="00D25891" w:rsidRDefault="005C4A8C">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41484740" w:history="1">
            <w:r w:rsidR="00D25891" w:rsidRPr="00227BC1">
              <w:rPr>
                <w:rStyle w:val="-"/>
                <w:noProof/>
              </w:rPr>
              <w:t>2.</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ΣΚΟΠΟΣ ΚΑΙ ΣΤΟΧΟΙ ΤΗΣ ΣΥΜΒΑΣΗΣ</w:t>
            </w:r>
            <w:r w:rsidR="00D25891">
              <w:rPr>
                <w:noProof/>
                <w:webHidden/>
              </w:rPr>
              <w:tab/>
            </w:r>
            <w:r w:rsidR="00D25891">
              <w:rPr>
                <w:noProof/>
                <w:webHidden/>
              </w:rPr>
              <w:fldChar w:fldCharType="begin"/>
            </w:r>
            <w:r w:rsidR="00D25891">
              <w:rPr>
                <w:noProof/>
                <w:webHidden/>
              </w:rPr>
              <w:instrText xml:space="preserve"> PAGEREF _Toc41484740 \h </w:instrText>
            </w:r>
            <w:r w:rsidR="00D25891">
              <w:rPr>
                <w:noProof/>
                <w:webHidden/>
              </w:rPr>
            </w:r>
            <w:r w:rsidR="00D25891">
              <w:rPr>
                <w:noProof/>
                <w:webHidden/>
              </w:rPr>
              <w:fldChar w:fldCharType="separate"/>
            </w:r>
            <w:r w:rsidR="00D25891">
              <w:rPr>
                <w:noProof/>
                <w:webHidden/>
              </w:rPr>
              <w:t>73</w:t>
            </w:r>
            <w:r w:rsidR="00D25891">
              <w:rPr>
                <w:noProof/>
                <w:webHidden/>
              </w:rPr>
              <w:fldChar w:fldCharType="end"/>
            </w:r>
          </w:hyperlink>
        </w:p>
        <w:p w14:paraId="2ABAA269"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41" w:history="1">
            <w:r w:rsidR="00D25891" w:rsidRPr="00227BC1">
              <w:rPr>
                <w:rStyle w:val="-"/>
                <w:noProof/>
              </w:rPr>
              <w:t>2.1.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Συνοπτική περιγραφή του αντικειμένου</w:t>
            </w:r>
            <w:r w:rsidR="00D25891">
              <w:rPr>
                <w:noProof/>
                <w:webHidden/>
              </w:rPr>
              <w:tab/>
            </w:r>
            <w:r w:rsidR="00D25891">
              <w:rPr>
                <w:noProof/>
                <w:webHidden/>
              </w:rPr>
              <w:fldChar w:fldCharType="begin"/>
            </w:r>
            <w:r w:rsidR="00D25891">
              <w:rPr>
                <w:noProof/>
                <w:webHidden/>
              </w:rPr>
              <w:instrText xml:space="preserve"> PAGEREF _Toc41484741 \h </w:instrText>
            </w:r>
            <w:r w:rsidR="00D25891">
              <w:rPr>
                <w:noProof/>
                <w:webHidden/>
              </w:rPr>
            </w:r>
            <w:r w:rsidR="00D25891">
              <w:rPr>
                <w:noProof/>
                <w:webHidden/>
              </w:rPr>
              <w:fldChar w:fldCharType="separate"/>
            </w:r>
            <w:r w:rsidR="00D25891">
              <w:rPr>
                <w:noProof/>
                <w:webHidden/>
              </w:rPr>
              <w:t>73</w:t>
            </w:r>
            <w:r w:rsidR="00D25891">
              <w:rPr>
                <w:noProof/>
                <w:webHidden/>
              </w:rPr>
              <w:fldChar w:fldCharType="end"/>
            </w:r>
          </w:hyperlink>
        </w:p>
        <w:p w14:paraId="54F55F0C"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42" w:history="1">
            <w:r w:rsidR="00D25891" w:rsidRPr="00227BC1">
              <w:rPr>
                <w:rStyle w:val="-"/>
                <w:noProof/>
              </w:rPr>
              <w:t>2.2.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Σκοπιμότητα και αναμενόμενα οφέλη</w:t>
            </w:r>
            <w:r w:rsidR="00D25891">
              <w:rPr>
                <w:noProof/>
                <w:webHidden/>
              </w:rPr>
              <w:tab/>
            </w:r>
            <w:r w:rsidR="00D25891">
              <w:rPr>
                <w:noProof/>
                <w:webHidden/>
              </w:rPr>
              <w:fldChar w:fldCharType="begin"/>
            </w:r>
            <w:r w:rsidR="00D25891">
              <w:rPr>
                <w:noProof/>
                <w:webHidden/>
              </w:rPr>
              <w:instrText xml:space="preserve"> PAGEREF _Toc41484742 \h </w:instrText>
            </w:r>
            <w:r w:rsidR="00D25891">
              <w:rPr>
                <w:noProof/>
                <w:webHidden/>
              </w:rPr>
            </w:r>
            <w:r w:rsidR="00D25891">
              <w:rPr>
                <w:noProof/>
                <w:webHidden/>
              </w:rPr>
              <w:fldChar w:fldCharType="separate"/>
            </w:r>
            <w:r w:rsidR="00D25891">
              <w:rPr>
                <w:noProof/>
                <w:webHidden/>
              </w:rPr>
              <w:t>73</w:t>
            </w:r>
            <w:r w:rsidR="00D25891">
              <w:rPr>
                <w:noProof/>
                <w:webHidden/>
              </w:rPr>
              <w:fldChar w:fldCharType="end"/>
            </w:r>
          </w:hyperlink>
        </w:p>
        <w:p w14:paraId="644C4572"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43" w:history="1">
            <w:r w:rsidR="00D25891" w:rsidRPr="00227BC1">
              <w:rPr>
                <w:rStyle w:val="-"/>
                <w:noProof/>
              </w:rPr>
              <w:t>2.3.</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Στόχοι του Έργου</w:t>
            </w:r>
            <w:r w:rsidR="00D25891">
              <w:rPr>
                <w:noProof/>
                <w:webHidden/>
              </w:rPr>
              <w:tab/>
            </w:r>
            <w:r w:rsidR="00D25891">
              <w:rPr>
                <w:noProof/>
                <w:webHidden/>
              </w:rPr>
              <w:fldChar w:fldCharType="begin"/>
            </w:r>
            <w:r w:rsidR="00D25891">
              <w:rPr>
                <w:noProof/>
                <w:webHidden/>
              </w:rPr>
              <w:instrText xml:space="preserve"> PAGEREF _Toc41484743 \h </w:instrText>
            </w:r>
            <w:r w:rsidR="00D25891">
              <w:rPr>
                <w:noProof/>
                <w:webHidden/>
              </w:rPr>
            </w:r>
            <w:r w:rsidR="00D25891">
              <w:rPr>
                <w:noProof/>
                <w:webHidden/>
              </w:rPr>
              <w:fldChar w:fldCharType="separate"/>
            </w:r>
            <w:r w:rsidR="00D25891">
              <w:rPr>
                <w:noProof/>
                <w:webHidden/>
              </w:rPr>
              <w:t>74</w:t>
            </w:r>
            <w:r w:rsidR="00D25891">
              <w:rPr>
                <w:noProof/>
                <w:webHidden/>
              </w:rPr>
              <w:fldChar w:fldCharType="end"/>
            </w:r>
          </w:hyperlink>
        </w:p>
        <w:p w14:paraId="5D110A71" w14:textId="77777777" w:rsidR="00D25891" w:rsidRDefault="005C4A8C">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41484744" w:history="1">
            <w:r w:rsidR="00D25891" w:rsidRPr="00227BC1">
              <w:rPr>
                <w:rStyle w:val="-"/>
                <w:noProof/>
              </w:rPr>
              <w:t>3.</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ΑΝΤΙΚΕΙΜΕΝΟ ΤΗΣ ΣΥΜΒΑΣΗΣ</w:t>
            </w:r>
            <w:r w:rsidR="00D25891">
              <w:rPr>
                <w:noProof/>
                <w:webHidden/>
              </w:rPr>
              <w:tab/>
            </w:r>
            <w:r w:rsidR="00D25891">
              <w:rPr>
                <w:noProof/>
                <w:webHidden/>
              </w:rPr>
              <w:fldChar w:fldCharType="begin"/>
            </w:r>
            <w:r w:rsidR="00D25891">
              <w:rPr>
                <w:noProof/>
                <w:webHidden/>
              </w:rPr>
              <w:instrText xml:space="preserve"> PAGEREF _Toc41484744 \h </w:instrText>
            </w:r>
            <w:r w:rsidR="00D25891">
              <w:rPr>
                <w:noProof/>
                <w:webHidden/>
              </w:rPr>
            </w:r>
            <w:r w:rsidR="00D25891">
              <w:rPr>
                <w:noProof/>
                <w:webHidden/>
              </w:rPr>
              <w:fldChar w:fldCharType="separate"/>
            </w:r>
            <w:r w:rsidR="00D25891">
              <w:rPr>
                <w:noProof/>
                <w:webHidden/>
              </w:rPr>
              <w:t>75</w:t>
            </w:r>
            <w:r w:rsidR="00D25891">
              <w:rPr>
                <w:noProof/>
                <w:webHidden/>
              </w:rPr>
              <w:fldChar w:fldCharType="end"/>
            </w:r>
          </w:hyperlink>
        </w:p>
        <w:p w14:paraId="71CA7DB2"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45" w:history="1">
            <w:r w:rsidR="00D25891" w:rsidRPr="00227BC1">
              <w:rPr>
                <w:rStyle w:val="-"/>
                <w:noProof/>
              </w:rPr>
              <w:t>3.1.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Υπηρεσίες Ανάλυσης Απαιτήσεων</w:t>
            </w:r>
            <w:r w:rsidR="00D25891">
              <w:rPr>
                <w:noProof/>
                <w:webHidden/>
              </w:rPr>
              <w:tab/>
            </w:r>
            <w:r w:rsidR="00D25891">
              <w:rPr>
                <w:noProof/>
                <w:webHidden/>
              </w:rPr>
              <w:fldChar w:fldCharType="begin"/>
            </w:r>
            <w:r w:rsidR="00D25891">
              <w:rPr>
                <w:noProof/>
                <w:webHidden/>
              </w:rPr>
              <w:instrText xml:space="preserve"> PAGEREF _Toc41484745 \h </w:instrText>
            </w:r>
            <w:r w:rsidR="00D25891">
              <w:rPr>
                <w:noProof/>
                <w:webHidden/>
              </w:rPr>
            </w:r>
            <w:r w:rsidR="00D25891">
              <w:rPr>
                <w:noProof/>
                <w:webHidden/>
              </w:rPr>
              <w:fldChar w:fldCharType="separate"/>
            </w:r>
            <w:r w:rsidR="00D25891">
              <w:rPr>
                <w:noProof/>
                <w:webHidden/>
              </w:rPr>
              <w:t>75</w:t>
            </w:r>
            <w:r w:rsidR="00D25891">
              <w:rPr>
                <w:noProof/>
                <w:webHidden/>
              </w:rPr>
              <w:fldChar w:fldCharType="end"/>
            </w:r>
          </w:hyperlink>
        </w:p>
        <w:p w14:paraId="0044FE0B"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46" w:history="1">
            <w:r w:rsidR="00D25891" w:rsidRPr="00227BC1">
              <w:rPr>
                <w:rStyle w:val="-"/>
                <w:noProof/>
              </w:rPr>
              <w:t>3.2.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Υπηρεσίες Ανάπτυξης &amp; Παραμετροποίησης</w:t>
            </w:r>
            <w:r w:rsidR="00D25891">
              <w:rPr>
                <w:noProof/>
                <w:webHidden/>
              </w:rPr>
              <w:tab/>
            </w:r>
            <w:r w:rsidR="00D25891">
              <w:rPr>
                <w:noProof/>
                <w:webHidden/>
              </w:rPr>
              <w:fldChar w:fldCharType="begin"/>
            </w:r>
            <w:r w:rsidR="00D25891">
              <w:rPr>
                <w:noProof/>
                <w:webHidden/>
              </w:rPr>
              <w:instrText xml:space="preserve"> PAGEREF _Toc41484746 \h </w:instrText>
            </w:r>
            <w:r w:rsidR="00D25891">
              <w:rPr>
                <w:noProof/>
                <w:webHidden/>
              </w:rPr>
            </w:r>
            <w:r w:rsidR="00D25891">
              <w:rPr>
                <w:noProof/>
                <w:webHidden/>
              </w:rPr>
              <w:fldChar w:fldCharType="separate"/>
            </w:r>
            <w:r w:rsidR="00D25891">
              <w:rPr>
                <w:noProof/>
                <w:webHidden/>
              </w:rPr>
              <w:t>76</w:t>
            </w:r>
            <w:r w:rsidR="00D25891">
              <w:rPr>
                <w:noProof/>
                <w:webHidden/>
              </w:rPr>
              <w:fldChar w:fldCharType="end"/>
            </w:r>
          </w:hyperlink>
        </w:p>
        <w:p w14:paraId="71D2A085"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47" w:history="1">
            <w:r w:rsidR="00D25891" w:rsidRPr="00227BC1">
              <w:rPr>
                <w:rStyle w:val="-"/>
                <w:noProof/>
              </w:rPr>
              <w:t>3.3.</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Υπηρεσίες Δοκιμαστικής λειτουργίας</w:t>
            </w:r>
            <w:r w:rsidR="00D25891">
              <w:rPr>
                <w:noProof/>
                <w:webHidden/>
              </w:rPr>
              <w:tab/>
            </w:r>
            <w:r w:rsidR="00D25891">
              <w:rPr>
                <w:noProof/>
                <w:webHidden/>
              </w:rPr>
              <w:fldChar w:fldCharType="begin"/>
            </w:r>
            <w:r w:rsidR="00D25891">
              <w:rPr>
                <w:noProof/>
                <w:webHidden/>
              </w:rPr>
              <w:instrText xml:space="preserve"> PAGEREF _Toc41484747 \h </w:instrText>
            </w:r>
            <w:r w:rsidR="00D25891">
              <w:rPr>
                <w:noProof/>
                <w:webHidden/>
              </w:rPr>
            </w:r>
            <w:r w:rsidR="00D25891">
              <w:rPr>
                <w:noProof/>
                <w:webHidden/>
              </w:rPr>
              <w:fldChar w:fldCharType="separate"/>
            </w:r>
            <w:r w:rsidR="00D25891">
              <w:rPr>
                <w:noProof/>
                <w:webHidden/>
              </w:rPr>
              <w:t>76</w:t>
            </w:r>
            <w:r w:rsidR="00D25891">
              <w:rPr>
                <w:noProof/>
                <w:webHidden/>
              </w:rPr>
              <w:fldChar w:fldCharType="end"/>
            </w:r>
          </w:hyperlink>
        </w:p>
        <w:p w14:paraId="3864F4D2"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48" w:history="1">
            <w:r w:rsidR="00D25891" w:rsidRPr="00227BC1">
              <w:rPr>
                <w:rStyle w:val="-"/>
                <w:noProof/>
              </w:rPr>
              <w:t>3.4.</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Υπηρεσίες Εξάπλωσης</w:t>
            </w:r>
            <w:r w:rsidR="00D25891">
              <w:rPr>
                <w:noProof/>
                <w:webHidden/>
              </w:rPr>
              <w:tab/>
            </w:r>
            <w:r w:rsidR="00D25891">
              <w:rPr>
                <w:noProof/>
                <w:webHidden/>
              </w:rPr>
              <w:fldChar w:fldCharType="begin"/>
            </w:r>
            <w:r w:rsidR="00D25891">
              <w:rPr>
                <w:noProof/>
                <w:webHidden/>
              </w:rPr>
              <w:instrText xml:space="preserve"> PAGEREF _Toc41484748 \h </w:instrText>
            </w:r>
            <w:r w:rsidR="00D25891">
              <w:rPr>
                <w:noProof/>
                <w:webHidden/>
              </w:rPr>
            </w:r>
            <w:r w:rsidR="00D25891">
              <w:rPr>
                <w:noProof/>
                <w:webHidden/>
              </w:rPr>
              <w:fldChar w:fldCharType="separate"/>
            </w:r>
            <w:r w:rsidR="00D25891">
              <w:rPr>
                <w:noProof/>
                <w:webHidden/>
              </w:rPr>
              <w:t>77</w:t>
            </w:r>
            <w:r w:rsidR="00D25891">
              <w:rPr>
                <w:noProof/>
                <w:webHidden/>
              </w:rPr>
              <w:fldChar w:fldCharType="end"/>
            </w:r>
          </w:hyperlink>
        </w:p>
        <w:p w14:paraId="1410F0BC"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49" w:history="1">
            <w:r w:rsidR="00D25891" w:rsidRPr="00227BC1">
              <w:rPr>
                <w:rStyle w:val="-"/>
                <w:noProof/>
              </w:rPr>
              <w:t>3.5.</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Υπηρεσίες Τηλεφωνικής Υποστήριξης 1ου και 2ου επιπέδου</w:t>
            </w:r>
            <w:r w:rsidR="00D25891">
              <w:rPr>
                <w:noProof/>
                <w:webHidden/>
              </w:rPr>
              <w:tab/>
            </w:r>
            <w:r w:rsidR="00D25891">
              <w:rPr>
                <w:noProof/>
                <w:webHidden/>
              </w:rPr>
              <w:fldChar w:fldCharType="begin"/>
            </w:r>
            <w:r w:rsidR="00D25891">
              <w:rPr>
                <w:noProof/>
                <w:webHidden/>
              </w:rPr>
              <w:instrText xml:space="preserve"> PAGEREF _Toc41484749 \h </w:instrText>
            </w:r>
            <w:r w:rsidR="00D25891">
              <w:rPr>
                <w:noProof/>
                <w:webHidden/>
              </w:rPr>
            </w:r>
            <w:r w:rsidR="00D25891">
              <w:rPr>
                <w:noProof/>
                <w:webHidden/>
              </w:rPr>
              <w:fldChar w:fldCharType="separate"/>
            </w:r>
            <w:r w:rsidR="00D25891">
              <w:rPr>
                <w:noProof/>
                <w:webHidden/>
              </w:rPr>
              <w:t>77</w:t>
            </w:r>
            <w:r w:rsidR="00D25891">
              <w:rPr>
                <w:noProof/>
                <w:webHidden/>
              </w:rPr>
              <w:fldChar w:fldCharType="end"/>
            </w:r>
          </w:hyperlink>
        </w:p>
        <w:p w14:paraId="68F02AF8"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50" w:history="1">
            <w:r w:rsidR="00D25891" w:rsidRPr="00227BC1">
              <w:rPr>
                <w:rStyle w:val="-"/>
                <w:noProof/>
              </w:rPr>
              <w:t>3.6.</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Υπηρεσίες Συστημικής Υποστήριξης</w:t>
            </w:r>
            <w:r w:rsidR="00D25891">
              <w:rPr>
                <w:noProof/>
                <w:webHidden/>
              </w:rPr>
              <w:tab/>
            </w:r>
            <w:r w:rsidR="00D25891">
              <w:rPr>
                <w:noProof/>
                <w:webHidden/>
              </w:rPr>
              <w:fldChar w:fldCharType="begin"/>
            </w:r>
            <w:r w:rsidR="00D25891">
              <w:rPr>
                <w:noProof/>
                <w:webHidden/>
              </w:rPr>
              <w:instrText xml:space="preserve"> PAGEREF _Toc41484750 \h </w:instrText>
            </w:r>
            <w:r w:rsidR="00D25891">
              <w:rPr>
                <w:noProof/>
                <w:webHidden/>
              </w:rPr>
            </w:r>
            <w:r w:rsidR="00D25891">
              <w:rPr>
                <w:noProof/>
                <w:webHidden/>
              </w:rPr>
              <w:fldChar w:fldCharType="separate"/>
            </w:r>
            <w:r w:rsidR="00D25891">
              <w:rPr>
                <w:noProof/>
                <w:webHidden/>
              </w:rPr>
              <w:t>78</w:t>
            </w:r>
            <w:r w:rsidR="00D25891">
              <w:rPr>
                <w:noProof/>
                <w:webHidden/>
              </w:rPr>
              <w:fldChar w:fldCharType="end"/>
            </w:r>
          </w:hyperlink>
        </w:p>
        <w:p w14:paraId="60AD61A8"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51" w:history="1">
            <w:r w:rsidR="00D25891" w:rsidRPr="00227BC1">
              <w:rPr>
                <w:rStyle w:val="-"/>
                <w:noProof/>
              </w:rPr>
              <w:t>3.7.</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 xml:space="preserve">Υπηρεσίες υποστήριξης εφαρμογής </w:t>
            </w:r>
            <w:r w:rsidR="00D25891" w:rsidRPr="00227BC1">
              <w:rPr>
                <w:rStyle w:val="-"/>
                <w:noProof/>
                <w:lang w:val="en-US"/>
              </w:rPr>
              <w:t>SPoC</w:t>
            </w:r>
            <w:r w:rsidR="00D25891">
              <w:rPr>
                <w:noProof/>
                <w:webHidden/>
              </w:rPr>
              <w:tab/>
            </w:r>
            <w:r w:rsidR="00D25891">
              <w:rPr>
                <w:noProof/>
                <w:webHidden/>
              </w:rPr>
              <w:fldChar w:fldCharType="begin"/>
            </w:r>
            <w:r w:rsidR="00D25891">
              <w:rPr>
                <w:noProof/>
                <w:webHidden/>
              </w:rPr>
              <w:instrText xml:space="preserve"> PAGEREF _Toc41484751 \h </w:instrText>
            </w:r>
            <w:r w:rsidR="00D25891">
              <w:rPr>
                <w:noProof/>
                <w:webHidden/>
              </w:rPr>
            </w:r>
            <w:r w:rsidR="00D25891">
              <w:rPr>
                <w:noProof/>
                <w:webHidden/>
              </w:rPr>
              <w:fldChar w:fldCharType="separate"/>
            </w:r>
            <w:r w:rsidR="00D25891">
              <w:rPr>
                <w:noProof/>
                <w:webHidden/>
              </w:rPr>
              <w:t>79</w:t>
            </w:r>
            <w:r w:rsidR="00D25891">
              <w:rPr>
                <w:noProof/>
                <w:webHidden/>
              </w:rPr>
              <w:fldChar w:fldCharType="end"/>
            </w:r>
          </w:hyperlink>
        </w:p>
        <w:p w14:paraId="768843A4"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52" w:history="1">
            <w:r w:rsidR="00D25891" w:rsidRPr="00227BC1">
              <w:rPr>
                <w:rStyle w:val="-"/>
                <w:noProof/>
              </w:rPr>
              <w:t>3.8.</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Χρονοδιάγραμμα του Έργου</w:t>
            </w:r>
            <w:r w:rsidR="00D25891">
              <w:rPr>
                <w:noProof/>
                <w:webHidden/>
              </w:rPr>
              <w:tab/>
            </w:r>
            <w:r w:rsidR="00D25891">
              <w:rPr>
                <w:noProof/>
                <w:webHidden/>
              </w:rPr>
              <w:fldChar w:fldCharType="begin"/>
            </w:r>
            <w:r w:rsidR="00D25891">
              <w:rPr>
                <w:noProof/>
                <w:webHidden/>
              </w:rPr>
              <w:instrText xml:space="preserve"> PAGEREF _Toc41484752 \h </w:instrText>
            </w:r>
            <w:r w:rsidR="00D25891">
              <w:rPr>
                <w:noProof/>
                <w:webHidden/>
              </w:rPr>
            </w:r>
            <w:r w:rsidR="00D25891">
              <w:rPr>
                <w:noProof/>
                <w:webHidden/>
              </w:rPr>
              <w:fldChar w:fldCharType="separate"/>
            </w:r>
            <w:r w:rsidR="00D25891">
              <w:rPr>
                <w:noProof/>
                <w:webHidden/>
              </w:rPr>
              <w:t>79</w:t>
            </w:r>
            <w:r w:rsidR="00D25891">
              <w:rPr>
                <w:noProof/>
                <w:webHidden/>
              </w:rPr>
              <w:fldChar w:fldCharType="end"/>
            </w:r>
          </w:hyperlink>
        </w:p>
        <w:p w14:paraId="6497F412"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53" w:history="1">
            <w:r w:rsidR="00D25891" w:rsidRPr="00227BC1">
              <w:rPr>
                <w:rStyle w:val="-"/>
                <w:noProof/>
              </w:rPr>
              <w:t>3.9.</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Παραδοτέα του Έργου</w:t>
            </w:r>
            <w:r w:rsidR="00D25891">
              <w:rPr>
                <w:noProof/>
                <w:webHidden/>
              </w:rPr>
              <w:tab/>
            </w:r>
            <w:r w:rsidR="00D25891">
              <w:rPr>
                <w:noProof/>
                <w:webHidden/>
              </w:rPr>
              <w:fldChar w:fldCharType="begin"/>
            </w:r>
            <w:r w:rsidR="00D25891">
              <w:rPr>
                <w:noProof/>
                <w:webHidden/>
              </w:rPr>
              <w:instrText xml:space="preserve"> PAGEREF _Toc41484753 \h </w:instrText>
            </w:r>
            <w:r w:rsidR="00D25891">
              <w:rPr>
                <w:noProof/>
                <w:webHidden/>
              </w:rPr>
            </w:r>
            <w:r w:rsidR="00D25891">
              <w:rPr>
                <w:noProof/>
                <w:webHidden/>
              </w:rPr>
              <w:fldChar w:fldCharType="separate"/>
            </w:r>
            <w:r w:rsidR="00D25891">
              <w:rPr>
                <w:noProof/>
                <w:webHidden/>
              </w:rPr>
              <w:t>79</w:t>
            </w:r>
            <w:r w:rsidR="00D25891">
              <w:rPr>
                <w:noProof/>
                <w:webHidden/>
              </w:rPr>
              <w:fldChar w:fldCharType="end"/>
            </w:r>
          </w:hyperlink>
        </w:p>
        <w:p w14:paraId="347B3C5E"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54" w:history="1">
            <w:r w:rsidR="00D25891" w:rsidRPr="00227BC1">
              <w:rPr>
                <w:rStyle w:val="-"/>
                <w:noProof/>
              </w:rPr>
              <w:t>3.10.</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Περίοδος Εγγύησης</w:t>
            </w:r>
            <w:r w:rsidR="00D25891">
              <w:rPr>
                <w:noProof/>
                <w:webHidden/>
              </w:rPr>
              <w:tab/>
            </w:r>
            <w:r w:rsidR="00D25891">
              <w:rPr>
                <w:noProof/>
                <w:webHidden/>
              </w:rPr>
              <w:fldChar w:fldCharType="begin"/>
            </w:r>
            <w:r w:rsidR="00D25891">
              <w:rPr>
                <w:noProof/>
                <w:webHidden/>
              </w:rPr>
              <w:instrText xml:space="preserve"> PAGEREF _Toc41484754 \h </w:instrText>
            </w:r>
            <w:r w:rsidR="00D25891">
              <w:rPr>
                <w:noProof/>
                <w:webHidden/>
              </w:rPr>
            </w:r>
            <w:r w:rsidR="00D25891">
              <w:rPr>
                <w:noProof/>
                <w:webHidden/>
              </w:rPr>
              <w:fldChar w:fldCharType="separate"/>
            </w:r>
            <w:r w:rsidR="00D25891">
              <w:rPr>
                <w:noProof/>
                <w:webHidden/>
              </w:rPr>
              <w:t>84</w:t>
            </w:r>
            <w:r w:rsidR="00D25891">
              <w:rPr>
                <w:noProof/>
                <w:webHidden/>
              </w:rPr>
              <w:fldChar w:fldCharType="end"/>
            </w:r>
          </w:hyperlink>
        </w:p>
        <w:p w14:paraId="76C7B637" w14:textId="77777777" w:rsidR="00D25891" w:rsidRDefault="005C4A8C">
          <w:pPr>
            <w:pStyle w:val="31"/>
            <w:tabs>
              <w:tab w:val="left" w:pos="1320"/>
              <w:tab w:val="right" w:leader="dot" w:pos="9962"/>
            </w:tabs>
            <w:rPr>
              <w:rFonts w:asciiTheme="minorHAnsi" w:eastAsiaTheme="minorEastAsia" w:hAnsiTheme="minorHAnsi" w:cstheme="minorBidi"/>
              <w:i w:val="0"/>
              <w:iCs w:val="0"/>
              <w:noProof/>
              <w:sz w:val="22"/>
              <w:szCs w:val="22"/>
              <w:lang w:val="en-US" w:eastAsia="en-US"/>
            </w:rPr>
          </w:pPr>
          <w:hyperlink w:anchor="_Toc41484755" w:history="1">
            <w:r w:rsidR="00D25891" w:rsidRPr="00227BC1">
              <w:rPr>
                <w:rStyle w:val="-"/>
                <w:noProof/>
              </w:rPr>
              <w:t>3.11.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Τόπος υλοποίησης/ παροχής των υπηρεσιών</w:t>
            </w:r>
            <w:r w:rsidR="00D25891">
              <w:rPr>
                <w:noProof/>
                <w:webHidden/>
              </w:rPr>
              <w:tab/>
            </w:r>
            <w:r w:rsidR="00D25891">
              <w:rPr>
                <w:noProof/>
                <w:webHidden/>
              </w:rPr>
              <w:fldChar w:fldCharType="begin"/>
            </w:r>
            <w:r w:rsidR="00D25891">
              <w:rPr>
                <w:noProof/>
                <w:webHidden/>
              </w:rPr>
              <w:instrText xml:space="preserve"> PAGEREF _Toc41484755 \h </w:instrText>
            </w:r>
            <w:r w:rsidR="00D25891">
              <w:rPr>
                <w:noProof/>
                <w:webHidden/>
              </w:rPr>
            </w:r>
            <w:r w:rsidR="00D25891">
              <w:rPr>
                <w:noProof/>
                <w:webHidden/>
              </w:rPr>
              <w:fldChar w:fldCharType="separate"/>
            </w:r>
            <w:r w:rsidR="00D25891">
              <w:rPr>
                <w:noProof/>
                <w:webHidden/>
              </w:rPr>
              <w:t>86</w:t>
            </w:r>
            <w:r w:rsidR="00D25891">
              <w:rPr>
                <w:noProof/>
                <w:webHidden/>
              </w:rPr>
              <w:fldChar w:fldCharType="end"/>
            </w:r>
          </w:hyperlink>
        </w:p>
        <w:p w14:paraId="66A6548A" w14:textId="77777777" w:rsidR="00D25891" w:rsidRDefault="005C4A8C">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41484756" w:history="1">
            <w:r w:rsidR="00D25891" w:rsidRPr="00227BC1">
              <w:rPr>
                <w:rStyle w:val="-"/>
                <w:noProof/>
              </w:rPr>
              <w:t>4.</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ΜΕΘΟΔΟΛΟΓΙΑ ΥΛΟΠΟΙΗΣΗΣ</w:t>
            </w:r>
            <w:r w:rsidR="00D25891">
              <w:rPr>
                <w:noProof/>
                <w:webHidden/>
              </w:rPr>
              <w:tab/>
            </w:r>
            <w:r w:rsidR="00D25891">
              <w:rPr>
                <w:noProof/>
                <w:webHidden/>
              </w:rPr>
              <w:fldChar w:fldCharType="begin"/>
            </w:r>
            <w:r w:rsidR="00D25891">
              <w:rPr>
                <w:noProof/>
                <w:webHidden/>
              </w:rPr>
              <w:instrText xml:space="preserve"> PAGEREF _Toc41484756 \h </w:instrText>
            </w:r>
            <w:r w:rsidR="00D25891">
              <w:rPr>
                <w:noProof/>
                <w:webHidden/>
              </w:rPr>
            </w:r>
            <w:r w:rsidR="00D25891">
              <w:rPr>
                <w:noProof/>
                <w:webHidden/>
              </w:rPr>
              <w:fldChar w:fldCharType="separate"/>
            </w:r>
            <w:r w:rsidR="00D25891">
              <w:rPr>
                <w:noProof/>
                <w:webHidden/>
              </w:rPr>
              <w:t>87</w:t>
            </w:r>
            <w:r w:rsidR="00D25891">
              <w:rPr>
                <w:noProof/>
                <w:webHidden/>
              </w:rPr>
              <w:fldChar w:fldCharType="end"/>
            </w:r>
          </w:hyperlink>
        </w:p>
        <w:p w14:paraId="16061604"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57" w:history="1">
            <w:r w:rsidR="00D25891" w:rsidRPr="00227BC1">
              <w:rPr>
                <w:rStyle w:val="-"/>
                <w:noProof/>
              </w:rPr>
              <w:t>4.1.</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Σχήμα Διοίκησης Έργου</w:t>
            </w:r>
            <w:r w:rsidR="00D25891">
              <w:rPr>
                <w:noProof/>
                <w:webHidden/>
              </w:rPr>
              <w:tab/>
            </w:r>
            <w:r w:rsidR="00D25891">
              <w:rPr>
                <w:noProof/>
                <w:webHidden/>
              </w:rPr>
              <w:fldChar w:fldCharType="begin"/>
            </w:r>
            <w:r w:rsidR="00D25891">
              <w:rPr>
                <w:noProof/>
                <w:webHidden/>
              </w:rPr>
              <w:instrText xml:space="preserve"> PAGEREF _Toc41484757 \h </w:instrText>
            </w:r>
            <w:r w:rsidR="00D25891">
              <w:rPr>
                <w:noProof/>
                <w:webHidden/>
              </w:rPr>
            </w:r>
            <w:r w:rsidR="00D25891">
              <w:rPr>
                <w:noProof/>
                <w:webHidden/>
              </w:rPr>
              <w:fldChar w:fldCharType="separate"/>
            </w:r>
            <w:r w:rsidR="00D25891">
              <w:rPr>
                <w:noProof/>
                <w:webHidden/>
              </w:rPr>
              <w:t>87</w:t>
            </w:r>
            <w:r w:rsidR="00D25891">
              <w:rPr>
                <w:noProof/>
                <w:webHidden/>
              </w:rPr>
              <w:fldChar w:fldCharType="end"/>
            </w:r>
          </w:hyperlink>
        </w:p>
        <w:p w14:paraId="02874FCE" w14:textId="77777777" w:rsidR="00D25891" w:rsidRDefault="005C4A8C">
          <w:pPr>
            <w:pStyle w:val="31"/>
            <w:tabs>
              <w:tab w:val="left" w:pos="1100"/>
              <w:tab w:val="right" w:leader="dot" w:pos="9962"/>
            </w:tabs>
            <w:rPr>
              <w:rFonts w:asciiTheme="minorHAnsi" w:eastAsiaTheme="minorEastAsia" w:hAnsiTheme="minorHAnsi" w:cstheme="minorBidi"/>
              <w:i w:val="0"/>
              <w:iCs w:val="0"/>
              <w:noProof/>
              <w:sz w:val="22"/>
              <w:szCs w:val="22"/>
              <w:lang w:val="en-US" w:eastAsia="en-US"/>
            </w:rPr>
          </w:pPr>
          <w:hyperlink w:anchor="_Toc41484758" w:history="1">
            <w:r w:rsidR="00D25891" w:rsidRPr="00227BC1">
              <w:rPr>
                <w:rStyle w:val="-"/>
                <w:noProof/>
              </w:rPr>
              <w:t>4.2.</w:t>
            </w:r>
            <w:r w:rsidR="00D25891">
              <w:rPr>
                <w:rFonts w:asciiTheme="minorHAnsi" w:eastAsiaTheme="minorEastAsia" w:hAnsiTheme="minorHAnsi" w:cstheme="minorBidi"/>
                <w:i w:val="0"/>
                <w:iCs w:val="0"/>
                <w:noProof/>
                <w:sz w:val="22"/>
                <w:szCs w:val="22"/>
                <w:lang w:val="en-US" w:eastAsia="en-US"/>
              </w:rPr>
              <w:tab/>
            </w:r>
            <w:r w:rsidR="00D25891" w:rsidRPr="00227BC1">
              <w:rPr>
                <w:rStyle w:val="-"/>
                <w:noProof/>
              </w:rPr>
              <w:t>Μεθοδολογία διοίκησης και διασφάλισης ποιότητας Έργου</w:t>
            </w:r>
            <w:r w:rsidR="00D25891">
              <w:rPr>
                <w:noProof/>
                <w:webHidden/>
              </w:rPr>
              <w:tab/>
            </w:r>
            <w:r w:rsidR="00D25891">
              <w:rPr>
                <w:noProof/>
                <w:webHidden/>
              </w:rPr>
              <w:fldChar w:fldCharType="begin"/>
            </w:r>
            <w:r w:rsidR="00D25891">
              <w:rPr>
                <w:noProof/>
                <w:webHidden/>
              </w:rPr>
              <w:instrText xml:space="preserve"> PAGEREF _Toc41484758 \h </w:instrText>
            </w:r>
            <w:r w:rsidR="00D25891">
              <w:rPr>
                <w:noProof/>
                <w:webHidden/>
              </w:rPr>
            </w:r>
            <w:r w:rsidR="00D25891">
              <w:rPr>
                <w:noProof/>
                <w:webHidden/>
              </w:rPr>
              <w:fldChar w:fldCharType="separate"/>
            </w:r>
            <w:r w:rsidR="00D25891">
              <w:rPr>
                <w:noProof/>
                <w:webHidden/>
              </w:rPr>
              <w:t>87</w:t>
            </w:r>
            <w:r w:rsidR="00D25891">
              <w:rPr>
                <w:noProof/>
                <w:webHidden/>
              </w:rPr>
              <w:fldChar w:fldCharType="end"/>
            </w:r>
          </w:hyperlink>
        </w:p>
        <w:p w14:paraId="1C0D35BB" w14:textId="77777777" w:rsidR="00D25891" w:rsidRDefault="005C4A8C">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41484759" w:history="1">
            <w:r w:rsidR="00D25891" w:rsidRPr="00227BC1">
              <w:rPr>
                <w:rStyle w:val="-"/>
                <w:noProof/>
              </w:rPr>
              <w:t>ΠΑΡΑΡΤΗΜΑ ΙΙ – Πίνακας Συμμόρφωσης</w:t>
            </w:r>
            <w:r w:rsidR="00D25891">
              <w:rPr>
                <w:noProof/>
                <w:webHidden/>
              </w:rPr>
              <w:tab/>
            </w:r>
            <w:r w:rsidR="00D25891">
              <w:rPr>
                <w:noProof/>
                <w:webHidden/>
              </w:rPr>
              <w:fldChar w:fldCharType="begin"/>
            </w:r>
            <w:r w:rsidR="00D25891">
              <w:rPr>
                <w:noProof/>
                <w:webHidden/>
              </w:rPr>
              <w:instrText xml:space="preserve"> PAGEREF _Toc41484759 \h </w:instrText>
            </w:r>
            <w:r w:rsidR="00D25891">
              <w:rPr>
                <w:noProof/>
                <w:webHidden/>
              </w:rPr>
            </w:r>
            <w:r w:rsidR="00D25891">
              <w:rPr>
                <w:noProof/>
                <w:webHidden/>
              </w:rPr>
              <w:fldChar w:fldCharType="separate"/>
            </w:r>
            <w:r w:rsidR="00D25891">
              <w:rPr>
                <w:noProof/>
                <w:webHidden/>
              </w:rPr>
              <w:t>88</w:t>
            </w:r>
            <w:r w:rsidR="00D25891">
              <w:rPr>
                <w:noProof/>
                <w:webHidden/>
              </w:rPr>
              <w:fldChar w:fldCharType="end"/>
            </w:r>
          </w:hyperlink>
        </w:p>
        <w:p w14:paraId="41D2FAA3" w14:textId="77777777" w:rsidR="00D25891" w:rsidRDefault="005C4A8C">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41484760" w:history="1">
            <w:r w:rsidR="00D25891" w:rsidRPr="00227BC1">
              <w:rPr>
                <w:rStyle w:val="-"/>
                <w:noProof/>
              </w:rPr>
              <w:t>ΠΑΡΑΡΤΗΜΑ ΙΙI – ΕΥΡΩΠΑΙΚΟ ΕΝΙΑΙΟ ΕΓΓΡΑΦΟ ΣΥΜΒΑΣΗΣ (ΕΕΕΣ)</w:t>
            </w:r>
            <w:r w:rsidR="00D25891">
              <w:rPr>
                <w:noProof/>
                <w:webHidden/>
              </w:rPr>
              <w:tab/>
            </w:r>
            <w:r w:rsidR="00D25891">
              <w:rPr>
                <w:noProof/>
                <w:webHidden/>
              </w:rPr>
              <w:fldChar w:fldCharType="begin"/>
            </w:r>
            <w:r w:rsidR="00D25891">
              <w:rPr>
                <w:noProof/>
                <w:webHidden/>
              </w:rPr>
              <w:instrText xml:space="preserve"> PAGEREF _Toc41484760 \h </w:instrText>
            </w:r>
            <w:r w:rsidR="00D25891">
              <w:rPr>
                <w:noProof/>
                <w:webHidden/>
              </w:rPr>
            </w:r>
            <w:r w:rsidR="00D25891">
              <w:rPr>
                <w:noProof/>
                <w:webHidden/>
              </w:rPr>
              <w:fldChar w:fldCharType="separate"/>
            </w:r>
            <w:r w:rsidR="00D25891">
              <w:rPr>
                <w:noProof/>
                <w:webHidden/>
              </w:rPr>
              <w:t>89</w:t>
            </w:r>
            <w:r w:rsidR="00D25891">
              <w:rPr>
                <w:noProof/>
                <w:webHidden/>
              </w:rPr>
              <w:fldChar w:fldCharType="end"/>
            </w:r>
          </w:hyperlink>
        </w:p>
        <w:p w14:paraId="55E6166E" w14:textId="77777777" w:rsidR="00D25891" w:rsidRDefault="005C4A8C">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41484761" w:history="1">
            <w:r w:rsidR="00D25891" w:rsidRPr="00227BC1">
              <w:rPr>
                <w:rStyle w:val="-"/>
                <w:noProof/>
              </w:rPr>
              <w:t>ΠΑΡΑΡΤΗΜΑ ΙV – Υπόδειγμα Βιογραφικού Σημειώματος</w:t>
            </w:r>
            <w:r w:rsidR="00D25891">
              <w:rPr>
                <w:noProof/>
                <w:webHidden/>
              </w:rPr>
              <w:tab/>
            </w:r>
            <w:r w:rsidR="00D25891">
              <w:rPr>
                <w:noProof/>
                <w:webHidden/>
              </w:rPr>
              <w:fldChar w:fldCharType="begin"/>
            </w:r>
            <w:r w:rsidR="00D25891">
              <w:rPr>
                <w:noProof/>
                <w:webHidden/>
              </w:rPr>
              <w:instrText xml:space="preserve"> PAGEREF _Toc41484761 \h </w:instrText>
            </w:r>
            <w:r w:rsidR="00D25891">
              <w:rPr>
                <w:noProof/>
                <w:webHidden/>
              </w:rPr>
            </w:r>
            <w:r w:rsidR="00D25891">
              <w:rPr>
                <w:noProof/>
                <w:webHidden/>
              </w:rPr>
              <w:fldChar w:fldCharType="separate"/>
            </w:r>
            <w:r w:rsidR="00D25891">
              <w:rPr>
                <w:noProof/>
                <w:webHidden/>
              </w:rPr>
              <w:t>90</w:t>
            </w:r>
            <w:r w:rsidR="00D25891">
              <w:rPr>
                <w:noProof/>
                <w:webHidden/>
              </w:rPr>
              <w:fldChar w:fldCharType="end"/>
            </w:r>
          </w:hyperlink>
        </w:p>
        <w:p w14:paraId="76F76448" w14:textId="77777777" w:rsidR="00D25891" w:rsidRDefault="005C4A8C">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41484762" w:history="1">
            <w:r w:rsidR="00D25891" w:rsidRPr="00227BC1">
              <w:rPr>
                <w:rStyle w:val="-"/>
                <w:noProof/>
              </w:rPr>
              <w:t>ΠΑΡΑΡΤΗΜΑ V – Υπόδειγμα Τεχνικής Προσφοράς</w:t>
            </w:r>
            <w:r w:rsidR="00D25891">
              <w:rPr>
                <w:noProof/>
                <w:webHidden/>
              </w:rPr>
              <w:tab/>
            </w:r>
            <w:r w:rsidR="00D25891">
              <w:rPr>
                <w:noProof/>
                <w:webHidden/>
              </w:rPr>
              <w:fldChar w:fldCharType="begin"/>
            </w:r>
            <w:r w:rsidR="00D25891">
              <w:rPr>
                <w:noProof/>
                <w:webHidden/>
              </w:rPr>
              <w:instrText xml:space="preserve"> PAGEREF _Toc41484762 \h </w:instrText>
            </w:r>
            <w:r w:rsidR="00D25891">
              <w:rPr>
                <w:noProof/>
                <w:webHidden/>
              </w:rPr>
            </w:r>
            <w:r w:rsidR="00D25891">
              <w:rPr>
                <w:noProof/>
                <w:webHidden/>
              </w:rPr>
              <w:fldChar w:fldCharType="separate"/>
            </w:r>
            <w:r w:rsidR="00D25891">
              <w:rPr>
                <w:noProof/>
                <w:webHidden/>
              </w:rPr>
              <w:t>92</w:t>
            </w:r>
            <w:r w:rsidR="00D25891">
              <w:rPr>
                <w:noProof/>
                <w:webHidden/>
              </w:rPr>
              <w:fldChar w:fldCharType="end"/>
            </w:r>
          </w:hyperlink>
        </w:p>
        <w:p w14:paraId="0BCF14B2" w14:textId="77777777" w:rsidR="00D25891" w:rsidRDefault="005C4A8C">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41484763" w:history="1">
            <w:r w:rsidR="00D25891" w:rsidRPr="00227BC1">
              <w:rPr>
                <w:rStyle w:val="-"/>
                <w:noProof/>
              </w:rPr>
              <w:t>ΠΑΡΑΡΤΗΜΑ VI – Υπόδειγμα Οικονομικής Προσφοράς</w:t>
            </w:r>
            <w:r w:rsidR="00D25891">
              <w:rPr>
                <w:noProof/>
                <w:webHidden/>
              </w:rPr>
              <w:tab/>
            </w:r>
            <w:r w:rsidR="00D25891">
              <w:rPr>
                <w:noProof/>
                <w:webHidden/>
              </w:rPr>
              <w:fldChar w:fldCharType="begin"/>
            </w:r>
            <w:r w:rsidR="00D25891">
              <w:rPr>
                <w:noProof/>
                <w:webHidden/>
              </w:rPr>
              <w:instrText xml:space="preserve"> PAGEREF _Toc41484763 \h </w:instrText>
            </w:r>
            <w:r w:rsidR="00D25891">
              <w:rPr>
                <w:noProof/>
                <w:webHidden/>
              </w:rPr>
            </w:r>
            <w:r w:rsidR="00D25891">
              <w:rPr>
                <w:noProof/>
                <w:webHidden/>
              </w:rPr>
              <w:fldChar w:fldCharType="separate"/>
            </w:r>
            <w:r w:rsidR="00D25891">
              <w:rPr>
                <w:noProof/>
                <w:webHidden/>
              </w:rPr>
              <w:t>93</w:t>
            </w:r>
            <w:r w:rsidR="00D25891">
              <w:rPr>
                <w:noProof/>
                <w:webHidden/>
              </w:rPr>
              <w:fldChar w:fldCharType="end"/>
            </w:r>
          </w:hyperlink>
        </w:p>
        <w:p w14:paraId="2259B1EE" w14:textId="77777777" w:rsidR="00D25891" w:rsidRDefault="005C4A8C">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41484764" w:history="1">
            <w:r w:rsidR="00D25891" w:rsidRPr="00227BC1">
              <w:rPr>
                <w:rStyle w:val="-"/>
                <w:noProof/>
              </w:rPr>
              <w:t>ΠΑΡΑΡΤΗΜΑ VII – Υποδείγματα Εγγυητικών Επιστολών</w:t>
            </w:r>
            <w:r w:rsidR="00D25891">
              <w:rPr>
                <w:noProof/>
                <w:webHidden/>
              </w:rPr>
              <w:tab/>
            </w:r>
            <w:r w:rsidR="00D25891">
              <w:rPr>
                <w:noProof/>
                <w:webHidden/>
              </w:rPr>
              <w:fldChar w:fldCharType="begin"/>
            </w:r>
            <w:r w:rsidR="00D25891">
              <w:rPr>
                <w:noProof/>
                <w:webHidden/>
              </w:rPr>
              <w:instrText xml:space="preserve"> PAGEREF _Toc41484764 \h </w:instrText>
            </w:r>
            <w:r w:rsidR="00D25891">
              <w:rPr>
                <w:noProof/>
                <w:webHidden/>
              </w:rPr>
            </w:r>
            <w:r w:rsidR="00D25891">
              <w:rPr>
                <w:noProof/>
                <w:webHidden/>
              </w:rPr>
              <w:fldChar w:fldCharType="separate"/>
            </w:r>
            <w:r w:rsidR="00D25891">
              <w:rPr>
                <w:noProof/>
                <w:webHidden/>
              </w:rPr>
              <w:t>94</w:t>
            </w:r>
            <w:r w:rsidR="00D25891">
              <w:rPr>
                <w:noProof/>
                <w:webHidden/>
              </w:rPr>
              <w:fldChar w:fldCharType="end"/>
            </w:r>
          </w:hyperlink>
        </w:p>
        <w:p w14:paraId="660BB2F4" w14:textId="77777777" w:rsidR="00D25891" w:rsidRDefault="005C4A8C">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41484765" w:history="1">
            <w:r w:rsidR="00D25891" w:rsidRPr="00227BC1">
              <w:rPr>
                <w:rStyle w:val="-"/>
                <w:noProof/>
              </w:rPr>
              <w:t>1.</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Εγγυητική Επιστολή Συμμετοχής</w:t>
            </w:r>
            <w:r w:rsidR="00D25891">
              <w:rPr>
                <w:noProof/>
                <w:webHidden/>
              </w:rPr>
              <w:tab/>
            </w:r>
            <w:r w:rsidR="00D25891">
              <w:rPr>
                <w:noProof/>
                <w:webHidden/>
              </w:rPr>
              <w:fldChar w:fldCharType="begin"/>
            </w:r>
            <w:r w:rsidR="00D25891">
              <w:rPr>
                <w:noProof/>
                <w:webHidden/>
              </w:rPr>
              <w:instrText xml:space="preserve"> PAGEREF _Toc41484765 \h </w:instrText>
            </w:r>
            <w:r w:rsidR="00D25891">
              <w:rPr>
                <w:noProof/>
                <w:webHidden/>
              </w:rPr>
            </w:r>
            <w:r w:rsidR="00D25891">
              <w:rPr>
                <w:noProof/>
                <w:webHidden/>
              </w:rPr>
              <w:fldChar w:fldCharType="separate"/>
            </w:r>
            <w:r w:rsidR="00D25891">
              <w:rPr>
                <w:noProof/>
                <w:webHidden/>
              </w:rPr>
              <w:t>94</w:t>
            </w:r>
            <w:r w:rsidR="00D25891">
              <w:rPr>
                <w:noProof/>
                <w:webHidden/>
              </w:rPr>
              <w:fldChar w:fldCharType="end"/>
            </w:r>
          </w:hyperlink>
        </w:p>
        <w:p w14:paraId="69DD1D05" w14:textId="77777777" w:rsidR="00D25891" w:rsidRDefault="005C4A8C">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41484766" w:history="1">
            <w:r w:rsidR="00D25891" w:rsidRPr="00227BC1">
              <w:rPr>
                <w:rStyle w:val="-"/>
                <w:noProof/>
              </w:rPr>
              <w:t>2.</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Εγγυητική Επιστολή Καλής Εκτέλεσης</w:t>
            </w:r>
            <w:r w:rsidR="00D25891">
              <w:rPr>
                <w:noProof/>
                <w:webHidden/>
              </w:rPr>
              <w:tab/>
            </w:r>
            <w:r w:rsidR="00D25891">
              <w:rPr>
                <w:noProof/>
                <w:webHidden/>
              </w:rPr>
              <w:fldChar w:fldCharType="begin"/>
            </w:r>
            <w:r w:rsidR="00D25891">
              <w:rPr>
                <w:noProof/>
                <w:webHidden/>
              </w:rPr>
              <w:instrText xml:space="preserve"> PAGEREF _Toc41484766 \h </w:instrText>
            </w:r>
            <w:r w:rsidR="00D25891">
              <w:rPr>
                <w:noProof/>
                <w:webHidden/>
              </w:rPr>
            </w:r>
            <w:r w:rsidR="00D25891">
              <w:rPr>
                <w:noProof/>
                <w:webHidden/>
              </w:rPr>
              <w:fldChar w:fldCharType="separate"/>
            </w:r>
            <w:r w:rsidR="00D25891">
              <w:rPr>
                <w:noProof/>
                <w:webHidden/>
              </w:rPr>
              <w:t>95</w:t>
            </w:r>
            <w:r w:rsidR="00D25891">
              <w:rPr>
                <w:noProof/>
                <w:webHidden/>
              </w:rPr>
              <w:fldChar w:fldCharType="end"/>
            </w:r>
          </w:hyperlink>
        </w:p>
        <w:p w14:paraId="62AF359C" w14:textId="77777777" w:rsidR="00D25891" w:rsidRDefault="005C4A8C">
          <w:pPr>
            <w:pStyle w:val="25"/>
            <w:tabs>
              <w:tab w:val="left" w:pos="660"/>
              <w:tab w:val="right" w:leader="dot" w:pos="9962"/>
            </w:tabs>
            <w:rPr>
              <w:rFonts w:asciiTheme="minorHAnsi" w:eastAsiaTheme="minorEastAsia" w:hAnsiTheme="minorHAnsi" w:cstheme="minorBidi"/>
              <w:smallCaps w:val="0"/>
              <w:noProof/>
              <w:sz w:val="22"/>
              <w:szCs w:val="22"/>
              <w:lang w:val="en-US" w:eastAsia="en-US"/>
            </w:rPr>
          </w:pPr>
          <w:hyperlink w:anchor="_Toc41484767" w:history="1">
            <w:r w:rsidR="00D25891" w:rsidRPr="00227BC1">
              <w:rPr>
                <w:rStyle w:val="-"/>
                <w:noProof/>
              </w:rPr>
              <w:t>3.</w:t>
            </w:r>
            <w:r w:rsidR="00D25891">
              <w:rPr>
                <w:rFonts w:asciiTheme="minorHAnsi" w:eastAsiaTheme="minorEastAsia" w:hAnsiTheme="minorHAnsi" w:cstheme="minorBidi"/>
                <w:smallCaps w:val="0"/>
                <w:noProof/>
                <w:sz w:val="22"/>
                <w:szCs w:val="22"/>
                <w:lang w:val="en-US" w:eastAsia="en-US"/>
              </w:rPr>
              <w:tab/>
            </w:r>
            <w:r w:rsidR="00D25891" w:rsidRPr="00227BC1">
              <w:rPr>
                <w:rStyle w:val="-"/>
                <w:noProof/>
              </w:rPr>
              <w:t>Εγγυητική Επιστολή Καλής Λειτουργίας</w:t>
            </w:r>
            <w:r w:rsidR="00D25891">
              <w:rPr>
                <w:noProof/>
                <w:webHidden/>
              </w:rPr>
              <w:tab/>
            </w:r>
            <w:r w:rsidR="00D25891">
              <w:rPr>
                <w:noProof/>
                <w:webHidden/>
              </w:rPr>
              <w:fldChar w:fldCharType="begin"/>
            </w:r>
            <w:r w:rsidR="00D25891">
              <w:rPr>
                <w:noProof/>
                <w:webHidden/>
              </w:rPr>
              <w:instrText xml:space="preserve"> PAGEREF _Toc41484767 \h </w:instrText>
            </w:r>
            <w:r w:rsidR="00D25891">
              <w:rPr>
                <w:noProof/>
                <w:webHidden/>
              </w:rPr>
            </w:r>
            <w:r w:rsidR="00D25891">
              <w:rPr>
                <w:noProof/>
                <w:webHidden/>
              </w:rPr>
              <w:fldChar w:fldCharType="separate"/>
            </w:r>
            <w:r w:rsidR="00D25891">
              <w:rPr>
                <w:noProof/>
                <w:webHidden/>
              </w:rPr>
              <w:t>96</w:t>
            </w:r>
            <w:r w:rsidR="00D25891">
              <w:rPr>
                <w:noProof/>
                <w:webHidden/>
              </w:rPr>
              <w:fldChar w:fldCharType="end"/>
            </w:r>
          </w:hyperlink>
        </w:p>
        <w:p w14:paraId="76A897FB" w14:textId="77777777" w:rsidR="00D25891" w:rsidRDefault="005C4A8C">
          <w:pPr>
            <w:pStyle w:val="1a"/>
            <w:tabs>
              <w:tab w:val="right" w:leader="dot" w:pos="9962"/>
            </w:tabs>
            <w:rPr>
              <w:rFonts w:asciiTheme="minorHAnsi" w:eastAsiaTheme="minorEastAsia" w:hAnsiTheme="minorHAnsi" w:cstheme="minorBidi"/>
              <w:b w:val="0"/>
              <w:bCs w:val="0"/>
              <w:caps w:val="0"/>
              <w:noProof/>
              <w:sz w:val="22"/>
              <w:szCs w:val="22"/>
              <w:lang w:val="en-US" w:eastAsia="en-US"/>
            </w:rPr>
          </w:pPr>
          <w:hyperlink w:anchor="_Toc41484768" w:history="1">
            <w:r w:rsidR="00D25891" w:rsidRPr="00227BC1">
              <w:rPr>
                <w:rStyle w:val="-"/>
                <w:noProof/>
              </w:rPr>
              <w:t xml:space="preserve">ΠΑΡΑΡΤΗΜΑ </w:t>
            </w:r>
            <w:r w:rsidR="00D25891" w:rsidRPr="00227BC1">
              <w:rPr>
                <w:rStyle w:val="-"/>
                <w:noProof/>
                <w:lang w:val="en-US"/>
              </w:rPr>
              <w:t>VIII</w:t>
            </w:r>
            <w:r w:rsidR="00D25891" w:rsidRPr="00227BC1">
              <w:rPr>
                <w:rStyle w:val="-"/>
                <w:noProof/>
              </w:rPr>
              <w:t xml:space="preserve"> – Υπόδειγμα Σύμβασης</w:t>
            </w:r>
            <w:r w:rsidR="00D25891">
              <w:rPr>
                <w:noProof/>
                <w:webHidden/>
              </w:rPr>
              <w:tab/>
            </w:r>
            <w:r w:rsidR="00D25891">
              <w:rPr>
                <w:noProof/>
                <w:webHidden/>
              </w:rPr>
              <w:fldChar w:fldCharType="begin"/>
            </w:r>
            <w:r w:rsidR="00D25891">
              <w:rPr>
                <w:noProof/>
                <w:webHidden/>
              </w:rPr>
              <w:instrText xml:space="preserve"> PAGEREF _Toc41484768 \h </w:instrText>
            </w:r>
            <w:r w:rsidR="00D25891">
              <w:rPr>
                <w:noProof/>
                <w:webHidden/>
              </w:rPr>
            </w:r>
            <w:r w:rsidR="00D25891">
              <w:rPr>
                <w:noProof/>
                <w:webHidden/>
              </w:rPr>
              <w:fldChar w:fldCharType="separate"/>
            </w:r>
            <w:r w:rsidR="00D25891">
              <w:rPr>
                <w:noProof/>
                <w:webHidden/>
              </w:rPr>
              <w:t>97</w:t>
            </w:r>
            <w:r w:rsidR="00D25891">
              <w:rPr>
                <w:noProof/>
                <w:webHidden/>
              </w:rPr>
              <w:fldChar w:fldCharType="end"/>
            </w:r>
          </w:hyperlink>
        </w:p>
        <w:p w14:paraId="08E9AC1C" w14:textId="40479CFB" w:rsidR="00AD4308" w:rsidRPr="00897475" w:rsidRDefault="00BD1A4A">
          <w:r w:rsidRPr="00897475">
            <w:rPr>
              <w:b/>
              <w:bCs/>
              <w:noProof/>
            </w:rPr>
            <w:lastRenderedPageBreak/>
            <w:fldChar w:fldCharType="end"/>
          </w:r>
        </w:p>
      </w:sdtContent>
    </w:sdt>
    <w:p w14:paraId="077C52E4" w14:textId="77777777" w:rsidR="00AD4308" w:rsidRPr="00897475" w:rsidRDefault="00AD4308" w:rsidP="004E2698">
      <w:pPr>
        <w:rPr>
          <w:b/>
          <w:bCs/>
        </w:rPr>
      </w:pPr>
    </w:p>
    <w:p w14:paraId="4784A874" w14:textId="77777777" w:rsidR="00AD4308" w:rsidRPr="00897475" w:rsidRDefault="00AD4308" w:rsidP="004E2698">
      <w:pPr>
        <w:rPr>
          <w:b/>
          <w:bCs/>
        </w:rPr>
      </w:pPr>
    </w:p>
    <w:p w14:paraId="473F49C0" w14:textId="77777777" w:rsidR="0086087F" w:rsidRPr="00897475" w:rsidRDefault="0086087F" w:rsidP="00597A4E">
      <w:pPr>
        <w:pStyle w:val="1"/>
        <w:keepNext/>
        <w:pageBreakBefore/>
        <w:numPr>
          <w:ilvl w:val="0"/>
          <w:numId w:val="67"/>
        </w:numPr>
        <w:pBdr>
          <w:top w:val="none" w:sz="0" w:space="0" w:color="000000"/>
          <w:left w:val="none" w:sz="0" w:space="0" w:color="000000"/>
          <w:bottom w:val="single" w:sz="18" w:space="1" w:color="000080"/>
          <w:right w:val="none" w:sz="0" w:space="0" w:color="000000"/>
        </w:pBdr>
        <w:suppressAutoHyphens/>
        <w:spacing w:before="320"/>
      </w:pPr>
      <w:bookmarkStart w:id="8" w:name="_Toc31307627"/>
      <w:bookmarkStart w:id="9" w:name="_Toc41484672"/>
      <w:r w:rsidRPr="00897475">
        <w:lastRenderedPageBreak/>
        <w:t>ΑΝΑΘΕΤΟΥΣΑ ΑΡΧΗ ΚΑΙ ΑΝΤΙΚΕΙΜΕΝΟ ΣΥΜΒΑΣΗΣ</w:t>
      </w:r>
      <w:bookmarkEnd w:id="3"/>
      <w:bookmarkEnd w:id="8"/>
      <w:bookmarkEnd w:id="9"/>
    </w:p>
    <w:p w14:paraId="61FD1BE5"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10" w:name="_Toc496694154"/>
      <w:bookmarkStart w:id="11" w:name="_Toc31307628"/>
      <w:bookmarkStart w:id="12" w:name="_Toc41484673"/>
      <w:bookmarkEnd w:id="4"/>
      <w:r w:rsidRPr="00897475">
        <w:t>Στοιχεία Αναθέτουσας Αρχής</w:t>
      </w:r>
      <w:bookmarkEnd w:id="10"/>
      <w:bookmarkEnd w:id="11"/>
      <w:bookmarkEnd w:id="12"/>
      <w:r w:rsidRPr="00897475">
        <w:t xml:space="preserve"> </w:t>
      </w:r>
    </w:p>
    <w:p w14:paraId="46241587" w14:textId="77777777" w:rsidR="0086087F" w:rsidRPr="00897475" w:rsidRDefault="0086087F" w:rsidP="0086087F">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97475" w:rsidRPr="00897475" w14:paraId="7F36582B" w14:textId="77777777" w:rsidTr="00956DE4">
        <w:tc>
          <w:tcPr>
            <w:tcW w:w="5245" w:type="dxa"/>
            <w:tcBorders>
              <w:top w:val="single" w:sz="4" w:space="0" w:color="000000"/>
              <w:left w:val="single" w:sz="4" w:space="0" w:color="000000"/>
              <w:bottom w:val="single" w:sz="4" w:space="0" w:color="000000"/>
            </w:tcBorders>
            <w:shd w:val="clear" w:color="auto" w:fill="auto"/>
          </w:tcPr>
          <w:p w14:paraId="715AC71D" w14:textId="77777777" w:rsidR="0086087F" w:rsidRPr="00897475" w:rsidRDefault="0086087F" w:rsidP="00956DE4">
            <w:pPr>
              <w:pStyle w:val="normalwithoutspacing"/>
              <w:rPr>
                <w:rFonts w:cs="Tahoma"/>
                <w:szCs w:val="22"/>
              </w:rPr>
            </w:pPr>
            <w:r w:rsidRPr="0089747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959307" w14:textId="77777777" w:rsidR="0086087F" w:rsidRPr="00897475" w:rsidRDefault="0086087F" w:rsidP="00956DE4">
            <w:pPr>
              <w:pStyle w:val="normalwithoutspacing"/>
              <w:snapToGrid w:val="0"/>
              <w:rPr>
                <w:rFonts w:cs="Tahoma"/>
                <w:szCs w:val="22"/>
              </w:rPr>
            </w:pPr>
            <w:r w:rsidRPr="00897475">
              <w:rPr>
                <w:rFonts w:cs="Tahoma"/>
                <w:szCs w:val="22"/>
              </w:rPr>
              <w:t>ΚΟΙΝΩΝΙΑ ΤΗΣ ΠΛΗΡΟΦΟΡΙΑΣ Α.Ε.</w:t>
            </w:r>
          </w:p>
        </w:tc>
      </w:tr>
      <w:tr w:rsidR="00897475" w:rsidRPr="00897475" w14:paraId="796A2B73" w14:textId="77777777" w:rsidTr="00956DE4">
        <w:tc>
          <w:tcPr>
            <w:tcW w:w="5245" w:type="dxa"/>
            <w:tcBorders>
              <w:top w:val="single" w:sz="4" w:space="0" w:color="000000"/>
              <w:left w:val="single" w:sz="4" w:space="0" w:color="000000"/>
              <w:bottom w:val="single" w:sz="4" w:space="0" w:color="000000"/>
            </w:tcBorders>
            <w:shd w:val="clear" w:color="auto" w:fill="auto"/>
          </w:tcPr>
          <w:p w14:paraId="62E167A6" w14:textId="77777777" w:rsidR="0086087F" w:rsidRPr="00897475" w:rsidRDefault="0086087F" w:rsidP="00956DE4">
            <w:pPr>
              <w:pStyle w:val="normalwithoutspacing"/>
              <w:rPr>
                <w:rFonts w:cs="Tahoma"/>
                <w:szCs w:val="22"/>
              </w:rPr>
            </w:pPr>
            <w:r w:rsidRPr="0089747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C523939" w14:textId="77777777" w:rsidR="0086087F" w:rsidRPr="00897475" w:rsidRDefault="0086087F" w:rsidP="00956DE4">
            <w:pPr>
              <w:pStyle w:val="normalwithoutspacing"/>
              <w:snapToGrid w:val="0"/>
              <w:rPr>
                <w:rFonts w:cs="Tahoma"/>
                <w:szCs w:val="22"/>
              </w:rPr>
            </w:pPr>
            <w:r w:rsidRPr="00897475">
              <w:rPr>
                <w:rFonts w:cs="Tahoma"/>
                <w:szCs w:val="22"/>
              </w:rPr>
              <w:t>Χανδρή 3 &amp; Κύπρου</w:t>
            </w:r>
          </w:p>
        </w:tc>
      </w:tr>
      <w:tr w:rsidR="00897475" w:rsidRPr="00897475" w14:paraId="2867AF86" w14:textId="77777777" w:rsidTr="00956DE4">
        <w:tc>
          <w:tcPr>
            <w:tcW w:w="5245" w:type="dxa"/>
            <w:tcBorders>
              <w:top w:val="single" w:sz="4" w:space="0" w:color="000000"/>
              <w:left w:val="single" w:sz="4" w:space="0" w:color="000000"/>
              <w:bottom w:val="single" w:sz="4" w:space="0" w:color="000000"/>
            </w:tcBorders>
            <w:shd w:val="clear" w:color="auto" w:fill="auto"/>
          </w:tcPr>
          <w:p w14:paraId="7911E2C5" w14:textId="77777777" w:rsidR="0086087F" w:rsidRPr="00897475" w:rsidRDefault="0086087F" w:rsidP="00956DE4">
            <w:pPr>
              <w:pStyle w:val="normalwithoutspacing"/>
              <w:rPr>
                <w:rFonts w:cs="Tahoma"/>
                <w:szCs w:val="22"/>
              </w:rPr>
            </w:pPr>
            <w:r w:rsidRPr="0089747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35937B" w14:textId="77777777" w:rsidR="0086087F" w:rsidRPr="00897475" w:rsidRDefault="0086087F" w:rsidP="00956DE4">
            <w:pPr>
              <w:pStyle w:val="normalwithoutspacing"/>
              <w:snapToGrid w:val="0"/>
              <w:rPr>
                <w:rFonts w:cs="Tahoma"/>
                <w:szCs w:val="22"/>
              </w:rPr>
            </w:pPr>
            <w:r w:rsidRPr="00897475">
              <w:rPr>
                <w:rFonts w:cs="Tahoma"/>
                <w:szCs w:val="22"/>
              </w:rPr>
              <w:t>Μοσχάτο</w:t>
            </w:r>
          </w:p>
        </w:tc>
      </w:tr>
      <w:tr w:rsidR="00897475" w:rsidRPr="00897475" w14:paraId="14C65938" w14:textId="77777777" w:rsidTr="00956DE4">
        <w:tc>
          <w:tcPr>
            <w:tcW w:w="5245" w:type="dxa"/>
            <w:tcBorders>
              <w:top w:val="single" w:sz="4" w:space="0" w:color="000000"/>
              <w:left w:val="single" w:sz="4" w:space="0" w:color="000000"/>
              <w:bottom w:val="single" w:sz="4" w:space="0" w:color="000000"/>
            </w:tcBorders>
            <w:shd w:val="clear" w:color="auto" w:fill="auto"/>
          </w:tcPr>
          <w:p w14:paraId="2CC5795A" w14:textId="77777777" w:rsidR="0086087F" w:rsidRPr="00897475" w:rsidRDefault="0086087F" w:rsidP="00956DE4">
            <w:pPr>
              <w:pStyle w:val="normalwithoutspacing"/>
              <w:rPr>
                <w:rFonts w:cs="Tahoma"/>
                <w:szCs w:val="22"/>
              </w:rPr>
            </w:pPr>
            <w:r w:rsidRPr="0089747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ECD4B16" w14:textId="77777777" w:rsidR="0086087F" w:rsidRPr="00897475" w:rsidRDefault="0086087F" w:rsidP="00956DE4">
            <w:pPr>
              <w:pStyle w:val="normalwithoutspacing"/>
              <w:snapToGrid w:val="0"/>
              <w:rPr>
                <w:rFonts w:cs="Tahoma"/>
                <w:szCs w:val="22"/>
              </w:rPr>
            </w:pPr>
            <w:r w:rsidRPr="00897475">
              <w:rPr>
                <w:rFonts w:cs="Tahoma"/>
                <w:szCs w:val="22"/>
              </w:rPr>
              <w:t>183 46</w:t>
            </w:r>
          </w:p>
        </w:tc>
      </w:tr>
      <w:tr w:rsidR="00897475" w:rsidRPr="00897475" w14:paraId="552E0C55" w14:textId="77777777" w:rsidTr="00956DE4">
        <w:tc>
          <w:tcPr>
            <w:tcW w:w="5245" w:type="dxa"/>
            <w:tcBorders>
              <w:top w:val="single" w:sz="4" w:space="0" w:color="000000"/>
              <w:left w:val="single" w:sz="4" w:space="0" w:color="000000"/>
              <w:bottom w:val="single" w:sz="4" w:space="0" w:color="000000"/>
            </w:tcBorders>
            <w:shd w:val="clear" w:color="auto" w:fill="auto"/>
          </w:tcPr>
          <w:p w14:paraId="18598519" w14:textId="77777777" w:rsidR="0086087F" w:rsidRPr="00897475" w:rsidRDefault="0086087F" w:rsidP="00956DE4">
            <w:pPr>
              <w:pStyle w:val="normalwithoutspacing"/>
              <w:rPr>
                <w:rFonts w:cs="Tahoma"/>
                <w:szCs w:val="22"/>
              </w:rPr>
            </w:pPr>
            <w:r w:rsidRPr="00897475">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53DC0F" w14:textId="77777777" w:rsidR="0086087F" w:rsidRPr="00897475" w:rsidRDefault="0086087F" w:rsidP="00956DE4">
            <w:pPr>
              <w:pStyle w:val="normalwithoutspacing"/>
              <w:snapToGrid w:val="0"/>
              <w:rPr>
                <w:rFonts w:cs="Tahoma"/>
                <w:szCs w:val="22"/>
                <w:lang w:val="en-US"/>
              </w:rPr>
            </w:pPr>
            <w:r w:rsidRPr="00897475">
              <w:rPr>
                <w:rFonts w:cs="Tahoma"/>
                <w:szCs w:val="22"/>
              </w:rPr>
              <w:t>ΕΛΛΑΔΑ</w:t>
            </w:r>
          </w:p>
        </w:tc>
      </w:tr>
      <w:tr w:rsidR="00897475" w:rsidRPr="00897475" w14:paraId="7E38991A" w14:textId="77777777" w:rsidTr="00956DE4">
        <w:tc>
          <w:tcPr>
            <w:tcW w:w="5245" w:type="dxa"/>
            <w:tcBorders>
              <w:top w:val="single" w:sz="4" w:space="0" w:color="000000"/>
              <w:left w:val="single" w:sz="4" w:space="0" w:color="000000"/>
              <w:bottom w:val="single" w:sz="4" w:space="0" w:color="000000"/>
            </w:tcBorders>
            <w:shd w:val="clear" w:color="auto" w:fill="auto"/>
          </w:tcPr>
          <w:p w14:paraId="629BED65" w14:textId="77777777" w:rsidR="0086087F" w:rsidRPr="00897475" w:rsidRDefault="0086087F" w:rsidP="00956DE4">
            <w:pPr>
              <w:pStyle w:val="normalwithoutspacing"/>
              <w:rPr>
                <w:rFonts w:cs="Tahoma"/>
                <w:szCs w:val="22"/>
                <w:lang w:val="en-US"/>
              </w:rPr>
            </w:pPr>
            <w:r w:rsidRPr="00897475">
              <w:rPr>
                <w:rFonts w:cs="Tahoma"/>
                <w:szCs w:val="22"/>
              </w:rPr>
              <w:t>Κωδικός ΝUT</w:t>
            </w:r>
            <w:r w:rsidRPr="00897475">
              <w:rPr>
                <w:rFonts w:cs="Tahoma"/>
                <w:szCs w:val="22"/>
                <w:lang w:val="en-US"/>
              </w:rPr>
              <w: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2EF37B3" w14:textId="77777777" w:rsidR="0086087F" w:rsidRPr="00897475" w:rsidRDefault="0086087F" w:rsidP="00956DE4">
            <w:pPr>
              <w:pStyle w:val="normalwithoutspacing"/>
              <w:snapToGrid w:val="0"/>
              <w:rPr>
                <w:rFonts w:cs="Tahoma"/>
                <w:szCs w:val="22"/>
                <w:lang w:val="de-DE"/>
              </w:rPr>
            </w:pPr>
            <w:r w:rsidRPr="00897475">
              <w:rPr>
                <w:rFonts w:cs="Tahoma"/>
                <w:szCs w:val="22"/>
                <w:lang w:val="de-DE"/>
              </w:rPr>
              <w:t>EL304</w:t>
            </w:r>
          </w:p>
        </w:tc>
      </w:tr>
      <w:tr w:rsidR="00897475" w:rsidRPr="00897475" w14:paraId="4AB11ADD" w14:textId="77777777" w:rsidTr="00956DE4">
        <w:tc>
          <w:tcPr>
            <w:tcW w:w="5245" w:type="dxa"/>
            <w:tcBorders>
              <w:top w:val="single" w:sz="4" w:space="0" w:color="000000"/>
              <w:left w:val="single" w:sz="4" w:space="0" w:color="000000"/>
              <w:bottom w:val="single" w:sz="4" w:space="0" w:color="000000"/>
            </w:tcBorders>
            <w:shd w:val="clear" w:color="auto" w:fill="auto"/>
          </w:tcPr>
          <w:p w14:paraId="5C567ACC" w14:textId="77777777" w:rsidR="0086087F" w:rsidRPr="00897475" w:rsidRDefault="0086087F" w:rsidP="00956DE4">
            <w:pPr>
              <w:pStyle w:val="normalwithoutspacing"/>
              <w:rPr>
                <w:rFonts w:cs="Tahoma"/>
                <w:szCs w:val="22"/>
              </w:rPr>
            </w:pPr>
            <w:r w:rsidRPr="0089747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CB1C3CA" w14:textId="77777777" w:rsidR="0086087F" w:rsidRPr="00897475" w:rsidRDefault="0086087F" w:rsidP="00956DE4">
            <w:pPr>
              <w:pStyle w:val="normalwithoutspacing"/>
              <w:snapToGrid w:val="0"/>
              <w:rPr>
                <w:rFonts w:cs="Tahoma"/>
                <w:szCs w:val="22"/>
                <w:lang w:val="en-US"/>
              </w:rPr>
            </w:pPr>
            <w:r w:rsidRPr="00897475">
              <w:rPr>
                <w:rFonts w:cs="Tahoma"/>
                <w:szCs w:val="22"/>
                <w:lang w:val="en-US"/>
              </w:rPr>
              <w:t>213 1300700</w:t>
            </w:r>
          </w:p>
        </w:tc>
      </w:tr>
      <w:tr w:rsidR="00897475" w:rsidRPr="00897475" w14:paraId="75BEC5DD" w14:textId="77777777" w:rsidTr="00956DE4">
        <w:tc>
          <w:tcPr>
            <w:tcW w:w="5245" w:type="dxa"/>
            <w:tcBorders>
              <w:top w:val="single" w:sz="4" w:space="0" w:color="000000"/>
              <w:left w:val="single" w:sz="4" w:space="0" w:color="000000"/>
              <w:bottom w:val="single" w:sz="4" w:space="0" w:color="000000"/>
            </w:tcBorders>
            <w:shd w:val="clear" w:color="auto" w:fill="auto"/>
          </w:tcPr>
          <w:p w14:paraId="07605B24" w14:textId="77777777" w:rsidR="0086087F" w:rsidRPr="00897475" w:rsidRDefault="0086087F" w:rsidP="00956DE4">
            <w:pPr>
              <w:pStyle w:val="normalwithoutspacing"/>
              <w:rPr>
                <w:rFonts w:cs="Tahoma"/>
                <w:szCs w:val="22"/>
              </w:rPr>
            </w:pPr>
            <w:r w:rsidRPr="0089747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695392A" w14:textId="77777777" w:rsidR="0086087F" w:rsidRPr="00897475" w:rsidRDefault="0086087F" w:rsidP="00956DE4">
            <w:pPr>
              <w:pStyle w:val="normalwithoutspacing"/>
              <w:snapToGrid w:val="0"/>
              <w:rPr>
                <w:rFonts w:cs="Tahoma"/>
                <w:szCs w:val="22"/>
                <w:lang w:val="en-US"/>
              </w:rPr>
            </w:pPr>
            <w:r w:rsidRPr="00897475">
              <w:rPr>
                <w:rFonts w:cs="Tahoma"/>
                <w:szCs w:val="22"/>
                <w:lang w:val="en-US"/>
              </w:rPr>
              <w:t>213 1300801</w:t>
            </w:r>
          </w:p>
        </w:tc>
      </w:tr>
      <w:tr w:rsidR="00897475" w:rsidRPr="00897475" w14:paraId="31696F58" w14:textId="77777777" w:rsidTr="00956DE4">
        <w:tc>
          <w:tcPr>
            <w:tcW w:w="5245" w:type="dxa"/>
            <w:tcBorders>
              <w:top w:val="single" w:sz="4" w:space="0" w:color="000000"/>
              <w:left w:val="single" w:sz="4" w:space="0" w:color="000000"/>
              <w:bottom w:val="single" w:sz="4" w:space="0" w:color="000000"/>
            </w:tcBorders>
            <w:shd w:val="clear" w:color="auto" w:fill="auto"/>
          </w:tcPr>
          <w:p w14:paraId="32B9A5AC" w14:textId="77777777" w:rsidR="0086087F" w:rsidRPr="00897475" w:rsidRDefault="0086087F" w:rsidP="00956DE4">
            <w:pPr>
              <w:pStyle w:val="normalwithoutspacing"/>
              <w:rPr>
                <w:rFonts w:cs="Tahoma"/>
                <w:szCs w:val="22"/>
              </w:rPr>
            </w:pPr>
            <w:r w:rsidRPr="0089747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7159107" w14:textId="77777777" w:rsidR="0086087F" w:rsidRPr="00897475" w:rsidRDefault="0086087F" w:rsidP="00956DE4">
            <w:pPr>
              <w:pStyle w:val="normalwithoutspacing"/>
              <w:snapToGrid w:val="0"/>
              <w:rPr>
                <w:rFonts w:cs="Tahoma"/>
                <w:szCs w:val="22"/>
                <w:lang w:val="en-US"/>
              </w:rPr>
            </w:pPr>
            <w:r w:rsidRPr="00897475">
              <w:rPr>
                <w:rFonts w:cs="Tahoma"/>
                <w:szCs w:val="22"/>
                <w:lang w:val="en-US"/>
              </w:rPr>
              <w:t>info@ktpae.gr</w:t>
            </w:r>
          </w:p>
        </w:tc>
      </w:tr>
      <w:tr w:rsidR="00897475" w:rsidRPr="00897475" w14:paraId="27C4FAFC" w14:textId="77777777" w:rsidTr="00956DE4">
        <w:tc>
          <w:tcPr>
            <w:tcW w:w="5245" w:type="dxa"/>
            <w:tcBorders>
              <w:top w:val="single" w:sz="4" w:space="0" w:color="000000"/>
              <w:left w:val="single" w:sz="4" w:space="0" w:color="000000"/>
              <w:bottom w:val="single" w:sz="4" w:space="0" w:color="000000"/>
            </w:tcBorders>
            <w:shd w:val="clear" w:color="auto" w:fill="auto"/>
          </w:tcPr>
          <w:p w14:paraId="34E1467B" w14:textId="77777777" w:rsidR="0086087F" w:rsidRPr="00607937" w:rsidRDefault="0086087F" w:rsidP="00956DE4">
            <w:pPr>
              <w:pStyle w:val="normalwithoutspacing"/>
              <w:rPr>
                <w:rFonts w:cs="Tahoma"/>
                <w:szCs w:val="22"/>
              </w:rPr>
            </w:pPr>
            <w:r w:rsidRPr="00607937">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59A969" w14:textId="29AF59D6" w:rsidR="0086087F" w:rsidRPr="00607937" w:rsidRDefault="00607937" w:rsidP="00956DE4">
            <w:pPr>
              <w:pStyle w:val="normalwithoutspacing"/>
              <w:snapToGrid w:val="0"/>
              <w:rPr>
                <w:rFonts w:cs="Tahoma"/>
                <w:szCs w:val="22"/>
                <w:lang w:val="en-US"/>
              </w:rPr>
            </w:pPr>
            <w:r w:rsidRPr="00607937">
              <w:rPr>
                <w:rFonts w:cs="Tahoma"/>
                <w:szCs w:val="22"/>
                <w:lang w:val="en-US"/>
              </w:rPr>
              <w:t>palba@ktpae.gr</w:t>
            </w:r>
          </w:p>
        </w:tc>
      </w:tr>
      <w:tr w:rsidR="00897475" w:rsidRPr="00897475" w14:paraId="2ECF0286" w14:textId="77777777" w:rsidTr="00956DE4">
        <w:tc>
          <w:tcPr>
            <w:tcW w:w="5245" w:type="dxa"/>
            <w:tcBorders>
              <w:top w:val="single" w:sz="4" w:space="0" w:color="000000"/>
              <w:left w:val="single" w:sz="4" w:space="0" w:color="000000"/>
              <w:bottom w:val="single" w:sz="4" w:space="0" w:color="000000"/>
            </w:tcBorders>
            <w:shd w:val="clear" w:color="auto" w:fill="auto"/>
          </w:tcPr>
          <w:p w14:paraId="4ADD6738" w14:textId="77777777" w:rsidR="0086087F" w:rsidRPr="00897475" w:rsidRDefault="0086087F" w:rsidP="00956DE4">
            <w:pPr>
              <w:pStyle w:val="normalwithoutspacing"/>
              <w:rPr>
                <w:rFonts w:cs="Tahoma"/>
                <w:szCs w:val="22"/>
              </w:rPr>
            </w:pPr>
            <w:r w:rsidRPr="00897475">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ACDA8BC" w14:textId="77777777" w:rsidR="0086087F" w:rsidRPr="00897475" w:rsidRDefault="0086087F" w:rsidP="00956DE4">
            <w:pPr>
              <w:pStyle w:val="normalwithoutspacing"/>
              <w:snapToGrid w:val="0"/>
              <w:rPr>
                <w:rFonts w:cs="Tahoma"/>
                <w:szCs w:val="22"/>
              </w:rPr>
            </w:pPr>
            <w:r w:rsidRPr="00897475">
              <w:rPr>
                <w:rFonts w:cs="Tahoma"/>
                <w:szCs w:val="22"/>
              </w:rPr>
              <w:t>http://www.ktpae.gr</w:t>
            </w:r>
          </w:p>
        </w:tc>
      </w:tr>
      <w:tr w:rsidR="0086087F" w:rsidRPr="00897475" w14:paraId="4EE84ADB" w14:textId="77777777" w:rsidTr="00956DE4">
        <w:tc>
          <w:tcPr>
            <w:tcW w:w="5245" w:type="dxa"/>
            <w:tcBorders>
              <w:top w:val="single" w:sz="4" w:space="0" w:color="000000"/>
              <w:left w:val="single" w:sz="4" w:space="0" w:color="000000"/>
              <w:bottom w:val="single" w:sz="4" w:space="0" w:color="000000"/>
            </w:tcBorders>
            <w:shd w:val="clear" w:color="auto" w:fill="auto"/>
          </w:tcPr>
          <w:p w14:paraId="56A09A6E" w14:textId="77777777" w:rsidR="0086087F" w:rsidRPr="00897475" w:rsidRDefault="0086087F" w:rsidP="00956DE4">
            <w:pPr>
              <w:pStyle w:val="normalwithoutspacing"/>
              <w:rPr>
                <w:rFonts w:cs="Tahoma"/>
                <w:szCs w:val="22"/>
              </w:rPr>
            </w:pPr>
            <w:r w:rsidRPr="0089747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51604D" w14:textId="77777777" w:rsidR="0086087F" w:rsidRPr="00897475" w:rsidRDefault="0086087F" w:rsidP="00956DE4">
            <w:pPr>
              <w:pStyle w:val="normalwithoutspacing"/>
              <w:snapToGrid w:val="0"/>
              <w:rPr>
                <w:rFonts w:cs="Tahoma"/>
                <w:szCs w:val="22"/>
              </w:rPr>
            </w:pPr>
          </w:p>
        </w:tc>
      </w:tr>
    </w:tbl>
    <w:p w14:paraId="408C8814" w14:textId="77777777" w:rsidR="0086087F" w:rsidRPr="00897475" w:rsidRDefault="0086087F" w:rsidP="0086087F">
      <w:pPr>
        <w:pStyle w:val="normalwithoutspacing"/>
        <w:rPr>
          <w:rFonts w:cs="Tahoma"/>
          <w:szCs w:val="22"/>
        </w:rPr>
      </w:pPr>
    </w:p>
    <w:p w14:paraId="6A4D3CE8" w14:textId="77777777" w:rsidR="0086087F" w:rsidRPr="00897475" w:rsidRDefault="0086087F" w:rsidP="0086087F">
      <w:pPr>
        <w:pStyle w:val="normalwithoutspacing"/>
        <w:rPr>
          <w:rFonts w:cs="Tahoma"/>
          <w:szCs w:val="22"/>
        </w:rPr>
      </w:pPr>
      <w:r w:rsidRPr="00897475">
        <w:rPr>
          <w:rFonts w:cs="Tahoma"/>
          <w:b/>
          <w:szCs w:val="22"/>
        </w:rPr>
        <w:t xml:space="preserve">Είδος Αναθέτουσας Αρχής </w:t>
      </w:r>
    </w:p>
    <w:p w14:paraId="302681B9" w14:textId="77777777" w:rsidR="0086087F" w:rsidRPr="00897475" w:rsidRDefault="0086087F" w:rsidP="0086087F">
      <w:pPr>
        <w:pStyle w:val="normalwithoutspacing"/>
        <w:rPr>
          <w:rFonts w:eastAsia="Calibri" w:cs="Tahoma"/>
          <w:szCs w:val="22"/>
        </w:rPr>
      </w:pPr>
      <w:r w:rsidRPr="00897475">
        <w:rPr>
          <w:rFonts w:cs="Tahoma"/>
          <w:szCs w:val="22"/>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897475">
        <w:rPr>
          <w:rFonts w:cs="Tahoma"/>
          <w:szCs w:val="22"/>
        </w:rPr>
        <w:t>Υποτομέας</w:t>
      </w:r>
      <w:proofErr w:type="spellEnd"/>
      <w:r w:rsidRPr="00897475">
        <w:rPr>
          <w:rFonts w:cs="Tahoma"/>
          <w:szCs w:val="22"/>
        </w:rPr>
        <w:t xml:space="preserve"> Νομικά Πρόσωπα Κεντρικής Κυβέρνησης και Δημόσιες Επιχειρήσεις </w:t>
      </w:r>
    </w:p>
    <w:p w14:paraId="504B7032" w14:textId="77777777" w:rsidR="0086087F" w:rsidRPr="00897475" w:rsidRDefault="0086087F" w:rsidP="0086087F">
      <w:pPr>
        <w:pStyle w:val="normalwithoutspacing"/>
        <w:rPr>
          <w:rFonts w:cs="Tahoma"/>
          <w:szCs w:val="22"/>
        </w:rPr>
      </w:pPr>
      <w:r w:rsidRPr="00897475">
        <w:rPr>
          <w:rFonts w:cs="Tahoma"/>
          <w:b/>
          <w:szCs w:val="22"/>
        </w:rPr>
        <w:t>Κύρια δραστηριότητα Α.Α.</w:t>
      </w:r>
    </w:p>
    <w:p w14:paraId="791C0DC5" w14:textId="77777777" w:rsidR="0086087F" w:rsidRPr="00897475" w:rsidRDefault="0086087F" w:rsidP="0086087F">
      <w:pPr>
        <w:pStyle w:val="normalwithoutspacing"/>
        <w:rPr>
          <w:rFonts w:cs="Tahoma"/>
          <w:szCs w:val="22"/>
        </w:rPr>
      </w:pPr>
      <w:r w:rsidRPr="00897475">
        <w:rPr>
          <w:rFonts w:cs="Tahoma"/>
          <w:szCs w:val="22"/>
        </w:rPr>
        <w:t>Η κύρια δραστηριότητα της Αναθέτουσας Αρχής είναι «Γενικές Δημόσιες Υπηρεσίες».</w:t>
      </w:r>
    </w:p>
    <w:p w14:paraId="44493614" w14:textId="77777777" w:rsidR="0086087F" w:rsidRPr="00897475" w:rsidRDefault="0086087F" w:rsidP="0086087F">
      <w:pPr>
        <w:pStyle w:val="normalwithoutspacing"/>
        <w:rPr>
          <w:rFonts w:cs="Tahoma"/>
          <w:szCs w:val="22"/>
        </w:rPr>
      </w:pPr>
      <w:r w:rsidRPr="00897475">
        <w:rPr>
          <w:rFonts w:cs="Tahoma"/>
          <w:szCs w:val="22"/>
        </w:rPr>
        <w:t xml:space="preserve">Εφαρμοστέο εθνικό δίκαιο είναι το Ελληνικό : </w:t>
      </w:r>
    </w:p>
    <w:p w14:paraId="47AC6C51" w14:textId="77777777" w:rsidR="0086087F" w:rsidRPr="00897475" w:rsidRDefault="0086087F" w:rsidP="0086087F">
      <w:pPr>
        <w:spacing w:after="0"/>
        <w:jc w:val="left"/>
      </w:pPr>
      <w:r w:rsidRPr="00897475">
        <w:rPr>
          <w:b/>
        </w:rPr>
        <w:t xml:space="preserve">Στοιχεία Επικοινωνίας </w:t>
      </w:r>
    </w:p>
    <w:p w14:paraId="3CC42B1B" w14:textId="77777777" w:rsidR="0086087F" w:rsidRPr="00897475" w:rsidRDefault="0086087F" w:rsidP="0086087F">
      <w:pPr>
        <w:pStyle w:val="normalwithoutspacing"/>
        <w:ind w:left="567" w:hanging="567"/>
        <w:rPr>
          <w:rFonts w:cs="Tahoma"/>
          <w:szCs w:val="22"/>
        </w:rPr>
      </w:pPr>
      <w:r w:rsidRPr="00897475">
        <w:rPr>
          <w:rFonts w:cs="Tahoma"/>
          <w:szCs w:val="22"/>
        </w:rPr>
        <w:t>α)</w:t>
      </w:r>
      <w:r w:rsidRPr="00897475">
        <w:rPr>
          <w:rFonts w:cs="Tahoma"/>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2" w:history="1">
        <w:r w:rsidRPr="00897475">
          <w:rPr>
            <w:rStyle w:val="-"/>
            <w:rFonts w:cs="Tahoma"/>
            <w:color w:val="auto"/>
            <w:szCs w:val="22"/>
          </w:rPr>
          <w:t>http://www.ktpae.gr</w:t>
        </w:r>
      </w:hyperlink>
    </w:p>
    <w:p w14:paraId="4CB66FD1" w14:textId="77777777" w:rsidR="0086087F" w:rsidRPr="00897475" w:rsidRDefault="0086087F" w:rsidP="0086087F">
      <w:pPr>
        <w:pStyle w:val="normalwithoutspacing"/>
        <w:ind w:left="567"/>
        <w:rPr>
          <w:rFonts w:cs="Tahoma"/>
          <w:szCs w:val="22"/>
        </w:rPr>
      </w:pPr>
      <w:r w:rsidRPr="0089747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0DEC89EF" w14:textId="77777777" w:rsidR="0086087F" w:rsidRPr="00897475" w:rsidRDefault="0086087F" w:rsidP="0086087F">
      <w:pPr>
        <w:pStyle w:val="normalwithoutspacing"/>
        <w:ind w:left="567" w:hanging="567"/>
        <w:rPr>
          <w:rFonts w:cs="Tahoma"/>
          <w:szCs w:val="22"/>
          <w:shd w:val="clear" w:color="auto" w:fill="FFFFFF"/>
        </w:rPr>
      </w:pPr>
      <w:r w:rsidRPr="00897475">
        <w:rPr>
          <w:rFonts w:cs="Tahoma"/>
          <w:szCs w:val="22"/>
        </w:rPr>
        <w:t>β)</w:t>
      </w:r>
      <w:r w:rsidRPr="00897475">
        <w:rPr>
          <w:rFonts w:cs="Tahoma"/>
          <w:szCs w:val="22"/>
        </w:rPr>
        <w:tab/>
        <w:t xml:space="preserve">Οι προσφορές πρέπει να υποβάλλονται ηλεκτρονικά στην διεύθυνση: </w:t>
      </w:r>
      <w:hyperlink r:id="rId13" w:history="1">
        <w:r w:rsidRPr="00897475">
          <w:rPr>
            <w:rStyle w:val="-"/>
            <w:rFonts w:cs="Tahoma"/>
            <w:color w:val="auto"/>
            <w:szCs w:val="22"/>
            <w:shd w:val="clear" w:color="auto" w:fill="FFFFFF"/>
          </w:rPr>
          <w:t>www.promitheus.gov.gr</w:t>
        </w:r>
      </w:hyperlink>
      <w:r w:rsidRPr="00897475">
        <w:rPr>
          <w:rFonts w:cs="Tahoma"/>
          <w:szCs w:val="22"/>
          <w:shd w:val="clear" w:color="auto" w:fill="FFFFFF"/>
        </w:rPr>
        <w:t xml:space="preserve"> </w:t>
      </w:r>
    </w:p>
    <w:p w14:paraId="4674439B" w14:textId="77777777" w:rsidR="0086087F" w:rsidRPr="00897475" w:rsidRDefault="0086087F" w:rsidP="00FC1B23">
      <w:pPr>
        <w:pStyle w:val="2"/>
        <w:keepNext/>
        <w:numPr>
          <w:ilvl w:val="1"/>
          <w:numId w:val="48"/>
        </w:numPr>
        <w:pBdr>
          <w:top w:val="none" w:sz="0" w:space="0" w:color="000000"/>
          <w:left w:val="none" w:sz="0" w:space="0" w:color="000000"/>
          <w:bottom w:val="single" w:sz="12" w:space="0" w:color="000080"/>
          <w:right w:val="none" w:sz="0" w:space="0" w:color="000000"/>
        </w:pBdr>
        <w:tabs>
          <w:tab w:val="left" w:pos="567"/>
        </w:tabs>
        <w:suppressAutoHyphens/>
        <w:spacing w:before="240" w:after="80"/>
      </w:pPr>
      <w:bookmarkStart w:id="13" w:name="_Toc496694155"/>
      <w:bookmarkStart w:id="14" w:name="_Toc31307629"/>
      <w:bookmarkStart w:id="15" w:name="_Toc41484674"/>
      <w:r w:rsidRPr="00897475">
        <w:t>Στοιχεία Διαδικασίας - Χρηματοδότηση</w:t>
      </w:r>
      <w:bookmarkEnd w:id="13"/>
      <w:bookmarkEnd w:id="14"/>
      <w:bookmarkEnd w:id="15"/>
    </w:p>
    <w:p w14:paraId="75526A78" w14:textId="77777777" w:rsidR="0086087F" w:rsidRPr="00897475" w:rsidRDefault="0086087F" w:rsidP="0086087F">
      <w:r w:rsidRPr="00897475">
        <w:rPr>
          <w:b/>
        </w:rPr>
        <w:t xml:space="preserve">Είδος διαδικασίας </w:t>
      </w:r>
    </w:p>
    <w:p w14:paraId="75CB83A3" w14:textId="52C57041" w:rsidR="0086087F" w:rsidRPr="00897475" w:rsidRDefault="0086087F" w:rsidP="0086087F">
      <w:pPr>
        <w:pStyle w:val="normalwithoutspacing"/>
        <w:rPr>
          <w:rFonts w:cs="Tahoma"/>
          <w:szCs w:val="22"/>
        </w:rPr>
      </w:pPr>
      <w:r w:rsidRPr="00897475">
        <w:rPr>
          <w:rFonts w:cs="Tahoma"/>
          <w:szCs w:val="22"/>
        </w:rPr>
        <w:t xml:space="preserve">Ο διαγωνισμός θα διεξαχθεί με την ανοικτή διαδικασία του άρθρου 27 του ν. 4412/16. </w:t>
      </w:r>
    </w:p>
    <w:p w14:paraId="1B8602C5" w14:textId="77777777" w:rsidR="0086087F" w:rsidRPr="00897475" w:rsidRDefault="0086087F" w:rsidP="0086087F">
      <w:pPr>
        <w:pStyle w:val="normalwithoutspacing"/>
        <w:rPr>
          <w:rFonts w:cs="Tahoma"/>
          <w:szCs w:val="22"/>
          <w:lang w:eastAsia="el-GR"/>
        </w:rPr>
      </w:pPr>
    </w:p>
    <w:p w14:paraId="7F251176" w14:textId="77777777" w:rsidR="0086087F" w:rsidRPr="00897475" w:rsidRDefault="0086087F" w:rsidP="0086087F">
      <w:pPr>
        <w:pStyle w:val="normalwithoutspacing"/>
        <w:rPr>
          <w:rFonts w:cs="Tahoma"/>
          <w:szCs w:val="22"/>
        </w:rPr>
      </w:pPr>
      <w:r w:rsidRPr="00897475">
        <w:rPr>
          <w:rFonts w:cs="Tahoma"/>
          <w:b/>
          <w:szCs w:val="22"/>
        </w:rPr>
        <w:t>Χρηματοδότηση της σύμβασης</w:t>
      </w:r>
    </w:p>
    <w:p w14:paraId="4C1BCA29" w14:textId="77777777" w:rsidR="0086087F" w:rsidRPr="00897475" w:rsidRDefault="0086087F" w:rsidP="0086087F">
      <w:pPr>
        <w:pStyle w:val="normalwithoutspacing"/>
        <w:rPr>
          <w:rFonts w:cs="Tahoma"/>
          <w:szCs w:val="22"/>
        </w:rPr>
      </w:pPr>
      <w:r w:rsidRPr="00897475">
        <w:rPr>
          <w:rFonts w:cs="Tahoma"/>
          <w:szCs w:val="22"/>
        </w:rPr>
        <w:t>Το έργο θα χρηματοδοτηθεί:</w:t>
      </w:r>
    </w:p>
    <w:p w14:paraId="61276F1E" w14:textId="5D87D270" w:rsidR="0086087F" w:rsidRPr="00897475" w:rsidRDefault="0086087F" w:rsidP="00597A4E">
      <w:pPr>
        <w:pStyle w:val="normalwithoutspacing"/>
        <w:numPr>
          <w:ilvl w:val="0"/>
          <w:numId w:val="57"/>
        </w:numPr>
        <w:rPr>
          <w:rFonts w:cs="Tahoma"/>
          <w:szCs w:val="22"/>
        </w:rPr>
      </w:pPr>
      <w:r w:rsidRPr="00897475">
        <w:rPr>
          <w:rFonts w:cs="Tahoma"/>
          <w:szCs w:val="22"/>
        </w:rPr>
        <w:t xml:space="preserve">Από το Εθνικό Πρόγραμμα Ταμείου Ασύλου, Μετανάστευσης και Ένταξης (Ε.Π. ΤΑΜΕ), της Προγραμματικής Περιόδου 2014 -2020, μέχρι του ποσού των δύο εκατομμυρίων πεντακοσίων χιλιάδων ευρώ (2.500.000,00 €), περιλαμβανομένου ΦΠΑ 24%. Η σύμβαση περιλαμβάνεται στο </w:t>
      </w:r>
      <w:proofErr w:type="spellStart"/>
      <w:r w:rsidRPr="00897475">
        <w:rPr>
          <w:rFonts w:cs="Tahoma"/>
          <w:szCs w:val="22"/>
        </w:rPr>
        <w:t>υποέργο</w:t>
      </w:r>
      <w:proofErr w:type="spellEnd"/>
      <w:r w:rsidRPr="00897475">
        <w:rPr>
          <w:rFonts w:cs="Tahoma"/>
          <w:szCs w:val="22"/>
        </w:rPr>
        <w:t xml:space="preserve"> 1 της Πράξης «Υπηρεσίες Συντήρησης, Υποστήριξης και Αναβάθμισης του Ολοκληρωμένου Πληροφοριακού Συστήματος (ΟΠΣ) Μετανάστευσης», με βάση την απόφαση ένταξης με </w:t>
      </w:r>
      <w:proofErr w:type="spellStart"/>
      <w:r w:rsidRPr="00897475">
        <w:rPr>
          <w:rFonts w:cs="Tahoma"/>
          <w:szCs w:val="22"/>
        </w:rPr>
        <w:t>αρ</w:t>
      </w:r>
      <w:proofErr w:type="spellEnd"/>
      <w:r w:rsidRPr="00897475">
        <w:rPr>
          <w:rFonts w:cs="Tahoma"/>
          <w:szCs w:val="22"/>
        </w:rPr>
        <w:t xml:space="preserve">. </w:t>
      </w:r>
      <w:proofErr w:type="spellStart"/>
      <w:r w:rsidRPr="00897475">
        <w:rPr>
          <w:rFonts w:cs="Tahoma"/>
          <w:szCs w:val="22"/>
        </w:rPr>
        <w:t>πρωτ</w:t>
      </w:r>
      <w:proofErr w:type="spellEnd"/>
      <w:r w:rsidRPr="00897475">
        <w:rPr>
          <w:rFonts w:cs="Tahoma"/>
          <w:szCs w:val="22"/>
        </w:rPr>
        <w:t xml:space="preserve">. </w:t>
      </w:r>
      <w:r w:rsidR="00FA5A3A" w:rsidRPr="00897475">
        <w:rPr>
          <w:rFonts w:cs="Tahoma"/>
          <w:szCs w:val="22"/>
        </w:rPr>
        <w:lastRenderedPageBreak/>
        <w:t xml:space="preserve">413/Φ.19/04-03-2020, ΣΑΕ 755/2, </w:t>
      </w:r>
      <w:proofErr w:type="spellStart"/>
      <w:r w:rsidR="00FA5A3A" w:rsidRPr="00897475">
        <w:rPr>
          <w:rFonts w:cs="Tahoma"/>
          <w:szCs w:val="22"/>
        </w:rPr>
        <w:t>κωδ</w:t>
      </w:r>
      <w:proofErr w:type="spellEnd"/>
      <w:r w:rsidR="00FA5A3A" w:rsidRPr="00897475">
        <w:rPr>
          <w:rFonts w:cs="Tahoma"/>
          <w:szCs w:val="22"/>
        </w:rPr>
        <w:t xml:space="preserve">, </w:t>
      </w:r>
      <w:proofErr w:type="spellStart"/>
      <w:r w:rsidR="00FA5A3A" w:rsidRPr="00897475">
        <w:rPr>
          <w:rFonts w:cs="Tahoma"/>
          <w:szCs w:val="22"/>
        </w:rPr>
        <w:t>εναρίθμου</w:t>
      </w:r>
      <w:proofErr w:type="spellEnd"/>
      <w:r w:rsidR="00FA5A3A" w:rsidRPr="00897475">
        <w:rPr>
          <w:rFonts w:cs="Tahoma"/>
          <w:szCs w:val="22"/>
        </w:rPr>
        <w:t>: 2020ΣΕ75520000,</w:t>
      </w:r>
      <w:r w:rsidRPr="00897475">
        <w:rPr>
          <w:rFonts w:cs="Tahoma"/>
          <w:szCs w:val="22"/>
        </w:rPr>
        <w:t xml:space="preserve"> του </w:t>
      </w:r>
      <w:r w:rsidRPr="00897475">
        <w:rPr>
          <w:rFonts w:cs="Tahoma"/>
        </w:rPr>
        <w:t xml:space="preserve">Ε.Υ.ΣΥ.Δ.Τ.Α.Μ.Ε.Τ.Ε.Α.Α.Π., και έχει λάβει κωδικό </w:t>
      </w:r>
      <w:r w:rsidRPr="00897475">
        <w:rPr>
          <w:rFonts w:cs="Tahoma"/>
          <w:lang w:val="en-US"/>
        </w:rPr>
        <w:t>MIS</w:t>
      </w:r>
      <w:r w:rsidRPr="00897475">
        <w:rPr>
          <w:rFonts w:cs="Tahoma"/>
        </w:rPr>
        <w:t xml:space="preserve"> 5052181.</w:t>
      </w:r>
    </w:p>
    <w:p w14:paraId="40DEC523" w14:textId="36AE0A9F" w:rsidR="0086087F" w:rsidRPr="00897475" w:rsidRDefault="008F1AEB" w:rsidP="00597A4E">
      <w:pPr>
        <w:pStyle w:val="normalwithoutspacing"/>
        <w:numPr>
          <w:ilvl w:val="0"/>
          <w:numId w:val="57"/>
        </w:numPr>
        <w:rPr>
          <w:rFonts w:cs="Tahoma"/>
          <w:szCs w:val="22"/>
        </w:rPr>
      </w:pPr>
      <w:r w:rsidRPr="00897475">
        <w:rPr>
          <w:rFonts w:cs="Tahoma"/>
          <w:szCs w:val="22"/>
        </w:rPr>
        <w:t>Από</w:t>
      </w:r>
      <w:r w:rsidR="0086087F" w:rsidRPr="00897475">
        <w:rPr>
          <w:rFonts w:cs="Tahoma"/>
          <w:szCs w:val="22"/>
        </w:rPr>
        <w:t xml:space="preserve"> τον Τακτικό Προϋπολογισμό του Υπουργείου Μετανάστευσης και Ασύλου, για τον χρόνο μετά τη λήξη της Προγραμματικής Περιόδου 2014 – 2020, ήτοι μετά το πέρας του 2022, μέχρι του ποσού των δύο εκατομμυρίων πεντακοσίων χιλιάδων ευρώ (2.500.000,00 €), περιλαμβανομένου ΦΠΑ 24%,  και θα βαρύνει τις πιστώσεις του (Αναλυτικού Λογαριασμού Εσόδων και Εξόδων) Α.Λ.Ε. 2310802897: «Επιχορήγηση σε λοιπούς φορείς με νομική προσωπικότητα (νομικά πρόσωπα, ειδικά ταμεία, λογαριασμούς, οργανισμούς κ.ά.) για λειτουργικές δαπάνες γενικά», του Ειδικού Φορέα </w:t>
      </w:r>
      <w:r w:rsidR="00156EBE" w:rsidRPr="00897475">
        <w:rPr>
          <w:rFonts w:cs="Tahoma"/>
          <w:szCs w:val="22"/>
        </w:rPr>
        <w:t>1055</w:t>
      </w:r>
      <w:r w:rsidR="0086087F" w:rsidRPr="00897475">
        <w:rPr>
          <w:rFonts w:cs="Tahoma"/>
          <w:szCs w:val="22"/>
        </w:rPr>
        <w:t>-</w:t>
      </w:r>
      <w:r w:rsidR="00156EBE" w:rsidRPr="00897475">
        <w:rPr>
          <w:rFonts w:cs="Tahoma"/>
          <w:szCs w:val="22"/>
        </w:rPr>
        <w:t>2010000000</w:t>
      </w:r>
      <w:r w:rsidR="0086087F" w:rsidRPr="00897475">
        <w:rPr>
          <w:rFonts w:cs="Tahoma"/>
          <w:szCs w:val="22"/>
        </w:rPr>
        <w:t xml:space="preserve"> «Γενική Γραμματεία Μεταναστευτικής  Πολιτικής, Υποδοχής &amp; Ασύλου» του Υπουργείου Μετανάστευσης και Ασύλου, για τα έτη 2023, 2024 και 2025</w:t>
      </w:r>
    </w:p>
    <w:p w14:paraId="3D3DB77E"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16" w:name="_Toc496694156"/>
      <w:bookmarkStart w:id="17" w:name="_Toc31307630"/>
      <w:bookmarkStart w:id="18" w:name="_Toc41484675"/>
      <w:r w:rsidRPr="00897475">
        <w:t>Συνοπτική Περιγραφή φυσικού και οικονομικού αντικειμένου της σύμβασης</w:t>
      </w:r>
      <w:bookmarkEnd w:id="16"/>
      <w:bookmarkEnd w:id="17"/>
      <w:bookmarkEnd w:id="18"/>
      <w:r w:rsidRPr="00897475">
        <w:t xml:space="preserve"> </w:t>
      </w:r>
    </w:p>
    <w:p w14:paraId="03B52635" w14:textId="77777777" w:rsidR="0086087F" w:rsidRPr="00897475" w:rsidRDefault="0086087F" w:rsidP="0086087F">
      <w:bookmarkStart w:id="19" w:name="_Hlk31039439"/>
      <w:r w:rsidRPr="00897475">
        <w:t xml:space="preserve">Αντικείμενο της σύμβασης είναι η παροχή υπηρεσιών συντήρησης, υποστήριξης και αναβάθμισης του Ολοκληρωμένου Πληροφοριακού Συστήματος (ΟΠΣ) Μετανάστευσης. Το ΟΠΣ Μετανάστευσης υλοποιήθηκε στο πλαίσιο του </w:t>
      </w:r>
      <w:proofErr w:type="spellStart"/>
      <w:r w:rsidRPr="00897475">
        <w:t>Υποέργου</w:t>
      </w:r>
      <w:proofErr w:type="spellEnd"/>
      <w:r w:rsidRPr="00897475">
        <w:t xml:space="preserve"> 1 της Πράξης «Πληροφοριακό Σύστημα για τον Εκσυγχρονισμό της Διαδικασίας Έκδοσης Αδειών Διαμονής και Απόδοσης Ιθαγένειας στην Ελληνική Επικράτεια», του Επιχειρησιακού Προγράμματος «Διοικητική Μεταρρύθμιση», στο εξής «Έργο Αναφοράς».</w:t>
      </w:r>
    </w:p>
    <w:bookmarkEnd w:id="19"/>
    <w:p w14:paraId="57877307" w14:textId="1525E799" w:rsidR="0086087F" w:rsidRPr="00897475" w:rsidRDefault="0086087F" w:rsidP="0086087F">
      <w:r w:rsidRPr="00897475">
        <w:t>Συγκεκριμένα, στο πλαίσιο του έργου περιλαμβάνονται οι παρακάτω υπηρεσίες</w:t>
      </w:r>
      <w:r w:rsidR="00F104EC" w:rsidRPr="00897475">
        <w:t>,</w:t>
      </w:r>
      <w:r w:rsidR="005E0C36" w:rsidRPr="00897475">
        <w:t xml:space="preserve"> </w:t>
      </w:r>
      <w:r w:rsidR="00EB0606" w:rsidRPr="00897475">
        <w:t xml:space="preserve">που αφορούν σε όλα </w:t>
      </w:r>
      <w:r w:rsidR="00851DD3" w:rsidRPr="00897475">
        <w:t xml:space="preserve">την </w:t>
      </w:r>
      <w:r w:rsidR="00EB0606" w:rsidRPr="00897475">
        <w:t>τα υφιστάμενα υποσυστήματα</w:t>
      </w:r>
      <w:r w:rsidR="00F104EC" w:rsidRPr="00897475">
        <w:t>,</w:t>
      </w:r>
      <w:r w:rsidR="00EB0606" w:rsidRPr="00897475" w:rsidDel="00EB0606">
        <w:t xml:space="preserve"> </w:t>
      </w:r>
      <w:r w:rsidR="005E0C36" w:rsidRPr="00897475">
        <w:t xml:space="preserve">Μετανάστευσης και Πολιτογράφησης, Ροής Εργασιών και Επιχειρησιακών Διαδικασιών, Πρωτοκόλλου, </w:t>
      </w:r>
      <w:proofErr w:type="spellStart"/>
      <w:r w:rsidR="005E0C36" w:rsidRPr="00897475">
        <w:t>Παραβόλου</w:t>
      </w:r>
      <w:proofErr w:type="spellEnd"/>
      <w:r w:rsidR="005E0C36" w:rsidRPr="00897475">
        <w:t xml:space="preserve">, Γενικής Διαχείρισης χρηστών, </w:t>
      </w:r>
      <w:proofErr w:type="spellStart"/>
      <w:r w:rsidR="005E0C36" w:rsidRPr="00897475">
        <w:t>Διαλειτουργικότητας</w:t>
      </w:r>
      <w:proofErr w:type="spellEnd"/>
      <w:r w:rsidR="005E0C36" w:rsidRPr="00897475">
        <w:t>, Ηλεκτρονικών Ραντεβού, Ηλεκτρονικής Αίτησης:</w:t>
      </w:r>
    </w:p>
    <w:p w14:paraId="0254C118" w14:textId="77777777" w:rsidR="0086087F" w:rsidRPr="00897475" w:rsidRDefault="0086087F" w:rsidP="00597A4E">
      <w:pPr>
        <w:pStyle w:val="a3"/>
        <w:numPr>
          <w:ilvl w:val="0"/>
          <w:numId w:val="58"/>
        </w:numPr>
        <w:suppressAutoHyphens/>
        <w:spacing w:after="120"/>
      </w:pPr>
      <w:r w:rsidRPr="00897475">
        <w:t>Υπηρεσίες Ανάλυσης Απαιτήσεων,</w:t>
      </w:r>
    </w:p>
    <w:p w14:paraId="08805844" w14:textId="77777777" w:rsidR="0086087F" w:rsidRPr="00897475" w:rsidRDefault="0086087F" w:rsidP="00597A4E">
      <w:pPr>
        <w:pStyle w:val="a3"/>
        <w:numPr>
          <w:ilvl w:val="0"/>
          <w:numId w:val="58"/>
        </w:numPr>
        <w:suppressAutoHyphens/>
        <w:spacing w:after="120"/>
      </w:pPr>
      <w:r w:rsidRPr="00897475">
        <w:t>Υπηρεσίες Ανάπτυξης και Παραμετροποίησης</w:t>
      </w:r>
    </w:p>
    <w:p w14:paraId="3EC6D211" w14:textId="77777777" w:rsidR="0086087F" w:rsidRPr="00897475" w:rsidRDefault="0086087F" w:rsidP="00597A4E">
      <w:pPr>
        <w:pStyle w:val="a3"/>
        <w:numPr>
          <w:ilvl w:val="0"/>
          <w:numId w:val="58"/>
        </w:numPr>
        <w:suppressAutoHyphens/>
        <w:spacing w:after="120"/>
      </w:pPr>
      <w:r w:rsidRPr="00897475">
        <w:t>Υπηρεσίες Δοκιμαστικής λειτουργίας,</w:t>
      </w:r>
    </w:p>
    <w:p w14:paraId="6C75AAD5" w14:textId="77777777" w:rsidR="0086087F" w:rsidRPr="00897475" w:rsidRDefault="0086087F" w:rsidP="00597A4E">
      <w:pPr>
        <w:pStyle w:val="a3"/>
        <w:numPr>
          <w:ilvl w:val="0"/>
          <w:numId w:val="58"/>
        </w:numPr>
        <w:suppressAutoHyphens/>
        <w:spacing w:after="120"/>
      </w:pPr>
      <w:r w:rsidRPr="00897475">
        <w:t>Υπηρεσίες Εξάπλωσης,</w:t>
      </w:r>
    </w:p>
    <w:p w14:paraId="7927A809" w14:textId="77777777" w:rsidR="0086087F" w:rsidRPr="00897475" w:rsidRDefault="0086087F" w:rsidP="00597A4E">
      <w:pPr>
        <w:pStyle w:val="a3"/>
        <w:numPr>
          <w:ilvl w:val="0"/>
          <w:numId w:val="58"/>
        </w:numPr>
        <w:suppressAutoHyphens/>
        <w:spacing w:after="120"/>
      </w:pPr>
      <w:r w:rsidRPr="00897475">
        <w:t>Υπηρεσίες Τηλεφωνικής Υποστήριξης 1ου και 2ου επιπέδου, περιλαμβανομένων και υπηρεσιών εκπαίδευσης</w:t>
      </w:r>
    </w:p>
    <w:p w14:paraId="01664873" w14:textId="77777777" w:rsidR="0086087F" w:rsidRPr="00897475" w:rsidRDefault="0086087F" w:rsidP="00597A4E">
      <w:pPr>
        <w:pStyle w:val="a3"/>
        <w:numPr>
          <w:ilvl w:val="0"/>
          <w:numId w:val="58"/>
        </w:numPr>
        <w:suppressAutoHyphens/>
        <w:spacing w:after="120"/>
      </w:pPr>
      <w:r w:rsidRPr="00897475">
        <w:t>Υπηρεσίες Συστημικής Υποστήριξης</w:t>
      </w:r>
    </w:p>
    <w:p w14:paraId="4BF61BE6" w14:textId="77777777" w:rsidR="009900F2" w:rsidRPr="00897475" w:rsidRDefault="0086087F" w:rsidP="004B6081">
      <w:pPr>
        <w:pStyle w:val="a3"/>
        <w:numPr>
          <w:ilvl w:val="0"/>
          <w:numId w:val="58"/>
        </w:numPr>
        <w:suppressAutoHyphens/>
        <w:spacing w:after="120"/>
      </w:pPr>
      <w:r w:rsidRPr="00897475">
        <w:t xml:space="preserve">Υπηρεσίες υποστήριξης εφαρμογής </w:t>
      </w:r>
      <w:proofErr w:type="spellStart"/>
      <w:r w:rsidRPr="00897475">
        <w:t>SPoC</w:t>
      </w:r>
      <w:proofErr w:type="spellEnd"/>
      <w:r w:rsidRPr="00897475">
        <w:t>, περιλαμβανομένων και υπηρεσιών εκπαίδευσης</w:t>
      </w:r>
    </w:p>
    <w:p w14:paraId="3B992245" w14:textId="77777777" w:rsidR="0086087F" w:rsidRPr="00897475" w:rsidRDefault="0086087F" w:rsidP="0086087F">
      <w:r w:rsidRPr="00897475">
        <w:t xml:space="preserve">Οι παρεχόμενες υπηρεσίες κατατάσσονται στους ακόλουθους κωδικούς του Κοινού Λεξιλογίου δημοσίων συμβάσεων (CPV) : </w:t>
      </w:r>
      <w:r w:rsidR="00106E58" w:rsidRPr="00897475">
        <w:rPr>
          <w:bCs/>
        </w:rPr>
        <w:t>72.22.23.00-0, «ΥΠΗΡΕΣΙΕΣ ΤΕΧΝΟΛΟΓΙΑΣ ΤΩΝ ΠΛΗΡΟΦΟΡΙΩΝ»</w:t>
      </w:r>
    </w:p>
    <w:p w14:paraId="7CC47C97" w14:textId="77777777" w:rsidR="0086087F" w:rsidRPr="00897475" w:rsidRDefault="0086087F" w:rsidP="0086087F">
      <w:pPr>
        <w:rPr>
          <w:i/>
        </w:rPr>
      </w:pPr>
      <w:r w:rsidRPr="00897475">
        <w:t xml:space="preserve">Η παρούσα σύμβαση δεν υποδιαιρείται σε τμήματα, καθότι αφορά σε ένα ενιαίο αντικείμενο με </w:t>
      </w:r>
      <w:proofErr w:type="spellStart"/>
      <w:r w:rsidRPr="00897475">
        <w:t>αλληλοεξαρτώμενες</w:t>
      </w:r>
      <w:proofErr w:type="spellEnd"/>
      <w:r w:rsidRPr="00897475">
        <w:t xml:space="preserve"> υπηρεσίες  και η υποδιαίρεση θα δυσχέραινε το συντονισμό της υλοποίησης και θα καθιστούσε τεχνικά δύσκολη την εκτέλεσή της.</w:t>
      </w:r>
    </w:p>
    <w:p w14:paraId="18ECB0A8" w14:textId="77777777" w:rsidR="0086087F" w:rsidRPr="00897475" w:rsidRDefault="0086087F" w:rsidP="0086087F">
      <w:r w:rsidRPr="00897475">
        <w:t>Η εκτιμώμενη αξία της σύμβασης ανέρχεται στο ποσό των δύο εκατομμυρίων πεντακοσίων χιλιάδων ευρώ (2.500.000,00 €), περιλαμβανομένου ΦΠΑ 24% (προϋπολογισμός χωρίς ΦΠΑ: € 2.016.129,03 ΦΠΑ: € 483.870,97).</w:t>
      </w:r>
    </w:p>
    <w:p w14:paraId="33DF3380" w14:textId="6E976221" w:rsidR="004339B1" w:rsidRPr="00897475" w:rsidRDefault="004339B1" w:rsidP="004339B1">
      <w:r w:rsidRPr="00897475">
        <w:t>Η αναθέτουσα αρχή διατηρεί το παρακάτω δικαίωμα προαίρεσης το οποίο δύναται να ασκήσει με μονομερή δήλωση κατά τη διάρκεια εκτέλεσης της σύμβασης και πριν τη λήξη αυτής, και υπό την προϋπόθεση της έγκρισης χρηματοδότησης για την άσκησή του, συγκεκριμένα:</w:t>
      </w:r>
    </w:p>
    <w:p w14:paraId="14C7733E" w14:textId="77777777" w:rsidR="004339B1" w:rsidRPr="00897475" w:rsidRDefault="004339B1" w:rsidP="004339B1">
      <w:r w:rsidRPr="00897475">
        <w:t>-</w:t>
      </w:r>
      <w:r w:rsidRPr="00897475">
        <w:tab/>
        <w:t xml:space="preserve">Αύξηση του φυσικού αντικειμένου του έργου (όπως αυτό περιγράφεται στο Παράρτημα I της παρούσας), έως 100% του προϋπολογισμού του έργου, με αντίστοιχη αύξηση του συμβατικού τιμήματος, με βάση τις τιμές μονάδας της Οικονομικής Προσφοράς του Υποψήφιου Οικονομικού Φορέα. </w:t>
      </w:r>
    </w:p>
    <w:p w14:paraId="429CDEC6" w14:textId="77777777" w:rsidR="004339B1" w:rsidRPr="00897475" w:rsidRDefault="004339B1" w:rsidP="004339B1">
      <w:r w:rsidRPr="00897475">
        <w:t>-</w:t>
      </w:r>
      <w:r w:rsidRPr="00897475">
        <w:tab/>
        <w:t>Με χρονοδιάγραμμα υλοποίησης έως τριάντα (30) μήνες από την άσκησή του.</w:t>
      </w:r>
    </w:p>
    <w:p w14:paraId="171B3630" w14:textId="77777777" w:rsidR="004339B1" w:rsidRPr="00897475" w:rsidRDefault="004339B1" w:rsidP="004339B1">
      <w:r w:rsidRPr="00897475">
        <w:lastRenderedPageBreak/>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09FA8444" w14:textId="77777777" w:rsidR="004339B1" w:rsidRPr="00897475" w:rsidRDefault="004339B1" w:rsidP="004339B1">
      <w:r w:rsidRPr="00897475">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35EFE5BE" w14:textId="6AB0DA59" w:rsidR="004339B1" w:rsidRPr="00897475" w:rsidRDefault="004339B1" w:rsidP="004339B1">
      <w:r w:rsidRPr="00897475">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39D43B46" w14:textId="77777777" w:rsidR="0086087F" w:rsidRPr="00897475" w:rsidRDefault="0086087F" w:rsidP="0086087F">
      <w:r w:rsidRPr="00897475">
        <w:t>Το ανώτατο όριο του προϋπολογισμού του Έργου με το δικαίωμα προαίρεσης, ανέρχεται στο ποσό των πέντε εκατομμυρίων ευρώ (5.000.000 €) συμπεριλαμβανομένου ΦΠΑ 24% (προϋπολογισμός χωρίς ΦΠΑ: € 4.032.258,06 ΦΠΑ: € 967.741,94).</w:t>
      </w:r>
    </w:p>
    <w:p w14:paraId="488E92C5" w14:textId="77777777" w:rsidR="0086087F" w:rsidRPr="00897475" w:rsidRDefault="0086087F" w:rsidP="0086087F">
      <w:pPr>
        <w:pStyle w:val="normalwithoutspacing"/>
        <w:rPr>
          <w:rFonts w:cs="Tahoma"/>
          <w:i/>
          <w:szCs w:val="22"/>
        </w:rPr>
      </w:pPr>
      <w:r w:rsidRPr="00897475">
        <w:rPr>
          <w:rFonts w:cs="Tahoma"/>
          <w:szCs w:val="22"/>
        </w:rPr>
        <w:t>Η σύμβαση θα ανατεθεί με το κριτήριο της πλέον συμφέρουσας από οικονομική άποψη προσφοράς, βάσει της βέλτιστης σχέση ποιότητας – τιμής.</w:t>
      </w:r>
    </w:p>
    <w:p w14:paraId="20A16908"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0" w:name="_Toc496694157"/>
      <w:bookmarkStart w:id="21" w:name="_Toc31307631"/>
      <w:bookmarkStart w:id="22" w:name="_Toc41484676"/>
      <w:r w:rsidRPr="00897475">
        <w:t>Θεσμικό πλαίσιο</w:t>
      </w:r>
      <w:bookmarkEnd w:id="20"/>
      <w:bookmarkEnd w:id="21"/>
      <w:bookmarkEnd w:id="22"/>
      <w:r w:rsidRPr="00897475">
        <w:t xml:space="preserve"> </w:t>
      </w:r>
    </w:p>
    <w:p w14:paraId="6B472D19" w14:textId="77777777" w:rsidR="0086087F" w:rsidRPr="00897475" w:rsidRDefault="0086087F" w:rsidP="0086087F">
      <w:pPr>
        <w:tabs>
          <w:tab w:val="left" w:pos="284"/>
        </w:tabs>
      </w:pPr>
      <w:r w:rsidRPr="00897475">
        <w:t xml:space="preserve">Η ανάθεση και εκτέλεση της σύμβασης </w:t>
      </w:r>
      <w:proofErr w:type="spellStart"/>
      <w:r w:rsidRPr="00897475">
        <w:t>διέπεται</w:t>
      </w:r>
      <w:proofErr w:type="spellEnd"/>
      <w:r w:rsidRPr="00897475">
        <w:t xml:space="preserve"> από την κείμενη νομοθεσία και τις </w:t>
      </w:r>
      <w:r w:rsidR="00280601" w:rsidRPr="00897475">
        <w:t>κατ’</w:t>
      </w:r>
      <w:r w:rsidRPr="00897475">
        <w:t xml:space="preserve"> εξουσιοδότηση αυτής </w:t>
      </w:r>
      <w:proofErr w:type="spellStart"/>
      <w:r w:rsidRPr="00897475">
        <w:t>εκδοθείσες</w:t>
      </w:r>
      <w:proofErr w:type="spellEnd"/>
      <w:r w:rsidRPr="00897475">
        <w:t xml:space="preserve"> κανονιστικές πράξεις, όπως ισχύουν και ιδίως:</w:t>
      </w:r>
    </w:p>
    <w:p w14:paraId="68120CED"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915C46">
        <w:t>Τον Κανονισμό</w:t>
      </w:r>
      <w:r w:rsidRPr="005F5EB7">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1786D7FC"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915C46">
        <w:t xml:space="preserve">Τον Κανονισμό (ΕΕ) αριθ. 1303/2013 </w:t>
      </w:r>
      <w:r w:rsidRPr="005F5EB7">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B18AA00"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6C3E9877"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w:t>
      </w:r>
      <w:r w:rsidRPr="005F5EB7">
        <w:lastRenderedPageBreak/>
        <w:t>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86BFE99"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Τον Εκτελεστικό Κανονισμό (ΕΕ) </w:t>
      </w:r>
      <w:r w:rsidRPr="00915C46">
        <w:t>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221306AE"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Τον Κανονισμό (ΕΚ) </w:t>
      </w:r>
      <w:proofErr w:type="spellStart"/>
      <w:r w:rsidRPr="005F5EB7">
        <w:t>αρ</w:t>
      </w:r>
      <w:proofErr w:type="spellEnd"/>
      <w:r w:rsidRPr="005F5EB7">
        <w:t xml:space="preserve">. 213/2008 της Επιτροπής, της 28ης Νοεμβρίου 2007, για τροποποίηση του Κανονισμού (ΕΚ) </w:t>
      </w:r>
      <w:proofErr w:type="spellStart"/>
      <w:r w:rsidRPr="005F5EB7">
        <w:t>αρ</w:t>
      </w:r>
      <w:proofErr w:type="spellEnd"/>
      <w:r w:rsidRPr="005F5EB7">
        <w:t>. 2195/2002 του Ευρωπαϊκού Κοινοβουλίου και του Συμβουλίου περί του κοινού λεξιλογίου για τις δημόσιες συμβάσεις (</w:t>
      </w:r>
      <w:r w:rsidRPr="00915C46">
        <w:t>CPV</w:t>
      </w:r>
      <w:r w:rsidRPr="005F5EB7">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915C46">
        <w:t>CPV</w:t>
      </w:r>
      <w:r w:rsidRPr="005F5EB7">
        <w:t>.</w:t>
      </w:r>
    </w:p>
    <w:p w14:paraId="4EF4058C"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02859884"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5A38AC76"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Την Οδηγία </w:t>
      </w:r>
      <w:r w:rsidRPr="00915C46">
        <w:t>2014/24</w:t>
      </w:r>
      <w:r w:rsidRPr="005F5EB7">
        <w:t>/ΕΕ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4B3D00A9"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Τον </w:t>
      </w:r>
      <w:r w:rsidRPr="00915C46">
        <w:t>N</w:t>
      </w:r>
      <w:r w:rsidRPr="005F5EB7">
        <w:t>. 4270/2014 “Αρχές δημοσιονομικής διαχείρισης και εποπτείας (ενσωμάτωση της Οδηγίας 2011/85/ΕΕ) - δημόσιο λογιστικό και άλλες διατάξεις.” (ΦΕΚ 143/</w:t>
      </w:r>
      <w:r w:rsidRPr="00915C46">
        <w:t>A</w:t>
      </w:r>
      <w:r w:rsidRPr="005F5EB7">
        <w:t>/28-06-2014), εκτός των παρ. 1 έως 5 του Α. 132 και των Α. 133 και Α. 134.</w:t>
      </w:r>
      <w:bookmarkStart w:id="23" w:name="_Hlk508181128"/>
    </w:p>
    <w:p w14:paraId="7E4F4369"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41DA0230"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Την με </w:t>
      </w:r>
      <w:proofErr w:type="spellStart"/>
      <w:r w:rsidRPr="005F5EB7">
        <w:t>αρ</w:t>
      </w:r>
      <w:proofErr w:type="spellEnd"/>
      <w:r w:rsidRPr="005F5EB7">
        <w:t xml:space="preserve">. </w:t>
      </w:r>
      <w:r w:rsidRPr="00915C46">
        <w:t>C</w:t>
      </w:r>
      <w:r w:rsidRPr="005F5EB7">
        <w:t>(2014) 7801_</w:t>
      </w:r>
      <w:r w:rsidRPr="00915C46">
        <w:t>final</w:t>
      </w:r>
      <w:r w:rsidRPr="005F5EB7">
        <w:t>/29-10-2014 Απόφαση της Επιτροπής των ΕΚ για την έγκριση ορισμένων στοιχείων του Συμφώνου Εταιρικής Σχέσης με την Ελλάδα.</w:t>
      </w:r>
    </w:p>
    <w:bookmarkEnd w:id="23"/>
    <w:p w14:paraId="6392CCC4"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Ν. 4314/2014 «</w:t>
      </w:r>
      <w:r w:rsidRPr="00915C46">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11C67989"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Την </w:t>
      </w:r>
      <w:proofErr w:type="spellStart"/>
      <w:r w:rsidRPr="005F5EB7">
        <w:t>Αριθμ</w:t>
      </w:r>
      <w:proofErr w:type="spellEnd"/>
      <w:r w:rsidRPr="005F5EB7">
        <w:t xml:space="preserve">.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5F5EB7">
        <w:t>αχρεωστήτως</w:t>
      </w:r>
      <w:proofErr w:type="spellEnd"/>
      <w:r w:rsidRPr="005F5EB7">
        <w:t xml:space="preserve"> ή παρανόμως καταβληθέντων ποσών από πόρους του κρατικού προϋπολογισμού ΕΣΠΑ 2014 - 2020” (ΦΕΚ 2784/Β/21-12-2015).</w:t>
      </w:r>
    </w:p>
    <w:p w14:paraId="063139B1"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Την </w:t>
      </w:r>
      <w:proofErr w:type="spellStart"/>
      <w:r w:rsidRPr="005F5EB7">
        <w:t>Αριθμ</w:t>
      </w:r>
      <w:proofErr w:type="spellEnd"/>
      <w:r w:rsidRPr="005F5EB7">
        <w:t>. 137675/</w:t>
      </w:r>
      <w:r w:rsidRPr="00915C46">
        <w:t>E</w:t>
      </w:r>
      <w:r w:rsidRPr="005F5EB7">
        <w:t xml:space="preserve">ΥΘΥ1016 Απόφαση του Υφυπουργού Οικονομίας &amp; Ανάπτυξης </w:t>
      </w:r>
      <w:r w:rsidRPr="00915C46">
        <w:t xml:space="preserve">“Αντικατάσταση της υπ’ </w:t>
      </w:r>
      <w:proofErr w:type="spellStart"/>
      <w:r w:rsidRPr="00915C46">
        <w:t>αριθμ</w:t>
      </w:r>
      <w:proofErr w:type="spellEnd"/>
      <w:r w:rsidRPr="00915C46">
        <w:t xml:space="preserve">. 110427/EΥΘΥ/1020/20.10.2016 (ΦΕΚ Β΄ 3521) υπουργικής απόφασης με τίτλο «Τροποποίηση και αντικατάσταση της υπ’ </w:t>
      </w:r>
      <w:proofErr w:type="spellStart"/>
      <w:r w:rsidRPr="00915C46">
        <w:t>αριθμ</w:t>
      </w:r>
      <w:proofErr w:type="spellEnd"/>
      <w:r w:rsidRPr="00915C46">
        <w:t xml:space="preserve">. 81986/ΕΥΘΥ712/31.7.2015 (ΦΕΚ Β΄ 1822) υπουργικής απόφασης “Εθνικοί κανόνες </w:t>
      </w:r>
      <w:proofErr w:type="spellStart"/>
      <w:r w:rsidRPr="00915C46">
        <w:t>επιλεξιμότητας</w:t>
      </w:r>
      <w:proofErr w:type="spellEnd"/>
      <w:r w:rsidRPr="00915C46">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5F5EB7">
        <w:t>(ΦΕΚ 5968/Β/31-12-2018).</w:t>
      </w:r>
    </w:p>
    <w:p w14:paraId="297EE244"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 Εγχειρίδιο Διαδικασιών ΣΔΕ ΕΣΠΑ 2014 - 2020.</w:t>
      </w:r>
    </w:p>
    <w:p w14:paraId="03BB0F91"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lastRenderedPageBreak/>
        <w:t>Το Α.88 του Ν. 1892/1990 «Για τον εκσυγχρονισμό και την ανάπτυξη και άλλες διατάξεις» (ΦΕΚ 101/Α/31-07-1990).</w:t>
      </w:r>
    </w:p>
    <w:p w14:paraId="3A50DE61"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 Άρθρο Πρώτο Παρ. Ζ, Ν. 4152/2013 “Επείγοντα μέτρα εφαρμογής των νόμων 4046/2012, 4093/2012 και 4127/2013” (ΦΕΚ 107/Α/09-05-2013)”.</w:t>
      </w:r>
    </w:p>
    <w:p w14:paraId="4B700BA0"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 Π.Δ. 80/2016 «Ανάληψη υποχρεώσεων από τους </w:t>
      </w:r>
      <w:proofErr w:type="spellStart"/>
      <w:r w:rsidRPr="005F5EB7">
        <w:t>Διατάκτες</w:t>
      </w:r>
      <w:proofErr w:type="spellEnd"/>
      <w:r w:rsidRPr="005F5EB7">
        <w:t>» (ΦΕΚ 145/Α/05-08-2016).</w:t>
      </w:r>
    </w:p>
    <w:p w14:paraId="247AD18B"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w:t>
      </w:r>
      <w:proofErr w:type="spellStart"/>
      <w:r w:rsidRPr="005F5EB7">
        <w:t>αριθμ</w:t>
      </w:r>
      <w:proofErr w:type="spellEnd"/>
      <w:r w:rsidRPr="005F5EB7">
        <w:t xml:space="preserve">. 1108437/2565/ΔΟΣ/2005 (1590/Β/16-11-2005) “Καθορισμός χωρών στις οποίες λειτουργούν </w:t>
      </w:r>
      <w:proofErr w:type="spellStart"/>
      <w:r w:rsidRPr="005F5EB7">
        <w:t>εξωχώριες</w:t>
      </w:r>
      <w:proofErr w:type="spellEnd"/>
      <w:r w:rsidRPr="005F5EB7">
        <w:t xml:space="preserve"> εταιρίες”, όπως έχει τροποποιηθεί και ισχύει.</w:t>
      </w:r>
    </w:p>
    <w:p w14:paraId="16C581DD" w14:textId="77777777" w:rsidR="008F63EF" w:rsidRPr="00915C46" w:rsidRDefault="008F63EF" w:rsidP="008F63EF">
      <w:pPr>
        <w:pStyle w:val="a3"/>
        <w:numPr>
          <w:ilvl w:val="0"/>
          <w:numId w:val="82"/>
        </w:numPr>
        <w:tabs>
          <w:tab w:val="left" w:pos="426"/>
        </w:tabs>
        <w:autoSpaceDE w:val="0"/>
        <w:autoSpaceDN w:val="0"/>
        <w:spacing w:before="120" w:after="0"/>
        <w:ind w:left="284" w:hanging="284"/>
      </w:pPr>
      <w:r w:rsidRPr="00915C46">
        <w:t xml:space="preserve">Την υπ’ </w:t>
      </w:r>
      <w:proofErr w:type="spellStart"/>
      <w:r w:rsidRPr="00915C46">
        <w:t>αρ</w:t>
      </w:r>
      <w:proofErr w:type="spellEnd"/>
      <w:r w:rsidRPr="00915C46">
        <w:t>.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3213AFE3" w14:textId="77777777" w:rsidR="008F63EF" w:rsidRPr="00915C46" w:rsidRDefault="008F63EF" w:rsidP="008F63EF">
      <w:pPr>
        <w:pStyle w:val="a3"/>
        <w:numPr>
          <w:ilvl w:val="0"/>
          <w:numId w:val="82"/>
        </w:numPr>
        <w:tabs>
          <w:tab w:val="left" w:pos="426"/>
        </w:tabs>
        <w:autoSpaceDE w:val="0"/>
        <w:autoSpaceDN w:val="0"/>
        <w:spacing w:before="120" w:after="0"/>
        <w:ind w:left="284" w:hanging="284"/>
      </w:pPr>
      <w:r w:rsidRPr="00915C46">
        <w:t xml:space="preserve">Την υπ’ </w:t>
      </w:r>
      <w:proofErr w:type="spellStart"/>
      <w:r w:rsidRPr="00915C46">
        <w:t>αρ</w:t>
      </w:r>
      <w:proofErr w:type="spellEnd"/>
      <w:r w:rsidRPr="00915C46">
        <w:t xml:space="preserve">. 1108437/2565/ΔΟΣ απόφαση του Υφυπουργού Οικονομίας και Οικονομικών με θέμα: «Καθορισμός Χωρών στις οποίες λειτουργούν </w:t>
      </w:r>
      <w:proofErr w:type="spellStart"/>
      <w:r w:rsidRPr="00915C46">
        <w:t>εξωχώριες</w:t>
      </w:r>
      <w:proofErr w:type="spellEnd"/>
      <w:r w:rsidRPr="00915C46">
        <w:t xml:space="preserve"> εταιρείες» (ΦΕΚ 1590/Β/16-11-2005).</w:t>
      </w:r>
    </w:p>
    <w:p w14:paraId="384F5E93"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57EBEF57"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Τον </w:t>
      </w:r>
      <w:r w:rsidRPr="00915C46">
        <w:t>N</w:t>
      </w:r>
      <w:r w:rsidRPr="005F5EB7">
        <w:t xml:space="preserve">. 3861/2010 «Ενίσχυση της διαφάνειας µε την υποχρεωτική ανάρτηση νόμων και πράξεων των κυβερνητικών, διοικητικών και </w:t>
      </w:r>
      <w:proofErr w:type="spellStart"/>
      <w:r w:rsidRPr="005F5EB7">
        <w:t>αυτοδιοικητικών</w:t>
      </w:r>
      <w:proofErr w:type="spellEnd"/>
      <w:r w:rsidRPr="005F5EB7">
        <w:t xml:space="preserve"> οργάνων στο διαδίκτυο «Πρόγραμμα Διαύγεια» και άλλες διατάξεις» (ΦΕΚ 112/Α/13-07-2010).</w:t>
      </w:r>
    </w:p>
    <w:p w14:paraId="1149B074"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Ν. 4013/2011 “</w:t>
      </w:r>
      <w:r w:rsidRPr="00915C46">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915C46">
        <w:t>Προπτωχευτική</w:t>
      </w:r>
      <w:proofErr w:type="spellEnd"/>
      <w:r w:rsidRPr="00915C46">
        <w:t xml:space="preserve"> διαδικασία εξυγίανσης και άλλες διατάξεις.</w:t>
      </w:r>
      <w:r w:rsidRPr="005F5EB7">
        <w:t>” (ΦΕΚ 204/Α/15-09-2011), εκτός της παρ. 3 του Α.2.</w:t>
      </w:r>
    </w:p>
    <w:p w14:paraId="53030F6E"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Ν. 4155/2013 “Εθνικό Σύστημα Ηλεκτρονικών Δημοσίων Συμβάσεων και άλλες διατάξεις.” (ΦΕΚ 120/Α/29-05-2013), όπως ισχύει</w:t>
      </w:r>
      <w:r w:rsidRPr="00915C46">
        <w:t>.</w:t>
      </w:r>
    </w:p>
    <w:p w14:paraId="3773DF21"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5F5EB7">
        <w:t>π.δ.</w:t>
      </w:r>
      <w:proofErr w:type="spellEnd"/>
      <w:r w:rsidRPr="005F5EB7">
        <w:t xml:space="preserve"> 318/1992 (Α΄ 161) και λοιπές ρυθμίσεις.” (ΦΕΚ 74/Α/26-03-2014)</w:t>
      </w:r>
    </w:p>
    <w:p w14:paraId="7343CB9A"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bookmarkStart w:id="24" w:name="_Hlk505157250"/>
      <w:r w:rsidRPr="005F5EB7">
        <w:t xml:space="preserve">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w:t>
      </w:r>
      <w:r w:rsidRPr="00915C46">
        <w:t>N</w:t>
      </w:r>
      <w:r w:rsidRPr="005F5EB7">
        <w:t>. 4146/2013 (ΦΕΚ 90/Α/18-04-2013)</w:t>
      </w:r>
    </w:p>
    <w:p w14:paraId="0AE6D241"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bookmarkStart w:id="25" w:name="_Hlk506890608"/>
      <w:r w:rsidRPr="005F5EB7">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41CAC1A"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915C46">
        <w:t>Τον Ν. 2859/2000 «Κύρωση Κώδικα Φόρου Προστιθέμενης Αξίας» (248/Α/07-11-2000), όπως τροποποιήθηκε και ισχύει.</w:t>
      </w:r>
    </w:p>
    <w:p w14:paraId="6B034CE4"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915C46">
        <w:t>Τον Ν. 2121/1993 “Πνευματική Ιδιοκτησία, Συγγενικά Δικαιώματα και Πολιτιστικά Θέματα”, (ΦΕΚ 25/Α/04-03-1993).</w:t>
      </w:r>
    </w:p>
    <w:p w14:paraId="78A9B2CC"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bookmarkStart w:id="26" w:name="_Hlk505157354"/>
      <w:r w:rsidRPr="005F5EB7">
        <w:t>Το Π.Δ. 28/2015 “Κωδικοποίηση διατάξεων για την πρόσβαση σε δημόσια έγγραφα και στοιχεία” (ΦΕΚ 34/Α/23-03-2015)</w:t>
      </w:r>
      <w:bookmarkEnd w:id="26"/>
      <w:r w:rsidRPr="005F5EB7">
        <w:t>.</w:t>
      </w:r>
    </w:p>
    <w:bookmarkEnd w:id="24"/>
    <w:bookmarkEnd w:id="25"/>
    <w:p w14:paraId="213D3293"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43C9EB9F" w14:textId="77777777" w:rsidR="008F63EF" w:rsidRPr="005F5EB7" w:rsidRDefault="008F63EF" w:rsidP="008F63EF">
      <w:pPr>
        <w:pStyle w:val="a3"/>
        <w:numPr>
          <w:ilvl w:val="0"/>
          <w:numId w:val="82"/>
        </w:numPr>
        <w:tabs>
          <w:tab w:val="left" w:pos="426"/>
        </w:tabs>
        <w:autoSpaceDE w:val="0"/>
        <w:autoSpaceDN w:val="0"/>
        <w:spacing w:before="120" w:after="0"/>
        <w:ind w:left="284" w:hanging="284"/>
      </w:pPr>
      <w:r w:rsidRPr="005F5EB7">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46111C6" w14:textId="77777777" w:rsidR="008F63EF" w:rsidRPr="00915C46" w:rsidRDefault="008F63EF" w:rsidP="008F63EF">
      <w:pPr>
        <w:pStyle w:val="a3"/>
        <w:numPr>
          <w:ilvl w:val="0"/>
          <w:numId w:val="82"/>
        </w:numPr>
        <w:tabs>
          <w:tab w:val="left" w:pos="426"/>
        </w:tabs>
        <w:autoSpaceDE w:val="0"/>
        <w:autoSpaceDN w:val="0"/>
        <w:spacing w:before="120" w:after="0"/>
        <w:ind w:left="284" w:hanging="284"/>
      </w:pPr>
      <w:r w:rsidRPr="00915C46">
        <w:lastRenderedPageBreak/>
        <w:t xml:space="preserve">Την Απόφαση </w:t>
      </w:r>
      <w:proofErr w:type="spellStart"/>
      <w:r w:rsidRPr="00915C46">
        <w:t>Αρ</w:t>
      </w:r>
      <w:proofErr w:type="spellEnd"/>
      <w:r w:rsidRPr="00915C46">
        <w:t>.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0AF398B2" w14:textId="77777777" w:rsidR="008F63EF" w:rsidRPr="00915C46" w:rsidRDefault="008F63EF" w:rsidP="008F63EF">
      <w:pPr>
        <w:pStyle w:val="a3"/>
        <w:numPr>
          <w:ilvl w:val="0"/>
          <w:numId w:val="82"/>
        </w:numPr>
        <w:tabs>
          <w:tab w:val="left" w:pos="426"/>
        </w:tabs>
        <w:autoSpaceDE w:val="0"/>
        <w:autoSpaceDN w:val="0"/>
        <w:spacing w:before="120" w:after="0"/>
        <w:ind w:left="284" w:hanging="284"/>
      </w:pPr>
      <w:r w:rsidRPr="00915C46">
        <w:t xml:space="preserve">Την Απόφαση </w:t>
      </w:r>
      <w:proofErr w:type="spellStart"/>
      <w:r w:rsidRPr="00915C46">
        <w:t>Αρ</w:t>
      </w:r>
      <w:proofErr w:type="spellEnd"/>
      <w:r w:rsidRPr="00915C46">
        <w:t>.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3E35AE3E" w14:textId="77777777" w:rsidR="008F63EF" w:rsidRPr="00915C46" w:rsidRDefault="008F63EF" w:rsidP="008F63EF">
      <w:pPr>
        <w:pStyle w:val="a3"/>
        <w:numPr>
          <w:ilvl w:val="0"/>
          <w:numId w:val="82"/>
        </w:numPr>
        <w:tabs>
          <w:tab w:val="left" w:pos="426"/>
        </w:tabs>
        <w:autoSpaceDE w:val="0"/>
        <w:autoSpaceDN w:val="0"/>
        <w:spacing w:before="120" w:after="0"/>
        <w:ind w:left="284" w:hanging="284"/>
      </w:pPr>
      <w:proofErr w:type="spellStart"/>
      <w:r w:rsidRPr="00915C46">
        <w:t>To</w:t>
      </w:r>
      <w:proofErr w:type="spellEnd"/>
      <w:r w:rsidRPr="005F5EB7">
        <w:t xml:space="preserve"> Π.Δ. 39/2017 «</w:t>
      </w:r>
      <w:r w:rsidRPr="00915C46">
        <w:t>Κανονισμός εξέτασης Προδικαστικών Προσφυγών ενώπιον της Αρχής    Εξέτασης Προδικαστικών Προσφυγών</w:t>
      </w:r>
      <w:r w:rsidRPr="005F5EB7">
        <w:t>» (ΦΕΚ 64/Α/04-05-2017).</w:t>
      </w:r>
    </w:p>
    <w:p w14:paraId="2C6A689A" w14:textId="77777777" w:rsidR="008F63EF" w:rsidRPr="008C7501" w:rsidRDefault="008F63EF" w:rsidP="008F63EF">
      <w:pPr>
        <w:pStyle w:val="a3"/>
        <w:numPr>
          <w:ilvl w:val="0"/>
          <w:numId w:val="82"/>
        </w:numPr>
        <w:tabs>
          <w:tab w:val="left" w:pos="426"/>
        </w:tabs>
        <w:autoSpaceDE w:val="0"/>
        <w:autoSpaceDN w:val="0"/>
        <w:spacing w:before="120" w:after="0"/>
        <w:ind w:left="284" w:hanging="284"/>
      </w:pPr>
      <w:r w:rsidRPr="008C7501">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8C7501">
        <w:rPr>
          <w:vertAlign w:val="superscript"/>
        </w:rPr>
        <w:t>ης</w:t>
      </w:r>
      <w:r w:rsidRPr="008C7501">
        <w:t xml:space="preserve"> Ιουνίου 2012 (ΕΕ L 156/16.6.2012) στο ελληνικό δίκαιο, τροποποίηση του ν. 3419/2005 (Α 297) και άλλες διατάξεις» (ΦΕΚ 265/Α/23-12-2014) και ισχύει.</w:t>
      </w:r>
    </w:p>
    <w:p w14:paraId="093B9AE4" w14:textId="77777777" w:rsidR="008F63EF" w:rsidRPr="008C7501" w:rsidRDefault="008F63EF" w:rsidP="008F63EF">
      <w:pPr>
        <w:pStyle w:val="a3"/>
        <w:numPr>
          <w:ilvl w:val="0"/>
          <w:numId w:val="82"/>
        </w:numPr>
        <w:tabs>
          <w:tab w:val="left" w:pos="426"/>
        </w:tabs>
        <w:autoSpaceDE w:val="0"/>
        <w:autoSpaceDN w:val="0"/>
        <w:spacing w:before="120" w:after="0"/>
        <w:ind w:left="284" w:hanging="284"/>
      </w:pPr>
      <w:r w:rsidRPr="008C7501">
        <w:rPr>
          <w:lang w:eastAsia="el-GR"/>
        </w:rPr>
        <w:t>Τον N. 3429/2005 «</w:t>
      </w:r>
      <w:r w:rsidRPr="008C7501">
        <w:rPr>
          <w:iCs/>
          <w:lang w:eastAsia="el-GR"/>
        </w:rPr>
        <w:t xml:space="preserve">Δημόσιες Επιχειρήσεις και Οργανισμοί (Δ.Ε.Κ.Ο.).» ΦΕΚ (314/Α/27-12-2005), </w:t>
      </w:r>
      <w:r w:rsidRPr="008C7501">
        <w:rPr>
          <w:iCs/>
        </w:rPr>
        <w:t xml:space="preserve">όπως τροποποιήθηκε από Α.31, Κεφ. Β, </w:t>
      </w:r>
      <w:r w:rsidRPr="008C7501">
        <w:t>Ν. 4465/2017 (ΦΕΚ 47/Α/04-04-2017)</w:t>
      </w:r>
      <w:r w:rsidRPr="008C7501">
        <w:rPr>
          <w:iCs/>
        </w:rPr>
        <w:t xml:space="preserve"> </w:t>
      </w:r>
      <w:r w:rsidRPr="008C7501">
        <w:rPr>
          <w:iCs/>
          <w:lang w:eastAsia="el-GR"/>
        </w:rPr>
        <w:t xml:space="preserve">και </w:t>
      </w:r>
      <w:r w:rsidRPr="008C7501">
        <w:rPr>
          <w:lang w:eastAsia="el-GR"/>
        </w:rPr>
        <w:t>«</w:t>
      </w:r>
      <w:proofErr w:type="spellStart"/>
      <w:r w:rsidRPr="008C7501">
        <w:rPr>
          <w:lang w:eastAsia="el-GR"/>
        </w:rPr>
        <w:t>Αριθμ</w:t>
      </w:r>
      <w:proofErr w:type="spellEnd"/>
      <w:r w:rsidRPr="008C7501">
        <w:rPr>
          <w:lang w:eastAsia="el-GR"/>
        </w:rPr>
        <w:t xml:space="preserve">. 30422/ΕΓΔΕΚΟ 342 «Εξαίρεση από το πεδίο εφαρμογής του άρθρου 3 του ν. 3429/2005 της Ανώνυμης Εταιρείας «Κοινωνία της Πληροφορίας Α.Ε.» </w:t>
      </w:r>
      <w:r w:rsidRPr="008C7501">
        <w:rPr>
          <w:iCs/>
          <w:lang w:eastAsia="el-GR"/>
        </w:rPr>
        <w:t>ΦΕΚ (967/Β/21-07-2006).</w:t>
      </w:r>
    </w:p>
    <w:p w14:paraId="4EB1C01E" w14:textId="77777777" w:rsidR="008F63EF" w:rsidRPr="008C7501" w:rsidRDefault="008F63EF" w:rsidP="008F63EF">
      <w:pPr>
        <w:pStyle w:val="a3"/>
        <w:numPr>
          <w:ilvl w:val="0"/>
          <w:numId w:val="82"/>
        </w:numPr>
        <w:tabs>
          <w:tab w:val="left" w:pos="426"/>
        </w:tabs>
        <w:autoSpaceDE w:val="0"/>
        <w:autoSpaceDN w:val="0"/>
        <w:spacing w:before="120" w:after="0"/>
        <w:ind w:left="284" w:hanging="284"/>
      </w:pPr>
      <w:r w:rsidRPr="008C7501">
        <w:rPr>
          <w:iCs/>
          <w:lang w:eastAsia="el-GR"/>
        </w:rPr>
        <w:t>Το Α.39 του Ν. 4578 «Μείωση ασφαλιστικών εισφορών και άλλες διατάξεις» (ΦΕΚ 200/Α/03-12-2018).</w:t>
      </w:r>
    </w:p>
    <w:p w14:paraId="14242DF2" w14:textId="77777777" w:rsidR="008F63EF" w:rsidRPr="008C7501" w:rsidRDefault="008F63EF" w:rsidP="008F63EF">
      <w:pPr>
        <w:pStyle w:val="a3"/>
        <w:numPr>
          <w:ilvl w:val="0"/>
          <w:numId w:val="82"/>
        </w:numPr>
        <w:tabs>
          <w:tab w:val="left" w:pos="426"/>
        </w:tabs>
        <w:autoSpaceDE w:val="0"/>
        <w:autoSpaceDN w:val="0"/>
        <w:spacing w:before="120" w:after="0"/>
        <w:ind w:left="284" w:hanging="284"/>
      </w:pPr>
      <w:r w:rsidRPr="008C7501">
        <w:t xml:space="preserve">Την υπ’ </w:t>
      </w:r>
      <w:proofErr w:type="spellStart"/>
      <w:r w:rsidRPr="008C7501">
        <w:t>αρ</w:t>
      </w:r>
      <w:proofErr w:type="spellEnd"/>
      <w:r w:rsidRPr="008C7501">
        <w:t>.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p>
    <w:p w14:paraId="4B0357BC" w14:textId="77777777" w:rsidR="008F63EF" w:rsidRPr="008C7501" w:rsidRDefault="008F63EF" w:rsidP="008F63EF">
      <w:pPr>
        <w:pStyle w:val="a3"/>
        <w:numPr>
          <w:ilvl w:val="0"/>
          <w:numId w:val="82"/>
        </w:numPr>
        <w:tabs>
          <w:tab w:val="left" w:pos="426"/>
        </w:tabs>
        <w:autoSpaceDE w:val="0"/>
        <w:autoSpaceDN w:val="0"/>
        <w:spacing w:before="120" w:after="0"/>
        <w:ind w:left="284" w:hanging="284"/>
      </w:pPr>
      <w:r w:rsidRPr="008C7501">
        <w:t xml:space="preserve">Την υπ’ </w:t>
      </w:r>
      <w:proofErr w:type="spellStart"/>
      <w:r w:rsidRPr="008C7501">
        <w:t>αρ</w:t>
      </w:r>
      <w:proofErr w:type="spellEnd"/>
      <w:r w:rsidRPr="008C7501">
        <w:t xml:space="preserve">. 252/ΓΔΟΔΥ/ΔΔΥ/2020 Απόφαση του Υπουργού Επικρατείας «Έγκριση του Κανονισμού της Ανώνυμης Εταιρείας «Κοινωνία της Πληροφορίας Α.Ε.», με κατάργηση της υπ’ </w:t>
      </w:r>
      <w:proofErr w:type="spellStart"/>
      <w:r w:rsidRPr="008C7501">
        <w:t>αριθμ</w:t>
      </w:r>
      <w:proofErr w:type="spellEnd"/>
      <w:r w:rsidRPr="008C7501">
        <w:t>. ΔΙΔΚ/</w:t>
      </w:r>
      <w:proofErr w:type="spellStart"/>
      <w:r w:rsidRPr="008C7501">
        <w:t>ΚτΠ</w:t>
      </w:r>
      <w:proofErr w:type="spellEnd"/>
      <w:r w:rsidRPr="008C7501">
        <w:t xml:space="preserve">/οικ. 21588/04-11-2011 (Β’ 2541) υπουργική απόφαση «Κανονισμός της Ανώνυμης Εταιρείας “Κοινωνία της Πληροφορίας Α.Ε.”», όπως τροποποιήθηκε με την υπ’ </w:t>
      </w:r>
      <w:proofErr w:type="spellStart"/>
      <w:r w:rsidRPr="008C7501">
        <w:t>αριθμ</w:t>
      </w:r>
      <w:proofErr w:type="spellEnd"/>
      <w:r w:rsidRPr="008C7501">
        <w:t>. ΔΙΔΚ/</w:t>
      </w:r>
      <w:proofErr w:type="spellStart"/>
      <w:r w:rsidRPr="008C7501">
        <w:t>οικ</w:t>
      </w:r>
      <w:proofErr w:type="spellEnd"/>
      <w:r w:rsidRPr="008C7501">
        <w:t xml:space="preserve"> 35181/11-11-2015 (Β’ 2532) κοινή υπουργική απόφαση «Τροποποίηση άρθρων του Κανονισμού της Ανώνυμης Εταιρείας “Κοινωνία της Πληροφορίας Α.Ε.”» (ΦΕΚ 164/Β/29-01-2020).</w:t>
      </w:r>
    </w:p>
    <w:p w14:paraId="5A499153" w14:textId="77777777" w:rsidR="008F63EF" w:rsidRPr="008C7501" w:rsidRDefault="008F63EF" w:rsidP="008F63EF">
      <w:pPr>
        <w:pStyle w:val="a3"/>
        <w:numPr>
          <w:ilvl w:val="0"/>
          <w:numId w:val="82"/>
        </w:numPr>
        <w:tabs>
          <w:tab w:val="left" w:pos="426"/>
        </w:tabs>
        <w:autoSpaceDE w:val="0"/>
        <w:autoSpaceDN w:val="0"/>
        <w:spacing w:before="120" w:after="0"/>
        <w:ind w:left="284" w:hanging="284"/>
      </w:pPr>
      <w:r w:rsidRPr="008C7501">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35908AC" w14:textId="77777777" w:rsidR="008F63EF" w:rsidRDefault="008F63EF" w:rsidP="008F63EF">
      <w:pPr>
        <w:pStyle w:val="a3"/>
        <w:numPr>
          <w:ilvl w:val="0"/>
          <w:numId w:val="82"/>
        </w:numPr>
        <w:tabs>
          <w:tab w:val="left" w:pos="426"/>
        </w:tabs>
        <w:autoSpaceDE w:val="0"/>
        <w:autoSpaceDN w:val="0"/>
        <w:spacing w:before="120" w:after="0"/>
        <w:ind w:left="284" w:hanging="284"/>
      </w:pPr>
      <w:r w:rsidRPr="008C7501">
        <w:t xml:space="preserve">Την υπ’ </w:t>
      </w:r>
      <w:proofErr w:type="spellStart"/>
      <w:r w:rsidRPr="008C7501">
        <w:t>αρ</w:t>
      </w:r>
      <w:proofErr w:type="spellEnd"/>
      <w:r w:rsidRPr="008C7501">
        <w:t xml:space="preserve">.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w:t>
      </w:r>
      <w:proofErr w:type="spellStart"/>
      <w:r w:rsidRPr="008C7501">
        <w:t>αρ</w:t>
      </w:r>
      <w:proofErr w:type="spellEnd"/>
      <w:r w:rsidRPr="008C7501">
        <w:t xml:space="preserve">. 90/2020/ΓΔΟΔΥ/ΔΔΥ «Τροποποίηση της </w:t>
      </w:r>
      <w:proofErr w:type="spellStart"/>
      <w:r w:rsidRPr="008C7501">
        <w:t>αριθμ</w:t>
      </w:r>
      <w:proofErr w:type="spellEnd"/>
      <w:r w:rsidRPr="008C7501">
        <w:t>.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19AEA16D" w14:textId="77777777" w:rsidR="008F63EF" w:rsidRDefault="008F63EF" w:rsidP="008F63EF">
      <w:pPr>
        <w:pStyle w:val="a3"/>
        <w:numPr>
          <w:ilvl w:val="0"/>
          <w:numId w:val="82"/>
        </w:numPr>
        <w:tabs>
          <w:tab w:val="left" w:pos="426"/>
        </w:tabs>
        <w:autoSpaceDE w:val="0"/>
        <w:autoSpaceDN w:val="0"/>
        <w:spacing w:before="120" w:after="0"/>
        <w:ind w:left="284" w:hanging="284"/>
      </w:pPr>
      <w:r w:rsidRPr="006B5F6D">
        <w:t>Η από 03</w:t>
      </w:r>
      <w:r>
        <w:t>-</w:t>
      </w:r>
      <w:r w:rsidRPr="006B5F6D">
        <w:t>01</w:t>
      </w:r>
      <w:r>
        <w:t>-</w:t>
      </w:r>
      <w:r w:rsidRPr="006B5F6D">
        <w:t xml:space="preserve">2020 Προγραμματική Συμφωνία μεταξύ του Υπουργείου Προστασίας του Πολίτη / Γενική Γραμματεία Μεταναστευτικής Πολιτικής, Υποδοχής &amp; Ασύλου και </w:t>
      </w:r>
      <w:proofErr w:type="spellStart"/>
      <w:r w:rsidRPr="006B5F6D">
        <w:t>ΚτΠ</w:t>
      </w:r>
      <w:proofErr w:type="spellEnd"/>
      <w:r w:rsidRPr="006B5F6D">
        <w:t xml:space="preserve"> Α.Ε., με την οποία ορίζεται η </w:t>
      </w:r>
      <w:proofErr w:type="spellStart"/>
      <w:r w:rsidRPr="006B5F6D">
        <w:t>ΚτΠ</w:t>
      </w:r>
      <w:proofErr w:type="spellEnd"/>
      <w:r w:rsidRPr="006B5F6D">
        <w:t xml:space="preserve"> Α.Ε. Δικαιούχος για την εκτέλεση του έργου: «Υπηρεσίες Συντήρησης, Υποστήριξης και </w:t>
      </w:r>
      <w:proofErr w:type="spellStart"/>
      <w:r w:rsidRPr="006B5F6D">
        <w:t>Aναβάθμισης</w:t>
      </w:r>
      <w:proofErr w:type="spellEnd"/>
      <w:r w:rsidRPr="006B5F6D">
        <w:t xml:space="preserve"> του Ολοκληρωμένου Πληροφοριακού Συστήματος (ΟΠΣ) Μετανάστευσης».</w:t>
      </w:r>
    </w:p>
    <w:p w14:paraId="5B739E80"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 xml:space="preserve">Η υπ’ αριθ. C(2015) 5313 από 31.07.2015 απόφαση της Επιτροπής για την έγκριση του Εθνικού Προγράμματος της Ελλάδας για την ενίσχυση από το Ταμείο Ασύλου, Μετανάστευσης και Ένταξης για την περίοδο από το 2014 έως το 2020, ως έχει τροποποιηθεί με την υπ’ αριθ. C(2015) 9607 από 16.12.2015, την υπ’ αριθ. C(2016) 1386 από 21.3.2016, την υπ’ αριθ. C(2016) 7527 από 25.11.2016, την υπ’ αριθ. C(2017) 5791 από 28.8.2017 και την υπ’ </w:t>
      </w:r>
      <w:proofErr w:type="spellStart"/>
      <w:r w:rsidRPr="00DC1CE2">
        <w:t>αρ</w:t>
      </w:r>
      <w:proofErr w:type="spellEnd"/>
      <w:r w:rsidRPr="00DC1CE2">
        <w:t>. C(2018)8108 από 6.12.2018 απόφαση της Επιτροπής.</w:t>
      </w:r>
    </w:p>
    <w:p w14:paraId="7D946E69"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lastRenderedPageBreak/>
        <w:t xml:space="preserve">Η με αριθ. </w:t>
      </w:r>
      <w:proofErr w:type="spellStart"/>
      <w:r w:rsidRPr="00DC1CE2">
        <w:t>πρωτ</w:t>
      </w:r>
      <w:proofErr w:type="spellEnd"/>
      <w:r w:rsidRPr="00DC1CE2">
        <w:t>. 2015/19-09-2019 (Β’3522) Υπουργική Απόφαση Συστήματος Διαχείρισης και Ελέγχου των Εθνικών Προγραμμάτων των Ταμείου Ασύλου, Μετανάστευσης και Ένταξης (ΤΑΜΕ/AMIF) και Εσωτερικής Ασφάλειας (TEA/ISF) για την προγραμματική περίοδο 2014- 2020.</w:t>
      </w:r>
    </w:p>
    <w:p w14:paraId="425CB126"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 xml:space="preserve">Ο Κανονισμός (ΕΚ) </w:t>
      </w:r>
      <w:proofErr w:type="spellStart"/>
      <w:r w:rsidRPr="00DC1CE2">
        <w:t>αρ</w:t>
      </w:r>
      <w:proofErr w:type="spellEnd"/>
      <w:r w:rsidRPr="00DC1CE2">
        <w:t xml:space="preserve">. 213/2008 της Επιτροπής, της 28ης Νοεμβρίου 2007, για τροποποίηση του Κανονισμού (ΕΚ) </w:t>
      </w:r>
      <w:proofErr w:type="spellStart"/>
      <w:r w:rsidRPr="00DC1CE2">
        <w:t>αρ</w:t>
      </w:r>
      <w:proofErr w:type="spellEnd"/>
      <w:r w:rsidRPr="00DC1CE2">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7904D425"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 xml:space="preserve">Ο Κανονισμός (ΕΕ) υπ’ </w:t>
      </w:r>
      <w:proofErr w:type="spellStart"/>
      <w:r w:rsidRPr="00DC1CE2">
        <w:t>αρ</w:t>
      </w:r>
      <w:proofErr w:type="spellEnd"/>
      <w:r w:rsidRPr="00DC1CE2">
        <w:t>.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494B8B5F"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 xml:space="preserve">Ο ΚΑΝΟΝΙΣΜΟΣ (ΕΕ) υπ’ </w:t>
      </w:r>
      <w:proofErr w:type="spellStart"/>
      <w:r w:rsidRPr="00DC1CE2">
        <w:t>αρ</w:t>
      </w:r>
      <w:proofErr w:type="spellEnd"/>
      <w:r w:rsidRPr="00DC1CE2">
        <w:t>. 1048/2014 ΤΗΣ ΕΠΙΤΡΟΠΗΣ της 30ής Ιουλίου 2014 για τη θέσπιση μέτρων ενημέρωσης και δημοσιότητας για το κοινό και μέτρων ενημέρωσης των δικαιούχων δυνάμει του κανονισμού (ΕΕ) αριθ. 514/2014 του Ευρωπαϊκού Κοινοβουλίου και του Συμβουλίου σχετικά με τον καθορισμό γενικών διατάξεων όσον αφορά το Ταμείο Ασύλου, Μετανάστευσης και Ένταξης και το μέσο για τη χρηματοδοτική στήριξη της αστυνομικής συνεργασίας, της πρόληψης και καταστολής της εγκληματικότητας και της διαχείρισης κρίσεων.</w:t>
      </w:r>
    </w:p>
    <w:p w14:paraId="722EA622"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 xml:space="preserve">Ο ΚΑΝΟΝΙΣΜΟΣ (ΕΕ) υπ’ </w:t>
      </w:r>
      <w:proofErr w:type="spellStart"/>
      <w:r w:rsidRPr="00DC1CE2">
        <w:t>αρ</w:t>
      </w:r>
      <w:proofErr w:type="spellEnd"/>
      <w:r w:rsidRPr="00DC1CE2">
        <w:t>. 1049/2014 ΤΗΣ ΕΠΙΤΡΟΠΗΣ της 30ής Ιουλίου 2014 σχετικά με τα τεχνικά χαρακτηριστικά των μέτρων ενημέρωσης και δημοσιότητας σύμφωνα με τον κανονισμό (ΕΕ) αριθ. 514/2014 του Ευρωπαϊκού Κοινοβουλίου και του Συμβουλίου σχετικά με τον καθορισμό γενικών διατάξεων όσον αφορά το Ταμείο Ασύλου, Μετανάστευσης και Ένταξης και το μέσο για τη χρηματοδοτική στήριξη της αστυνομικής συνεργασίας, της πρόληψης και καταστολής της εγκληματικότητας και της διαχείρισης κρίσεων.</w:t>
      </w:r>
    </w:p>
    <w:p w14:paraId="02A85267"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 xml:space="preserve">Η υπ’ </w:t>
      </w:r>
      <w:proofErr w:type="spellStart"/>
      <w:r w:rsidRPr="00DC1CE2">
        <w:t>αρ</w:t>
      </w:r>
      <w:proofErr w:type="spellEnd"/>
      <w:r w:rsidRPr="00DC1CE2">
        <w:t xml:space="preserve">. </w:t>
      </w:r>
      <w:proofErr w:type="spellStart"/>
      <w:r w:rsidRPr="00DC1CE2">
        <w:t>πρωτ</w:t>
      </w:r>
      <w:proofErr w:type="spellEnd"/>
      <w:r w:rsidRPr="00DC1CE2">
        <w:t>. 1430/02-11-2017 (ΑΔΑ:ΨΓ4Ι465ΧΙ8-ΤΙΙ) Πρόσκλησης με κωδικό 017 της ΕΥΣΥΔ ΤΑΜΕΤΑΑΠ του Υπουργείου Οικονομίας και Ανάπτυξης για την υποβολή προτάσεων στο Εθνικό Πρόγραμμα Ταμείου Ασύλου, Μετανάστευσης και Ένταξης στον Ειδικό Στόχο 1-Άσυλο.</w:t>
      </w:r>
    </w:p>
    <w:p w14:paraId="0E6DEA33"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Το άρθρο 64 του Ν.4172/2013 (ΦΕΚ Α΄ 167) «Φορολογία Εισοδήματος, επείγοντα μέτρα εφαρμογής του Ν.4046/12, Ν.4093/12 και του Ν.4127/13 και άλλες διατάξεις».</w:t>
      </w:r>
    </w:p>
    <w:p w14:paraId="29BE6386"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Η υπ’ αριθ. 5143/11-11-2014 (ΦΕΚ Β΄ 3335) Υπουργική Απόφαση «Καθορισμός του τρόπου υπολογισμού, της διαδικασίας παρακράτησης και απόδοσης της κράτησης υπέρ της ΕΑΑΔΗΣΥ».</w:t>
      </w:r>
    </w:p>
    <w:p w14:paraId="07FCD09E" w14:textId="77777777" w:rsidR="008F63EF" w:rsidRPr="00DC1CE2" w:rsidRDefault="008F63EF" w:rsidP="008F63EF">
      <w:pPr>
        <w:pStyle w:val="a3"/>
        <w:numPr>
          <w:ilvl w:val="0"/>
          <w:numId w:val="82"/>
        </w:numPr>
        <w:tabs>
          <w:tab w:val="left" w:pos="426"/>
        </w:tabs>
        <w:autoSpaceDE w:val="0"/>
        <w:autoSpaceDN w:val="0"/>
        <w:spacing w:before="120" w:after="0"/>
        <w:ind w:left="284" w:hanging="284"/>
      </w:pPr>
      <w:r w:rsidRPr="00DC1CE2">
        <w:t xml:space="preserve">Η Ανακοίνωση της Επιτροπής προς το Ευρωπαϊκό Κοινοβούλιο και το Συμβούλιο σχετικά με τους κανόνες για τις δημόσιες συμβάσεις σε σχέση με την τρέχουσα κρίση του ασύλου, Βρυξέλλες 9.9.2015 COM (2015) 454 </w:t>
      </w:r>
      <w:proofErr w:type="spellStart"/>
      <w:r w:rsidRPr="00DC1CE2">
        <w:t>final</w:t>
      </w:r>
      <w:proofErr w:type="spellEnd"/>
      <w:r w:rsidRPr="00DC1CE2">
        <w:t>.</w:t>
      </w:r>
    </w:p>
    <w:p w14:paraId="08DBF513" w14:textId="77777777" w:rsidR="008F63EF" w:rsidRPr="006B5F6D" w:rsidRDefault="008F63EF" w:rsidP="008F63EF">
      <w:pPr>
        <w:pStyle w:val="a3"/>
        <w:numPr>
          <w:ilvl w:val="0"/>
          <w:numId w:val="82"/>
        </w:numPr>
        <w:tabs>
          <w:tab w:val="left" w:pos="426"/>
        </w:tabs>
        <w:autoSpaceDE w:val="0"/>
        <w:autoSpaceDN w:val="0"/>
        <w:spacing w:before="120" w:after="0"/>
        <w:ind w:left="284" w:hanging="284"/>
      </w:pPr>
      <w:r w:rsidRPr="00DC1CE2">
        <w:t xml:space="preserve">Η υπ’ </w:t>
      </w:r>
      <w:proofErr w:type="spellStart"/>
      <w:r w:rsidRPr="00DC1CE2">
        <w:t>αρ</w:t>
      </w:r>
      <w:proofErr w:type="spellEnd"/>
      <w:r w:rsidRPr="00DC1CE2">
        <w:t xml:space="preserve">. </w:t>
      </w:r>
      <w:proofErr w:type="spellStart"/>
      <w:r w:rsidRPr="00DC1CE2">
        <w:t>πρωτ</w:t>
      </w:r>
      <w:proofErr w:type="spellEnd"/>
      <w:r w:rsidRPr="00DC1CE2">
        <w:t xml:space="preserve">. 355/Φ.19/26-02-2020 Απόφασης Χορήγησης της Επιδότησης της Δράσης «Υπηρεσίες συντήρησης, υποστήριξης και αναβάθμισης του Ολοκληρωμένου Πληροφοριακού Συστήματος (ΟΠΣ) Μετανάστευσης», κατόπιν του με </w:t>
      </w:r>
      <w:proofErr w:type="spellStart"/>
      <w:r w:rsidRPr="00DC1CE2">
        <w:t>αριθμ</w:t>
      </w:r>
      <w:proofErr w:type="spellEnd"/>
      <w:r w:rsidRPr="00DC1CE2">
        <w:t xml:space="preserve">. </w:t>
      </w:r>
      <w:proofErr w:type="spellStart"/>
      <w:r w:rsidRPr="00DC1CE2">
        <w:t>πρωτ</w:t>
      </w:r>
      <w:proofErr w:type="spellEnd"/>
      <w:r w:rsidRPr="00DC1CE2">
        <w:t>. 298/Φ.19/19-02-2020 αιτήματος χρηματοδότησης της εν λόγω δράσης</w:t>
      </w:r>
      <w:r>
        <w:t>.</w:t>
      </w:r>
    </w:p>
    <w:p w14:paraId="79558BCD" w14:textId="77777777" w:rsidR="008F63EF" w:rsidRDefault="008F63EF" w:rsidP="008F63EF">
      <w:pPr>
        <w:pStyle w:val="a3"/>
        <w:numPr>
          <w:ilvl w:val="0"/>
          <w:numId w:val="82"/>
        </w:numPr>
        <w:tabs>
          <w:tab w:val="left" w:pos="426"/>
        </w:tabs>
        <w:autoSpaceDE w:val="0"/>
        <w:autoSpaceDN w:val="0"/>
        <w:spacing w:before="120" w:after="0"/>
        <w:ind w:left="284" w:hanging="284"/>
      </w:pPr>
      <w:r w:rsidRPr="00427320">
        <w:t xml:space="preserve">Η υπ’ </w:t>
      </w:r>
      <w:proofErr w:type="spellStart"/>
      <w:r w:rsidRPr="00427320">
        <w:t>αρ</w:t>
      </w:r>
      <w:proofErr w:type="spellEnd"/>
      <w:r w:rsidRPr="00427320">
        <w:t xml:space="preserve">. </w:t>
      </w:r>
      <w:r w:rsidRPr="00F83E80">
        <w:t>413/Φ.19</w:t>
      </w:r>
      <w:r w:rsidRPr="00427320">
        <w:t>/0</w:t>
      </w:r>
      <w:r>
        <w:t xml:space="preserve">4-03-2020 </w:t>
      </w:r>
      <w:r w:rsidRPr="004F1901">
        <w:t xml:space="preserve">(ΑΔΑ: 9ΦΖΚ46ΜΔΨΟ-ΓΩ3) </w:t>
      </w:r>
      <w:r>
        <w:t xml:space="preserve">με </w:t>
      </w:r>
      <w:proofErr w:type="spellStart"/>
      <w:r w:rsidRPr="0058505D">
        <w:t>αρ</w:t>
      </w:r>
      <w:proofErr w:type="spellEnd"/>
      <w:r w:rsidRPr="0058505D">
        <w:t xml:space="preserve">. </w:t>
      </w:r>
      <w:proofErr w:type="spellStart"/>
      <w:r w:rsidRPr="0058505D">
        <w:t>πρωτ</w:t>
      </w:r>
      <w:proofErr w:type="spellEnd"/>
      <w:r w:rsidRPr="0058505D">
        <w:t xml:space="preserve">. </w:t>
      </w:r>
      <w:proofErr w:type="spellStart"/>
      <w:r w:rsidRPr="0058505D">
        <w:t>ΚτΠ</w:t>
      </w:r>
      <w:proofErr w:type="spellEnd"/>
      <w:r w:rsidRPr="0058505D">
        <w:t xml:space="preserve"> Α.Ε. </w:t>
      </w:r>
      <w:r>
        <w:t xml:space="preserve">1776/04-03-2020, </w:t>
      </w:r>
      <w:r w:rsidRPr="0058505D">
        <w:t>ΣΥΜΦΩΝΙΑ ΕΠΙΔΟΤΗΣΗΣ ΔΡΑΣΗΣ</w:t>
      </w:r>
      <w:r>
        <w:t xml:space="preserve"> </w:t>
      </w:r>
      <w:r w:rsidRPr="0058505D">
        <w:t>«Υπηρεσίες Συντήρησης, Υποστήριξης και Αναβάθμισης του Ολοκληρωμένου Πληροφοριακού Συστήματος (ΟΠΣ) Μετανάστευσης»</w:t>
      </w:r>
      <w:r>
        <w:t xml:space="preserve"> του Υπουργείου Μετανάστευσης και Ασύλου / </w:t>
      </w:r>
      <w:r w:rsidRPr="0058505D">
        <w:t>Γενική Γραμματεία Μεταναστευτικής Πολιτικής</w:t>
      </w:r>
      <w:r>
        <w:t xml:space="preserve"> με Θέμα</w:t>
      </w:r>
      <w:r w:rsidRPr="0058505D">
        <w:t xml:space="preserve">: </w:t>
      </w:r>
      <w:r>
        <w:t>‘</w:t>
      </w:r>
      <w:r w:rsidRPr="00427320">
        <w:t>Ένταξη της Δράσης «Υπηρεσίες Συντήρησης, Υποστήριξης και Αναβάθμισης του Ολοκληρωμένου Πληροφοριακού Συστήματος (ΟΠΣ) Μετανάστευσης» με Κωδικό ΟΠΣ 5052181 από το Εθνικό Πρόγραμμα Ταμείου Ασύλου, Μετανάστευσης και Ένταξης</w:t>
      </w:r>
      <w:r>
        <w:t>’</w:t>
      </w:r>
      <w:r w:rsidRPr="00427320">
        <w:t>.</w:t>
      </w:r>
    </w:p>
    <w:p w14:paraId="66F3AF04" w14:textId="77777777" w:rsidR="00A51061" w:rsidRDefault="00A51061" w:rsidP="00A51061">
      <w:pPr>
        <w:pStyle w:val="a3"/>
        <w:numPr>
          <w:ilvl w:val="0"/>
          <w:numId w:val="82"/>
        </w:numPr>
        <w:tabs>
          <w:tab w:val="left" w:pos="426"/>
        </w:tabs>
        <w:autoSpaceDE w:val="0"/>
        <w:autoSpaceDN w:val="0"/>
        <w:spacing w:before="120" w:after="0"/>
        <w:ind w:left="284" w:hanging="284"/>
      </w:pPr>
      <w:r>
        <w:t xml:space="preserve">Τη ΣΑΕ 755/2 με </w:t>
      </w:r>
      <w:proofErr w:type="spellStart"/>
      <w:r w:rsidRPr="00887E6A">
        <w:t>κωδ</w:t>
      </w:r>
      <w:proofErr w:type="spellEnd"/>
      <w:r w:rsidRPr="00887E6A">
        <w:t xml:space="preserve">, </w:t>
      </w:r>
      <w:proofErr w:type="spellStart"/>
      <w:r w:rsidRPr="00887E6A">
        <w:t>εναρίθμου</w:t>
      </w:r>
      <w:proofErr w:type="spellEnd"/>
      <w:r w:rsidRPr="00887E6A">
        <w:t xml:space="preserve">: 2020ΣΕ75520000 </w:t>
      </w:r>
      <w:r>
        <w:t>του Ε.Υ.ΣΥ.Δ.Τ.Α.Μ.Ε.Τ.Ε.Α.Α.Π.</w:t>
      </w:r>
    </w:p>
    <w:p w14:paraId="2D8E2610" w14:textId="77777777" w:rsidR="00A51061" w:rsidRPr="00DC1CE2" w:rsidRDefault="00A51061" w:rsidP="00A51061">
      <w:pPr>
        <w:pStyle w:val="a3"/>
        <w:numPr>
          <w:ilvl w:val="0"/>
          <w:numId w:val="82"/>
        </w:numPr>
        <w:tabs>
          <w:tab w:val="left" w:pos="426"/>
        </w:tabs>
        <w:autoSpaceDE w:val="0"/>
        <w:autoSpaceDN w:val="0"/>
        <w:spacing w:before="120" w:after="0"/>
        <w:ind w:left="284" w:hanging="284"/>
      </w:pPr>
      <w:r w:rsidRPr="00DC1CE2">
        <w:t>Το εγκεκριμένο Σύστημα Διαχείρισης και Ελέγχου των Εθνικών Προγραμμάτων (ΕΠ) του Ταμείου Ασύλου, Μετανάστευσης και Ένταξης και του Ταμείου Εσωτερικής Ασφάλειας και άλλων πόρων για την προγραμματική περίοδο 2014-2020.</w:t>
      </w:r>
    </w:p>
    <w:p w14:paraId="41570616" w14:textId="77777777" w:rsidR="00A51061" w:rsidRPr="00DC1CE2" w:rsidRDefault="00A51061" w:rsidP="00A51061">
      <w:pPr>
        <w:pStyle w:val="a3"/>
        <w:numPr>
          <w:ilvl w:val="0"/>
          <w:numId w:val="82"/>
        </w:numPr>
        <w:tabs>
          <w:tab w:val="left" w:pos="426"/>
        </w:tabs>
        <w:autoSpaceDE w:val="0"/>
        <w:autoSpaceDN w:val="0"/>
        <w:spacing w:before="120" w:after="0"/>
        <w:ind w:left="284" w:hanging="284"/>
      </w:pPr>
      <w:r w:rsidRPr="00DC1CE2">
        <w:t xml:space="preserve">Το εγκεκριμένο Σύστημα Διαχειριστικής Επάρκειας και Ποιότητας (ΣΔΕΠ) της </w:t>
      </w:r>
      <w:proofErr w:type="spellStart"/>
      <w:r w:rsidRPr="00DC1CE2">
        <w:t>KτΠ</w:t>
      </w:r>
      <w:proofErr w:type="spellEnd"/>
      <w:r>
        <w:t xml:space="preserve"> Α.Ε</w:t>
      </w:r>
      <w:r w:rsidRPr="00DC1CE2">
        <w:t>.</w:t>
      </w:r>
    </w:p>
    <w:p w14:paraId="42913E67" w14:textId="77777777" w:rsidR="00A51061" w:rsidRPr="0058505D" w:rsidRDefault="00A51061" w:rsidP="00A51061">
      <w:pPr>
        <w:pStyle w:val="a3"/>
        <w:numPr>
          <w:ilvl w:val="0"/>
          <w:numId w:val="82"/>
        </w:numPr>
        <w:tabs>
          <w:tab w:val="left" w:pos="426"/>
        </w:tabs>
        <w:autoSpaceDE w:val="0"/>
        <w:autoSpaceDN w:val="0"/>
        <w:spacing w:before="120" w:after="0"/>
        <w:ind w:left="284" w:hanging="284"/>
      </w:pPr>
      <w:r w:rsidRPr="00DC1CE2">
        <w:lastRenderedPageBreak/>
        <w:t>Ο Οδηγός εφαρμογής μέτρων Ενημέρωσης  και Δημοσιότητας των Εθνικών Προγραμμάτων του Ταμείου Ασύλου, Μετανάστευσης και Ένταξης και του Ταμείου Εσωτερικής Ασφάλειας, Ελληνική Δημοκρατία/Υπουργείο Οικονομίας &amp; Ανάπτυξης/Αύγουστος 2017</w:t>
      </w:r>
      <w:r>
        <w:t>.</w:t>
      </w:r>
    </w:p>
    <w:p w14:paraId="5913C909" w14:textId="77777777" w:rsidR="00A51061" w:rsidRPr="00C42C77" w:rsidRDefault="00A51061" w:rsidP="00A51061">
      <w:pPr>
        <w:pStyle w:val="a3"/>
        <w:numPr>
          <w:ilvl w:val="0"/>
          <w:numId w:val="82"/>
        </w:numPr>
        <w:tabs>
          <w:tab w:val="left" w:pos="426"/>
        </w:tabs>
        <w:autoSpaceDE w:val="0"/>
        <w:autoSpaceDN w:val="0"/>
        <w:spacing w:before="120" w:after="0"/>
        <w:ind w:left="284" w:hanging="284"/>
      </w:pPr>
      <w:r w:rsidRPr="00C42C77">
        <w:t xml:space="preserve">Το υπ’ </w:t>
      </w:r>
      <w:proofErr w:type="spellStart"/>
      <w:r w:rsidRPr="00C42C77">
        <w:t>αρ</w:t>
      </w:r>
      <w:proofErr w:type="spellEnd"/>
      <w:r w:rsidRPr="00C42C77">
        <w:t>. 12779/31-12-2019 (</w:t>
      </w:r>
      <w:proofErr w:type="spellStart"/>
      <w:r w:rsidRPr="00C42C77">
        <w:t>αρ</w:t>
      </w:r>
      <w:proofErr w:type="spellEnd"/>
      <w:r w:rsidRPr="00C42C77">
        <w:t xml:space="preserve">. </w:t>
      </w:r>
      <w:proofErr w:type="spellStart"/>
      <w:r w:rsidRPr="00C42C77">
        <w:t>πρωτ</w:t>
      </w:r>
      <w:proofErr w:type="spellEnd"/>
      <w:r w:rsidRPr="00C42C77">
        <w:t xml:space="preserve">. </w:t>
      </w:r>
      <w:proofErr w:type="spellStart"/>
      <w:r w:rsidRPr="00C42C77">
        <w:t>ΚτΠ</w:t>
      </w:r>
      <w:proofErr w:type="spellEnd"/>
      <w:r w:rsidRPr="00C42C77">
        <w:t xml:space="preserve"> Α.Ε. 2926/14-04-2020 έγγραφο του Υπουργείου Προστασίας του Πολίτη / Γ</w:t>
      </w:r>
      <w:r>
        <w:t>εν.</w:t>
      </w:r>
      <w:r w:rsidRPr="00C42C77">
        <w:t xml:space="preserve"> Διεύθυνση Διοικητικών &amp; Οικονομικών Υπηρεσιών με Θέμα: </w:t>
      </w:r>
      <w:r>
        <w:t xml:space="preserve">       </w:t>
      </w:r>
      <w:r w:rsidRPr="00C42C77">
        <w:t xml:space="preserve">«Αίτημα Έγκρισης του Υπουργού Οικονομικών Προέγκρισης Ανάληψης Πολυετούς Υποχρέωσης στον προϋπολογισμό του Ε.Φ. 1047-203 «Γενική Γραμματεία Μεταναστευτικής Πολιτικής και Ασύλου» του Υπουργείου Προστασίας του Πολίτη, οικονομικών ετών 2023 και 2024 για σύναψη Προγραμματικής Συμφωνίας με την Κοινωνία της Πληροφορίας για την υλοποίηση του έργου: ‘Υπηρεσίες Συντήρησης, Υποστήριξης και </w:t>
      </w:r>
      <w:proofErr w:type="spellStart"/>
      <w:r w:rsidRPr="00C42C77">
        <w:t>Aναβάθμισης</w:t>
      </w:r>
      <w:proofErr w:type="spellEnd"/>
      <w:r w:rsidRPr="00C42C77">
        <w:t xml:space="preserve"> του Ολοκληρωμένου Πληροφοριακού Συστήματος (ΟΠΣ) Μετανάστευσης’».</w:t>
      </w:r>
    </w:p>
    <w:p w14:paraId="67145361" w14:textId="77777777" w:rsidR="00A51061" w:rsidRPr="00DC10FB" w:rsidRDefault="00A51061" w:rsidP="00A51061">
      <w:pPr>
        <w:pStyle w:val="a3"/>
        <w:numPr>
          <w:ilvl w:val="0"/>
          <w:numId w:val="82"/>
        </w:numPr>
        <w:tabs>
          <w:tab w:val="left" w:pos="426"/>
        </w:tabs>
        <w:autoSpaceDE w:val="0"/>
        <w:autoSpaceDN w:val="0"/>
        <w:spacing w:before="120" w:after="0"/>
        <w:ind w:left="284" w:hanging="284"/>
      </w:pPr>
      <w:r w:rsidRPr="00DC10FB">
        <w:t xml:space="preserve">Το υπ’ </w:t>
      </w:r>
      <w:proofErr w:type="spellStart"/>
      <w:r w:rsidRPr="00DC10FB">
        <w:t>αρ</w:t>
      </w:r>
      <w:proofErr w:type="spellEnd"/>
      <w:r w:rsidRPr="00DC10FB">
        <w:t xml:space="preserve">. </w:t>
      </w:r>
      <w:r w:rsidRPr="000F5689">
        <w:t xml:space="preserve">12510/27-12-2020 </w:t>
      </w:r>
      <w:r w:rsidRPr="00DC10FB">
        <w:t>(</w:t>
      </w:r>
      <w:proofErr w:type="spellStart"/>
      <w:r w:rsidRPr="00DC10FB">
        <w:t>αρ</w:t>
      </w:r>
      <w:proofErr w:type="spellEnd"/>
      <w:r w:rsidRPr="00DC10FB">
        <w:t xml:space="preserve">. </w:t>
      </w:r>
      <w:proofErr w:type="spellStart"/>
      <w:r w:rsidRPr="00DC10FB">
        <w:t>πρωτ</w:t>
      </w:r>
      <w:proofErr w:type="spellEnd"/>
      <w:r w:rsidRPr="00DC10FB">
        <w:t xml:space="preserve">. </w:t>
      </w:r>
      <w:proofErr w:type="spellStart"/>
      <w:r w:rsidRPr="00DC10FB">
        <w:t>ΚτΠ</w:t>
      </w:r>
      <w:proofErr w:type="spellEnd"/>
      <w:r w:rsidRPr="00DC10FB">
        <w:t xml:space="preserve"> Α.Ε. </w:t>
      </w:r>
      <w:r w:rsidRPr="000D0658">
        <w:t>2925/14-04-2020</w:t>
      </w:r>
      <w:r>
        <w:t xml:space="preserve">) </w:t>
      </w:r>
      <w:r w:rsidRPr="00DC10FB">
        <w:t>έγγραφο του Υπουργείου Προστασίας του Πολίτη / Γεν. Διεύθυνση Διοικητικών &amp; Οικονο</w:t>
      </w:r>
      <w:r>
        <w:t xml:space="preserve">μικών Υπηρεσιών με Θέμα: </w:t>
      </w:r>
      <w:r w:rsidRPr="00DC10FB">
        <w:t>«</w:t>
      </w:r>
      <w:r>
        <w:t>Προέγκρισης α</w:t>
      </w:r>
      <w:r w:rsidRPr="00DC10FB">
        <w:t xml:space="preserve">νάληψης </w:t>
      </w:r>
      <w:r>
        <w:t>υ</w:t>
      </w:r>
      <w:r w:rsidRPr="00DC10FB">
        <w:t>ποχρέωσης στον προϋπολογισμό του Ε.Φ. 1047-203 «Γενική Γραμματεία Μεταναστευτικής Πολιτικής και Ασύλου» του Υπουργείου Προστασίας του Πολίτη, οικονομικ</w:t>
      </w:r>
      <w:r>
        <w:t>ού έτους 2025 που αφορά</w:t>
      </w:r>
      <w:r w:rsidRPr="00DC10FB">
        <w:t xml:space="preserve"> σύναψη Προγραμματικής Συμφωνίας με την </w:t>
      </w:r>
      <w:proofErr w:type="spellStart"/>
      <w:r w:rsidRPr="00DC10FB">
        <w:t>Κ</w:t>
      </w:r>
      <w:r>
        <w:t>τΠ</w:t>
      </w:r>
      <w:proofErr w:type="spellEnd"/>
      <w:r w:rsidRPr="00DC10FB">
        <w:t xml:space="preserve"> για την υλοποίηση του έργου: ‘Υπηρεσίες Συντήρησης, Υποστήριξης και </w:t>
      </w:r>
      <w:proofErr w:type="spellStart"/>
      <w:r w:rsidRPr="00DC10FB">
        <w:t>Aναβάθμισης</w:t>
      </w:r>
      <w:proofErr w:type="spellEnd"/>
      <w:r w:rsidRPr="00DC10FB">
        <w:t xml:space="preserve"> του </w:t>
      </w:r>
      <w:r>
        <w:t>ΟΠΣ</w:t>
      </w:r>
      <w:r w:rsidRPr="00DC10FB">
        <w:t xml:space="preserve"> Μετανάστευσης’».</w:t>
      </w:r>
    </w:p>
    <w:p w14:paraId="11CFACC6" w14:textId="77777777" w:rsidR="00A51061" w:rsidRPr="000D0658" w:rsidRDefault="00A51061" w:rsidP="00A51061">
      <w:pPr>
        <w:pStyle w:val="a3"/>
        <w:numPr>
          <w:ilvl w:val="0"/>
          <w:numId w:val="82"/>
        </w:numPr>
        <w:tabs>
          <w:tab w:val="left" w:pos="426"/>
        </w:tabs>
        <w:autoSpaceDE w:val="0"/>
        <w:autoSpaceDN w:val="0"/>
        <w:spacing w:before="120" w:after="0"/>
        <w:ind w:left="284" w:hanging="284"/>
      </w:pPr>
      <w:r w:rsidRPr="000D0658">
        <w:t xml:space="preserve">Το υπ’ </w:t>
      </w:r>
      <w:proofErr w:type="spellStart"/>
      <w:r w:rsidRPr="000D0658">
        <w:t>αρ</w:t>
      </w:r>
      <w:proofErr w:type="spellEnd"/>
      <w:r w:rsidRPr="000D0658">
        <w:t xml:space="preserve">. </w:t>
      </w:r>
      <w:r>
        <w:t>1127/13</w:t>
      </w:r>
      <w:r w:rsidRPr="000D0658">
        <w:t>-</w:t>
      </w:r>
      <w:r>
        <w:t>05</w:t>
      </w:r>
      <w:r w:rsidRPr="000D0658">
        <w:t>-2020 (</w:t>
      </w:r>
      <w:proofErr w:type="spellStart"/>
      <w:r w:rsidRPr="000D0658">
        <w:t>αρ</w:t>
      </w:r>
      <w:proofErr w:type="spellEnd"/>
      <w:r w:rsidRPr="000D0658">
        <w:t xml:space="preserve">. </w:t>
      </w:r>
      <w:proofErr w:type="spellStart"/>
      <w:r w:rsidRPr="000D0658">
        <w:t>πρωτ</w:t>
      </w:r>
      <w:proofErr w:type="spellEnd"/>
      <w:r w:rsidRPr="000D0658">
        <w:t xml:space="preserve">. </w:t>
      </w:r>
      <w:proofErr w:type="spellStart"/>
      <w:r w:rsidRPr="000D0658">
        <w:t>ΚτΠ</w:t>
      </w:r>
      <w:proofErr w:type="spellEnd"/>
      <w:r w:rsidRPr="000D0658">
        <w:t xml:space="preserve"> Α.Ε. </w:t>
      </w:r>
      <w:r>
        <w:t>3594/13-05</w:t>
      </w:r>
      <w:r w:rsidRPr="000D0658">
        <w:t xml:space="preserve">-2020) έγγραφο του Υπουργείου Μετανάστευσης και Ασύλου / Γραφείο Γενικού Γραμματέα Μεταναστευτικής Πολιτικής περί Έγκρισης του  Τεύχους Διακήρυξης του έργου «Υπηρεσίες Συντήρησης, Υποστήριξης και </w:t>
      </w:r>
      <w:proofErr w:type="spellStart"/>
      <w:r w:rsidRPr="000D0658">
        <w:t>Aναβάθμισης</w:t>
      </w:r>
      <w:proofErr w:type="spellEnd"/>
      <w:r w:rsidRPr="000D0658">
        <w:t xml:space="preserve"> του Ολοκληρωμένου Πληροφοριακού Συστήματος (ΟΠΣ) Μετανάστευσης».</w:t>
      </w:r>
    </w:p>
    <w:p w14:paraId="6723D70F" w14:textId="77777777" w:rsidR="00A51061" w:rsidRPr="00173647" w:rsidRDefault="00A51061" w:rsidP="00A51061">
      <w:pPr>
        <w:pStyle w:val="a3"/>
        <w:numPr>
          <w:ilvl w:val="0"/>
          <w:numId w:val="82"/>
        </w:numPr>
        <w:tabs>
          <w:tab w:val="left" w:pos="426"/>
        </w:tabs>
        <w:autoSpaceDE w:val="0"/>
        <w:autoSpaceDN w:val="0"/>
        <w:spacing w:before="120" w:after="0"/>
        <w:ind w:left="284" w:hanging="284"/>
      </w:pPr>
      <w:r w:rsidRPr="00173647">
        <w:t xml:space="preserve">Το υπ’ </w:t>
      </w:r>
      <w:proofErr w:type="spellStart"/>
      <w:r w:rsidRPr="00173647">
        <w:t>αρ</w:t>
      </w:r>
      <w:proofErr w:type="spellEnd"/>
      <w:r w:rsidRPr="00173647">
        <w:t>. 910/Φ.19/12-05-2020 (</w:t>
      </w:r>
      <w:proofErr w:type="spellStart"/>
      <w:r w:rsidRPr="00173647">
        <w:t>αρ</w:t>
      </w:r>
      <w:proofErr w:type="spellEnd"/>
      <w:r w:rsidRPr="00173647">
        <w:t xml:space="preserve">. </w:t>
      </w:r>
      <w:proofErr w:type="spellStart"/>
      <w:r w:rsidRPr="00173647">
        <w:t>πρωτ</w:t>
      </w:r>
      <w:proofErr w:type="spellEnd"/>
      <w:r w:rsidRPr="00173647">
        <w:t xml:space="preserve">. </w:t>
      </w:r>
      <w:proofErr w:type="spellStart"/>
      <w:r w:rsidRPr="00173647">
        <w:t>ΚτΠ</w:t>
      </w:r>
      <w:proofErr w:type="spellEnd"/>
      <w:r w:rsidRPr="00173647">
        <w:t xml:space="preserve"> Α.Ε. 3580/13-05-2020) έγγραφο του Υπουργείου Μετανάστευσης και Ασύλου</w:t>
      </w:r>
      <w:r>
        <w:t xml:space="preserve"> / </w:t>
      </w:r>
      <w:r w:rsidRPr="00173647">
        <w:t xml:space="preserve">Ε.Υ.ΣΥ.Δ.Τ.Α.Μ.Ε.Τ.Ε.Α.Α.Π., </w:t>
      </w:r>
      <w:r>
        <w:t>με Θέμα</w:t>
      </w:r>
      <w:r w:rsidRPr="00173647">
        <w:t>: “</w:t>
      </w:r>
      <w:r>
        <w:t>Έγκριση</w:t>
      </w:r>
      <w:r w:rsidRPr="00173647">
        <w:t xml:space="preserve"> Διακήρυξης </w:t>
      </w:r>
      <w:r>
        <w:t xml:space="preserve">για το </w:t>
      </w:r>
      <w:proofErr w:type="spellStart"/>
      <w:r>
        <w:t>υποέργο</w:t>
      </w:r>
      <w:proofErr w:type="spellEnd"/>
      <w:r w:rsidRPr="00173647">
        <w:t xml:space="preserve"> «Υπηρεσίες Συντήρησης, Υποστήριξης και </w:t>
      </w:r>
      <w:proofErr w:type="spellStart"/>
      <w:r w:rsidRPr="00173647">
        <w:t>Aναβάθμισης</w:t>
      </w:r>
      <w:proofErr w:type="spellEnd"/>
      <w:r w:rsidRPr="00173647">
        <w:t xml:space="preserve"> του Ολοκληρωμένου Πληροφοριακού Συστήματος (ΟΠΣ) Μετανάστευσης»</w:t>
      </w:r>
      <w:r>
        <w:t xml:space="preserve">,  Α/Α1 με κωδικό ΟΠΣ </w:t>
      </w:r>
      <w:r w:rsidRPr="00173647">
        <w:t>5052181</w:t>
      </w:r>
      <w:r>
        <w:t xml:space="preserve"> από το Εθνικό Πρόγραμμα Ταμείου Ασύλου, Μετανάστευσης και Ένταξης</w:t>
      </w:r>
      <w:r w:rsidRPr="00173647">
        <w:t>”.</w:t>
      </w:r>
    </w:p>
    <w:p w14:paraId="64FE3DF4" w14:textId="50334BB6" w:rsidR="00A51061" w:rsidRPr="009A72B1" w:rsidRDefault="00A51061" w:rsidP="00A51061">
      <w:pPr>
        <w:pStyle w:val="a3"/>
        <w:numPr>
          <w:ilvl w:val="0"/>
          <w:numId w:val="82"/>
        </w:numPr>
        <w:tabs>
          <w:tab w:val="left" w:pos="426"/>
        </w:tabs>
        <w:autoSpaceDE w:val="0"/>
        <w:autoSpaceDN w:val="0"/>
        <w:spacing w:before="120" w:after="0"/>
        <w:ind w:left="284" w:hanging="284"/>
      </w:pPr>
      <w:r w:rsidRPr="009A72B1">
        <w:t xml:space="preserve">Την Απόφαση του ΔΣ της </w:t>
      </w:r>
      <w:proofErr w:type="spellStart"/>
      <w:r w:rsidRPr="009A72B1">
        <w:t>ΚτΠ</w:t>
      </w:r>
      <w:proofErr w:type="spellEnd"/>
      <w:r w:rsidRPr="009A72B1">
        <w:t xml:space="preserve"> Α.Ε. κατά την υπ’ </w:t>
      </w:r>
      <w:proofErr w:type="spellStart"/>
      <w:r w:rsidRPr="009A72B1">
        <w:t>αρ</w:t>
      </w:r>
      <w:proofErr w:type="spellEnd"/>
      <w:r w:rsidRPr="009A72B1">
        <w:t xml:space="preserve">. 688/30-07-2019 Συνεδρίασή του, με θέμα </w:t>
      </w:r>
      <w:r w:rsidRPr="00A51061">
        <w:t xml:space="preserve">  </w:t>
      </w:r>
      <w:r w:rsidRPr="009A72B1">
        <w:t>Εκλογή Διευθύνοντος Συμβούλου (Θέμα 1).</w:t>
      </w:r>
    </w:p>
    <w:p w14:paraId="355EBAFF" w14:textId="089B9BE0" w:rsidR="008F63EF" w:rsidRPr="00A51061" w:rsidRDefault="00A51061" w:rsidP="00A51061">
      <w:pPr>
        <w:pStyle w:val="a3"/>
        <w:numPr>
          <w:ilvl w:val="0"/>
          <w:numId w:val="82"/>
        </w:numPr>
        <w:tabs>
          <w:tab w:val="left" w:pos="426"/>
        </w:tabs>
        <w:autoSpaceDE w:val="0"/>
        <w:autoSpaceDN w:val="0"/>
        <w:spacing w:before="120" w:after="0"/>
        <w:ind w:left="284" w:hanging="284"/>
      </w:pPr>
      <w:r w:rsidRPr="00663F6B">
        <w:t xml:space="preserve">Την Απόφαση του ΔΣ της </w:t>
      </w:r>
      <w:proofErr w:type="spellStart"/>
      <w:r w:rsidRPr="00663F6B">
        <w:t>ΚτΠ</w:t>
      </w:r>
      <w:proofErr w:type="spellEnd"/>
      <w:r w:rsidRPr="00663F6B">
        <w:t xml:space="preserve"> Α.Ε. κατά την υπ’ </w:t>
      </w:r>
      <w:proofErr w:type="spellStart"/>
      <w:r w:rsidRPr="00663F6B">
        <w:t>αρ</w:t>
      </w:r>
      <w:proofErr w:type="spellEnd"/>
      <w:r w:rsidRPr="00663F6B">
        <w:t>. 727/20-05-2020 Συνεδρίασή του (Θέμα 4.2)</w:t>
      </w:r>
      <w:r w:rsidR="008F63EF" w:rsidRPr="00A51061">
        <w:t>.</w:t>
      </w:r>
    </w:p>
    <w:p w14:paraId="3C58C81A" w14:textId="77777777" w:rsidR="00DC7CDF" w:rsidRPr="00897475" w:rsidRDefault="00DC7CDF" w:rsidP="00DC7CDF">
      <w:pPr>
        <w:pStyle w:val="a3"/>
        <w:autoSpaceDE w:val="0"/>
        <w:autoSpaceDN w:val="0"/>
        <w:spacing w:before="120" w:after="0"/>
        <w:ind w:left="426"/>
        <w:contextualSpacing w:val="0"/>
      </w:pPr>
    </w:p>
    <w:p w14:paraId="56094C1B"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7" w:name="_Toc496694158"/>
      <w:bookmarkStart w:id="28" w:name="_Toc31307632"/>
      <w:bookmarkStart w:id="29" w:name="_Toc41484677"/>
      <w:r w:rsidRPr="00897475">
        <w:t>Προθεσμία παραλαβής προσφορών και διενέργεια διαγωνισμού</w:t>
      </w:r>
      <w:bookmarkEnd w:id="27"/>
      <w:bookmarkEnd w:id="28"/>
      <w:bookmarkEnd w:id="29"/>
      <w:r w:rsidRPr="00897475">
        <w:t xml:space="preserve"> </w:t>
      </w:r>
    </w:p>
    <w:p w14:paraId="3DB98458" w14:textId="6EB4E87C" w:rsidR="0086087F" w:rsidRPr="00897475" w:rsidRDefault="0086087F" w:rsidP="0086087F">
      <w:pPr>
        <w:spacing w:before="240"/>
      </w:pPr>
      <w:r w:rsidRPr="00897475">
        <w:rPr>
          <w:lang w:eastAsia="el-GR"/>
        </w:rPr>
        <w:t xml:space="preserve">Η καταληκτική ημερομηνία παραλαβής των </w:t>
      </w:r>
      <w:r w:rsidRPr="0096738C">
        <w:rPr>
          <w:lang w:eastAsia="el-GR"/>
        </w:rPr>
        <w:t xml:space="preserve">προσφορών είναι η </w:t>
      </w:r>
      <w:r w:rsidR="0075135B" w:rsidRPr="0096738C">
        <w:rPr>
          <w:lang w:eastAsia="el-GR"/>
        </w:rPr>
        <w:t>02/07</w:t>
      </w:r>
      <w:r w:rsidRPr="0096738C">
        <w:rPr>
          <w:lang w:eastAsia="el-GR"/>
        </w:rPr>
        <w:t>/</w:t>
      </w:r>
      <w:r w:rsidR="0056058D" w:rsidRPr="0096738C">
        <w:rPr>
          <w:lang w:eastAsia="el-GR"/>
        </w:rPr>
        <w:t xml:space="preserve">2020 και ώρα 12:00 </w:t>
      </w:r>
      <w:r w:rsidRPr="0096738C">
        <w:rPr>
          <w:lang w:eastAsia="el-GR"/>
        </w:rPr>
        <w:t xml:space="preserve">και η </w:t>
      </w:r>
      <w:r w:rsidRPr="0096738C">
        <w:t xml:space="preserve">Ημερομηνία έναρξης υποβολής προσφορών είναι η </w:t>
      </w:r>
      <w:r w:rsidR="0075135B" w:rsidRPr="0096738C">
        <w:rPr>
          <w:lang w:eastAsia="el-GR"/>
        </w:rPr>
        <w:t>04</w:t>
      </w:r>
      <w:r w:rsidR="00264884" w:rsidRPr="0096738C">
        <w:rPr>
          <w:lang w:eastAsia="el-GR"/>
        </w:rPr>
        <w:t>/06</w:t>
      </w:r>
      <w:r w:rsidRPr="0096738C">
        <w:rPr>
          <w:lang w:eastAsia="el-GR"/>
        </w:rPr>
        <w:t>/</w:t>
      </w:r>
      <w:r w:rsidR="00264884" w:rsidRPr="0096738C">
        <w:rPr>
          <w:lang w:eastAsia="el-GR"/>
        </w:rPr>
        <w:t>2020</w:t>
      </w:r>
      <w:r w:rsidRPr="0096738C">
        <w:rPr>
          <w:lang w:eastAsia="el-GR"/>
        </w:rPr>
        <w:t>.</w:t>
      </w:r>
    </w:p>
    <w:p w14:paraId="11170A53" w14:textId="39336FAB" w:rsidR="0086087F" w:rsidRPr="00897475" w:rsidRDefault="0086087F" w:rsidP="0086087F">
      <w:r w:rsidRPr="00897475">
        <w:rPr>
          <w:lang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897475">
        <w:rPr>
          <w:b/>
        </w:rPr>
        <w:t>τέσσερις (4) εργάσιμες</w:t>
      </w:r>
      <w:r w:rsidRPr="00897475">
        <w:t xml:space="preserve"> ημέρες μετά την καταληκτική ημερομηνία υποβολής των </w:t>
      </w:r>
      <w:r w:rsidRPr="00083C10">
        <w:t xml:space="preserve">προσφορών </w:t>
      </w:r>
      <w:r w:rsidRPr="00083C10">
        <w:rPr>
          <w:b/>
        </w:rPr>
        <w:t xml:space="preserve">ήτοι </w:t>
      </w:r>
      <w:r w:rsidR="0075135B" w:rsidRPr="00083C10">
        <w:rPr>
          <w:b/>
        </w:rPr>
        <w:t>08</w:t>
      </w:r>
      <w:r w:rsidR="006D7D78" w:rsidRPr="00083C10">
        <w:rPr>
          <w:b/>
        </w:rPr>
        <w:t>-07-2020 και ώρα 12:00</w:t>
      </w:r>
      <w:r w:rsidRPr="00083C10">
        <w:t>.</w:t>
      </w:r>
    </w:p>
    <w:p w14:paraId="258B54A0" w14:textId="4AAE1E4F" w:rsidR="00E97E23" w:rsidRPr="00897475" w:rsidRDefault="00E97E23" w:rsidP="00E97E23">
      <w:pPr>
        <w:pStyle w:val="normalwithoutspacing"/>
        <w:rPr>
          <w:rFonts w:cs="Tahoma"/>
          <w:szCs w:val="22"/>
        </w:rPr>
      </w:pPr>
      <w:r w:rsidRPr="00897475">
        <w:rPr>
          <w:rFonts w:cs="Tahoma"/>
          <w:szCs w:val="22"/>
        </w:rPr>
        <w:t>Η προθεσμία παραλαβής των προσφορών ανέρχεται σε τουλάχιστον τριάντα (30) ημ</w:t>
      </w:r>
      <w:r w:rsidR="00F45BFE">
        <w:rPr>
          <w:rFonts w:cs="Tahoma"/>
          <w:szCs w:val="22"/>
        </w:rPr>
        <w:t xml:space="preserve">έρες </w:t>
      </w:r>
      <w:r w:rsidRPr="00897475">
        <w:rPr>
          <w:rFonts w:cs="Tahoma"/>
          <w:szCs w:val="22"/>
        </w:rPr>
        <w:t>από την ημερομηνία αποστολής της Προκήρυξης στην Υπηρεσία Επίσημων Εκδόσεων των Ευρωπαϊκών Κοινοτήτων όταν η υποβολή των προσφορών γίνεται με ηλεκτρονικά μέσα.</w:t>
      </w:r>
    </w:p>
    <w:p w14:paraId="174DFA63" w14:textId="77777777" w:rsidR="00E97E23" w:rsidRPr="00897475" w:rsidRDefault="00E97E23" w:rsidP="0086087F"/>
    <w:p w14:paraId="3BF3CA46"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0" w:name="_Toc496694159"/>
      <w:bookmarkStart w:id="31" w:name="_Toc31307633"/>
      <w:bookmarkStart w:id="32" w:name="_Toc41484678"/>
      <w:r w:rsidRPr="00897475">
        <w:t>Δημοσιότητα</w:t>
      </w:r>
      <w:bookmarkEnd w:id="30"/>
      <w:bookmarkEnd w:id="31"/>
      <w:bookmarkEnd w:id="32"/>
    </w:p>
    <w:p w14:paraId="12A3BB25" w14:textId="77777777" w:rsidR="0086087F" w:rsidRPr="00897475" w:rsidRDefault="0086087F" w:rsidP="0086087F">
      <w:pPr>
        <w:spacing w:before="240"/>
      </w:pPr>
      <w:r w:rsidRPr="00897475">
        <w:rPr>
          <w:b/>
        </w:rPr>
        <w:t>Α.</w:t>
      </w:r>
      <w:r w:rsidRPr="00897475">
        <w:rPr>
          <w:b/>
        </w:rPr>
        <w:tab/>
        <w:t xml:space="preserve">Δημοσίευση στην Επίσημη Εφημερίδα της Ευρωπαϊκής Ένωσης </w:t>
      </w:r>
    </w:p>
    <w:p w14:paraId="2E4F3A82" w14:textId="4EB054F0" w:rsidR="0086087F" w:rsidRPr="00897475" w:rsidRDefault="0086087F" w:rsidP="0086087F">
      <w:r w:rsidRPr="0051660F">
        <w:t xml:space="preserve">Προκήρυξη της παρούσας σύμβασης απεστάλη με ηλεκτρονικά μέσα για δημοσίευση στις </w:t>
      </w:r>
      <w:r w:rsidR="0075135B" w:rsidRPr="0051660F">
        <w:t>01/06</w:t>
      </w:r>
      <w:r w:rsidRPr="0051660F">
        <w:t>/</w:t>
      </w:r>
      <w:r w:rsidR="00935B4A" w:rsidRPr="0051660F">
        <w:t>2020</w:t>
      </w:r>
      <w:r w:rsidRPr="0051660F">
        <w:t xml:space="preserve"> στην Υπηρεσία Εκδόσεων της Ευρωπαϊκής Ένωσης.</w:t>
      </w:r>
    </w:p>
    <w:p w14:paraId="30844C51" w14:textId="77777777" w:rsidR="0086087F" w:rsidRPr="00897475" w:rsidRDefault="0086087F" w:rsidP="0086087F">
      <w:r w:rsidRPr="00897475">
        <w:rPr>
          <w:b/>
        </w:rPr>
        <w:lastRenderedPageBreak/>
        <w:t>Β.</w:t>
      </w:r>
      <w:r w:rsidRPr="00897475">
        <w:rPr>
          <w:b/>
        </w:rPr>
        <w:tab/>
        <w:t xml:space="preserve">Δημοσίευση σε εθνικό επίπεδο </w:t>
      </w:r>
    </w:p>
    <w:p w14:paraId="5E709704" w14:textId="1F30044C" w:rsidR="0086087F" w:rsidRPr="00897475" w:rsidRDefault="0086087F" w:rsidP="0086087F">
      <w:r w:rsidRPr="00897475">
        <w:t>Η προκήρυξη και το πλήρες κείμενο της παρούσας Διακήρυξης καταχωρήθηκε στο Κεντρικό Ηλεκτρονικό Μητρώο Δ</w:t>
      </w:r>
      <w:r w:rsidR="00803F0A">
        <w:t>ημοσίων Συμβάσεων (</w:t>
      </w:r>
      <w:r w:rsidR="00803F0A" w:rsidRPr="002B7EED">
        <w:t xml:space="preserve">ΚΗΜΔΗΣ) στις </w:t>
      </w:r>
      <w:r w:rsidR="009867BC" w:rsidRPr="002B7EED">
        <w:t>04</w:t>
      </w:r>
      <w:r w:rsidR="00803F0A" w:rsidRPr="002B7EED">
        <w:t>/06</w:t>
      </w:r>
      <w:r w:rsidRPr="002B7EED">
        <w:t>/</w:t>
      </w:r>
      <w:r w:rsidR="00803F0A" w:rsidRPr="002B7EED">
        <w:t>2020.</w:t>
      </w:r>
      <w:r w:rsidRPr="00897475">
        <w:t xml:space="preserve"> </w:t>
      </w:r>
    </w:p>
    <w:p w14:paraId="205E5B42" w14:textId="0FF85112" w:rsidR="0086087F" w:rsidRPr="00A72EA8" w:rsidRDefault="0086087F" w:rsidP="0086087F">
      <w:r w:rsidRPr="002B7EED">
        <w:t xml:space="preserve">Το πλήρες κείμενο της παρούσας Διακήρυξης καταχωρήθηκε ακόμη και στη διαδικτυακή πύλη του Ε.Σ.Η.ΔΗ.Σ. στις </w:t>
      </w:r>
      <w:r w:rsidR="001A6A7A" w:rsidRPr="002B7EED">
        <w:t>04</w:t>
      </w:r>
      <w:r w:rsidR="00803F0A" w:rsidRPr="002B7EED">
        <w:t>/06/2020</w:t>
      </w:r>
      <w:r w:rsidRPr="002B7EED">
        <w:t xml:space="preserve">: </w:t>
      </w:r>
      <w:hyperlink r:id="rId14" w:history="1">
        <w:r w:rsidRPr="002B7EED">
          <w:rPr>
            <w:rStyle w:val="-"/>
            <w:color w:val="auto"/>
          </w:rPr>
          <w:t>http://www.promitheus.gov.gr</w:t>
        </w:r>
      </w:hyperlink>
      <w:r w:rsidRPr="002B7EED">
        <w:t xml:space="preserve">, όπου έλαβε Συστημικό Αριθμό: </w:t>
      </w:r>
      <w:r w:rsidR="00A72EA8" w:rsidRPr="002B7EED">
        <w:t>92750</w:t>
      </w:r>
    </w:p>
    <w:p w14:paraId="5EDFAE8B" w14:textId="070F40CD" w:rsidR="0086087F" w:rsidRPr="003C3C84" w:rsidRDefault="0086087F" w:rsidP="0086087F">
      <w:r w:rsidRPr="00897475">
        <w:t xml:space="preserve">Προκήρυξη </w:t>
      </w:r>
      <w:r w:rsidRPr="00897475">
        <w:rPr>
          <w:bCs/>
        </w:rPr>
        <w:t>(</w:t>
      </w:r>
      <w:r w:rsidRPr="00897475">
        <w:t xml:space="preserve">περίληψη της παρούσας </w:t>
      </w:r>
      <w:r w:rsidRPr="00244026">
        <w:t xml:space="preserve">Διακήρυξης) στάλθηκε για δημοσίευση και στον Ελληνικό Τύπο, σύμφωνα με το άρθρο 66 του Ν. 4412/2016 στις </w:t>
      </w:r>
      <w:r w:rsidR="001A6A7A" w:rsidRPr="00244026">
        <w:t>04</w:t>
      </w:r>
      <w:r w:rsidR="003C3C84" w:rsidRPr="00244026">
        <w:t>/06/2020.</w:t>
      </w:r>
    </w:p>
    <w:p w14:paraId="4637F3D8" w14:textId="704546B9" w:rsidR="0086087F" w:rsidRPr="00897475" w:rsidRDefault="0086087F" w:rsidP="0086087F">
      <w:r w:rsidRPr="00897475">
        <w:t xml:space="preserve">Η προκήρυξη </w:t>
      </w:r>
      <w:r w:rsidRPr="00897475">
        <w:rPr>
          <w:bCs/>
        </w:rPr>
        <w:t>(</w:t>
      </w:r>
      <w:r w:rsidRPr="00897475">
        <w:t xml:space="preserve">περίληψη της παρούσας Διακήρυξης) </w:t>
      </w:r>
      <w:r w:rsidRPr="00897475">
        <w:rPr>
          <w:lang w:eastAsia="el-GR"/>
        </w:rPr>
        <w:t xml:space="preserve">όπως προβλέπεται στην περίπτωση 16 της παραγράφου 4 του άρθρου 2 του Ν. 3861/2010, αναρτήθηκε στο διαδίκτυο, στον </w:t>
      </w:r>
      <w:proofErr w:type="spellStart"/>
      <w:r w:rsidRPr="00897475">
        <w:rPr>
          <w:lang w:eastAsia="el-GR"/>
        </w:rPr>
        <w:t>ιστότοπο</w:t>
      </w:r>
      <w:proofErr w:type="spellEnd"/>
      <w:r w:rsidRPr="00897475">
        <w:rPr>
          <w:lang w:eastAsia="el-GR"/>
        </w:rPr>
        <w:t xml:space="preserve"> </w:t>
      </w:r>
      <w:hyperlink r:id="rId15" w:history="1">
        <w:r w:rsidRPr="00897475">
          <w:rPr>
            <w:rStyle w:val="-"/>
            <w:color w:val="auto"/>
            <w:lang w:eastAsia="el-GR"/>
          </w:rPr>
          <w:t>http://et.diavgeia.gov.gr/</w:t>
        </w:r>
      </w:hyperlink>
      <w:r w:rsidRPr="00897475">
        <w:rPr>
          <w:lang w:eastAsia="el-GR"/>
        </w:rPr>
        <w:t xml:space="preserve"> (ΠΡΟΓΡΑΜΜΑ ΔΙΑΥΓΕΙΑ) </w:t>
      </w:r>
      <w:r w:rsidRPr="00244026">
        <w:rPr>
          <w:lang w:eastAsia="el-GR"/>
        </w:rPr>
        <w:t xml:space="preserve">στις </w:t>
      </w:r>
      <w:r w:rsidR="00015FDC" w:rsidRPr="00244026">
        <w:t>04</w:t>
      </w:r>
      <w:r w:rsidR="00CA6912" w:rsidRPr="00244026">
        <w:t>/06/2020.</w:t>
      </w:r>
    </w:p>
    <w:p w14:paraId="6B928E24" w14:textId="13CAA047" w:rsidR="0086087F" w:rsidRDefault="0086087F" w:rsidP="00D37640">
      <w:pPr>
        <w:pStyle w:val="normalwithoutspacing"/>
        <w:snapToGrid w:val="0"/>
        <w:spacing w:after="120"/>
        <w:rPr>
          <w:rFonts w:cs="Tahoma"/>
          <w:szCs w:val="22"/>
        </w:rPr>
      </w:pPr>
      <w:r w:rsidRPr="00897475">
        <w:rPr>
          <w:rFonts w:cs="Tahoma"/>
          <w:szCs w:val="22"/>
        </w:rPr>
        <w:t>Η Διακήρυξη καταχωρήθηκε στο διαδίκτυο, στην ιστοσελίδα της αναθέτουσα</w:t>
      </w:r>
      <w:r w:rsidR="00F567E0">
        <w:rPr>
          <w:rFonts w:cs="Tahoma"/>
          <w:szCs w:val="22"/>
        </w:rPr>
        <w:t xml:space="preserve">ς αρχής, στη διεύθυνση (URL) : </w:t>
      </w:r>
      <w:hyperlink r:id="rId16" w:history="1">
        <w:r w:rsidRPr="00897475">
          <w:rPr>
            <w:rStyle w:val="-"/>
            <w:rFonts w:cs="Tahoma"/>
            <w:color w:val="auto"/>
            <w:szCs w:val="22"/>
          </w:rPr>
          <w:t>http://www.ktpae.gr</w:t>
        </w:r>
      </w:hyperlink>
      <w:r w:rsidRPr="00897475">
        <w:rPr>
          <w:rFonts w:cs="Tahoma"/>
          <w:szCs w:val="22"/>
        </w:rPr>
        <w:t xml:space="preserve">  στη θέση </w:t>
      </w:r>
      <w:r w:rsidRPr="000A6C43">
        <w:rPr>
          <w:rFonts w:cs="Tahoma"/>
          <w:szCs w:val="22"/>
        </w:rPr>
        <w:t xml:space="preserve">Διαγωνισμοί στις </w:t>
      </w:r>
      <w:r w:rsidR="00703CBA" w:rsidRPr="000A6C43">
        <w:t>04</w:t>
      </w:r>
      <w:r w:rsidR="00CA6912" w:rsidRPr="000A6C43">
        <w:t xml:space="preserve">/06/2020 </w:t>
      </w:r>
      <w:r w:rsidR="00F97109" w:rsidRPr="000A6C43">
        <w:rPr>
          <w:rFonts w:cs="Tahoma"/>
          <w:szCs w:val="22"/>
        </w:rPr>
        <w:t xml:space="preserve">για τουλάχιστον 10 ημέρες σύμφωνα με το άρθρο 46 παρ. 2 ΥΠΑΣΥΔ </w:t>
      </w:r>
      <w:r w:rsidR="00256EC2" w:rsidRPr="000A6C43">
        <w:rPr>
          <w:rFonts w:cs="Tahoma"/>
          <w:szCs w:val="22"/>
        </w:rPr>
        <w:t xml:space="preserve">- </w:t>
      </w:r>
      <w:r w:rsidR="00F97109" w:rsidRPr="000A6C43">
        <w:rPr>
          <w:rFonts w:cs="Tahoma"/>
          <w:szCs w:val="22"/>
        </w:rPr>
        <w:t>ΥΑ (ΦΕΚ 3522/Β/2019)</w:t>
      </w:r>
      <w:r w:rsidR="00256EC2" w:rsidRPr="000A6C43">
        <w:rPr>
          <w:rFonts w:cs="Tahoma"/>
          <w:szCs w:val="22"/>
        </w:rPr>
        <w:t>.</w:t>
      </w:r>
    </w:p>
    <w:p w14:paraId="54BBEC87" w14:textId="486DDA19" w:rsidR="00256EC2" w:rsidRDefault="00256EC2" w:rsidP="00D37640">
      <w:pPr>
        <w:pStyle w:val="normalwithoutspacing"/>
        <w:snapToGrid w:val="0"/>
        <w:spacing w:after="120"/>
        <w:rPr>
          <w:rFonts w:cs="Tahoma"/>
          <w:szCs w:val="22"/>
        </w:rPr>
      </w:pPr>
    </w:p>
    <w:p w14:paraId="3954CFDE" w14:textId="6420C4ED" w:rsidR="00256EC2" w:rsidRDefault="00256EC2" w:rsidP="00D37640">
      <w:pPr>
        <w:pStyle w:val="normalwithoutspacing"/>
        <w:snapToGrid w:val="0"/>
        <w:spacing w:after="120"/>
        <w:rPr>
          <w:rFonts w:cs="Tahoma"/>
          <w:kern w:val="1"/>
          <w:szCs w:val="22"/>
        </w:rPr>
      </w:pPr>
    </w:p>
    <w:p w14:paraId="582FA08C" w14:textId="77777777" w:rsidR="001F2425" w:rsidRPr="00897475" w:rsidRDefault="001F2425" w:rsidP="00D37640">
      <w:pPr>
        <w:pStyle w:val="normalwithoutspacing"/>
        <w:snapToGrid w:val="0"/>
        <w:spacing w:after="120"/>
        <w:rPr>
          <w:rFonts w:cs="Tahoma"/>
          <w:kern w:val="1"/>
          <w:szCs w:val="22"/>
        </w:rPr>
      </w:pPr>
    </w:p>
    <w:p w14:paraId="7063F1C3" w14:textId="77777777" w:rsidR="0086087F" w:rsidRPr="00897475" w:rsidRDefault="0086087F" w:rsidP="0086087F">
      <w:pPr>
        <w:rPr>
          <w:rFonts w:eastAsia="ArialMT"/>
          <w:lang w:eastAsia="ar-SA"/>
        </w:rPr>
      </w:pPr>
      <w:r w:rsidRPr="00897475">
        <w:rPr>
          <w:b/>
          <w:lang w:eastAsia="el-GR"/>
        </w:rPr>
        <w:t>Γ.</w:t>
      </w:r>
      <w:r w:rsidRPr="00897475">
        <w:rPr>
          <w:b/>
          <w:lang w:eastAsia="el-GR"/>
        </w:rPr>
        <w:tab/>
        <w:t>Έξοδα δημοσιεύσεων</w:t>
      </w:r>
    </w:p>
    <w:p w14:paraId="453EBB41" w14:textId="77777777" w:rsidR="0086087F" w:rsidRPr="00897475" w:rsidRDefault="0086087F" w:rsidP="0086087F">
      <w:pPr>
        <w:rPr>
          <w:i/>
          <w:iCs/>
          <w:kern w:val="1"/>
        </w:rPr>
      </w:pPr>
      <w:r w:rsidRPr="00897475">
        <w:rPr>
          <w:rFonts w:eastAsia="ArialMT"/>
          <w:lang w:eastAsia="ar-SA"/>
        </w:rPr>
        <w:t xml:space="preserve">Η δαπάνη των δημοσιεύσεων </w:t>
      </w:r>
      <w:r w:rsidRPr="00897475">
        <w:rPr>
          <w:lang w:eastAsia="ar-SA"/>
        </w:rPr>
        <w:t xml:space="preserve">στον Ελληνικό Τοπικό και Νομαρχιακό Τύπο </w:t>
      </w:r>
      <w:r w:rsidRPr="00897475">
        <w:rPr>
          <w:rFonts w:eastAsia="ArialMT"/>
          <w:lang w:eastAsia="ar-SA"/>
        </w:rPr>
        <w:t>βαρύνει το ανάδοχο σύμφωνα με τα αναφερόμενα στο άρθρο 4 παρ.3 του Ν. 3548/2017</w:t>
      </w:r>
      <w:r w:rsidR="00FB1405" w:rsidRPr="00897475">
        <w:rPr>
          <w:rFonts w:eastAsia="ArialMT"/>
          <w:lang w:eastAsia="ar-SA"/>
        </w:rPr>
        <w:t>.</w:t>
      </w:r>
    </w:p>
    <w:p w14:paraId="12A2785E"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33" w:name="_Toc496694160"/>
      <w:bookmarkStart w:id="34" w:name="_Toc31307634"/>
      <w:bookmarkStart w:id="35" w:name="_Toc41484679"/>
      <w:r w:rsidRPr="00897475">
        <w:t>Αρχές εφαρμοζόμενες στη διαδικασία σύναψης</w:t>
      </w:r>
      <w:bookmarkEnd w:id="33"/>
      <w:bookmarkEnd w:id="34"/>
      <w:bookmarkEnd w:id="35"/>
      <w:r w:rsidRPr="00897475">
        <w:t xml:space="preserve"> </w:t>
      </w:r>
    </w:p>
    <w:p w14:paraId="7DF07A1F" w14:textId="77777777" w:rsidR="0086087F" w:rsidRPr="00897475" w:rsidRDefault="0086087F" w:rsidP="0086087F">
      <w:pPr>
        <w:spacing w:before="240"/>
      </w:pPr>
      <w:r w:rsidRPr="00897475">
        <w:t>Οι οικονομικοί φορείς δεσμεύονται ότι:</w:t>
      </w:r>
    </w:p>
    <w:p w14:paraId="0D89FE83" w14:textId="77777777" w:rsidR="0086087F" w:rsidRPr="00897475" w:rsidRDefault="0086087F" w:rsidP="0086087F">
      <w:r w:rsidRPr="00897475">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01F595D3" w14:textId="77777777" w:rsidR="0086087F" w:rsidRPr="00897475" w:rsidRDefault="0086087F" w:rsidP="0086087F">
      <w:r w:rsidRPr="00897475">
        <w:t>β) δεν θα ενεργήσουν αθέμιτα, παράνομα ή καταχρηστικά καθ</w:t>
      </w:r>
      <w:r w:rsidR="00BA37B3" w:rsidRPr="00897475">
        <w:t xml:space="preserve">’ </w:t>
      </w:r>
      <w:r w:rsidRPr="00897475">
        <w:t>όλη τη διάρκεια της διαδικασίας ανάθεσης, αλλά και κατά το στάδιο εκτέλεσης της σύμβασης, εφόσον επιλεγούν</w:t>
      </w:r>
    </w:p>
    <w:p w14:paraId="458175E7" w14:textId="77777777" w:rsidR="0086087F" w:rsidRPr="00897475" w:rsidRDefault="0086087F" w:rsidP="0086087F">
      <w:r w:rsidRPr="00897475">
        <w:t>γ) λαμβάνουν τα κατάλληλα μέτρα για να διαφυλάξουν την εμπιστευτικότητα των πληροφοριών που έχουν χαρακτηρισθεί ως τέτοιες.</w:t>
      </w:r>
    </w:p>
    <w:p w14:paraId="1294E5E1" w14:textId="77777777" w:rsidR="0086087F" w:rsidRPr="00897475" w:rsidRDefault="0086087F" w:rsidP="0086087F">
      <w:pPr>
        <w:pStyle w:val="1"/>
        <w:keepNext/>
        <w:pageBreakBefore/>
        <w:pBdr>
          <w:top w:val="none" w:sz="0" w:space="0" w:color="000000"/>
          <w:left w:val="none" w:sz="0" w:space="0" w:color="000000"/>
          <w:bottom w:val="single" w:sz="18" w:space="1" w:color="000080"/>
          <w:right w:val="none" w:sz="0" w:space="0" w:color="000000"/>
        </w:pBdr>
        <w:suppressAutoHyphens/>
        <w:spacing w:before="320"/>
      </w:pPr>
      <w:r w:rsidRPr="00897475">
        <w:lastRenderedPageBreak/>
        <w:tab/>
      </w:r>
      <w:bookmarkStart w:id="36" w:name="_Toc496694161"/>
      <w:bookmarkStart w:id="37" w:name="_Toc31307635"/>
      <w:bookmarkStart w:id="38" w:name="_Toc41484680"/>
      <w:r w:rsidRPr="00897475">
        <w:t>ΓΕΝΙΚΟΙ ΚΑΙ ΕΙΔΙΚΟΙ ΟΡΟΙ ΣΥΜΜΕΤΟΧΗΣ</w:t>
      </w:r>
      <w:bookmarkEnd w:id="36"/>
      <w:bookmarkEnd w:id="37"/>
      <w:bookmarkEnd w:id="38"/>
    </w:p>
    <w:p w14:paraId="7543B3BD"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39" w:name="__RefHeading___Toc491949729"/>
      <w:bookmarkStart w:id="40" w:name="__RefHeading___Toc491949730"/>
      <w:bookmarkStart w:id="41" w:name="_Hlk494445205"/>
      <w:bookmarkEnd w:id="39"/>
      <w:bookmarkEnd w:id="40"/>
      <w:r w:rsidRPr="00897475">
        <w:tab/>
      </w:r>
      <w:bookmarkStart w:id="42" w:name="_Toc496694162"/>
      <w:bookmarkStart w:id="43" w:name="_Toc31307636"/>
      <w:bookmarkStart w:id="44" w:name="_Toc41484681"/>
      <w:r w:rsidRPr="00897475">
        <w:t>Γενικές Πληροφορίες</w:t>
      </w:r>
      <w:bookmarkEnd w:id="42"/>
      <w:bookmarkEnd w:id="43"/>
      <w:bookmarkEnd w:id="44"/>
    </w:p>
    <w:p w14:paraId="4153530B" w14:textId="77777777" w:rsidR="0086087F" w:rsidRPr="00897475" w:rsidRDefault="0086087F" w:rsidP="00956DE4">
      <w:pPr>
        <w:pStyle w:val="3"/>
      </w:pPr>
      <w:bookmarkStart w:id="45" w:name="_Toc496694163"/>
      <w:bookmarkStart w:id="46" w:name="_Toc31307637"/>
      <w:bookmarkStart w:id="47" w:name="_Toc41484682"/>
      <w:bookmarkEnd w:id="41"/>
      <w:r w:rsidRPr="00897475">
        <w:t>Έγγραφα της σύμβασης</w:t>
      </w:r>
      <w:bookmarkEnd w:id="45"/>
      <w:bookmarkEnd w:id="46"/>
      <w:bookmarkEnd w:id="47"/>
    </w:p>
    <w:p w14:paraId="34A5B0BA" w14:textId="77777777" w:rsidR="0086087F" w:rsidRPr="00897475" w:rsidRDefault="0086087F" w:rsidP="0086087F">
      <w:r w:rsidRPr="00897475">
        <w:t>Τα έγγραφα της παρούσας διαδικασίας σύναψης είναι τα ακόλουθα:</w:t>
      </w:r>
    </w:p>
    <w:p w14:paraId="5379A058" w14:textId="2FE917EF" w:rsidR="0086087F" w:rsidRPr="00897475" w:rsidRDefault="0086087F" w:rsidP="00597A4E">
      <w:pPr>
        <w:pStyle w:val="a3"/>
        <w:numPr>
          <w:ilvl w:val="0"/>
          <w:numId w:val="59"/>
        </w:numPr>
        <w:suppressAutoHyphens/>
        <w:spacing w:after="120"/>
        <w:rPr>
          <w:rFonts w:eastAsia="Calibri"/>
        </w:rPr>
      </w:pPr>
      <w:r w:rsidRPr="00897475">
        <w:rPr>
          <w:rFonts w:eastAsia="Calibri"/>
        </w:rPr>
        <w:t xml:space="preserve">η </w:t>
      </w:r>
      <w:r w:rsidRPr="00B7415F">
        <w:rPr>
          <w:rFonts w:eastAsia="Calibri"/>
        </w:rPr>
        <w:t xml:space="preserve">από </w:t>
      </w:r>
      <w:r w:rsidR="00C464FB" w:rsidRPr="00B7415F">
        <w:rPr>
          <w:rFonts w:eastAsia="Calibri"/>
        </w:rPr>
        <w:t>01/06</w:t>
      </w:r>
      <w:r w:rsidRPr="00B7415F">
        <w:rPr>
          <w:rFonts w:eastAsia="Calibri"/>
        </w:rPr>
        <w:t>/</w:t>
      </w:r>
      <w:r w:rsidR="00570C2A" w:rsidRPr="00B7415F">
        <w:rPr>
          <w:rFonts w:eastAsia="Calibri"/>
        </w:rPr>
        <w:t>2020</w:t>
      </w:r>
      <w:r w:rsidRPr="00B7415F">
        <w:rPr>
          <w:rFonts w:eastAsia="Calibri"/>
        </w:rPr>
        <w:t xml:space="preserve"> Προκήρυξη</w:t>
      </w:r>
      <w:r w:rsidRPr="00897475">
        <w:rPr>
          <w:rFonts w:eastAsia="Calibri"/>
        </w:rPr>
        <w:t xml:space="preserve"> της Σύμβασης, όπως αυτή έχει </w:t>
      </w:r>
      <w:r w:rsidR="00A26F62" w:rsidRPr="00897475">
        <w:rPr>
          <w:rFonts w:eastAsia="Calibri"/>
        </w:rPr>
        <w:t>δημοσιευ</w:t>
      </w:r>
      <w:r w:rsidR="00A26F62">
        <w:rPr>
          <w:rFonts w:eastAsia="Calibri"/>
        </w:rPr>
        <w:t>θεί</w:t>
      </w:r>
      <w:r w:rsidR="002C483F">
        <w:rPr>
          <w:rFonts w:eastAsia="Calibri"/>
        </w:rPr>
        <w:t xml:space="preserve"> </w:t>
      </w:r>
      <w:r w:rsidR="00F97109">
        <w:rPr>
          <w:rFonts w:eastAsia="Calibri"/>
        </w:rPr>
        <w:t xml:space="preserve"> </w:t>
      </w:r>
      <w:r w:rsidRPr="00897475">
        <w:rPr>
          <w:rFonts w:eastAsia="Calibri"/>
        </w:rPr>
        <w:t>στην Επίσημη Εφημερίδα της Ευρωπαϊκής Ένωσης</w:t>
      </w:r>
    </w:p>
    <w:p w14:paraId="7C092276" w14:textId="77777777" w:rsidR="0086087F" w:rsidRPr="00897475" w:rsidRDefault="0086087F" w:rsidP="00597A4E">
      <w:pPr>
        <w:pStyle w:val="a3"/>
        <w:numPr>
          <w:ilvl w:val="0"/>
          <w:numId w:val="59"/>
        </w:numPr>
        <w:suppressAutoHyphens/>
        <w:spacing w:after="120"/>
        <w:rPr>
          <w:rFonts w:eastAsia="Calibri"/>
        </w:rPr>
      </w:pPr>
      <w:r w:rsidRPr="00897475">
        <w:t xml:space="preserve">η παρούσα Διακήρυξη με τα Παραρτήματα που αποτελούν αναπόσπαστο μέρος </w:t>
      </w:r>
      <w:r w:rsidR="00BF1ED8" w:rsidRPr="00897475">
        <w:t>αυτής.</w:t>
      </w:r>
    </w:p>
    <w:p w14:paraId="057C088D" w14:textId="77777777" w:rsidR="0086087F" w:rsidRPr="00897475" w:rsidRDefault="0086087F" w:rsidP="00597A4E">
      <w:pPr>
        <w:pStyle w:val="a3"/>
        <w:numPr>
          <w:ilvl w:val="0"/>
          <w:numId w:val="59"/>
        </w:numPr>
        <w:suppressAutoHyphens/>
        <w:spacing w:after="120"/>
      </w:pPr>
      <w:r w:rsidRPr="00897475">
        <w:t>το Ευρωπαϊκό Ενιαίο Έγγραφο Σύμβασης [ΕΕΕΣ]</w:t>
      </w:r>
    </w:p>
    <w:p w14:paraId="0260AA1F" w14:textId="5C0E675B" w:rsidR="0086087F" w:rsidRPr="00897475" w:rsidRDefault="0086087F" w:rsidP="00597A4E">
      <w:pPr>
        <w:pStyle w:val="a3"/>
        <w:numPr>
          <w:ilvl w:val="0"/>
          <w:numId w:val="59"/>
        </w:numPr>
        <w:suppressAutoHyphens/>
        <w:spacing w:after="120"/>
      </w:pPr>
      <w:r w:rsidRPr="00897475">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F97E03" w:rsidRPr="00897475">
        <w:t xml:space="preserve"> </w:t>
      </w:r>
    </w:p>
    <w:p w14:paraId="516B10C5" w14:textId="1242E77E" w:rsidR="0086087F" w:rsidRPr="00897475" w:rsidRDefault="004959F8" w:rsidP="00597A4E">
      <w:pPr>
        <w:pStyle w:val="a3"/>
        <w:numPr>
          <w:ilvl w:val="0"/>
          <w:numId w:val="59"/>
        </w:numPr>
        <w:suppressAutoHyphens/>
        <w:spacing w:after="120"/>
      </w:pPr>
      <w:r>
        <w:t>Σχέδιο Σύμβασης και Παραρτήματα αυτής</w:t>
      </w:r>
    </w:p>
    <w:p w14:paraId="136F478A" w14:textId="77777777" w:rsidR="0086087F" w:rsidRPr="00897475" w:rsidRDefault="0086087F" w:rsidP="00956DE4">
      <w:pPr>
        <w:pStyle w:val="3"/>
      </w:pPr>
      <w:bookmarkStart w:id="48" w:name="_Toc496694164"/>
      <w:bookmarkStart w:id="49" w:name="_Toc31307638"/>
      <w:bookmarkStart w:id="50" w:name="_Toc41484683"/>
      <w:r w:rsidRPr="00897475">
        <w:t>Επικοινωνία – Πρόσβαση στα έγγραφα της Σύμβασης</w:t>
      </w:r>
      <w:bookmarkEnd w:id="48"/>
      <w:bookmarkEnd w:id="49"/>
      <w:bookmarkEnd w:id="50"/>
    </w:p>
    <w:p w14:paraId="2F1827D1" w14:textId="77777777" w:rsidR="0086087F" w:rsidRPr="00897475" w:rsidRDefault="0086087F" w:rsidP="0086087F">
      <w:pPr>
        <w:rPr>
          <w:i/>
        </w:rPr>
      </w:pPr>
      <w:r w:rsidRPr="00897475">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4CBC369F" w14:textId="77777777" w:rsidR="0086087F" w:rsidRPr="00897475" w:rsidRDefault="0086087F" w:rsidP="00956DE4">
      <w:pPr>
        <w:pStyle w:val="3"/>
      </w:pPr>
      <w:bookmarkStart w:id="51" w:name="_Toc496694165"/>
      <w:bookmarkStart w:id="52" w:name="_Toc31307639"/>
      <w:bookmarkStart w:id="53" w:name="_Toc41484684"/>
      <w:r w:rsidRPr="00897475">
        <w:t>Παροχή Διευκρινίσεων</w:t>
      </w:r>
      <w:bookmarkEnd w:id="51"/>
      <w:bookmarkEnd w:id="52"/>
      <w:bookmarkEnd w:id="53"/>
    </w:p>
    <w:p w14:paraId="6B88465A" w14:textId="0DE0CC8B" w:rsidR="0086087F" w:rsidRPr="00897475" w:rsidRDefault="0086087F" w:rsidP="0086087F">
      <w:pPr>
        <w:rPr>
          <w:b/>
          <w:bCs/>
          <w:i/>
          <w:iCs/>
        </w:rPr>
      </w:pPr>
      <w:r w:rsidRPr="00897475">
        <w:t xml:space="preserve">Τα σχετικά αιτήματα παροχής διευκρινίσεων υποβάλλονται ηλεκτρονικά, το αργότερο </w:t>
      </w:r>
      <w:r w:rsidRPr="00865D36">
        <w:t xml:space="preserve">έως </w:t>
      </w:r>
      <w:r w:rsidR="00C464FB" w:rsidRPr="00865D36">
        <w:rPr>
          <w:b/>
        </w:rPr>
        <w:t>18</w:t>
      </w:r>
      <w:r w:rsidRPr="00865D36">
        <w:rPr>
          <w:b/>
        </w:rPr>
        <w:t>/</w:t>
      </w:r>
      <w:r w:rsidR="00570C2A" w:rsidRPr="00865D36">
        <w:rPr>
          <w:b/>
        </w:rPr>
        <w:t>06</w:t>
      </w:r>
      <w:r w:rsidRPr="00865D36">
        <w:rPr>
          <w:b/>
        </w:rPr>
        <w:t>/</w:t>
      </w:r>
      <w:r w:rsidR="00570C2A" w:rsidRPr="00865D36">
        <w:rPr>
          <w:b/>
        </w:rPr>
        <w:t>2020</w:t>
      </w:r>
      <w:r w:rsidRPr="00897475">
        <w:t xml:space="preserve"> και απαντώνται αντίστοιχα στο δικτυακό τόπο του διαγωνισμού μέσω της Διαδικτυακής πύλης </w:t>
      </w:r>
      <w:hyperlink r:id="rId17" w:history="1">
        <w:r w:rsidRPr="00897475">
          <w:rPr>
            <w:rStyle w:val="-"/>
            <w:color w:val="auto"/>
          </w:rPr>
          <w:t>www.promitheus.gov.gr</w:t>
        </w:r>
      </w:hyperlink>
      <w:r w:rsidRPr="00897475">
        <w:t xml:space="preserve">, του Ε.Σ.Η.ΔΗ.Σ. Αιτήματα παροχής συμπληρωματικών πληροφοριών – διευκρινίσεων υποβάλλονται </w:t>
      </w:r>
      <w:r w:rsidR="001673B0" w:rsidRPr="00897475">
        <w:t>από</w:t>
      </w:r>
      <w:r w:rsidRPr="00897475">
        <w:t xml:space="preserve">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sidR="001673B0" w:rsidRPr="00897475">
        <w:t xml:space="preserve">ό </w:t>
      </w:r>
      <w:r w:rsidRPr="00897475">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65FFEDAB" w14:textId="77777777" w:rsidR="0086087F" w:rsidRPr="00897475" w:rsidRDefault="0086087F" w:rsidP="0086087F">
      <w:r w:rsidRPr="00897475">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264DA672" w14:textId="77777777" w:rsidR="0086087F" w:rsidRPr="00897475" w:rsidRDefault="0086087F" w:rsidP="0086087F">
      <w:r w:rsidRPr="00897475">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897475">
        <w:rPr>
          <w:b/>
        </w:rPr>
        <w:t>έξι (6) ημέρες</w:t>
      </w:r>
      <w:r w:rsidRPr="00897475">
        <w:t xml:space="preserve"> πριν από την προθεσμία που ορίζεται για την παραλαβή των προσφορών,</w:t>
      </w:r>
    </w:p>
    <w:p w14:paraId="0BF7176B" w14:textId="77777777" w:rsidR="0086087F" w:rsidRPr="00897475" w:rsidRDefault="0086087F" w:rsidP="0086087F">
      <w:r w:rsidRPr="00897475">
        <w:t>β) όταν τα έγγραφα της σύμβασης υφίστανται σημαντικές αλλαγές.</w:t>
      </w:r>
    </w:p>
    <w:p w14:paraId="214A1999" w14:textId="77777777" w:rsidR="0086087F" w:rsidRPr="00897475" w:rsidRDefault="0086087F" w:rsidP="0086087F">
      <w:r w:rsidRPr="00897475">
        <w:t>Η διάρκεια της παράτασης θα είναι ανάλογη με τη σπουδαιότητα των πληροφοριών ή των αλλαγών.</w:t>
      </w:r>
    </w:p>
    <w:p w14:paraId="32C4BF20" w14:textId="77777777" w:rsidR="0086087F" w:rsidRPr="00897475" w:rsidRDefault="0086087F" w:rsidP="0086087F">
      <w:pPr>
        <w:rPr>
          <w:b/>
          <w:bCs/>
          <w:i/>
          <w:iCs/>
        </w:rPr>
      </w:pPr>
      <w:r w:rsidRPr="00897475">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40E4FF79" w14:textId="77777777" w:rsidR="0086087F" w:rsidRPr="00897475" w:rsidRDefault="0086087F" w:rsidP="00956DE4">
      <w:pPr>
        <w:pStyle w:val="3"/>
      </w:pPr>
      <w:bookmarkStart w:id="54" w:name="_Toc496694166"/>
      <w:bookmarkStart w:id="55" w:name="_Toc31307640"/>
      <w:bookmarkStart w:id="56" w:name="_Toc41484685"/>
      <w:r w:rsidRPr="00897475">
        <w:t>Γλώσσα</w:t>
      </w:r>
      <w:bookmarkEnd w:id="54"/>
      <w:bookmarkEnd w:id="55"/>
      <w:bookmarkEnd w:id="56"/>
    </w:p>
    <w:p w14:paraId="2C299E6C" w14:textId="77777777" w:rsidR="0086087F" w:rsidRPr="00897475" w:rsidRDefault="0086087F" w:rsidP="0086087F">
      <w:r w:rsidRPr="00897475">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53AF6A6D" w14:textId="77777777" w:rsidR="0086087F" w:rsidRPr="00897475" w:rsidRDefault="0086087F" w:rsidP="0086087F">
      <w:r w:rsidRPr="00897475">
        <w:t>Τυχόν προδικαστικές προσφυγές υποβάλλονται στην ελληνική γλώσσα.</w:t>
      </w:r>
    </w:p>
    <w:p w14:paraId="0B92C599" w14:textId="77777777" w:rsidR="0086087F" w:rsidRPr="00897475" w:rsidRDefault="0086087F" w:rsidP="0086087F">
      <w:r w:rsidRPr="00897475">
        <w:lastRenderedPageBreak/>
        <w:t xml:space="preserve">Οι </w:t>
      </w:r>
      <w:r w:rsidRPr="00897475">
        <w:rPr>
          <w:b/>
        </w:rPr>
        <w:t>προσφορές</w:t>
      </w:r>
      <w:r w:rsidRPr="00897475">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18B32493" w14:textId="77777777" w:rsidR="0086087F" w:rsidRPr="00897475" w:rsidRDefault="0086087F" w:rsidP="0086087F">
      <w:r w:rsidRPr="00897475">
        <w:t xml:space="preserve">Τα </w:t>
      </w:r>
      <w:r w:rsidRPr="00897475">
        <w:rPr>
          <w:b/>
        </w:rPr>
        <w:t>αποδεικτικά έγγραφα</w:t>
      </w:r>
      <w:r w:rsidRPr="00897475">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2B8ED267" w14:textId="77777777" w:rsidR="0086087F" w:rsidRPr="00897475" w:rsidRDefault="0086087F" w:rsidP="0086087F">
      <w:r w:rsidRPr="00897475">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212A7956" w14:textId="77777777" w:rsidR="0086087F" w:rsidRPr="00897475" w:rsidRDefault="0086087F" w:rsidP="0086087F">
      <w:r w:rsidRPr="00897475">
        <w:t>Ενημερωτικά και τεχνικά φυλλάδια και άλλα έντυπα -εταιρικά ή μη- με ειδικό τεχνικό περιεχόμενο μπορούν να υποβάλλονται στην Αγγλική</w:t>
      </w:r>
      <w:r w:rsidRPr="00897475" w:rsidDel="00601749">
        <w:t xml:space="preserve"> </w:t>
      </w:r>
      <w:r w:rsidRPr="00897475">
        <w:t>γλώσσα, χωρίς να συνοδεύονται από μετάφραση στην ελληνική.</w:t>
      </w:r>
    </w:p>
    <w:p w14:paraId="757D8964" w14:textId="77777777" w:rsidR="0086087F" w:rsidRPr="00897475" w:rsidRDefault="0086087F" w:rsidP="0086087F">
      <w:r w:rsidRPr="00897475">
        <w:t>Κάθε μορφής επικοινωνία με την αναθέτουσα αρχή, καθώς και μεταξύ αυτής και του αναδόχου, θα γίνονται υποχρεωτικά στην ελληνική γλώσσα.</w:t>
      </w:r>
    </w:p>
    <w:p w14:paraId="6C0CC786" w14:textId="77777777" w:rsidR="0086087F" w:rsidRPr="00897475" w:rsidRDefault="0086087F" w:rsidP="00956DE4">
      <w:pPr>
        <w:pStyle w:val="3"/>
      </w:pPr>
      <w:bookmarkStart w:id="57" w:name="_Ref496624630"/>
      <w:bookmarkStart w:id="58" w:name="_Ref496624815"/>
      <w:bookmarkStart w:id="59" w:name="_Ref496625091"/>
      <w:bookmarkStart w:id="60" w:name="_Toc496694167"/>
      <w:bookmarkStart w:id="61" w:name="_Toc31307641"/>
      <w:bookmarkStart w:id="62" w:name="_Toc41484686"/>
      <w:r w:rsidRPr="00897475">
        <w:t>Εγγυήσεις</w:t>
      </w:r>
      <w:bookmarkEnd w:id="57"/>
      <w:bookmarkEnd w:id="58"/>
      <w:bookmarkEnd w:id="59"/>
      <w:bookmarkEnd w:id="60"/>
      <w:bookmarkEnd w:id="61"/>
      <w:bookmarkEnd w:id="62"/>
    </w:p>
    <w:p w14:paraId="414F45CF" w14:textId="77777777" w:rsidR="0086087F" w:rsidRPr="00897475" w:rsidRDefault="0086087F" w:rsidP="0086087F">
      <w:bookmarkStart w:id="63" w:name="_Hlk499302719"/>
      <w:r w:rsidRPr="00897475">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BF1ED8" w:rsidRPr="00897475">
        <w:t xml:space="preserve"> </w:t>
      </w:r>
      <w:r w:rsidRPr="00897475">
        <w:t>Οι εγγυητικές επιστολές εκδίδονται κατ’ επιλογή των οικονομικών φορέων από έναν ή περισσότερους εκδότες της παραπάνω παραγράφου.</w:t>
      </w:r>
    </w:p>
    <w:p w14:paraId="1935DFDB" w14:textId="77777777" w:rsidR="0086087F" w:rsidRPr="00897475" w:rsidRDefault="0086087F" w:rsidP="0086087F">
      <w:pPr>
        <w:rPr>
          <w:i/>
          <w:iCs/>
        </w:rPr>
      </w:pPr>
      <w:r w:rsidRPr="00897475">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897475">
        <w:t>στ</w:t>
      </w:r>
      <w:proofErr w:type="spellEnd"/>
      <w:r w:rsidRPr="00897475">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897475">
        <w:t>αα</w:t>
      </w:r>
      <w:proofErr w:type="spellEnd"/>
      <w:r w:rsidRPr="00897475">
        <w:t xml:space="preserve">) η εγγύηση παρέχεται ανέκκλητα και ανεπιφύλακτα, ο δε εκδότης παραιτείται του δικαιώματος της διαιρέσεως και της </w:t>
      </w:r>
      <w:proofErr w:type="spellStart"/>
      <w:r w:rsidRPr="00897475">
        <w:t>διζήσεως</w:t>
      </w:r>
      <w:proofErr w:type="spellEnd"/>
      <w:r w:rsidRPr="00897475">
        <w:t xml:space="preserve">, και </w:t>
      </w:r>
      <w:proofErr w:type="spellStart"/>
      <w:r w:rsidRPr="00897475">
        <w:t>ββ</w:t>
      </w:r>
      <w:proofErr w:type="spellEnd"/>
      <w:r w:rsidRPr="00897475">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897475">
        <w:t>ια</w:t>
      </w:r>
      <w:proofErr w:type="spellEnd"/>
      <w:r w:rsidRPr="00897475">
        <w:t xml:space="preserve">) στην περίπτωση των εγγυήσεων καλής εκτέλεσης και προκαταβολής, τον αριθμό και τον τίτλο της σχετικής σύμβασης. </w:t>
      </w:r>
    </w:p>
    <w:p w14:paraId="42D99D3D" w14:textId="77777777" w:rsidR="0086087F" w:rsidRPr="00897475" w:rsidRDefault="0086087F" w:rsidP="0086087F">
      <w:r w:rsidRPr="00897475">
        <w:t>Οι εγγυητικές επιστολές συντάσσονται σύμφωνα με τα υποδείγματα του Παραρτήματος της παρούσας.</w:t>
      </w:r>
    </w:p>
    <w:p w14:paraId="31720E58" w14:textId="77777777" w:rsidR="0086087F" w:rsidRPr="00897475" w:rsidRDefault="0086087F" w:rsidP="0086087F">
      <w:r w:rsidRPr="00897475">
        <w:t>Η αναθέτουσα αρχή επικοινωνεί με τους εκδότες των εγγυητικών επιστολών προκειμένου να διαπιστώσει την εγκυρότητά τους.</w:t>
      </w:r>
    </w:p>
    <w:bookmarkEnd w:id="63"/>
    <w:p w14:paraId="7F9D0FFF"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lastRenderedPageBreak/>
        <w:tab/>
      </w:r>
      <w:bookmarkStart w:id="64" w:name="_Toc496694168"/>
      <w:bookmarkStart w:id="65" w:name="_Toc31307642"/>
      <w:bookmarkStart w:id="66" w:name="_Toc41484687"/>
      <w:r w:rsidRPr="00897475">
        <w:t>Δικαίωμα Συμμετοχής - Κριτήρια Ποιοτικής Επιλογής</w:t>
      </w:r>
      <w:bookmarkEnd w:id="64"/>
      <w:bookmarkEnd w:id="65"/>
      <w:bookmarkEnd w:id="66"/>
    </w:p>
    <w:p w14:paraId="477B9529" w14:textId="77777777" w:rsidR="0086087F" w:rsidRPr="00897475" w:rsidRDefault="0086087F" w:rsidP="00956DE4">
      <w:pPr>
        <w:pStyle w:val="3"/>
      </w:pPr>
      <w:bookmarkStart w:id="67" w:name="_Ref496541397"/>
      <w:bookmarkStart w:id="68" w:name="_Toc496694169"/>
      <w:bookmarkStart w:id="69" w:name="_Toc31307643"/>
      <w:bookmarkStart w:id="70" w:name="_Toc41484688"/>
      <w:r w:rsidRPr="00897475">
        <w:t>Δικαιούμενοι συμμετοχής</w:t>
      </w:r>
      <w:bookmarkEnd w:id="67"/>
      <w:bookmarkEnd w:id="68"/>
      <w:bookmarkEnd w:id="69"/>
      <w:bookmarkEnd w:id="70"/>
      <w:r w:rsidRPr="00897475">
        <w:t xml:space="preserve"> </w:t>
      </w:r>
    </w:p>
    <w:p w14:paraId="6B16128B" w14:textId="77777777" w:rsidR="0086087F" w:rsidRPr="00897475" w:rsidRDefault="0086087F" w:rsidP="0086087F">
      <w:pPr>
        <w:spacing w:before="240"/>
      </w:pPr>
      <w:r w:rsidRPr="00897475">
        <w:rPr>
          <w:b/>
          <w:bCs/>
        </w:rPr>
        <w:t>1.</w:t>
      </w:r>
      <w:r w:rsidRPr="00897475">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8D257BB" w14:textId="77777777" w:rsidR="0086087F" w:rsidRPr="00897475" w:rsidRDefault="0086087F" w:rsidP="0086087F">
      <w:r w:rsidRPr="00897475">
        <w:t>α) κράτος-μέλος της Ένωσης,</w:t>
      </w:r>
    </w:p>
    <w:p w14:paraId="487C76E0" w14:textId="77777777" w:rsidR="0086087F" w:rsidRPr="00897475" w:rsidRDefault="0086087F" w:rsidP="0086087F">
      <w:r w:rsidRPr="00897475">
        <w:t>β) κράτος-μέλος του Ευρωπαϊκού Οικονομικού Χώρου (Ε.Ο.Χ.),</w:t>
      </w:r>
    </w:p>
    <w:p w14:paraId="69E95653" w14:textId="77777777" w:rsidR="0086087F" w:rsidRPr="00897475" w:rsidRDefault="0086087F" w:rsidP="0086087F">
      <w:r w:rsidRPr="00897475">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37A19E05" w14:textId="77777777" w:rsidR="0086087F" w:rsidRPr="00897475" w:rsidRDefault="0086087F" w:rsidP="0086087F">
      <w:pPr>
        <w:rPr>
          <w:b/>
          <w:bCs/>
        </w:rPr>
      </w:pPr>
      <w:r w:rsidRPr="00897475">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E3806EC" w14:textId="77777777" w:rsidR="0086087F" w:rsidRPr="00897475" w:rsidRDefault="0086087F" w:rsidP="0086087F">
      <w:pPr>
        <w:rPr>
          <w:rFonts w:eastAsia="Calibri"/>
          <w:i/>
          <w:iCs/>
        </w:rPr>
      </w:pPr>
      <w:r w:rsidRPr="00897475">
        <w:rPr>
          <w:b/>
          <w:bCs/>
        </w:rPr>
        <w:t>2.</w:t>
      </w:r>
      <w:r w:rsidRPr="00897475">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Pr="00897475">
        <w:rPr>
          <w:i/>
          <w:iCs/>
        </w:rPr>
        <w:t>.</w:t>
      </w:r>
    </w:p>
    <w:p w14:paraId="566E7528" w14:textId="77777777" w:rsidR="0086087F" w:rsidRPr="00897475" w:rsidRDefault="0086087F" w:rsidP="0086087F">
      <w:pPr>
        <w:rPr>
          <w:i/>
          <w:iCs/>
        </w:rPr>
      </w:pPr>
      <w:r w:rsidRPr="00897475">
        <w:rPr>
          <w:b/>
          <w:bCs/>
        </w:rPr>
        <w:t>3.</w:t>
      </w:r>
      <w:r w:rsidRPr="00897475">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97475">
        <w:t>ολόκληρον</w:t>
      </w:r>
      <w:proofErr w:type="spellEnd"/>
      <w:r w:rsidRPr="00897475">
        <w:t>.</w:t>
      </w:r>
      <w:r w:rsidRPr="00897475">
        <w:rPr>
          <w:rStyle w:val="FootnoteReference2"/>
        </w:rPr>
        <w:t xml:space="preserve"> </w:t>
      </w:r>
    </w:p>
    <w:p w14:paraId="66916F2C" w14:textId="77777777" w:rsidR="0086087F" w:rsidRPr="00897475" w:rsidRDefault="0086087F" w:rsidP="00956DE4">
      <w:pPr>
        <w:pStyle w:val="3"/>
      </w:pPr>
      <w:bookmarkStart w:id="71" w:name="_Ref496542081"/>
      <w:bookmarkStart w:id="72" w:name="_Toc496694170"/>
      <w:bookmarkStart w:id="73" w:name="_Toc31307644"/>
      <w:bookmarkStart w:id="74" w:name="_Toc41484689"/>
      <w:r w:rsidRPr="00897475">
        <w:t>Εγγύηση συμμετοχής</w:t>
      </w:r>
      <w:bookmarkEnd w:id="71"/>
      <w:bookmarkEnd w:id="72"/>
      <w:bookmarkEnd w:id="73"/>
      <w:bookmarkEnd w:id="74"/>
    </w:p>
    <w:p w14:paraId="7462DD8C" w14:textId="1B8C52FA" w:rsidR="0086087F" w:rsidRPr="00897475" w:rsidRDefault="0086087F" w:rsidP="0086087F">
      <w:bookmarkStart w:id="75" w:name="_Toc31307645"/>
      <w:bookmarkStart w:id="76" w:name="_Toc32840011"/>
      <w:bookmarkStart w:id="77" w:name="_Toc32849028"/>
      <w:bookmarkStart w:id="78" w:name="_Toc41484690"/>
      <w:r w:rsidRPr="00897475">
        <w:rPr>
          <w:rStyle w:val="3Char"/>
        </w:rPr>
        <w:t>2.2.2.1.</w:t>
      </w:r>
      <w:bookmarkEnd w:id="75"/>
      <w:bookmarkEnd w:id="76"/>
      <w:bookmarkEnd w:id="77"/>
      <w:bookmarkEnd w:id="78"/>
      <w:r w:rsidRPr="00897475">
        <w:rPr>
          <w:b/>
          <w:bCs/>
        </w:rPr>
        <w:t xml:space="preserve"> </w:t>
      </w:r>
      <w:r w:rsidRPr="00897475">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w:t>
      </w:r>
      <w:r w:rsidRPr="00BE63AE">
        <w:t xml:space="preserve">των </w:t>
      </w:r>
      <w:r w:rsidR="00F23277">
        <w:rPr>
          <w:b/>
          <w:bCs/>
        </w:rPr>
        <w:t xml:space="preserve">σαράντα χιλιάδων τριακοσίων είκοσι τριών </w:t>
      </w:r>
      <w:r w:rsidRPr="00BE63AE">
        <w:rPr>
          <w:b/>
          <w:bCs/>
        </w:rPr>
        <w:t xml:space="preserve"> ευρώ</w:t>
      </w:r>
      <w:r w:rsidRPr="00BE63AE">
        <w:t xml:space="preserve"> </w:t>
      </w:r>
      <w:r w:rsidRPr="00F23277">
        <w:rPr>
          <w:b/>
          <w:bCs/>
        </w:rPr>
        <w:t xml:space="preserve">(€ </w:t>
      </w:r>
      <w:r w:rsidR="00F23277" w:rsidRPr="00F23277">
        <w:rPr>
          <w:b/>
          <w:bCs/>
        </w:rPr>
        <w:t>40.323</w:t>
      </w:r>
      <w:r w:rsidRPr="00BE63AE">
        <w:t xml:space="preserve">) σύμφωνα </w:t>
      </w:r>
      <w:r w:rsidRPr="00897475">
        <w:t xml:space="preserve">με το αντίστοιχο υπόδειγμα </w:t>
      </w:r>
      <w:r w:rsidR="00D94EC0" w:rsidRPr="00897475">
        <w:t xml:space="preserve">του παραρτήματος </w:t>
      </w:r>
      <w:r w:rsidRPr="00897475">
        <w:t>της παρούσας.</w:t>
      </w:r>
    </w:p>
    <w:p w14:paraId="0FDA39A6" w14:textId="77777777" w:rsidR="0086087F" w:rsidRPr="00897475" w:rsidRDefault="0086087F" w:rsidP="0086087F">
      <w:r w:rsidRPr="00897475">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1E25D76" w14:textId="7FAF1DB9" w:rsidR="0086087F" w:rsidRPr="00897475" w:rsidRDefault="0086087F" w:rsidP="0086087F">
      <w:pPr>
        <w:rPr>
          <w:b/>
          <w:bCs/>
        </w:rPr>
      </w:pPr>
      <w:r w:rsidRPr="00897475">
        <w:rPr>
          <w:bCs/>
        </w:rPr>
        <w:t xml:space="preserve">Η εγγύηση συμμετοχής πρέπει να ισχύει τουλάχιστον για τριάντα (30) ημέρες μετά τη λήξη του χρόνου ισχύος της προσφοράς της παρ. </w:t>
      </w:r>
      <w:r w:rsidR="00BD1A4A" w:rsidRPr="00897475">
        <w:rPr>
          <w:bCs/>
        </w:rPr>
        <w:fldChar w:fldCharType="begin"/>
      </w:r>
      <w:r w:rsidRPr="00897475">
        <w:rPr>
          <w:bCs/>
        </w:rPr>
        <w:instrText xml:space="preserve"> REF _Ref496542431 \r \h  \* MERGEFORMAT </w:instrText>
      </w:r>
      <w:r w:rsidR="00BD1A4A" w:rsidRPr="00897475">
        <w:rPr>
          <w:bCs/>
        </w:rPr>
      </w:r>
      <w:r w:rsidR="00BD1A4A" w:rsidRPr="00897475">
        <w:rPr>
          <w:bCs/>
        </w:rPr>
        <w:fldChar w:fldCharType="separate"/>
      </w:r>
      <w:r w:rsidR="008B769F" w:rsidRPr="00897475">
        <w:rPr>
          <w:bCs/>
        </w:rPr>
        <w:t>2.4.5</w:t>
      </w:r>
      <w:r w:rsidR="00BD1A4A" w:rsidRPr="00897475">
        <w:rPr>
          <w:bCs/>
        </w:rPr>
        <w:fldChar w:fldCharType="end"/>
      </w:r>
      <w:r w:rsidRPr="00897475">
        <w:rPr>
          <w:bCs/>
        </w:rPr>
        <w:t xml:space="preserve"> «Χρόνος Ισχύος των Προσφορών»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4284EA3" w14:textId="77777777" w:rsidR="0086087F" w:rsidRPr="00897475" w:rsidRDefault="0086087F" w:rsidP="0086087F">
      <w:bookmarkStart w:id="79" w:name="_Toc31307646"/>
      <w:bookmarkStart w:id="80" w:name="_Toc32840012"/>
      <w:bookmarkStart w:id="81" w:name="_Toc32849029"/>
      <w:bookmarkStart w:id="82" w:name="_Toc41484691"/>
      <w:r w:rsidRPr="00897475">
        <w:rPr>
          <w:rStyle w:val="3Char"/>
        </w:rPr>
        <w:t>2.2.2.2.</w:t>
      </w:r>
      <w:bookmarkEnd w:id="79"/>
      <w:bookmarkEnd w:id="80"/>
      <w:bookmarkEnd w:id="81"/>
      <w:bookmarkEnd w:id="82"/>
      <w:r w:rsidRPr="00897475">
        <w:rPr>
          <w:b/>
        </w:rPr>
        <w:t xml:space="preserve"> </w:t>
      </w:r>
      <w:r w:rsidRPr="00897475">
        <w:t xml:space="preserve">Η εγγύηση συμμετοχής επιστρέφεται στον ανάδοχο με την προσκόμιση της εγγύησης καλής εκτέλεσης. Η εγγύηση συμμετοχής επιστρέφεται στους λοιπούς προσφέροντες σύμφωνα με τα ειδικότερα οριζόμενα </w:t>
      </w:r>
      <w:r w:rsidRPr="00897475">
        <w:rPr>
          <w:bCs/>
        </w:rPr>
        <w:t>στο άρθρο 72 του ν. 4412/2016</w:t>
      </w:r>
      <w:r w:rsidRPr="00897475">
        <w:t>.</w:t>
      </w:r>
    </w:p>
    <w:p w14:paraId="395D83BB" w14:textId="77777777" w:rsidR="0086087F" w:rsidRPr="00897475" w:rsidRDefault="0086087F" w:rsidP="0086087F">
      <w:pPr>
        <w:pStyle w:val="a3"/>
        <w:tabs>
          <w:tab w:val="left" w:pos="0"/>
          <w:tab w:val="left" w:pos="709"/>
          <w:tab w:val="left" w:pos="1134"/>
        </w:tabs>
        <w:spacing w:before="240"/>
        <w:ind w:left="0"/>
      </w:pPr>
      <w:bookmarkStart w:id="83" w:name="_Toc31307647"/>
      <w:bookmarkStart w:id="84" w:name="_Toc32840013"/>
      <w:bookmarkStart w:id="85" w:name="_Toc32849030"/>
      <w:bookmarkStart w:id="86" w:name="_Toc41484692"/>
      <w:r w:rsidRPr="00897475">
        <w:rPr>
          <w:rStyle w:val="3Char"/>
        </w:rPr>
        <w:t>2.2.2.3.</w:t>
      </w:r>
      <w:bookmarkEnd w:id="83"/>
      <w:bookmarkEnd w:id="84"/>
      <w:bookmarkEnd w:id="85"/>
      <w:bookmarkEnd w:id="86"/>
      <w:r w:rsidRPr="00897475">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στις παρ. </w:t>
      </w:r>
      <w:r w:rsidR="00BD1A4A" w:rsidRPr="00897475">
        <w:fldChar w:fldCharType="begin"/>
      </w:r>
      <w:r w:rsidRPr="00897475">
        <w:instrText xml:space="preserve"> REF _Ref496541742 \r \h  \* MERGEFORMAT </w:instrText>
      </w:r>
      <w:r w:rsidR="00BD1A4A" w:rsidRPr="00897475">
        <w:fldChar w:fldCharType="separate"/>
      </w:r>
      <w:r w:rsidR="008B769F" w:rsidRPr="00897475">
        <w:t>2.2.3</w:t>
      </w:r>
      <w:r w:rsidR="00BD1A4A" w:rsidRPr="00897475">
        <w:fldChar w:fldCharType="end"/>
      </w:r>
      <w:r w:rsidRPr="00897475">
        <w:t xml:space="preserve"> έως </w:t>
      </w:r>
      <w:r w:rsidR="0093145F" w:rsidRPr="00897475">
        <w:fldChar w:fldCharType="begin"/>
      </w:r>
      <w:r w:rsidR="0093145F" w:rsidRPr="00897475">
        <w:instrText xml:space="preserve"> REF _Ref496541700 \r \h  \* MERGEFORMAT </w:instrText>
      </w:r>
      <w:r w:rsidR="0093145F" w:rsidRPr="00897475">
        <w:fldChar w:fldCharType="separate"/>
      </w:r>
      <w:r w:rsidR="008B769F" w:rsidRPr="00897475">
        <w:t>2.2.8</w:t>
      </w:r>
      <w:r w:rsidR="0093145F" w:rsidRPr="00897475">
        <w:fldChar w:fldCharType="end"/>
      </w:r>
      <w:r w:rsidRPr="00897475">
        <w:t xml:space="preserve"> της παρούσας, δεν προσκομίσει εγκαίρως τα προβλεπόμενα από την παρούσα δικαιολογητικά ή δεν προσέλθει εγκαίρως για υπογραφή της σύμβασης.</w:t>
      </w:r>
    </w:p>
    <w:p w14:paraId="53935F78" w14:textId="77777777" w:rsidR="0086087F" w:rsidRPr="00897475" w:rsidRDefault="0086087F" w:rsidP="00956DE4">
      <w:pPr>
        <w:pStyle w:val="3"/>
      </w:pPr>
      <w:bookmarkStart w:id="87" w:name="_Ref496541356"/>
      <w:bookmarkStart w:id="88" w:name="_Ref496541742"/>
      <w:bookmarkStart w:id="89" w:name="_Ref496541775"/>
      <w:bookmarkStart w:id="90" w:name="_Ref496541863"/>
      <w:bookmarkStart w:id="91" w:name="_Toc496694171"/>
      <w:bookmarkStart w:id="92" w:name="_Toc31307648"/>
      <w:bookmarkStart w:id="93" w:name="_Toc41484693"/>
      <w:r w:rsidRPr="00897475">
        <w:t>Λόγοι αποκλεισμού</w:t>
      </w:r>
      <w:bookmarkEnd w:id="87"/>
      <w:bookmarkEnd w:id="88"/>
      <w:bookmarkEnd w:id="89"/>
      <w:bookmarkEnd w:id="90"/>
      <w:bookmarkEnd w:id="91"/>
      <w:bookmarkEnd w:id="92"/>
      <w:bookmarkEnd w:id="93"/>
      <w:r w:rsidRPr="00897475">
        <w:t xml:space="preserve"> </w:t>
      </w:r>
    </w:p>
    <w:p w14:paraId="57C263D2" w14:textId="77777777" w:rsidR="0086087F" w:rsidRPr="00897475" w:rsidRDefault="0086087F" w:rsidP="0086087F">
      <w:pPr>
        <w:spacing w:before="240"/>
      </w:pPr>
      <w:r w:rsidRPr="00897475">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77C5856" w14:textId="77777777" w:rsidR="0086087F" w:rsidRPr="00897475" w:rsidRDefault="0086087F" w:rsidP="00597A4E">
      <w:pPr>
        <w:pStyle w:val="a3"/>
        <w:numPr>
          <w:ilvl w:val="3"/>
          <w:numId w:val="49"/>
        </w:numPr>
        <w:tabs>
          <w:tab w:val="left" w:pos="0"/>
          <w:tab w:val="left" w:pos="709"/>
          <w:tab w:val="left" w:pos="1134"/>
        </w:tabs>
        <w:suppressAutoHyphens/>
        <w:spacing w:before="240" w:after="120"/>
        <w:ind w:left="0" w:firstLine="0"/>
      </w:pPr>
      <w:bookmarkStart w:id="94" w:name="_Ref496540567"/>
      <w:r w:rsidRPr="00897475">
        <w:lastRenderedPageBreak/>
        <w:t xml:space="preserve"> Όταν υπάρχει σε βάρος του αμετάκλητη καταδικαστική απόφαση για έναν από τους ακόλουθους λόγους:</w:t>
      </w:r>
      <w:bookmarkEnd w:id="94"/>
      <w:r w:rsidRPr="00897475">
        <w:t xml:space="preserve"> </w:t>
      </w:r>
    </w:p>
    <w:p w14:paraId="5855CE68" w14:textId="77777777" w:rsidR="0086087F" w:rsidRPr="00897475" w:rsidRDefault="0086087F" w:rsidP="0086087F">
      <w:r w:rsidRPr="00897475">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14:paraId="6EDC4C96" w14:textId="77777777" w:rsidR="0086087F" w:rsidRPr="00897475" w:rsidRDefault="0086087F" w:rsidP="0086087F">
      <w:r w:rsidRPr="00897475">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14:paraId="14730A69" w14:textId="77777777" w:rsidR="0086087F" w:rsidRPr="00897475" w:rsidRDefault="0086087F" w:rsidP="0086087F">
      <w:r w:rsidRPr="00897475">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14:paraId="1C63119F" w14:textId="77777777" w:rsidR="0086087F" w:rsidRPr="00897475" w:rsidRDefault="0086087F" w:rsidP="0086087F">
      <w:r w:rsidRPr="00897475">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14:paraId="1FA7D270" w14:textId="77777777" w:rsidR="0086087F" w:rsidRPr="00897475" w:rsidRDefault="0086087F" w:rsidP="0086087F">
      <w:r w:rsidRPr="00897475">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14:paraId="0440C5B8" w14:textId="77777777" w:rsidR="0086087F" w:rsidRPr="00897475" w:rsidRDefault="0086087F" w:rsidP="0086087F">
      <w:proofErr w:type="spellStart"/>
      <w:r w:rsidRPr="00897475">
        <w:t>στ</w:t>
      </w:r>
      <w:proofErr w:type="spellEnd"/>
      <w:r w:rsidRPr="00897475">
        <w:t>)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14:paraId="43EDCBB5" w14:textId="77777777" w:rsidR="0086087F" w:rsidRPr="00897475" w:rsidRDefault="0086087F" w:rsidP="0086087F">
      <w:r w:rsidRPr="00897475">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4ACAA82" w14:textId="77777777" w:rsidR="0086087F" w:rsidRPr="00897475" w:rsidRDefault="0086087F" w:rsidP="0086087F">
      <w:r w:rsidRPr="00897475">
        <w:t>Στις περιπτώσεις εταιρειών περιορισμένης ευθύνης (Ε.Π.Ε.) και προσωπικών εταιρειών (Ο.Ε. και Ε.Ε.)</w:t>
      </w:r>
      <w:r w:rsidR="00A279F9" w:rsidRPr="00897475">
        <w:t xml:space="preserve"> </w:t>
      </w:r>
      <w:r w:rsidRPr="00897475">
        <w:t>και IKE ιδιωτικών κεφαλαιουχικών εταιρειών, η υποχρέωση του προηγούμενου εδαφίου αφορά κατ’ ελάχιστον στους διαχειριστές.</w:t>
      </w:r>
    </w:p>
    <w:p w14:paraId="3F160934" w14:textId="77777777" w:rsidR="0086087F" w:rsidRPr="00897475" w:rsidRDefault="0086087F" w:rsidP="0086087F">
      <w:pPr>
        <w:spacing w:line="252" w:lineRule="auto"/>
      </w:pPr>
      <w:r w:rsidRPr="00897475">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4B6BF0C6" w14:textId="77777777" w:rsidR="0086087F" w:rsidRPr="00897475" w:rsidRDefault="0086087F" w:rsidP="0086087F">
      <w:pPr>
        <w:spacing w:line="252" w:lineRule="auto"/>
      </w:pPr>
      <w:r w:rsidRPr="00897475">
        <w:t>Στις περιπτώσεις των συνεταιρισμών, η υποχρέωση του προηγούμενου εδαφίου αφορά στα μέλη του Διοικητικού Συμβο</w:t>
      </w:r>
      <w:r w:rsidR="00BF1ED8" w:rsidRPr="00897475">
        <w:t>υ</w:t>
      </w:r>
      <w:r w:rsidRPr="00897475">
        <w:t>λίου</w:t>
      </w:r>
      <w:r w:rsidR="00BF1ED8" w:rsidRPr="00897475">
        <w:t>.</w:t>
      </w:r>
    </w:p>
    <w:p w14:paraId="0700B074" w14:textId="77777777" w:rsidR="0086087F" w:rsidRPr="00897475" w:rsidRDefault="0086087F" w:rsidP="0086087F">
      <w:pPr>
        <w:spacing w:line="252" w:lineRule="auto"/>
      </w:pPr>
      <w:r w:rsidRPr="00897475">
        <w:t>Σε όλες τις υπόλοιπες περιπτώσεις νομικών προσώπων, η υποχρέωση των προηγούμενων εδαφίων αφορά στους νόμιμους εκπροσώπους τους.</w:t>
      </w:r>
    </w:p>
    <w:p w14:paraId="407E016C" w14:textId="77777777" w:rsidR="0086087F" w:rsidRPr="00897475" w:rsidRDefault="0086087F" w:rsidP="0086087F">
      <w:pPr>
        <w:spacing w:line="252" w:lineRule="auto"/>
        <w:rPr>
          <w:b/>
          <w:bCs/>
        </w:rPr>
      </w:pPr>
      <w:r w:rsidRPr="00897475">
        <w:rPr>
          <w:b/>
        </w:rPr>
        <w:t>Εάν στις ως άνω περιπτώσεις η,(α) έως (</w:t>
      </w:r>
      <w:proofErr w:type="spellStart"/>
      <w:r w:rsidRPr="00897475">
        <w:rPr>
          <w:b/>
        </w:rPr>
        <w:t>στ</w:t>
      </w:r>
      <w:proofErr w:type="spellEnd"/>
      <w:r w:rsidRPr="00897475">
        <w:rPr>
          <w:b/>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897475">
        <w:t>.</w:t>
      </w:r>
    </w:p>
    <w:p w14:paraId="3D095750" w14:textId="77777777" w:rsidR="0086087F" w:rsidRPr="00897475" w:rsidRDefault="0086087F" w:rsidP="00597A4E">
      <w:pPr>
        <w:pStyle w:val="a3"/>
        <w:numPr>
          <w:ilvl w:val="3"/>
          <w:numId w:val="49"/>
        </w:numPr>
        <w:tabs>
          <w:tab w:val="left" w:pos="0"/>
          <w:tab w:val="left" w:pos="709"/>
          <w:tab w:val="left" w:pos="1134"/>
        </w:tabs>
        <w:suppressAutoHyphens/>
        <w:spacing w:before="240" w:after="120"/>
        <w:ind w:left="0" w:firstLine="0"/>
      </w:pPr>
      <w:bookmarkStart w:id="95" w:name="_Ref503518036"/>
      <w:r w:rsidRPr="00897475">
        <w:lastRenderedPageBreak/>
        <w:t>Στις ακόλουθες περιπτώσεις</w:t>
      </w:r>
      <w:bookmarkEnd w:id="95"/>
      <w:r w:rsidRPr="00897475">
        <w:t xml:space="preserve"> </w:t>
      </w:r>
    </w:p>
    <w:p w14:paraId="2A67720E" w14:textId="77777777" w:rsidR="0086087F" w:rsidRPr="00897475" w:rsidRDefault="0086087F" w:rsidP="0086087F">
      <w:r w:rsidRPr="00897475">
        <w:t xml:space="preserve">α) </w:t>
      </w:r>
      <w:bookmarkStart w:id="96" w:name="_Ref496540642"/>
      <w:r w:rsidRPr="00897475">
        <w:t>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5D8F3C54" w14:textId="77777777" w:rsidR="0086087F" w:rsidRPr="00897475" w:rsidRDefault="0086087F" w:rsidP="0086087F">
      <w:pPr>
        <w:rPr>
          <w:i/>
        </w:rPr>
      </w:pPr>
      <w:r w:rsidRPr="00897475">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bookmarkEnd w:id="96"/>
      <w:r w:rsidRPr="00897475">
        <w:rPr>
          <w:i/>
        </w:rPr>
        <w:t>.</w:t>
      </w:r>
    </w:p>
    <w:p w14:paraId="5B0A5A06" w14:textId="77777777" w:rsidR="0086087F" w:rsidRPr="00897475" w:rsidRDefault="0086087F" w:rsidP="0086087F">
      <w:r w:rsidRPr="00897475">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72C8D85" w14:textId="77777777" w:rsidR="0086087F" w:rsidRPr="00897475" w:rsidRDefault="0086087F" w:rsidP="0086087F">
      <w:r w:rsidRPr="00897475">
        <w:t xml:space="preserve">Δεν αποκλείεται ο οικονομικός φορέας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433DEC07" w14:textId="77777777" w:rsidR="0086087F" w:rsidRPr="00897475" w:rsidRDefault="0086087F" w:rsidP="0086087F">
      <w:pPr>
        <w:pStyle w:val="afc"/>
        <w:rPr>
          <w:rFonts w:cs="Tahoma"/>
          <w:szCs w:val="22"/>
          <w:lang w:val="el-GR"/>
        </w:rPr>
      </w:pPr>
      <w:r w:rsidRPr="00897475">
        <w:rPr>
          <w:rFonts w:cs="Tahoma"/>
          <w:szCs w:val="22"/>
          <w:lang w:val="el-GR"/>
        </w:rPr>
        <w:t>ή/και</w:t>
      </w:r>
    </w:p>
    <w:p w14:paraId="399491AC" w14:textId="77777777" w:rsidR="0086087F" w:rsidRPr="00897475" w:rsidRDefault="0086087F" w:rsidP="0086087F">
      <w:pPr>
        <w:pStyle w:val="afc"/>
        <w:rPr>
          <w:rFonts w:cs="Tahoma"/>
          <w:strike/>
          <w:szCs w:val="22"/>
          <w:lang w:val="el-GR"/>
        </w:rPr>
      </w:pPr>
      <w:r w:rsidRPr="00897475">
        <w:rPr>
          <w:rFonts w:cs="Tahoma"/>
          <w:szCs w:val="22"/>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897475">
        <w:rPr>
          <w:rFonts w:cs="Tahoma"/>
          <w:szCs w:val="22"/>
          <w:lang w:val="el-GR"/>
        </w:rPr>
        <w:t>αα</w:t>
      </w:r>
      <w:proofErr w:type="spellEnd"/>
      <w:r w:rsidRPr="00897475">
        <w:rPr>
          <w:rFonts w:cs="Tahoma"/>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97475">
        <w:rPr>
          <w:rFonts w:cs="Tahoma"/>
          <w:szCs w:val="22"/>
          <w:lang w:val="el-GR"/>
        </w:rPr>
        <w:t>ββ</w:t>
      </w:r>
      <w:proofErr w:type="spellEnd"/>
      <w:r w:rsidRPr="00897475">
        <w:rPr>
          <w:rFonts w:cs="Tahoma"/>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97475">
        <w:rPr>
          <w:rFonts w:cs="Tahoma"/>
          <w:szCs w:val="22"/>
          <w:lang w:val="el-GR"/>
        </w:rPr>
        <w:t>αα</w:t>
      </w:r>
      <w:proofErr w:type="spellEnd"/>
      <w:r w:rsidRPr="00897475">
        <w:rPr>
          <w:rFonts w:cs="Tahoma"/>
          <w:szCs w:val="22"/>
          <w:lang w:val="el-GR"/>
        </w:rPr>
        <w:t xml:space="preserve">΄ και </w:t>
      </w:r>
      <w:proofErr w:type="spellStart"/>
      <w:r w:rsidRPr="00897475">
        <w:rPr>
          <w:rFonts w:cs="Tahoma"/>
          <w:szCs w:val="22"/>
          <w:lang w:val="el-GR"/>
        </w:rPr>
        <w:t>ββ</w:t>
      </w:r>
      <w:proofErr w:type="spellEnd"/>
      <w:r w:rsidRPr="00897475">
        <w:rPr>
          <w:rFonts w:cs="Tahoma"/>
          <w:szCs w:val="22"/>
          <w:lang w:val="el-GR"/>
        </w:rPr>
        <w:t>΄ κυρώσεις πρέπει να έχουν αποκτήσει τελεσίδικη και δεσμευτική ισχύ.</w:t>
      </w:r>
    </w:p>
    <w:p w14:paraId="13A5581E" w14:textId="77777777" w:rsidR="0086087F" w:rsidRPr="00897475" w:rsidRDefault="0086087F" w:rsidP="00597A4E">
      <w:pPr>
        <w:pStyle w:val="a3"/>
        <w:numPr>
          <w:ilvl w:val="3"/>
          <w:numId w:val="49"/>
        </w:numPr>
        <w:tabs>
          <w:tab w:val="left" w:pos="0"/>
          <w:tab w:val="left" w:pos="709"/>
          <w:tab w:val="left" w:pos="1134"/>
        </w:tabs>
        <w:suppressAutoHyphens/>
        <w:spacing w:before="240" w:after="120"/>
        <w:ind w:left="0" w:firstLine="0"/>
        <w:rPr>
          <w:i/>
        </w:rPr>
      </w:pPr>
      <w:r w:rsidRPr="00897475">
        <w:t xml:space="preserve"> </w:t>
      </w:r>
      <w:bookmarkStart w:id="97" w:name="_Ref496540586"/>
      <w:r w:rsidRPr="00897475">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7"/>
    </w:p>
    <w:p w14:paraId="49322833" w14:textId="77777777" w:rsidR="0086087F" w:rsidRPr="00897475" w:rsidRDefault="0086087F" w:rsidP="0086087F">
      <w:r w:rsidRPr="00897475">
        <w:t xml:space="preserve">(α) εάν έχει αθετήσει τις υποχρεώσεις που προβλέπονται στην παρ. 2 του άρθρου 18 του ν. 4412/2016, </w:t>
      </w:r>
    </w:p>
    <w:p w14:paraId="243D1A4D" w14:textId="77777777" w:rsidR="0086087F" w:rsidRPr="00897475" w:rsidRDefault="0086087F" w:rsidP="0086087F">
      <w:r w:rsidRPr="00897475">
        <w:t>(β) εάν τελεί υπό πτώχευση</w:t>
      </w:r>
      <w:r w:rsidRPr="00897475">
        <w:rPr>
          <w:b/>
        </w:rPr>
        <w:t xml:space="preserve"> </w:t>
      </w:r>
      <w:r w:rsidRPr="00897475">
        <w:t xml:space="preserve">ή έχει υπαχθεί σε διαδικασία εξυγίανσης ή ειδικής </w:t>
      </w:r>
      <w:r w:rsidRPr="00897475">
        <w:rPr>
          <w:bCs/>
        </w:rPr>
        <w:t>εκκαθάρισης</w:t>
      </w:r>
      <w:r w:rsidRPr="00897475">
        <w:rPr>
          <w:b/>
        </w:rPr>
        <w:t xml:space="preserve"> </w:t>
      </w:r>
      <w:r w:rsidRPr="00897475">
        <w:t>ή τελεί υπό αναγκαστική διαχείριση</w:t>
      </w:r>
      <w:r w:rsidRPr="00897475">
        <w:rPr>
          <w:b/>
        </w:rPr>
        <w:t xml:space="preserve"> </w:t>
      </w:r>
      <w:r w:rsidRPr="00897475">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897475">
        <w:t>προκύπτουσα</w:t>
      </w:r>
      <w:proofErr w:type="spellEnd"/>
      <w:r w:rsidRPr="00897475">
        <w:t xml:space="preserve"> από παρόμοια διαδικασία, προβλεπόμενη σε εθνικές διατάξεις νόμου. </w:t>
      </w:r>
    </w:p>
    <w:p w14:paraId="5726B36B" w14:textId="77777777" w:rsidR="0086087F" w:rsidRPr="00897475" w:rsidRDefault="0086087F" w:rsidP="0086087F">
      <w:r w:rsidRPr="00897475">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2BDF999" w14:textId="77777777" w:rsidR="0086087F" w:rsidRPr="00897475" w:rsidRDefault="0086087F" w:rsidP="0086087F">
      <w:r w:rsidRPr="00897475">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D1D215F" w14:textId="77777777" w:rsidR="0086087F" w:rsidRPr="00897475" w:rsidRDefault="0086087F" w:rsidP="0086087F">
      <w:r w:rsidRPr="00897475">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71961B98" w14:textId="77777777" w:rsidR="0086087F" w:rsidRPr="00897475" w:rsidRDefault="0086087F" w:rsidP="0086087F">
      <w:r w:rsidRPr="00897475">
        <w:t>(</w:t>
      </w:r>
      <w:proofErr w:type="spellStart"/>
      <w:r w:rsidRPr="00897475">
        <w:t>στ</w:t>
      </w:r>
      <w:proofErr w:type="spellEnd"/>
      <w:r w:rsidRPr="00897475">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6AD7E25" w14:textId="77777777" w:rsidR="0086087F" w:rsidRPr="00897475" w:rsidRDefault="0086087F" w:rsidP="0086087F">
      <w:r w:rsidRPr="00897475">
        <w:lastRenderedPageBreak/>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3145F" w:rsidRPr="00897475">
        <w:fldChar w:fldCharType="begin"/>
      </w:r>
      <w:r w:rsidR="0093145F" w:rsidRPr="00897475">
        <w:instrText xml:space="preserve"> REF _Ref496624989 \r \h  \* MERGEFORMAT </w:instrText>
      </w:r>
      <w:r w:rsidR="0093145F" w:rsidRPr="00897475">
        <w:fldChar w:fldCharType="separate"/>
      </w:r>
      <w:r w:rsidR="008B769F" w:rsidRPr="00897475">
        <w:t>2.2.9.2</w:t>
      </w:r>
      <w:r w:rsidR="0093145F" w:rsidRPr="00897475">
        <w:fldChar w:fldCharType="end"/>
      </w:r>
      <w:r w:rsidRPr="00897475">
        <w:t xml:space="preserve"> </w:t>
      </w:r>
      <w:r w:rsidR="0093145F" w:rsidRPr="00897475">
        <w:fldChar w:fldCharType="begin"/>
      </w:r>
      <w:r w:rsidR="0093145F" w:rsidRPr="00897475">
        <w:instrText xml:space="preserve"> REF _Ref503525682 \h  \* MERGEFORMAT </w:instrText>
      </w:r>
      <w:r w:rsidR="0093145F" w:rsidRPr="00897475">
        <w:fldChar w:fldCharType="separate"/>
      </w:r>
      <w:r w:rsidR="008B769F" w:rsidRPr="00897475">
        <w:t>Αποδεικτικά μέσα - Δικαιολογητικά προσωρινού αναδόχου</w:t>
      </w:r>
      <w:r w:rsidR="0093145F" w:rsidRPr="00897475">
        <w:fldChar w:fldCharType="end"/>
      </w:r>
      <w:r w:rsidRPr="00897475">
        <w:t xml:space="preserve"> της παρούσας. </w:t>
      </w:r>
    </w:p>
    <w:p w14:paraId="68CD28E1" w14:textId="77777777" w:rsidR="0086087F" w:rsidRPr="00897475" w:rsidRDefault="0086087F" w:rsidP="0086087F">
      <w:r w:rsidRPr="00897475">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21A63EF8" w14:textId="77777777" w:rsidR="0086087F" w:rsidRPr="00897475" w:rsidRDefault="0086087F" w:rsidP="0086087F">
      <w:r w:rsidRPr="00897475">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14:paraId="01CA73E8" w14:textId="77777777" w:rsidR="0086087F" w:rsidRPr="00897475" w:rsidRDefault="0086087F" w:rsidP="0086087F">
      <w:pPr>
        <w:spacing w:line="252" w:lineRule="auto"/>
      </w:pPr>
      <w:r w:rsidRPr="00897475">
        <w:rPr>
          <w:b/>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897475">
        <w:t>.</w:t>
      </w:r>
    </w:p>
    <w:p w14:paraId="4ECD4D84" w14:textId="77777777" w:rsidR="0086087F" w:rsidRPr="00897475" w:rsidRDefault="0086087F" w:rsidP="00597A4E">
      <w:pPr>
        <w:pStyle w:val="a3"/>
        <w:numPr>
          <w:ilvl w:val="3"/>
          <w:numId w:val="49"/>
        </w:numPr>
        <w:tabs>
          <w:tab w:val="left" w:pos="0"/>
          <w:tab w:val="left" w:pos="709"/>
          <w:tab w:val="left" w:pos="1134"/>
        </w:tabs>
        <w:suppressAutoHyphens/>
        <w:spacing w:before="240" w:after="120"/>
        <w:ind w:left="0" w:firstLine="0"/>
        <w:contextualSpacing w:val="0"/>
        <w:rPr>
          <w:i/>
        </w:rPr>
      </w:pPr>
      <w:bookmarkStart w:id="98" w:name="_Ref496540802"/>
      <w:r w:rsidRPr="00897475">
        <w:t>Αποκλείεται, επίσης, προσφέρων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bookmarkEnd w:id="98"/>
    </w:p>
    <w:p w14:paraId="3523B0AD" w14:textId="77777777" w:rsidR="0086087F" w:rsidRPr="00897475" w:rsidRDefault="0086087F" w:rsidP="00597A4E">
      <w:pPr>
        <w:pStyle w:val="a3"/>
        <w:numPr>
          <w:ilvl w:val="3"/>
          <w:numId w:val="49"/>
        </w:numPr>
        <w:tabs>
          <w:tab w:val="left" w:pos="0"/>
          <w:tab w:val="left" w:pos="709"/>
          <w:tab w:val="left" w:pos="1134"/>
        </w:tabs>
        <w:suppressAutoHyphens/>
        <w:spacing w:before="240" w:after="120"/>
        <w:ind w:left="0" w:firstLine="0"/>
        <w:contextualSpacing w:val="0"/>
        <w:rPr>
          <w:b/>
          <w:bCs/>
        </w:rPr>
      </w:pPr>
      <w:r w:rsidRPr="00897475">
        <w:rPr>
          <w:b/>
          <w:bCs/>
        </w:rPr>
        <w:t xml:space="preserve"> </w:t>
      </w:r>
      <w:r w:rsidRPr="00897475">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53DA0A9" w14:textId="63EBA87E" w:rsidR="0086087F" w:rsidRPr="00897475" w:rsidRDefault="0086087F" w:rsidP="00597A4E">
      <w:pPr>
        <w:pStyle w:val="a3"/>
        <w:numPr>
          <w:ilvl w:val="3"/>
          <w:numId w:val="49"/>
        </w:numPr>
        <w:tabs>
          <w:tab w:val="left" w:pos="0"/>
          <w:tab w:val="left" w:pos="709"/>
          <w:tab w:val="left" w:pos="1134"/>
        </w:tabs>
        <w:suppressAutoHyphens/>
        <w:spacing w:before="240" w:after="120"/>
        <w:ind w:left="0" w:firstLine="0"/>
        <w:contextualSpacing w:val="0"/>
        <w:rPr>
          <w:b/>
          <w:bCs/>
        </w:rPr>
      </w:pPr>
      <w:r w:rsidRPr="00897475">
        <w:t xml:space="preserve"> Προσφέρων οικονομικός φορέας που εμπίπτει σε μια από τις καταστάσεις που αναφέρονται στις παραγράφους </w:t>
      </w:r>
      <w:r w:rsidR="0093145F" w:rsidRPr="00897475">
        <w:fldChar w:fldCharType="begin"/>
      </w:r>
      <w:r w:rsidR="0093145F" w:rsidRPr="00897475">
        <w:instrText xml:space="preserve"> REF _Ref496540567 \r \h  \* MERGEFORMAT </w:instrText>
      </w:r>
      <w:r w:rsidR="0093145F" w:rsidRPr="00897475">
        <w:fldChar w:fldCharType="separate"/>
      </w:r>
      <w:r w:rsidR="008B769F" w:rsidRPr="00897475">
        <w:t>2.2.3.1</w:t>
      </w:r>
      <w:r w:rsidR="0093145F" w:rsidRPr="00897475">
        <w:fldChar w:fldCharType="end"/>
      </w:r>
      <w:r w:rsidRPr="00897475">
        <w:t xml:space="preserve"> και </w:t>
      </w:r>
      <w:r w:rsidR="0093145F" w:rsidRPr="00897475">
        <w:fldChar w:fldCharType="begin"/>
      </w:r>
      <w:r w:rsidR="0093145F" w:rsidRPr="00897475">
        <w:instrText xml:space="preserve"> REF _Ref503518036 \r \h  \* MERGEFORMAT </w:instrText>
      </w:r>
      <w:r w:rsidR="0093145F" w:rsidRPr="00897475">
        <w:fldChar w:fldCharType="separate"/>
      </w:r>
      <w:r w:rsidR="008B769F" w:rsidRPr="00897475">
        <w:t>2.2.3.2</w:t>
      </w:r>
      <w:r w:rsidR="0093145F" w:rsidRPr="00897475">
        <w:fldChar w:fldCharType="end"/>
      </w:r>
      <w:r w:rsidRPr="00897475">
        <w:t xml:space="preserve"> γ) και </w:t>
      </w:r>
      <w:r w:rsidR="00D94EC0" w:rsidRPr="00897475">
        <w:t>2.2.3.3</w:t>
      </w:r>
      <w:r w:rsidRPr="00897475">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r w:rsidR="00A279F9" w:rsidRPr="00897475">
        <w:t>αυτοκάθαρση</w:t>
      </w:r>
      <w:r w:rsidRPr="00897475">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84935A2" w14:textId="77777777" w:rsidR="0086087F" w:rsidRPr="00897475" w:rsidRDefault="0086087F" w:rsidP="00597A4E">
      <w:pPr>
        <w:pStyle w:val="a3"/>
        <w:numPr>
          <w:ilvl w:val="3"/>
          <w:numId w:val="49"/>
        </w:numPr>
        <w:tabs>
          <w:tab w:val="left" w:pos="0"/>
          <w:tab w:val="left" w:pos="709"/>
          <w:tab w:val="left" w:pos="1134"/>
        </w:tabs>
        <w:suppressAutoHyphens/>
        <w:spacing w:before="240" w:after="120"/>
        <w:ind w:left="0" w:firstLine="0"/>
        <w:contextualSpacing w:val="0"/>
        <w:rPr>
          <w:b/>
          <w:bCs/>
        </w:rPr>
      </w:pPr>
      <w:r w:rsidRPr="00897475">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B9B5135" w14:textId="77777777" w:rsidR="0086087F" w:rsidRPr="00897475" w:rsidRDefault="0086087F" w:rsidP="00597A4E">
      <w:pPr>
        <w:pStyle w:val="a3"/>
        <w:numPr>
          <w:ilvl w:val="3"/>
          <w:numId w:val="49"/>
        </w:numPr>
        <w:tabs>
          <w:tab w:val="left" w:pos="0"/>
          <w:tab w:val="left" w:pos="709"/>
          <w:tab w:val="left" w:pos="1134"/>
        </w:tabs>
        <w:suppressAutoHyphens/>
        <w:spacing w:before="240" w:after="120"/>
        <w:ind w:left="0" w:firstLine="0"/>
        <w:contextualSpacing w:val="0"/>
      </w:pPr>
      <w:r w:rsidRPr="00897475">
        <w:rPr>
          <w:b/>
          <w:bCs/>
        </w:rPr>
        <w:t xml:space="preserve"> </w:t>
      </w:r>
      <w:bookmarkStart w:id="99" w:name="_Ref496540821"/>
      <w:r w:rsidRPr="00897475">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99"/>
    </w:p>
    <w:p w14:paraId="2087316D" w14:textId="77777777" w:rsidR="0086087F" w:rsidRPr="00897475" w:rsidRDefault="0086087F" w:rsidP="00956DE4">
      <w:pPr>
        <w:pStyle w:val="3"/>
      </w:pPr>
      <w:bookmarkStart w:id="100" w:name="_Ref496541162"/>
      <w:bookmarkStart w:id="101" w:name="_Ref496541206"/>
      <w:bookmarkStart w:id="102" w:name="_Ref496541230"/>
      <w:bookmarkStart w:id="103" w:name="_Ref496541297"/>
      <w:bookmarkStart w:id="104" w:name="_Toc496694173"/>
      <w:bookmarkStart w:id="105" w:name="_Toc31307649"/>
      <w:bookmarkStart w:id="106" w:name="_Toc41484694"/>
      <w:proofErr w:type="spellStart"/>
      <w:r w:rsidRPr="00897475">
        <w:t>Καταλληλότητα</w:t>
      </w:r>
      <w:proofErr w:type="spellEnd"/>
      <w:r w:rsidRPr="00897475">
        <w:t xml:space="preserve"> άσκησης επαγγελματικής δραστηριότητας</w:t>
      </w:r>
      <w:bookmarkEnd w:id="100"/>
      <w:bookmarkEnd w:id="101"/>
      <w:bookmarkEnd w:id="102"/>
      <w:bookmarkEnd w:id="103"/>
      <w:bookmarkEnd w:id="104"/>
      <w:bookmarkEnd w:id="105"/>
      <w:bookmarkEnd w:id="106"/>
      <w:r w:rsidRPr="00897475">
        <w:t xml:space="preserve"> </w:t>
      </w:r>
    </w:p>
    <w:p w14:paraId="7D7FEDE6" w14:textId="77777777" w:rsidR="0086087F" w:rsidRPr="00897475" w:rsidRDefault="0086087F" w:rsidP="0086087F">
      <w:pPr>
        <w:rPr>
          <w:i/>
          <w:iCs/>
        </w:rPr>
      </w:pPr>
      <w:r w:rsidRPr="00897475">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δηλαδή επαγγελματική δραστηριότητα συναφή με τον τομέα της ανάπτυξης, εγκατάστασης, και υποστήριξης ολοκληρωμένων πληροφοριακών συστημάτων.</w:t>
      </w:r>
    </w:p>
    <w:p w14:paraId="2FD67F73" w14:textId="77777777" w:rsidR="0086087F" w:rsidRPr="00897475" w:rsidRDefault="0086087F" w:rsidP="0086087F">
      <w:pPr>
        <w:rPr>
          <w:rFonts w:eastAsia="Calibri"/>
          <w:bCs/>
          <w:i/>
        </w:rPr>
      </w:pPr>
      <w:r w:rsidRPr="00897475">
        <w:rPr>
          <w:rFonts w:eastAsia="Calibri"/>
          <w:bCs/>
        </w:rPr>
        <w:lastRenderedPageBreak/>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Pr="00897475">
        <w:rPr>
          <w:rFonts w:eastAsia="Calibri"/>
          <w:bCs/>
          <w:i/>
        </w:rPr>
        <w:t xml:space="preserve">. </w:t>
      </w:r>
    </w:p>
    <w:p w14:paraId="52E43206" w14:textId="77777777" w:rsidR="0086087F" w:rsidRPr="00897475" w:rsidRDefault="0086087F" w:rsidP="0086087F">
      <w:pPr>
        <w:rPr>
          <w:rFonts w:eastAsia="Calibri"/>
          <w:bCs/>
        </w:rPr>
      </w:pPr>
      <w:r w:rsidRPr="00897475">
        <w:rPr>
          <w:rFonts w:eastAsia="Calibri"/>
          <w:bCs/>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5FE274" w14:textId="77777777" w:rsidR="0086087F" w:rsidRPr="00897475" w:rsidRDefault="0086087F" w:rsidP="00D2630E">
      <w:r w:rsidRPr="00897475">
        <w:rPr>
          <w:rFonts w:eastAsia="Calibri"/>
          <w:bCs/>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547F408D" w14:textId="77777777" w:rsidR="0086087F" w:rsidRPr="00897475" w:rsidRDefault="0086087F" w:rsidP="00956DE4">
      <w:pPr>
        <w:pStyle w:val="3"/>
      </w:pPr>
      <w:bookmarkStart w:id="107" w:name="_Ref496541309"/>
      <w:bookmarkStart w:id="108" w:name="_Ref496541508"/>
      <w:bookmarkStart w:id="109" w:name="_Toc496694174"/>
      <w:bookmarkStart w:id="110" w:name="_Toc31307650"/>
      <w:bookmarkStart w:id="111" w:name="_Toc41484695"/>
      <w:r w:rsidRPr="00897475">
        <w:t>Οικονομική και χρηματοοικονομική επάρκεια</w:t>
      </w:r>
      <w:bookmarkEnd w:id="107"/>
      <w:bookmarkEnd w:id="108"/>
      <w:bookmarkEnd w:id="109"/>
      <w:bookmarkEnd w:id="110"/>
      <w:bookmarkEnd w:id="111"/>
    </w:p>
    <w:p w14:paraId="30DC34D8" w14:textId="77777777" w:rsidR="0086087F" w:rsidRPr="00897475" w:rsidRDefault="0086087F" w:rsidP="0086087F">
      <w:pPr>
        <w:pStyle w:val="a3"/>
        <w:ind w:left="0"/>
      </w:pPr>
      <w:r w:rsidRPr="00897475">
        <w:rPr>
          <w:bCs/>
        </w:rPr>
        <w:t>Οι οικονομικοί φορείς που συμμετέχουν στη διαδικασία σύναψης της παρούσας απαιτείται να έχουν γενικό μέσο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(2017, 2018, 2019) μεγαλύτερο από το 200% του προϋπολογισμού του υπό ανάθεση Έργου</w:t>
      </w:r>
      <w:r w:rsidRPr="00897475">
        <w:t>, χωρίς ΦΠΑ</w:t>
      </w:r>
      <w:r w:rsidRPr="00897475">
        <w:rPr>
          <w:bCs/>
        </w:rPr>
        <w:t>.</w:t>
      </w:r>
    </w:p>
    <w:p w14:paraId="0AE41139" w14:textId="77777777" w:rsidR="0086087F" w:rsidRPr="00897475" w:rsidRDefault="0086087F" w:rsidP="00956DE4">
      <w:pPr>
        <w:pStyle w:val="3"/>
      </w:pPr>
      <w:bookmarkStart w:id="112" w:name="_Ref496541329"/>
      <w:bookmarkStart w:id="113" w:name="_Ref496541556"/>
      <w:bookmarkStart w:id="114" w:name="_Toc496694175"/>
      <w:bookmarkStart w:id="115" w:name="_Toc31307651"/>
      <w:bookmarkStart w:id="116" w:name="_Toc41484696"/>
      <w:r w:rsidRPr="00897475">
        <w:t>Τεχνική και επαγγελματική ικανότητα</w:t>
      </w:r>
      <w:bookmarkEnd w:id="112"/>
      <w:bookmarkEnd w:id="113"/>
      <w:bookmarkEnd w:id="114"/>
      <w:bookmarkEnd w:id="115"/>
      <w:bookmarkEnd w:id="116"/>
      <w:r w:rsidRPr="00897475">
        <w:t xml:space="preserve"> </w:t>
      </w:r>
    </w:p>
    <w:p w14:paraId="6A756782" w14:textId="77777777" w:rsidR="0086087F" w:rsidRPr="00897475" w:rsidRDefault="0086087F" w:rsidP="0086087F">
      <w:pPr>
        <w:rPr>
          <w:i/>
          <w:iCs/>
        </w:rPr>
      </w:pPr>
      <w:r w:rsidRPr="00897475">
        <w:t>Όσον αφορά στην τεχνική και επαγγελματική ικανότητα για την παρούσα διαδικασία σύναψης σύμβασης, οι οικονομικοί φορείς απαιτείται να έχουν υλοποιήσει επιτυχώς «Έργο Αναφοράς» όπως αυτό ορίζεται στην παρ. 1.3 της παρούσας, και συγκεκριμένα:</w:t>
      </w:r>
    </w:p>
    <w:p w14:paraId="3510E216" w14:textId="77777777" w:rsidR="0086087F" w:rsidRPr="00897475" w:rsidRDefault="0086087F" w:rsidP="00597A4E">
      <w:pPr>
        <w:pStyle w:val="a3"/>
        <w:numPr>
          <w:ilvl w:val="3"/>
          <w:numId w:val="48"/>
        </w:numPr>
        <w:suppressAutoHyphens/>
        <w:spacing w:after="120"/>
        <w:ind w:left="907" w:hanging="907"/>
        <w:contextualSpacing w:val="0"/>
      </w:pPr>
      <w:r w:rsidRPr="00897475">
        <w:rPr>
          <w:bCs/>
        </w:rPr>
        <w:t>Κατά</w:t>
      </w:r>
      <w:r w:rsidRPr="00897475">
        <w:t xml:space="preserve"> τα τελευταία πέντε (5) έτη να έχουν υλοποιήσει επιτυχώς ή να έχουν συμμετάσχει σε ένα (1) ή περισσότερα επιτυχώς ολοκληρωμένα έργα σε χώρα του χώρου </w:t>
      </w:r>
      <w:r w:rsidRPr="00897475">
        <w:rPr>
          <w:lang w:val="en-US"/>
        </w:rPr>
        <w:t>Schengen</w:t>
      </w:r>
      <w:r w:rsidRPr="00897475">
        <w:t>, που να αφορούν σε ανάπτυξη, εγκατάσταση και τελική παραγωγική λειτουργία υποδομής δημοσίου κλειδιού, και τη δημιουργία αρχής πιστοποίησης ή αρχών πιστοποίησης, που καλύπτουν τις προδιαγραφές του ICAO και της εθνικής και ευρωπαϊκής νομοθεσίας, καθώς και μοναδικό σημείο επαφής για ηλεκτρονικά πιστοποιητικά ασφάλειας (</w:t>
      </w:r>
      <w:proofErr w:type="spellStart"/>
      <w:r w:rsidRPr="00897475">
        <w:t>Single</w:t>
      </w:r>
      <w:proofErr w:type="spellEnd"/>
      <w:r w:rsidRPr="00897475">
        <w:t xml:space="preserve"> </w:t>
      </w:r>
      <w:proofErr w:type="spellStart"/>
      <w:r w:rsidRPr="00897475">
        <w:t>Point</w:t>
      </w:r>
      <w:proofErr w:type="spellEnd"/>
      <w:r w:rsidRPr="00897475">
        <w:t xml:space="preserve"> Of </w:t>
      </w:r>
      <w:proofErr w:type="spellStart"/>
      <w:r w:rsidRPr="00897475">
        <w:t>Contact</w:t>
      </w:r>
      <w:proofErr w:type="spellEnd"/>
      <w:r w:rsidRPr="00897475">
        <w:t xml:space="preserve"> - SPOC) που αφορούν στο αυτοτελές έγγραφο e-AT. </w:t>
      </w:r>
    </w:p>
    <w:p w14:paraId="63BE2322" w14:textId="77777777" w:rsidR="0086087F" w:rsidRPr="00897475" w:rsidRDefault="0086087F" w:rsidP="00597A4E">
      <w:pPr>
        <w:pStyle w:val="a3"/>
        <w:numPr>
          <w:ilvl w:val="3"/>
          <w:numId w:val="48"/>
        </w:numPr>
        <w:suppressAutoHyphens/>
        <w:spacing w:after="120"/>
        <w:ind w:left="907" w:hanging="907"/>
        <w:contextualSpacing w:val="0"/>
        <w:rPr>
          <w:bCs/>
        </w:rPr>
      </w:pPr>
      <w:r w:rsidRPr="00897475">
        <w:rPr>
          <w:bCs/>
        </w:rPr>
        <w:t>Κατά τα τελευταία πέντε (5) έτη να έχουν υλοποιήσει επιτυχώς ή να έχουν συμμετάσχει σε ένα (1) ή περισσότερα επιτυχώς ολοκληρωμένα έργα, έκαστο συνολικού προϋπολογισμού μεγαλύτερου ή ίσου του €1.000.000, το αντικείμενο των οποίων μεμονωμένα ή και συνδυαστικά να περιλαμβάνει την παροχή των παρακάτω υπηρεσιών:</w:t>
      </w:r>
    </w:p>
    <w:p w14:paraId="1056B196" w14:textId="77777777" w:rsidR="0086087F" w:rsidRPr="00897475" w:rsidRDefault="0086087F" w:rsidP="00597A4E">
      <w:pPr>
        <w:pStyle w:val="a3"/>
        <w:numPr>
          <w:ilvl w:val="0"/>
          <w:numId w:val="54"/>
        </w:numPr>
        <w:suppressAutoHyphens/>
        <w:spacing w:after="120"/>
        <w:contextualSpacing w:val="0"/>
        <w:rPr>
          <w:bCs/>
        </w:rPr>
      </w:pPr>
      <w:r w:rsidRPr="00897475">
        <w:rPr>
          <w:bCs/>
        </w:rPr>
        <w:t>Παροχή Υπηρεσιών Τηλεφωνικής Υποστήριξης 1ου και 2ου επιπέδου σε τελικούς χρήστες πληροφοριακού συστήματος</w:t>
      </w:r>
    </w:p>
    <w:p w14:paraId="68E77FFC" w14:textId="77777777" w:rsidR="0086087F" w:rsidRPr="00897475" w:rsidRDefault="0086087F" w:rsidP="00597A4E">
      <w:pPr>
        <w:pStyle w:val="a3"/>
        <w:numPr>
          <w:ilvl w:val="0"/>
          <w:numId w:val="54"/>
        </w:numPr>
        <w:suppressAutoHyphens/>
        <w:spacing w:after="120"/>
        <w:contextualSpacing w:val="0"/>
        <w:rPr>
          <w:bCs/>
        </w:rPr>
      </w:pPr>
      <w:r w:rsidRPr="00897475">
        <w:rPr>
          <w:bCs/>
        </w:rPr>
        <w:t>Παροχή υπηρεσιών σχεδιασμού και ανάλυσης, ανάπτυξης και παραμετροποίησης, και εξάπλωσης (</w:t>
      </w:r>
      <w:r w:rsidRPr="00897475">
        <w:rPr>
          <w:bCs/>
          <w:lang w:val="en-US"/>
        </w:rPr>
        <w:t>deploy</w:t>
      </w:r>
      <w:r w:rsidRPr="00897475">
        <w:rPr>
          <w:bCs/>
        </w:rPr>
        <w:t>), πρόσθετων / νέων απαιτήσεων</w:t>
      </w:r>
    </w:p>
    <w:p w14:paraId="1425E51B" w14:textId="77777777" w:rsidR="0086087F" w:rsidRPr="00897475" w:rsidRDefault="0086087F" w:rsidP="00597A4E">
      <w:pPr>
        <w:pStyle w:val="a3"/>
        <w:numPr>
          <w:ilvl w:val="0"/>
          <w:numId w:val="54"/>
        </w:numPr>
        <w:suppressAutoHyphens/>
        <w:spacing w:after="120"/>
        <w:contextualSpacing w:val="0"/>
        <w:rPr>
          <w:bCs/>
        </w:rPr>
      </w:pPr>
      <w:r w:rsidRPr="00897475">
        <w:rPr>
          <w:bCs/>
        </w:rPr>
        <w:t xml:space="preserve">Παροχή υπηρεσιών τεχνικής υποστήριξης και εύρυθμης λειτουργίας κεντρικού εξοπλισμού </w:t>
      </w:r>
    </w:p>
    <w:p w14:paraId="0CD2E845" w14:textId="77777777" w:rsidR="0086087F" w:rsidRPr="00897475" w:rsidRDefault="0086087F" w:rsidP="00D2630E">
      <w:pPr>
        <w:pStyle w:val="a3"/>
        <w:spacing w:after="120"/>
        <w:ind w:left="907"/>
        <w:contextualSpacing w:val="0"/>
        <w:rPr>
          <w:bCs/>
        </w:rPr>
      </w:pPr>
      <w:r w:rsidRPr="00897475">
        <w:rPr>
          <w:bCs/>
        </w:rPr>
        <w:t>Επιπρόσθετα, κάθε ένα από τα ανωτέρω έργα θα πρέπει:</w:t>
      </w:r>
    </w:p>
    <w:p w14:paraId="12256008" w14:textId="77777777" w:rsidR="0086087F" w:rsidRPr="00897475" w:rsidRDefault="0086087F" w:rsidP="00597A4E">
      <w:pPr>
        <w:pStyle w:val="a3"/>
        <w:numPr>
          <w:ilvl w:val="0"/>
          <w:numId w:val="55"/>
        </w:numPr>
        <w:suppressAutoHyphens/>
        <w:spacing w:after="120"/>
        <w:contextualSpacing w:val="0"/>
        <w:rPr>
          <w:bCs/>
        </w:rPr>
      </w:pPr>
      <w:r w:rsidRPr="00897475">
        <w:rPr>
          <w:bCs/>
        </w:rPr>
        <w:t>Να αφορά εγκαταστάσεις με περισσότερους των πεντακοσίων (500) εσωτερικών χρηστών</w:t>
      </w:r>
    </w:p>
    <w:p w14:paraId="3EE1D8E4" w14:textId="77777777" w:rsidR="0086087F" w:rsidRPr="00897475" w:rsidRDefault="0086087F" w:rsidP="00597A4E">
      <w:pPr>
        <w:pStyle w:val="a3"/>
        <w:numPr>
          <w:ilvl w:val="0"/>
          <w:numId w:val="55"/>
        </w:numPr>
        <w:suppressAutoHyphens/>
        <w:spacing w:after="120"/>
        <w:contextualSpacing w:val="0"/>
        <w:rPr>
          <w:bCs/>
        </w:rPr>
      </w:pPr>
      <w:r w:rsidRPr="00897475">
        <w:rPr>
          <w:bCs/>
        </w:rPr>
        <w:t>Να είναι σε πλήρη παραγωγική λειτουργία κατά την παροχή των υπηρεσιών</w:t>
      </w:r>
    </w:p>
    <w:p w14:paraId="794A6F54" w14:textId="77777777" w:rsidR="0086087F" w:rsidRPr="00897475" w:rsidRDefault="0086087F" w:rsidP="00597A4E">
      <w:pPr>
        <w:pStyle w:val="a3"/>
        <w:numPr>
          <w:ilvl w:val="0"/>
          <w:numId w:val="55"/>
        </w:numPr>
        <w:suppressAutoHyphens/>
        <w:spacing w:after="120"/>
        <w:contextualSpacing w:val="0"/>
        <w:rPr>
          <w:bCs/>
        </w:rPr>
      </w:pPr>
      <w:r w:rsidRPr="00897475">
        <w:rPr>
          <w:bCs/>
        </w:rPr>
        <w:lastRenderedPageBreak/>
        <w:t>Να περιλαμβάνει υποσύστημα ροής εργασιών, που να ενσωματώνει όλες τις παρακάτω λειτουργικές περιοχές:</w:t>
      </w:r>
    </w:p>
    <w:p w14:paraId="379DD4D0" w14:textId="77777777" w:rsidR="0086087F" w:rsidRPr="00897475" w:rsidRDefault="0086087F" w:rsidP="00597A4E">
      <w:pPr>
        <w:pStyle w:val="a3"/>
        <w:numPr>
          <w:ilvl w:val="1"/>
          <w:numId w:val="55"/>
        </w:numPr>
        <w:suppressAutoHyphens/>
        <w:spacing w:after="120"/>
        <w:contextualSpacing w:val="0"/>
        <w:rPr>
          <w:bCs/>
        </w:rPr>
      </w:pPr>
      <w:r w:rsidRPr="00897475">
        <w:rPr>
          <w:bCs/>
        </w:rPr>
        <w:t>Πρωτόκολλο</w:t>
      </w:r>
    </w:p>
    <w:p w14:paraId="3CFA0D99" w14:textId="77777777" w:rsidR="0086087F" w:rsidRPr="00897475" w:rsidRDefault="0086087F" w:rsidP="00597A4E">
      <w:pPr>
        <w:pStyle w:val="a3"/>
        <w:numPr>
          <w:ilvl w:val="1"/>
          <w:numId w:val="55"/>
        </w:numPr>
        <w:suppressAutoHyphens/>
        <w:spacing w:after="120"/>
        <w:contextualSpacing w:val="0"/>
        <w:rPr>
          <w:bCs/>
        </w:rPr>
      </w:pPr>
      <w:r w:rsidRPr="00897475">
        <w:rPr>
          <w:bCs/>
        </w:rPr>
        <w:t>Διαχείριση εγγράφων</w:t>
      </w:r>
    </w:p>
    <w:p w14:paraId="5FE87ED9" w14:textId="77777777" w:rsidR="0086087F" w:rsidRPr="00897475" w:rsidRDefault="0086087F" w:rsidP="00597A4E">
      <w:pPr>
        <w:pStyle w:val="a3"/>
        <w:numPr>
          <w:ilvl w:val="1"/>
          <w:numId w:val="55"/>
        </w:numPr>
        <w:suppressAutoHyphens/>
        <w:spacing w:after="120"/>
        <w:contextualSpacing w:val="0"/>
        <w:rPr>
          <w:bCs/>
        </w:rPr>
      </w:pPr>
      <w:r w:rsidRPr="00897475">
        <w:rPr>
          <w:bCs/>
        </w:rPr>
        <w:t>Διαχείριση Υποθέσεων</w:t>
      </w:r>
    </w:p>
    <w:p w14:paraId="7557239E" w14:textId="77777777" w:rsidR="0086087F" w:rsidRPr="00897475" w:rsidRDefault="0086087F" w:rsidP="00597A4E">
      <w:pPr>
        <w:pStyle w:val="a3"/>
        <w:numPr>
          <w:ilvl w:val="1"/>
          <w:numId w:val="55"/>
        </w:numPr>
        <w:suppressAutoHyphens/>
        <w:spacing w:after="120"/>
        <w:contextualSpacing w:val="0"/>
        <w:rPr>
          <w:bCs/>
        </w:rPr>
      </w:pPr>
      <w:r w:rsidRPr="00897475">
        <w:rPr>
          <w:bCs/>
        </w:rPr>
        <w:t>Διαχείριση Μητρώων</w:t>
      </w:r>
    </w:p>
    <w:p w14:paraId="2AFE6DF8" w14:textId="77777777" w:rsidR="0086087F" w:rsidRPr="00897475" w:rsidRDefault="0086087F" w:rsidP="00597A4E">
      <w:pPr>
        <w:pStyle w:val="a3"/>
        <w:numPr>
          <w:ilvl w:val="1"/>
          <w:numId w:val="55"/>
        </w:numPr>
        <w:suppressAutoHyphens/>
        <w:spacing w:after="120"/>
        <w:contextualSpacing w:val="0"/>
        <w:rPr>
          <w:bCs/>
        </w:rPr>
      </w:pPr>
      <w:r w:rsidRPr="00897475">
        <w:rPr>
          <w:bCs/>
        </w:rPr>
        <w:t>Διαχείριση δεδομένων αυτοτελών εγγράφων (τύπου ID-1 ή τύπου ID-2) με βιομετρικά στοιχεία, (δηλαδή τουλάχιστον με φωτογραφία, δείγμα υπογραφής και δακτυλικά αποτυπώματα)</w:t>
      </w:r>
    </w:p>
    <w:p w14:paraId="7DCD8973" w14:textId="77777777" w:rsidR="0086087F" w:rsidRPr="00897475" w:rsidRDefault="0086087F" w:rsidP="00597A4E">
      <w:pPr>
        <w:pStyle w:val="a3"/>
        <w:numPr>
          <w:ilvl w:val="1"/>
          <w:numId w:val="55"/>
        </w:numPr>
        <w:suppressAutoHyphens/>
        <w:spacing w:after="120"/>
        <w:contextualSpacing w:val="0"/>
        <w:rPr>
          <w:bCs/>
        </w:rPr>
      </w:pPr>
      <w:proofErr w:type="spellStart"/>
      <w:r w:rsidRPr="00897475">
        <w:rPr>
          <w:bCs/>
        </w:rPr>
        <w:t>Διαλειτουργικότητα</w:t>
      </w:r>
      <w:proofErr w:type="spellEnd"/>
      <w:r w:rsidRPr="00897475">
        <w:rPr>
          <w:bCs/>
        </w:rPr>
        <w:t xml:space="preserve"> με εξωτερικά / τρίτα συστήματα</w:t>
      </w:r>
    </w:p>
    <w:p w14:paraId="511EF01F" w14:textId="3FAB2B70" w:rsidR="0086087F" w:rsidRPr="00897475" w:rsidRDefault="0086087F" w:rsidP="00D2630E">
      <w:pPr>
        <w:spacing w:after="120"/>
        <w:ind w:left="907"/>
        <w:rPr>
          <w:bCs/>
        </w:rPr>
      </w:pPr>
      <w:r w:rsidRPr="00897475">
        <w:t>Αναφορικά με τα ανωτέρω σημεία 2.2.6.1 και 2.2.6.2, επισημαίνεται ότι στα έργα στα οποία έχει συμμετάσχει ο υποψήφιος ως μέλος ένωσης ή κοινοπραξίας, θα πρέπει να έχει αναλάβει εργασίες υλοποίησης σχετικές με τις ανωτέρω υπηρεσίες. Στην περίπτωση αυτή, το ποσοστό συμμετοχής του υποψηφίου στην ένωση ή κοινοπραξία δεν μπορεί να είναι μικρότερο από το 50% της συνολικής αξίας τ</w:t>
      </w:r>
      <w:r w:rsidR="00527369" w:rsidRPr="00897475">
        <w:t>ων εν λόγω έργων</w:t>
      </w:r>
    </w:p>
    <w:p w14:paraId="2AEEAC1B" w14:textId="77777777" w:rsidR="0086087F" w:rsidRPr="00897475" w:rsidRDefault="0086087F" w:rsidP="00597A4E">
      <w:pPr>
        <w:pStyle w:val="a3"/>
        <w:numPr>
          <w:ilvl w:val="3"/>
          <w:numId w:val="48"/>
        </w:numPr>
        <w:suppressAutoHyphens/>
        <w:spacing w:after="120"/>
        <w:ind w:left="907" w:hanging="907"/>
        <w:contextualSpacing w:val="0"/>
        <w:rPr>
          <w:bCs/>
        </w:rPr>
      </w:pPr>
      <w:r w:rsidRPr="00897475">
        <w:rPr>
          <w:bCs/>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1B1DF719" w14:textId="55CD7F34" w:rsidR="003D3043" w:rsidRPr="00897475" w:rsidRDefault="0086087F" w:rsidP="003D3043">
      <w:pPr>
        <w:pStyle w:val="a3"/>
        <w:numPr>
          <w:ilvl w:val="0"/>
          <w:numId w:val="56"/>
        </w:numPr>
        <w:suppressAutoHyphens/>
        <w:spacing w:after="120"/>
        <w:rPr>
          <w:bCs/>
        </w:rPr>
      </w:pPr>
      <w:r w:rsidRPr="00897475">
        <w:rPr>
          <w:bCs/>
        </w:rPr>
        <w:t>ένας (1) Υπεύθυνος Έργου με 10ετή τουλάχιστον επαγγελματική εμπειρία σε Διαχείριση Έργων Πληροφορικής</w:t>
      </w:r>
      <w:r w:rsidR="003D3043" w:rsidRPr="00897475">
        <w:rPr>
          <w:bCs/>
        </w:rPr>
        <w:t xml:space="preserve"> </w:t>
      </w:r>
    </w:p>
    <w:p w14:paraId="2DE7AEAA" w14:textId="77777777" w:rsidR="0086087F" w:rsidRPr="00897475" w:rsidRDefault="0086087F" w:rsidP="00597A4E">
      <w:pPr>
        <w:pStyle w:val="a3"/>
        <w:numPr>
          <w:ilvl w:val="0"/>
          <w:numId w:val="56"/>
        </w:numPr>
        <w:suppressAutoHyphens/>
        <w:spacing w:after="120"/>
        <w:contextualSpacing w:val="0"/>
        <w:rPr>
          <w:bCs/>
        </w:rPr>
      </w:pPr>
      <w:r w:rsidRPr="00897475">
        <w:rPr>
          <w:bCs/>
        </w:rPr>
        <w:t>ένας (1) Υπεύθυνος Ανάλυσης Πληροφοριακών Συστημάτων με τα εξής προσόντα:</w:t>
      </w:r>
    </w:p>
    <w:p w14:paraId="2C246F00" w14:textId="77777777" w:rsidR="0086087F" w:rsidRPr="00897475" w:rsidRDefault="0086087F" w:rsidP="00597A4E">
      <w:pPr>
        <w:pStyle w:val="a3"/>
        <w:numPr>
          <w:ilvl w:val="1"/>
          <w:numId w:val="56"/>
        </w:numPr>
        <w:suppressAutoHyphens/>
        <w:spacing w:after="120"/>
        <w:contextualSpacing w:val="0"/>
        <w:rPr>
          <w:bCs/>
        </w:rPr>
      </w:pPr>
      <w:r w:rsidRPr="00897475">
        <w:rPr>
          <w:bCs/>
        </w:rPr>
        <w:t xml:space="preserve">10ετή τουλάχιστον εμπειρία σε ανάλυση και </w:t>
      </w:r>
      <w:proofErr w:type="spellStart"/>
      <w:r w:rsidRPr="00897475">
        <w:rPr>
          <w:bCs/>
        </w:rPr>
        <w:t>μοντελοποίηση</w:t>
      </w:r>
      <w:proofErr w:type="spellEnd"/>
      <w:r w:rsidRPr="00897475">
        <w:rPr>
          <w:bCs/>
        </w:rPr>
        <w:t xml:space="preserve"> απαιτήσεων πληροφοριακών συστημάτων</w:t>
      </w:r>
    </w:p>
    <w:p w14:paraId="0CC3122B" w14:textId="77777777" w:rsidR="0086087F" w:rsidRPr="00897475" w:rsidRDefault="0086087F" w:rsidP="00597A4E">
      <w:pPr>
        <w:pStyle w:val="a3"/>
        <w:numPr>
          <w:ilvl w:val="1"/>
          <w:numId w:val="56"/>
        </w:numPr>
        <w:suppressAutoHyphens/>
        <w:spacing w:after="120"/>
        <w:contextualSpacing w:val="0"/>
        <w:rPr>
          <w:bCs/>
        </w:rPr>
      </w:pPr>
      <w:r w:rsidRPr="00897475">
        <w:rPr>
          <w:bCs/>
        </w:rPr>
        <w:t>10ετή τουλάχιστον επαγγελματική εμπειρία και ενασχόληση με τις επιχειρησιακές διαδικασίες μεταναστευτικής πολιτικής η οποία θα πρέπει να προκύπτει από τη συμμετοχή του με τον ρόλο του Αναλυτή Πληροφοριακών Συστημάτων σε έργα που σχετίζονται:</w:t>
      </w:r>
    </w:p>
    <w:p w14:paraId="329CB3D2" w14:textId="77777777" w:rsidR="0086087F" w:rsidRPr="00897475" w:rsidRDefault="0086087F" w:rsidP="00597A4E">
      <w:pPr>
        <w:pStyle w:val="a3"/>
        <w:numPr>
          <w:ilvl w:val="2"/>
          <w:numId w:val="56"/>
        </w:numPr>
        <w:suppressAutoHyphens/>
        <w:spacing w:after="120"/>
        <w:contextualSpacing w:val="0"/>
        <w:rPr>
          <w:bCs/>
        </w:rPr>
      </w:pPr>
      <w:r w:rsidRPr="00897475">
        <w:rPr>
          <w:bCs/>
        </w:rPr>
        <w:t>με τη λειτουργία αρμόδιων φορέων για τη μεταναστευτική πολιτική ή / και</w:t>
      </w:r>
    </w:p>
    <w:p w14:paraId="40AB3B9B" w14:textId="77777777" w:rsidR="0086087F" w:rsidRPr="00897475" w:rsidRDefault="0086087F" w:rsidP="00597A4E">
      <w:pPr>
        <w:pStyle w:val="a3"/>
        <w:numPr>
          <w:ilvl w:val="2"/>
          <w:numId w:val="56"/>
        </w:numPr>
        <w:suppressAutoHyphens/>
        <w:spacing w:after="120"/>
        <w:contextualSpacing w:val="0"/>
        <w:rPr>
          <w:bCs/>
        </w:rPr>
      </w:pPr>
      <w:r w:rsidRPr="00897475">
        <w:rPr>
          <w:bCs/>
        </w:rPr>
        <w:t>με την παροχή υπηρεσιών στους εν λόγω φορείς</w:t>
      </w:r>
    </w:p>
    <w:p w14:paraId="041A8B9E" w14:textId="77777777" w:rsidR="0086087F" w:rsidRPr="00897475" w:rsidRDefault="0086087F" w:rsidP="00597A4E">
      <w:pPr>
        <w:pStyle w:val="a3"/>
        <w:numPr>
          <w:ilvl w:val="1"/>
          <w:numId w:val="56"/>
        </w:numPr>
        <w:suppressAutoHyphens/>
        <w:spacing w:after="120"/>
        <w:contextualSpacing w:val="0"/>
        <w:rPr>
          <w:bCs/>
        </w:rPr>
      </w:pPr>
      <w:r w:rsidRPr="00897475">
        <w:rPr>
          <w:bCs/>
        </w:rPr>
        <w:t>2ετή τουλάχιστον επαγγελματική εμπειρία και ενασχόληση με συστήματα διαχείρισης αυτοτελών εγγράφων (τύπου ID-1 ή τύπου ID-2) με βιομετρικά στοιχεία, (δηλαδή τουλάχιστον με φωτογραφία, υπογραφή και δακτυλικά αποτυπώματα) η οποία θα πρέπει να προκύπτει από τη συμμετοχή του με τον ρόλο του Αναλυτή Πληροφοριακών Συστημάτων σε έργα που σχετίζονται με συστήματα διαχείρισης αυτοτελών εγγράφων</w:t>
      </w:r>
    </w:p>
    <w:p w14:paraId="21301803" w14:textId="60D60A59" w:rsidR="00BF518B" w:rsidRPr="00897475" w:rsidRDefault="00BF518B" w:rsidP="00BF518B">
      <w:pPr>
        <w:pStyle w:val="a3"/>
        <w:numPr>
          <w:ilvl w:val="0"/>
          <w:numId w:val="56"/>
        </w:numPr>
        <w:suppressAutoHyphens/>
        <w:spacing w:after="120"/>
        <w:contextualSpacing w:val="0"/>
        <w:rPr>
          <w:bCs/>
        </w:rPr>
      </w:pPr>
      <w:r w:rsidRPr="00897475">
        <w:rPr>
          <w:spacing w:val="-2"/>
        </w:rPr>
        <w:t>ένας (1)</w:t>
      </w:r>
      <w:r w:rsidRPr="00897475">
        <w:rPr>
          <w:spacing w:val="-2"/>
          <w:lang w:val="x-none"/>
        </w:rPr>
        <w:t xml:space="preserve"> Υπ</w:t>
      </w:r>
      <w:proofErr w:type="spellStart"/>
      <w:r w:rsidRPr="00897475">
        <w:rPr>
          <w:spacing w:val="-2"/>
          <w:lang w:val="x-none"/>
        </w:rPr>
        <w:t>εύθυνο</w:t>
      </w:r>
      <w:r w:rsidRPr="00897475">
        <w:rPr>
          <w:spacing w:val="-2"/>
        </w:rPr>
        <w:t>ς</w:t>
      </w:r>
      <w:proofErr w:type="spellEnd"/>
      <w:r w:rsidRPr="00897475">
        <w:rPr>
          <w:spacing w:val="-2"/>
          <w:lang w:val="x-none"/>
        </w:rPr>
        <w:t xml:space="preserve"> </w:t>
      </w:r>
      <w:r w:rsidRPr="00897475">
        <w:rPr>
          <w:spacing w:val="-2"/>
        </w:rPr>
        <w:t xml:space="preserve">επιχειρησιακών θεμάτων και διαδικασιών </w:t>
      </w:r>
      <w:r w:rsidRPr="00897475">
        <w:rPr>
          <w:bCs/>
        </w:rPr>
        <w:t xml:space="preserve">που σχετίζονται με μεταναστευτική πολιτική </w:t>
      </w:r>
      <w:r w:rsidRPr="00897475">
        <w:rPr>
          <w:spacing w:val="-2"/>
          <w:lang w:val="x-none"/>
        </w:rPr>
        <w:t xml:space="preserve"> </w:t>
      </w:r>
      <w:r w:rsidRPr="00897475">
        <w:rPr>
          <w:spacing w:val="-2"/>
        </w:rPr>
        <w:t xml:space="preserve">ο οποίος  να διαθέτει τουλάχιστον 10ετη επαγγελματική εμπειρία και εξ αυτών τα πέντε τελευταία σε έργα </w:t>
      </w:r>
      <w:r w:rsidRPr="00897475">
        <w:rPr>
          <w:bCs/>
        </w:rPr>
        <w:t>με συναφές αντικείμενο. Η εξειδίκευση και η εμπειρία του στελέχους θα πρέπει να προκύπτει από τη συμμετοχή του σε έργα ή / και την παροχή υπηρεσιών που σχετίζονται με μεταναστευτική πολιτική.</w:t>
      </w:r>
    </w:p>
    <w:p w14:paraId="096AEBDE" w14:textId="09C76549" w:rsidR="0086087F" w:rsidRPr="00897475" w:rsidRDefault="00BF518B" w:rsidP="00597A4E">
      <w:pPr>
        <w:pStyle w:val="a3"/>
        <w:numPr>
          <w:ilvl w:val="0"/>
          <w:numId w:val="56"/>
        </w:numPr>
        <w:suppressAutoHyphens/>
        <w:spacing w:after="120"/>
        <w:contextualSpacing w:val="0"/>
        <w:rPr>
          <w:bCs/>
        </w:rPr>
      </w:pPr>
      <w:r w:rsidRPr="00897475">
        <w:rPr>
          <w:bCs/>
        </w:rPr>
        <w:t>τρεις (3)</w:t>
      </w:r>
      <w:r w:rsidR="0086087F" w:rsidRPr="00897475">
        <w:rPr>
          <w:bCs/>
        </w:rPr>
        <w:t xml:space="preserve"> Ειδικοί σε επιχειρησιακά θέματα και διαδικασίες που σχετίζονται με μεταναστευτική πολιτική οι οποίοι να διαθέτουν τουλάχιστον 10ετή επαγγελματική εμπειρία </w:t>
      </w:r>
      <w:r w:rsidRPr="00897475">
        <w:rPr>
          <w:bCs/>
        </w:rPr>
        <w:t>και εξ αυτών τα πέντε τελευταία σε έργα με</w:t>
      </w:r>
      <w:r w:rsidR="0086087F" w:rsidRPr="00897475">
        <w:rPr>
          <w:bCs/>
        </w:rPr>
        <w:t xml:space="preserve"> συναφές αντικείμενο. Η εξειδίκευση και η εμπειρία των στελεχών αυτών θα πρέπει να προκύπτει από τη συμμετοχή τους σε έργα ή </w:t>
      </w:r>
      <w:r w:rsidR="0086087F" w:rsidRPr="00897475">
        <w:rPr>
          <w:bCs/>
        </w:rPr>
        <w:lastRenderedPageBreak/>
        <w:t>/ και την παροχή υπηρεσιών ή / και ενασχόληση με θέματα που σχετίζονται με μεταναστευτική πολιτική.</w:t>
      </w:r>
    </w:p>
    <w:p w14:paraId="65E7515A" w14:textId="77777777" w:rsidR="0086087F" w:rsidRPr="00897475" w:rsidRDefault="0086087F" w:rsidP="00597A4E">
      <w:pPr>
        <w:pStyle w:val="a3"/>
        <w:numPr>
          <w:ilvl w:val="0"/>
          <w:numId w:val="56"/>
        </w:numPr>
        <w:suppressAutoHyphens/>
        <w:spacing w:after="120"/>
        <w:contextualSpacing w:val="0"/>
        <w:rPr>
          <w:bCs/>
        </w:rPr>
      </w:pPr>
      <w:r w:rsidRPr="00897475">
        <w:rPr>
          <w:bCs/>
        </w:rPr>
        <w:t>ένας (1) τεχνικός υπεύθυνος Τεχνικής Υποστήριξης Πληροφοριακών Συστημάτων με εμπειρία στην παραμετροποίηση και βελτιστοποίηση της λειτουργίας εξοπλισμού και έτοιμου λογισμικού, ο οποίος να διαθέτει τουλάχιστον 5ετή επαγγελματική εμπειρία στο αντίστοιχο αντικείμενο, και επιπλέον:</w:t>
      </w:r>
    </w:p>
    <w:p w14:paraId="7628E240" w14:textId="77777777" w:rsidR="0086087F" w:rsidRPr="00897475" w:rsidRDefault="0086087F" w:rsidP="00597A4E">
      <w:pPr>
        <w:pStyle w:val="a3"/>
        <w:numPr>
          <w:ilvl w:val="1"/>
          <w:numId w:val="56"/>
        </w:numPr>
        <w:suppressAutoHyphens/>
        <w:spacing w:after="120"/>
        <w:contextualSpacing w:val="0"/>
        <w:rPr>
          <w:bCs/>
        </w:rPr>
      </w:pPr>
      <w:r w:rsidRPr="00897475">
        <w:rPr>
          <w:bCs/>
        </w:rPr>
        <w:t xml:space="preserve">Πολύ καλή γνώση του λειτουργικού συστήματος </w:t>
      </w:r>
      <w:proofErr w:type="spellStart"/>
      <w:r w:rsidRPr="00897475">
        <w:rPr>
          <w:bCs/>
        </w:rPr>
        <w:t>Linux</w:t>
      </w:r>
      <w:proofErr w:type="spellEnd"/>
    </w:p>
    <w:p w14:paraId="197CBB6C" w14:textId="77777777" w:rsidR="0086087F" w:rsidRPr="00897475" w:rsidRDefault="0086087F" w:rsidP="00597A4E">
      <w:pPr>
        <w:pStyle w:val="a3"/>
        <w:numPr>
          <w:ilvl w:val="1"/>
          <w:numId w:val="56"/>
        </w:numPr>
        <w:suppressAutoHyphens/>
        <w:spacing w:after="120"/>
        <w:contextualSpacing w:val="0"/>
        <w:rPr>
          <w:bCs/>
          <w:lang w:val="en-US"/>
        </w:rPr>
      </w:pPr>
      <w:r w:rsidRPr="00897475">
        <w:rPr>
          <w:bCs/>
        </w:rPr>
        <w:t>Πολύ</w:t>
      </w:r>
      <w:r w:rsidRPr="00897475">
        <w:rPr>
          <w:bCs/>
          <w:lang w:val="en-US"/>
        </w:rPr>
        <w:t xml:space="preserve"> </w:t>
      </w:r>
      <w:r w:rsidRPr="00897475">
        <w:rPr>
          <w:bCs/>
        </w:rPr>
        <w:t>καλή</w:t>
      </w:r>
      <w:r w:rsidRPr="00897475">
        <w:rPr>
          <w:bCs/>
          <w:lang w:val="en-US"/>
        </w:rPr>
        <w:t xml:space="preserve"> </w:t>
      </w:r>
      <w:r w:rsidRPr="00897475">
        <w:rPr>
          <w:bCs/>
        </w:rPr>
        <w:t>γνώση</w:t>
      </w:r>
      <w:r w:rsidRPr="00897475">
        <w:rPr>
          <w:bCs/>
          <w:lang w:val="en-US"/>
        </w:rPr>
        <w:t xml:space="preserve"> </w:t>
      </w:r>
      <w:r w:rsidRPr="00897475">
        <w:rPr>
          <w:bCs/>
        </w:rPr>
        <w:t>στη</w:t>
      </w:r>
      <w:r w:rsidRPr="00897475">
        <w:rPr>
          <w:bCs/>
          <w:lang w:val="en-US"/>
        </w:rPr>
        <w:t xml:space="preserve"> </w:t>
      </w:r>
      <w:r w:rsidRPr="00897475">
        <w:rPr>
          <w:bCs/>
        </w:rPr>
        <w:t>διαχείριση</w:t>
      </w:r>
      <w:r w:rsidRPr="00897475">
        <w:rPr>
          <w:bCs/>
          <w:lang w:val="en-US"/>
        </w:rPr>
        <w:t xml:space="preserve"> web servers / application servers</w:t>
      </w:r>
    </w:p>
    <w:p w14:paraId="612ECF9C" w14:textId="77777777" w:rsidR="0086087F" w:rsidRPr="00897475" w:rsidRDefault="0086087F" w:rsidP="00597A4E">
      <w:pPr>
        <w:pStyle w:val="a3"/>
        <w:numPr>
          <w:ilvl w:val="0"/>
          <w:numId w:val="56"/>
        </w:numPr>
        <w:suppressAutoHyphens/>
        <w:spacing w:after="120"/>
        <w:contextualSpacing w:val="0"/>
        <w:rPr>
          <w:bCs/>
        </w:rPr>
      </w:pPr>
      <w:r w:rsidRPr="00897475">
        <w:rPr>
          <w:bCs/>
        </w:rPr>
        <w:t xml:space="preserve">ένας (1) υπεύθυνος διαχειριστής της υποδομής </w:t>
      </w:r>
      <w:r w:rsidRPr="00897475">
        <w:rPr>
          <w:bCs/>
          <w:lang w:val="en-US"/>
        </w:rPr>
        <w:t>SPOC</w:t>
      </w:r>
      <w:r w:rsidRPr="00897475">
        <w:rPr>
          <w:bCs/>
        </w:rPr>
        <w:t>, με τα παρακάτω προσόντα:</w:t>
      </w:r>
    </w:p>
    <w:p w14:paraId="5BDF8869" w14:textId="77777777" w:rsidR="0086087F" w:rsidRPr="00897475" w:rsidRDefault="0086087F" w:rsidP="00597A4E">
      <w:pPr>
        <w:pStyle w:val="a3"/>
        <w:numPr>
          <w:ilvl w:val="1"/>
          <w:numId w:val="56"/>
        </w:numPr>
        <w:suppressAutoHyphens/>
        <w:spacing w:after="120"/>
        <w:contextualSpacing w:val="0"/>
        <w:rPr>
          <w:bCs/>
        </w:rPr>
      </w:pPr>
      <w:r w:rsidRPr="00897475">
        <w:rPr>
          <w:bCs/>
        </w:rPr>
        <w:t xml:space="preserve">Πτυχίο ΑΕΙ/ΤΕΙ </w:t>
      </w:r>
    </w:p>
    <w:p w14:paraId="2980FDD6" w14:textId="77777777" w:rsidR="0086087F" w:rsidRPr="00897475" w:rsidRDefault="0086087F" w:rsidP="00597A4E">
      <w:pPr>
        <w:pStyle w:val="a3"/>
        <w:numPr>
          <w:ilvl w:val="1"/>
          <w:numId w:val="56"/>
        </w:numPr>
        <w:suppressAutoHyphens/>
        <w:spacing w:after="120"/>
        <w:contextualSpacing w:val="0"/>
        <w:rPr>
          <w:bCs/>
        </w:rPr>
      </w:pPr>
      <w:r w:rsidRPr="00897475">
        <w:rPr>
          <w:bCs/>
        </w:rPr>
        <w:t>5τή εμπειρία στη διαχείριση, λειτουργία και υποστήριξη Υποδομών Δημοσίου Κλειδιού (</w:t>
      </w:r>
      <w:proofErr w:type="spellStart"/>
      <w:r w:rsidRPr="00897475">
        <w:rPr>
          <w:bCs/>
        </w:rPr>
        <w:t>Public</w:t>
      </w:r>
      <w:proofErr w:type="spellEnd"/>
      <w:r w:rsidRPr="00897475">
        <w:rPr>
          <w:bCs/>
        </w:rPr>
        <w:t xml:space="preserve"> </w:t>
      </w:r>
      <w:proofErr w:type="spellStart"/>
      <w:r w:rsidRPr="00897475">
        <w:rPr>
          <w:bCs/>
        </w:rPr>
        <w:t>Key</w:t>
      </w:r>
      <w:proofErr w:type="spellEnd"/>
      <w:r w:rsidRPr="00897475">
        <w:rPr>
          <w:bCs/>
        </w:rPr>
        <w:t xml:space="preserve"> </w:t>
      </w:r>
      <w:proofErr w:type="spellStart"/>
      <w:r w:rsidRPr="00897475">
        <w:rPr>
          <w:bCs/>
        </w:rPr>
        <w:t>Infrastructure</w:t>
      </w:r>
      <w:proofErr w:type="spellEnd"/>
      <w:r w:rsidRPr="00897475">
        <w:rPr>
          <w:bCs/>
        </w:rPr>
        <w:t>)</w:t>
      </w:r>
    </w:p>
    <w:p w14:paraId="5496BE7A" w14:textId="77777777" w:rsidR="0086087F" w:rsidRPr="00897475" w:rsidRDefault="0086087F" w:rsidP="00597A4E">
      <w:pPr>
        <w:pStyle w:val="a3"/>
        <w:numPr>
          <w:ilvl w:val="1"/>
          <w:numId w:val="56"/>
        </w:numPr>
        <w:suppressAutoHyphens/>
        <w:spacing w:after="120"/>
        <w:contextualSpacing w:val="0"/>
        <w:rPr>
          <w:bCs/>
        </w:rPr>
      </w:pPr>
      <w:r w:rsidRPr="00897475">
        <w:rPr>
          <w:bCs/>
        </w:rPr>
        <w:t>Συμμετοχή σε έργο υλοποίησης υποδομής Εκτεταμένου Ελέγχου Πρόσβασης (</w:t>
      </w:r>
      <w:proofErr w:type="spellStart"/>
      <w:r w:rsidRPr="00897475">
        <w:rPr>
          <w:bCs/>
        </w:rPr>
        <w:t>Extended</w:t>
      </w:r>
      <w:proofErr w:type="spellEnd"/>
      <w:r w:rsidRPr="00897475">
        <w:rPr>
          <w:bCs/>
        </w:rPr>
        <w:t xml:space="preserve"> Access </w:t>
      </w:r>
      <w:proofErr w:type="spellStart"/>
      <w:r w:rsidRPr="00897475">
        <w:rPr>
          <w:bCs/>
        </w:rPr>
        <w:t>Control</w:t>
      </w:r>
      <w:proofErr w:type="spellEnd"/>
      <w:r w:rsidRPr="00897475">
        <w:rPr>
          <w:bCs/>
        </w:rPr>
        <w:t>) ταξιδιωτικών εγγράφων</w:t>
      </w:r>
    </w:p>
    <w:p w14:paraId="36162FF4" w14:textId="77777777" w:rsidR="0086087F" w:rsidRPr="00897475" w:rsidRDefault="0086087F" w:rsidP="00597A4E">
      <w:pPr>
        <w:pStyle w:val="a3"/>
        <w:numPr>
          <w:ilvl w:val="1"/>
          <w:numId w:val="56"/>
        </w:numPr>
        <w:suppressAutoHyphens/>
        <w:spacing w:after="120"/>
        <w:contextualSpacing w:val="0"/>
        <w:rPr>
          <w:bCs/>
        </w:rPr>
      </w:pPr>
      <w:r w:rsidRPr="00897475">
        <w:rPr>
          <w:bCs/>
        </w:rPr>
        <w:t>Συμμετοχή σε έργο υλοποίησης υποδομής Ενιαίου Σημείου Επαφής (</w:t>
      </w:r>
      <w:proofErr w:type="spellStart"/>
      <w:r w:rsidRPr="00897475">
        <w:rPr>
          <w:bCs/>
        </w:rPr>
        <w:t>Single</w:t>
      </w:r>
      <w:proofErr w:type="spellEnd"/>
      <w:r w:rsidRPr="00897475">
        <w:rPr>
          <w:bCs/>
        </w:rPr>
        <w:t xml:space="preserve"> </w:t>
      </w:r>
      <w:proofErr w:type="spellStart"/>
      <w:r w:rsidRPr="00897475">
        <w:rPr>
          <w:bCs/>
        </w:rPr>
        <w:t>Point</w:t>
      </w:r>
      <w:proofErr w:type="spellEnd"/>
      <w:r w:rsidRPr="00897475">
        <w:rPr>
          <w:bCs/>
        </w:rPr>
        <w:t xml:space="preserve"> of </w:t>
      </w:r>
      <w:proofErr w:type="spellStart"/>
      <w:r w:rsidRPr="00897475">
        <w:rPr>
          <w:bCs/>
        </w:rPr>
        <w:t>Contact</w:t>
      </w:r>
      <w:proofErr w:type="spellEnd"/>
      <w:r w:rsidRPr="00897475">
        <w:rPr>
          <w:bCs/>
        </w:rPr>
        <w:t xml:space="preserve"> –SPOC)</w:t>
      </w:r>
    </w:p>
    <w:p w14:paraId="0C3A711F" w14:textId="77777777" w:rsidR="0086087F" w:rsidRPr="00897475" w:rsidRDefault="0086087F" w:rsidP="00597A4E">
      <w:pPr>
        <w:pStyle w:val="a3"/>
        <w:numPr>
          <w:ilvl w:val="1"/>
          <w:numId w:val="56"/>
        </w:numPr>
        <w:suppressAutoHyphens/>
        <w:spacing w:after="120"/>
        <w:contextualSpacing w:val="0"/>
        <w:rPr>
          <w:bCs/>
        </w:rPr>
      </w:pPr>
      <w:r w:rsidRPr="00897475">
        <w:rPr>
          <w:bCs/>
        </w:rPr>
        <w:t xml:space="preserve">Πολύ καλή γνώση του λειτουργικού συστήματος </w:t>
      </w:r>
      <w:proofErr w:type="spellStart"/>
      <w:r w:rsidRPr="00897475">
        <w:rPr>
          <w:bCs/>
        </w:rPr>
        <w:t>Linux</w:t>
      </w:r>
      <w:proofErr w:type="spellEnd"/>
      <w:r w:rsidRPr="00897475">
        <w:rPr>
          <w:bCs/>
        </w:rPr>
        <w:t>.</w:t>
      </w:r>
    </w:p>
    <w:p w14:paraId="39125EB2" w14:textId="77777777" w:rsidR="0086087F" w:rsidRPr="00897475" w:rsidRDefault="0086087F" w:rsidP="00597A4E">
      <w:pPr>
        <w:pStyle w:val="a3"/>
        <w:numPr>
          <w:ilvl w:val="1"/>
          <w:numId w:val="56"/>
        </w:numPr>
        <w:suppressAutoHyphens/>
        <w:spacing w:after="120"/>
        <w:contextualSpacing w:val="0"/>
        <w:rPr>
          <w:bCs/>
        </w:rPr>
      </w:pPr>
      <w:r w:rsidRPr="00897475">
        <w:rPr>
          <w:bCs/>
        </w:rPr>
        <w:t>Πολύ καλή γνώση της πλατφόρμας Υποδομής Δημοσίου Κλειδιού EJBCA</w:t>
      </w:r>
    </w:p>
    <w:p w14:paraId="10C7A17E" w14:textId="77777777" w:rsidR="0086087F" w:rsidRPr="00897475" w:rsidRDefault="0086087F" w:rsidP="00597A4E">
      <w:pPr>
        <w:pStyle w:val="a3"/>
        <w:numPr>
          <w:ilvl w:val="1"/>
          <w:numId w:val="56"/>
        </w:numPr>
        <w:suppressAutoHyphens/>
        <w:spacing w:after="120"/>
        <w:contextualSpacing w:val="0"/>
        <w:rPr>
          <w:bCs/>
          <w:lang w:val="en-US"/>
        </w:rPr>
      </w:pPr>
      <w:r w:rsidRPr="00897475">
        <w:rPr>
          <w:bCs/>
        </w:rPr>
        <w:t>Πολύ</w:t>
      </w:r>
      <w:r w:rsidRPr="00897475">
        <w:rPr>
          <w:bCs/>
          <w:lang w:val="en-US"/>
        </w:rPr>
        <w:t xml:space="preserve"> </w:t>
      </w:r>
      <w:r w:rsidRPr="00897475">
        <w:rPr>
          <w:bCs/>
        </w:rPr>
        <w:t>καλή</w:t>
      </w:r>
      <w:r w:rsidRPr="00897475">
        <w:rPr>
          <w:bCs/>
          <w:lang w:val="en-US"/>
        </w:rPr>
        <w:t xml:space="preserve"> </w:t>
      </w:r>
      <w:r w:rsidRPr="00897475">
        <w:rPr>
          <w:bCs/>
        </w:rPr>
        <w:t>γνώση</w:t>
      </w:r>
      <w:r w:rsidRPr="00897475">
        <w:rPr>
          <w:bCs/>
          <w:lang w:val="en-US"/>
        </w:rPr>
        <w:t xml:space="preserve"> </w:t>
      </w:r>
      <w:r w:rsidRPr="00897475">
        <w:rPr>
          <w:bCs/>
        </w:rPr>
        <w:t>στη</w:t>
      </w:r>
      <w:r w:rsidRPr="00897475">
        <w:rPr>
          <w:bCs/>
          <w:lang w:val="en-US"/>
        </w:rPr>
        <w:t xml:space="preserve"> </w:t>
      </w:r>
      <w:r w:rsidRPr="00897475">
        <w:rPr>
          <w:bCs/>
        </w:rPr>
        <w:t>διαχείριση</w:t>
      </w:r>
      <w:r w:rsidRPr="00897475">
        <w:rPr>
          <w:bCs/>
          <w:lang w:val="en-US"/>
        </w:rPr>
        <w:t xml:space="preserve"> web servers / application servers</w:t>
      </w:r>
    </w:p>
    <w:p w14:paraId="558B158C" w14:textId="1B91ADDD" w:rsidR="0086087F" w:rsidRPr="00897475" w:rsidRDefault="0086087F" w:rsidP="00597A4E">
      <w:pPr>
        <w:pStyle w:val="a3"/>
        <w:numPr>
          <w:ilvl w:val="1"/>
          <w:numId w:val="56"/>
        </w:numPr>
        <w:suppressAutoHyphens/>
        <w:spacing w:after="120"/>
        <w:contextualSpacing w:val="0"/>
        <w:rPr>
          <w:bCs/>
        </w:rPr>
      </w:pPr>
      <w:r w:rsidRPr="00897475">
        <w:rPr>
          <w:bCs/>
        </w:rPr>
        <w:t xml:space="preserve">Πολύ καλή γνώση στη διαχείριση </w:t>
      </w:r>
      <w:proofErr w:type="spellStart"/>
      <w:r w:rsidRPr="00897475">
        <w:rPr>
          <w:bCs/>
        </w:rPr>
        <w:t>κρυπτομηχανών</w:t>
      </w:r>
      <w:proofErr w:type="spellEnd"/>
      <w:r w:rsidRPr="00897475">
        <w:rPr>
          <w:bCs/>
        </w:rPr>
        <w:t xml:space="preserve"> (</w:t>
      </w:r>
      <w:proofErr w:type="spellStart"/>
      <w:r w:rsidRPr="00897475">
        <w:rPr>
          <w:bCs/>
        </w:rPr>
        <w:t>Hardware</w:t>
      </w:r>
      <w:proofErr w:type="spellEnd"/>
      <w:r w:rsidRPr="00897475">
        <w:rPr>
          <w:bCs/>
        </w:rPr>
        <w:t xml:space="preserve"> </w:t>
      </w:r>
      <w:proofErr w:type="spellStart"/>
      <w:r w:rsidRPr="00897475">
        <w:rPr>
          <w:bCs/>
        </w:rPr>
        <w:t>Security</w:t>
      </w:r>
      <w:proofErr w:type="spellEnd"/>
      <w:r w:rsidRPr="00897475">
        <w:rPr>
          <w:bCs/>
        </w:rPr>
        <w:t xml:space="preserve"> </w:t>
      </w:r>
      <w:proofErr w:type="spellStart"/>
      <w:r w:rsidRPr="00897475">
        <w:rPr>
          <w:bCs/>
        </w:rPr>
        <w:t>Module</w:t>
      </w:r>
      <w:proofErr w:type="spellEnd"/>
      <w:r w:rsidRPr="00897475">
        <w:rPr>
          <w:bCs/>
        </w:rPr>
        <w:t xml:space="preserve"> – HSM)</w:t>
      </w:r>
    </w:p>
    <w:p w14:paraId="3EC7CA15" w14:textId="77777777" w:rsidR="00417EE7" w:rsidRPr="00897475" w:rsidRDefault="00417EE7" w:rsidP="00D764EF">
      <w:pPr>
        <w:pStyle w:val="a3"/>
        <w:suppressAutoHyphens/>
        <w:spacing w:after="120"/>
        <w:ind w:left="1987"/>
        <w:contextualSpacing w:val="0"/>
        <w:rPr>
          <w:bCs/>
        </w:rPr>
      </w:pPr>
    </w:p>
    <w:p w14:paraId="53C66D3B" w14:textId="77777777" w:rsidR="0086087F" w:rsidRPr="00897475" w:rsidRDefault="0086087F" w:rsidP="00956DE4">
      <w:pPr>
        <w:pStyle w:val="3"/>
      </w:pPr>
      <w:bookmarkStart w:id="117" w:name="_Ref496541343"/>
      <w:bookmarkStart w:id="118" w:name="_Ref496541651"/>
      <w:bookmarkStart w:id="119" w:name="_Toc496694176"/>
      <w:bookmarkStart w:id="120" w:name="_Toc31307652"/>
      <w:bookmarkStart w:id="121" w:name="_Toc41484697"/>
      <w:r w:rsidRPr="00897475">
        <w:t>Πρότυπα διασφάλισης ποιότητας και πρότυπα περιβαλλοντικής διαχείρισης</w:t>
      </w:r>
      <w:bookmarkEnd w:id="117"/>
      <w:bookmarkEnd w:id="118"/>
      <w:bookmarkEnd w:id="119"/>
      <w:bookmarkEnd w:id="120"/>
      <w:bookmarkEnd w:id="121"/>
    </w:p>
    <w:p w14:paraId="7E59544F" w14:textId="77777777" w:rsidR="0086087F" w:rsidRPr="00897475" w:rsidRDefault="0086087F" w:rsidP="0086087F">
      <w:pPr>
        <w:rPr>
          <w:bCs/>
        </w:rPr>
      </w:pPr>
      <w:r w:rsidRPr="00897475">
        <w:rPr>
          <w:bCs/>
        </w:rPr>
        <w:t>Οι οικονομικοί φορείς για την παρούσα διαδικασία σύναψης σύμβασης οφείλουν να συμμορφώνονται με:</w:t>
      </w:r>
    </w:p>
    <w:p w14:paraId="44045FC6" w14:textId="77777777" w:rsidR="0086087F" w:rsidRPr="00897475" w:rsidRDefault="0086087F" w:rsidP="00597A4E">
      <w:pPr>
        <w:pStyle w:val="a3"/>
        <w:numPr>
          <w:ilvl w:val="3"/>
          <w:numId w:val="48"/>
        </w:numPr>
        <w:suppressAutoHyphens/>
        <w:spacing w:after="120"/>
        <w:ind w:left="907" w:hanging="907"/>
        <w:rPr>
          <w:bCs/>
        </w:rPr>
      </w:pPr>
      <w:r w:rsidRPr="00897475">
        <w:rPr>
          <w:bCs/>
        </w:rPr>
        <w:t xml:space="preserve"> Πρότυπα για την εξασφάλιση της ποιότητας των παρεχόμενων υπηρεσιών του στο πεδίο εφαρμογής της ανάπτυξης και εγκατάστασης ολοκληρωμένων πληροφοριακών συστημάτων σύμφωνα με το πρότυπο ISO 9001:2015 ή ισοδύναμο</w:t>
      </w:r>
    </w:p>
    <w:p w14:paraId="76DAF92E" w14:textId="77777777" w:rsidR="0086087F" w:rsidRPr="00897475" w:rsidRDefault="0086087F" w:rsidP="00597A4E">
      <w:pPr>
        <w:pStyle w:val="a3"/>
        <w:numPr>
          <w:ilvl w:val="3"/>
          <w:numId w:val="48"/>
        </w:numPr>
        <w:suppressAutoHyphens/>
        <w:spacing w:after="120"/>
        <w:ind w:left="907" w:hanging="907"/>
        <w:rPr>
          <w:bCs/>
        </w:rPr>
      </w:pPr>
      <w:r w:rsidRPr="00897475">
        <w:rPr>
          <w:bCs/>
        </w:rPr>
        <w:t>Πρότυπα Ασφάλειας Πληροφοριακών Συστημάτων σύμφωνα με το πρότυπο ISO 27001:2013 ή ισοδύναμο</w:t>
      </w:r>
    </w:p>
    <w:p w14:paraId="49965A23" w14:textId="77777777" w:rsidR="0086087F" w:rsidRPr="00897475" w:rsidRDefault="0086087F" w:rsidP="00956DE4">
      <w:pPr>
        <w:pStyle w:val="3"/>
      </w:pPr>
      <w:bookmarkStart w:id="122" w:name="_Ref496541185"/>
      <w:bookmarkStart w:id="123" w:name="_Ref496541244"/>
      <w:bookmarkStart w:id="124" w:name="_Ref496541410"/>
      <w:bookmarkStart w:id="125" w:name="_Ref496541700"/>
      <w:bookmarkStart w:id="126" w:name="_Toc496694177"/>
      <w:bookmarkStart w:id="127" w:name="_Toc31307653"/>
      <w:bookmarkStart w:id="128" w:name="_Toc41484698"/>
      <w:r w:rsidRPr="00897475">
        <w:t>Στήριξη στην ικανότητα τρίτων</w:t>
      </w:r>
      <w:bookmarkEnd w:id="122"/>
      <w:bookmarkEnd w:id="123"/>
      <w:bookmarkEnd w:id="124"/>
      <w:bookmarkEnd w:id="125"/>
      <w:bookmarkEnd w:id="126"/>
      <w:bookmarkEnd w:id="127"/>
      <w:bookmarkEnd w:id="128"/>
      <w:r w:rsidRPr="00897475">
        <w:t xml:space="preserve"> </w:t>
      </w:r>
    </w:p>
    <w:p w14:paraId="280CD771" w14:textId="77777777" w:rsidR="0086087F" w:rsidRPr="00897475" w:rsidRDefault="0086087F" w:rsidP="0086087F">
      <w:r w:rsidRPr="00897475">
        <w:t xml:space="preserve">Οι οικονομικοί φορείς μπορούν, όσον αφορά τα κριτήρια της οικονομικής και χρηματοοικονομικής επάρκειας (της παραγράφου </w:t>
      </w:r>
      <w:r w:rsidR="0093145F" w:rsidRPr="00897475">
        <w:fldChar w:fldCharType="begin"/>
      </w:r>
      <w:r w:rsidR="0093145F" w:rsidRPr="00897475">
        <w:instrText xml:space="preserve"> REF _Ref496541508 \r \h  \* MERGEFORMAT </w:instrText>
      </w:r>
      <w:r w:rsidR="0093145F" w:rsidRPr="00897475">
        <w:fldChar w:fldCharType="separate"/>
      </w:r>
      <w:r w:rsidR="008B769F" w:rsidRPr="00897475">
        <w:t>2.2.5</w:t>
      </w:r>
      <w:r w:rsidR="0093145F" w:rsidRPr="00897475">
        <w:fldChar w:fldCharType="end"/>
      </w:r>
      <w:r w:rsidRPr="00897475">
        <w:t xml:space="preserve"> και τα σχετικά με την τεχνική και επαγγελματική ικανότητα (της παραγράφου </w:t>
      </w:r>
      <w:r w:rsidR="0093145F" w:rsidRPr="00897475">
        <w:fldChar w:fldCharType="begin"/>
      </w:r>
      <w:r w:rsidR="0093145F" w:rsidRPr="00897475">
        <w:instrText xml:space="preserve"> REF _Ref496541556 \r \h  \* MERGEFORMAT </w:instrText>
      </w:r>
      <w:r w:rsidR="0093145F" w:rsidRPr="00897475">
        <w:fldChar w:fldCharType="separate"/>
      </w:r>
      <w:r w:rsidR="008B769F" w:rsidRPr="00897475">
        <w:t>2.2.6</w:t>
      </w:r>
      <w:r w:rsidR="0093145F" w:rsidRPr="00897475">
        <w:fldChar w:fldCharType="end"/>
      </w:r>
      <w:r w:rsidRPr="00897475">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FB1E504" w14:textId="77777777" w:rsidR="0086087F" w:rsidRPr="00897475" w:rsidRDefault="0086087F" w:rsidP="0086087F">
      <w:r w:rsidRPr="00897475">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897475">
        <w:t>στ</w:t>
      </w:r>
      <w:proofErr w:type="spellEnd"/>
      <w:r w:rsidRPr="00897475">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AB9190" w14:textId="77777777" w:rsidR="0086087F" w:rsidRPr="00897475" w:rsidRDefault="0086087F" w:rsidP="0086087F">
      <w:r w:rsidRPr="00897475">
        <w:lastRenderedPageBreak/>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EFC033F" w14:textId="77777777" w:rsidR="0086087F" w:rsidRPr="00897475" w:rsidRDefault="0086087F" w:rsidP="0086087F">
      <w:r w:rsidRPr="00897475">
        <w:t>Υπό τους ίδιους όρους οι ενώσεις οικονομικών φορέων μπορούν να στηρίζονται στις ικανότητες των συμμετεχόντων στην ένωση ή άλλων φορέων.</w:t>
      </w:r>
    </w:p>
    <w:p w14:paraId="55158218" w14:textId="77777777" w:rsidR="00956DE4" w:rsidRPr="00897475" w:rsidRDefault="0086087F" w:rsidP="00956DE4">
      <w:pPr>
        <w:pStyle w:val="3"/>
      </w:pPr>
      <w:bookmarkStart w:id="129" w:name="_Toc496694178"/>
      <w:bookmarkStart w:id="130" w:name="_Toc31307654"/>
      <w:bookmarkStart w:id="131" w:name="_Toc41484699"/>
      <w:r w:rsidRPr="00897475">
        <w:t>Κανόνες απόδειξης ποιοτικής επιλογής</w:t>
      </w:r>
      <w:bookmarkEnd w:id="129"/>
      <w:bookmarkEnd w:id="130"/>
      <w:bookmarkEnd w:id="131"/>
    </w:p>
    <w:p w14:paraId="352CB673" w14:textId="77777777" w:rsidR="0086087F" w:rsidRPr="00897475" w:rsidRDefault="0086087F" w:rsidP="002B0143">
      <w:pPr>
        <w:pStyle w:val="4"/>
      </w:pPr>
      <w:bookmarkStart w:id="132" w:name="_Toc496694179"/>
      <w:bookmarkStart w:id="133" w:name="_Toc31307655"/>
      <w:r w:rsidRPr="00897475">
        <w:t>Προκαταρκτική απόδειξη κατά την υποβολή προσφορών</w:t>
      </w:r>
      <w:bookmarkEnd w:id="132"/>
      <w:bookmarkEnd w:id="133"/>
      <w:r w:rsidRPr="00897475">
        <w:t xml:space="preserve"> </w:t>
      </w:r>
    </w:p>
    <w:p w14:paraId="0F602A8E" w14:textId="75FA277C" w:rsidR="0086087F" w:rsidRPr="00897475" w:rsidRDefault="0086087F" w:rsidP="0086087F">
      <w:r w:rsidRPr="00897475">
        <w:t xml:space="preserve">Προς προκαταρκτική απόδειξη ότι οι προσφέροντες οικονομικοί φορείς: α) δεν βρίσκονται σε μία από τις καταστάσεις της παραγράφου </w:t>
      </w:r>
      <w:r w:rsidR="0093145F" w:rsidRPr="00897475">
        <w:fldChar w:fldCharType="begin"/>
      </w:r>
      <w:r w:rsidR="0093145F" w:rsidRPr="00897475">
        <w:instrText xml:space="preserve"> REF _Ref496541356 \r \h  \* MERGEFORMAT </w:instrText>
      </w:r>
      <w:r w:rsidR="0093145F" w:rsidRPr="00897475">
        <w:fldChar w:fldCharType="separate"/>
      </w:r>
      <w:r w:rsidR="008B769F" w:rsidRPr="00897475">
        <w:t>2.2.3</w:t>
      </w:r>
      <w:r w:rsidR="0093145F" w:rsidRPr="00897475">
        <w:fldChar w:fldCharType="end"/>
      </w:r>
      <w:r w:rsidRPr="00897475">
        <w:t xml:space="preserve"> «Λόγοι Αποκλεισμού» και β) πληρούν τα «Κριτήρια Ποιοτικής Επιλογής» των παραγράφων </w:t>
      </w:r>
      <w:r w:rsidR="0093145F" w:rsidRPr="00897475">
        <w:fldChar w:fldCharType="begin"/>
      </w:r>
      <w:r w:rsidR="0093145F" w:rsidRPr="00897475">
        <w:instrText xml:space="preserve"> REF _Ref496541297 \r \h  \* MERGEFORMAT </w:instrText>
      </w:r>
      <w:r w:rsidR="0093145F" w:rsidRPr="00897475">
        <w:fldChar w:fldCharType="separate"/>
      </w:r>
      <w:r w:rsidR="008B769F" w:rsidRPr="00897475">
        <w:t>2.2.4</w:t>
      </w:r>
      <w:r w:rsidR="0093145F" w:rsidRPr="00897475">
        <w:fldChar w:fldCharType="end"/>
      </w:r>
      <w:r w:rsidRPr="00897475">
        <w:t xml:space="preserve">, </w:t>
      </w:r>
      <w:r w:rsidR="0093145F" w:rsidRPr="00897475">
        <w:fldChar w:fldCharType="begin"/>
      </w:r>
      <w:r w:rsidR="0093145F" w:rsidRPr="00897475">
        <w:instrText xml:space="preserve"> REF _Ref496541309 \r \h  \* MERGEFORMAT </w:instrText>
      </w:r>
      <w:r w:rsidR="0093145F" w:rsidRPr="00897475">
        <w:fldChar w:fldCharType="separate"/>
      </w:r>
      <w:r w:rsidR="008B769F" w:rsidRPr="00897475">
        <w:t>2.2.5</w:t>
      </w:r>
      <w:r w:rsidR="0093145F" w:rsidRPr="00897475">
        <w:fldChar w:fldCharType="end"/>
      </w:r>
      <w:r w:rsidRPr="00897475">
        <w:t xml:space="preserve">, </w:t>
      </w:r>
      <w:r w:rsidR="0093145F" w:rsidRPr="00897475">
        <w:fldChar w:fldCharType="begin"/>
      </w:r>
      <w:r w:rsidR="0093145F" w:rsidRPr="00897475">
        <w:instrText xml:space="preserve"> REF _Ref496541329 \r \h  \* MERGEFORMAT </w:instrText>
      </w:r>
      <w:r w:rsidR="0093145F" w:rsidRPr="00897475">
        <w:fldChar w:fldCharType="separate"/>
      </w:r>
      <w:r w:rsidR="008B769F" w:rsidRPr="00897475">
        <w:t>2.2.6</w:t>
      </w:r>
      <w:r w:rsidR="0093145F" w:rsidRPr="00897475">
        <w:fldChar w:fldCharType="end"/>
      </w:r>
      <w:r w:rsidRPr="00897475">
        <w:t xml:space="preserve"> και </w:t>
      </w:r>
      <w:r w:rsidR="0093145F" w:rsidRPr="00897475">
        <w:fldChar w:fldCharType="begin"/>
      </w:r>
      <w:r w:rsidR="0093145F" w:rsidRPr="00897475">
        <w:instrText xml:space="preserve"> REF _Ref496541343 \r \h  \* MERGEFORMAT </w:instrText>
      </w:r>
      <w:r w:rsidR="0093145F" w:rsidRPr="00897475">
        <w:fldChar w:fldCharType="separate"/>
      </w:r>
      <w:r w:rsidR="008B769F" w:rsidRPr="00897475">
        <w:t>2.2.7</w:t>
      </w:r>
      <w:r w:rsidR="0093145F" w:rsidRPr="00897475">
        <w:fldChar w:fldCharType="end"/>
      </w:r>
      <w:r w:rsidRPr="00897475">
        <w:t xml:space="preserve"> της παρούσης,</w:t>
      </w:r>
      <w:r w:rsidRPr="00897475">
        <w:rPr>
          <w:rFonts w:eastAsia="SimSun"/>
        </w:rPr>
        <w:t xml:space="preserve"> </w:t>
      </w:r>
      <w:r w:rsidRPr="00897475">
        <w:t>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w:t>
      </w:r>
      <w:r w:rsidR="00D94EC0" w:rsidRPr="00897475">
        <w:t xml:space="preserve"> Παράρτημα ΙΙΙ </w:t>
      </w:r>
      <w:r w:rsidRPr="00897475">
        <w:t>, το οποίο αποτελεί ενημερωμένη υπεύθυνη δήλωση, με τις συνέπειες του ν. 1599/1986. 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που είναι αναρτημένες στην ηλεκτρονικής διεύθυνση του ΕΣΗΔΗΣ :</w:t>
      </w:r>
    </w:p>
    <w:p w14:paraId="774D35B7" w14:textId="77777777" w:rsidR="0086087F" w:rsidRPr="00897475" w:rsidRDefault="005C4A8C" w:rsidP="0086087F">
      <w:hyperlink r:id="rId18" w:history="1">
        <w:r w:rsidR="0086087F" w:rsidRPr="00897475">
          <w:rPr>
            <w:rStyle w:val="-"/>
            <w:color w:val="auto"/>
          </w:rPr>
          <w:t>http://www.promitheus.gov.gr/webcenter/files/anakinoseis/eees_odigies.pdf</w:t>
        </w:r>
      </w:hyperlink>
    </w:p>
    <w:p w14:paraId="6812AD28" w14:textId="77777777" w:rsidR="0086087F" w:rsidRPr="00897475" w:rsidRDefault="0086087F" w:rsidP="0086087F">
      <w:r w:rsidRPr="00897475">
        <w:t>Το ΕΕΕΣ μπορεί να υπογράφεται έως δέκα (10) ημέρες πριν την καταληκτική ημερομηνία υποβολής των προσφορών.</w:t>
      </w:r>
    </w:p>
    <w:p w14:paraId="2F89C527" w14:textId="77777777" w:rsidR="0086087F" w:rsidRPr="00897475" w:rsidRDefault="0086087F" w:rsidP="0086087F">
      <w:r w:rsidRPr="00897475">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535D390A" w14:textId="77777777" w:rsidR="0086087F" w:rsidRPr="00897475" w:rsidRDefault="0086087F" w:rsidP="0086087F">
      <w:r w:rsidRPr="00897475">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A622699" w14:textId="77777777" w:rsidR="0086087F" w:rsidRPr="00897475" w:rsidRDefault="0086087F" w:rsidP="0086087F">
      <w:r w:rsidRPr="00897475">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626F9FFC" w14:textId="77777777" w:rsidR="0086087F" w:rsidRPr="00897475" w:rsidRDefault="0086087F" w:rsidP="0086087F">
      <w:r w:rsidRPr="00897475">
        <w:t>Το Ευρωπαϊκό Ενιαίο Έγγραφο Σύμβασης (ΕΕΕΣ), υποβάλλεται επίσης από όλους τους φορείς στις ικανότητες των οποίων στηρίζεται ο οικονομικός φορέας σύμφωνα με τα οριζόμενα στο άρθρο 2.2.8 καθώς και από όλους τους υπεργολάβους στους οποίους πρόκειται να ανατεθεί αθροιστικά τμήμα(τα) της σύμβασης, το(α) οποίο(α) υπερβαίνουν σωρευτικά το ποσοστό του τριάντα τοις εκατό (30%) της συνολικής αξίας της σύμβασης.</w:t>
      </w:r>
    </w:p>
    <w:p w14:paraId="6F596FAB" w14:textId="77777777" w:rsidR="0086087F" w:rsidRPr="00897475" w:rsidRDefault="0086087F" w:rsidP="002B0143">
      <w:pPr>
        <w:pStyle w:val="4"/>
      </w:pPr>
      <w:bookmarkStart w:id="134" w:name="_Ref496624989"/>
      <w:bookmarkStart w:id="135" w:name="_Ref496625024"/>
      <w:bookmarkStart w:id="136" w:name="_Ref496625274"/>
      <w:bookmarkStart w:id="137" w:name="_Toc496694180"/>
      <w:bookmarkStart w:id="138" w:name="_Ref503525682"/>
      <w:bookmarkStart w:id="139" w:name="_Toc31307656"/>
      <w:r w:rsidRPr="00897475">
        <w:t xml:space="preserve">Αποδεικτικά μέσα - Δικαιολογητικά </w:t>
      </w:r>
      <w:bookmarkEnd w:id="134"/>
      <w:bookmarkEnd w:id="135"/>
      <w:bookmarkEnd w:id="136"/>
      <w:bookmarkEnd w:id="137"/>
      <w:r w:rsidRPr="00897475">
        <w:t>προσωρινού αναδόχου</w:t>
      </w:r>
      <w:bookmarkEnd w:id="138"/>
      <w:bookmarkEnd w:id="139"/>
      <w:r w:rsidRPr="00897475">
        <w:t xml:space="preserve"> </w:t>
      </w:r>
    </w:p>
    <w:p w14:paraId="551DED41" w14:textId="77777777" w:rsidR="0086087F" w:rsidRPr="00897475" w:rsidRDefault="0086087F" w:rsidP="0086087F">
      <w:pPr>
        <w:rPr>
          <w:bCs/>
        </w:rPr>
      </w:pPr>
      <w:r w:rsidRPr="00897475">
        <w:rPr>
          <w:b/>
          <w:bCs/>
        </w:rPr>
        <w:t>Α</w:t>
      </w:r>
      <w:r w:rsidRPr="00897475">
        <w:rPr>
          <w:bCs/>
        </w:rPr>
        <w:t xml:space="preserve">. Το δικαίωμα συμμετοχής των οικονομικών φορέων και οι όροι και προϋποθέσεις συμμετοχής τους, όπως ορίζονται </w:t>
      </w:r>
      <w:r w:rsidRPr="00897475">
        <w:t xml:space="preserve">στις παραγράφους </w:t>
      </w:r>
      <w:r w:rsidR="0093145F" w:rsidRPr="00897475">
        <w:fldChar w:fldCharType="begin"/>
      </w:r>
      <w:r w:rsidR="0093145F" w:rsidRPr="00897475">
        <w:instrText xml:space="preserve"> REF _Ref496541397 \r \h  \* MERGEFORMAT </w:instrText>
      </w:r>
      <w:r w:rsidR="0093145F" w:rsidRPr="00897475">
        <w:fldChar w:fldCharType="separate"/>
      </w:r>
      <w:r w:rsidR="008B769F" w:rsidRPr="00897475">
        <w:t>2.2.1</w:t>
      </w:r>
      <w:r w:rsidR="0093145F" w:rsidRPr="00897475">
        <w:fldChar w:fldCharType="end"/>
      </w:r>
      <w:r w:rsidRPr="00897475">
        <w:rPr>
          <w:bCs/>
        </w:rPr>
        <w:t xml:space="preserve"> έως </w:t>
      </w:r>
      <w:r w:rsidR="0093145F" w:rsidRPr="00897475">
        <w:fldChar w:fldCharType="begin"/>
      </w:r>
      <w:r w:rsidR="0093145F" w:rsidRPr="00897475">
        <w:instrText xml:space="preserve"> REF _Ref496541410 \r \h  \* MERGEFORMAT </w:instrText>
      </w:r>
      <w:r w:rsidR="0093145F" w:rsidRPr="00897475">
        <w:fldChar w:fldCharType="separate"/>
      </w:r>
      <w:r w:rsidR="008B769F" w:rsidRPr="00897475">
        <w:rPr>
          <w:bCs/>
        </w:rPr>
        <w:t>2.2.8</w:t>
      </w:r>
      <w:r w:rsidR="0093145F" w:rsidRPr="00897475">
        <w:fldChar w:fldCharType="end"/>
      </w:r>
      <w:r w:rsidRPr="00897475">
        <w:rPr>
          <w:bCs/>
        </w:rPr>
        <w:t>,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p>
    <w:p w14:paraId="7823B372" w14:textId="77777777" w:rsidR="0086087F" w:rsidRPr="00897475" w:rsidRDefault="0086087F" w:rsidP="0086087F">
      <w:pPr>
        <w:rPr>
          <w:bCs/>
        </w:rPr>
      </w:pPr>
      <w:r w:rsidRPr="00897475">
        <w:rPr>
          <w:bCs/>
        </w:rPr>
        <w:lastRenderedPageBreak/>
        <w:t xml:space="preserve">Στην περίπτωση που προσφέρων οικονομικός φορέας ή ένωση αυτών στηρίζεται στις ικανότητες άλλων φορέων, σύμφωνα με </w:t>
      </w:r>
      <w:r w:rsidRPr="00897475">
        <w:t xml:space="preserve">την παράγραφο </w:t>
      </w:r>
      <w:r w:rsidR="0093145F" w:rsidRPr="00897475">
        <w:fldChar w:fldCharType="begin"/>
      </w:r>
      <w:r w:rsidR="0093145F" w:rsidRPr="00897475">
        <w:instrText xml:space="preserve"> REF _Ref496541410 \r \h  \* MERGEFORMAT </w:instrText>
      </w:r>
      <w:r w:rsidR="0093145F" w:rsidRPr="00897475">
        <w:fldChar w:fldCharType="separate"/>
      </w:r>
      <w:r w:rsidR="008B769F" w:rsidRPr="00897475">
        <w:rPr>
          <w:bCs/>
        </w:rPr>
        <w:t>2.2.8</w:t>
      </w:r>
      <w:r w:rsidR="0093145F" w:rsidRPr="00897475">
        <w:fldChar w:fldCharType="end"/>
      </w:r>
      <w:r w:rsidRPr="00897475">
        <w:rPr>
          <w:bCs/>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897475">
        <w:t xml:space="preserve">της παραγράφου </w:t>
      </w:r>
      <w:r w:rsidR="0093145F" w:rsidRPr="00897475">
        <w:fldChar w:fldCharType="begin"/>
      </w:r>
      <w:r w:rsidR="0093145F" w:rsidRPr="00897475">
        <w:instrText xml:space="preserve"> REF _Ref496541356 \r \h  \* MERGEFORMAT </w:instrText>
      </w:r>
      <w:r w:rsidR="0093145F" w:rsidRPr="00897475">
        <w:fldChar w:fldCharType="separate"/>
      </w:r>
      <w:r w:rsidR="008B769F" w:rsidRPr="00897475">
        <w:t>2.2.3</w:t>
      </w:r>
      <w:r w:rsidR="0093145F" w:rsidRPr="00897475">
        <w:fldChar w:fldCharType="end"/>
      </w:r>
      <w:r w:rsidRPr="00897475">
        <w:t xml:space="preserve"> </w:t>
      </w:r>
      <w:r w:rsidRPr="00897475">
        <w:rPr>
          <w:bCs/>
        </w:rPr>
        <w:t xml:space="preserve">της παρούσας και ότι πληρούν τα σχετικά κριτήρια επιλογής κατά περίπτωση (παράγραφοι </w:t>
      </w:r>
      <w:r w:rsidR="0093145F" w:rsidRPr="00897475">
        <w:fldChar w:fldCharType="begin"/>
      </w:r>
      <w:r w:rsidR="0093145F" w:rsidRPr="00897475">
        <w:instrText xml:space="preserve"> REF _Ref496541162 \r \h  \* MERGEFORMAT </w:instrText>
      </w:r>
      <w:r w:rsidR="0093145F" w:rsidRPr="00897475">
        <w:fldChar w:fldCharType="separate"/>
      </w:r>
      <w:r w:rsidR="008B769F" w:rsidRPr="00897475">
        <w:rPr>
          <w:bCs/>
        </w:rPr>
        <w:t>2.2.4</w:t>
      </w:r>
      <w:r w:rsidR="0093145F" w:rsidRPr="00897475">
        <w:fldChar w:fldCharType="end"/>
      </w:r>
      <w:r w:rsidRPr="00897475">
        <w:rPr>
          <w:bCs/>
        </w:rPr>
        <w:t>-</w:t>
      </w:r>
      <w:r w:rsidR="0093145F" w:rsidRPr="00897475">
        <w:fldChar w:fldCharType="begin"/>
      </w:r>
      <w:r w:rsidR="0093145F" w:rsidRPr="00897475">
        <w:instrText xml:space="preserve"> REF _Ref496541185 \r \h  \* MERGEFORMAT </w:instrText>
      </w:r>
      <w:r w:rsidR="0093145F" w:rsidRPr="00897475">
        <w:fldChar w:fldCharType="separate"/>
      </w:r>
      <w:r w:rsidR="008B769F" w:rsidRPr="00897475">
        <w:rPr>
          <w:bCs/>
        </w:rPr>
        <w:t>2.2.8</w:t>
      </w:r>
      <w:r w:rsidR="0093145F" w:rsidRPr="00897475">
        <w:fldChar w:fldCharType="end"/>
      </w:r>
      <w:r w:rsidRPr="00897475">
        <w:rPr>
          <w:bCs/>
        </w:rPr>
        <w:t>).</w:t>
      </w:r>
    </w:p>
    <w:p w14:paraId="0CA81EA5" w14:textId="0C7724BB" w:rsidR="0086087F" w:rsidRPr="00897475" w:rsidRDefault="0086087F" w:rsidP="0086087F">
      <w:r w:rsidRPr="00897475">
        <w:rPr>
          <w:bCs/>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93145F" w:rsidRPr="00897475">
        <w:fldChar w:fldCharType="begin"/>
      </w:r>
      <w:r w:rsidR="0093145F" w:rsidRPr="00897475">
        <w:instrText xml:space="preserve"> REF _Ref496540567 \r \h  \* MERGEFORMAT </w:instrText>
      </w:r>
      <w:r w:rsidR="0093145F" w:rsidRPr="00897475">
        <w:fldChar w:fldCharType="separate"/>
      </w:r>
      <w:r w:rsidR="008B769F" w:rsidRPr="00897475">
        <w:rPr>
          <w:bCs/>
        </w:rPr>
        <w:t>2.2.3.1</w:t>
      </w:r>
      <w:r w:rsidR="0093145F" w:rsidRPr="00897475">
        <w:fldChar w:fldCharType="end"/>
      </w:r>
      <w:r w:rsidRPr="00897475">
        <w:rPr>
          <w:bCs/>
        </w:rPr>
        <w:t xml:space="preserve">, </w:t>
      </w:r>
      <w:r w:rsidR="0093145F" w:rsidRPr="00897475">
        <w:fldChar w:fldCharType="begin"/>
      </w:r>
      <w:r w:rsidR="0093145F" w:rsidRPr="00897475">
        <w:instrText xml:space="preserve"> REF _Ref503518036 \r \h  \* MERGEFORMAT </w:instrText>
      </w:r>
      <w:r w:rsidR="0093145F" w:rsidRPr="00897475">
        <w:fldChar w:fldCharType="separate"/>
      </w:r>
      <w:r w:rsidR="008B769F" w:rsidRPr="00897475">
        <w:rPr>
          <w:bCs/>
        </w:rPr>
        <w:t>2.2.3.2</w:t>
      </w:r>
      <w:r w:rsidR="0093145F" w:rsidRPr="00897475">
        <w:fldChar w:fldCharType="end"/>
      </w:r>
      <w:r w:rsidRPr="00897475">
        <w:rPr>
          <w:bCs/>
        </w:rPr>
        <w:t xml:space="preserve"> και</w:t>
      </w:r>
      <w:r w:rsidR="008807E8" w:rsidRPr="00897475">
        <w:t xml:space="preserve"> 2.2.3.3</w:t>
      </w:r>
      <w:r w:rsidRPr="00897475">
        <w:rPr>
          <w:bCs/>
        </w:rPr>
        <w:t>.</w:t>
      </w:r>
    </w:p>
    <w:p w14:paraId="28AC47BB" w14:textId="77777777" w:rsidR="0086087F" w:rsidRPr="00897475" w:rsidRDefault="0086087F" w:rsidP="0086087F">
      <w:pPr>
        <w:rPr>
          <w:bCs/>
          <w:iCs/>
        </w:rPr>
      </w:pPr>
      <w:r w:rsidRPr="00897475">
        <w:rPr>
          <w:bCs/>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p>
    <w:p w14:paraId="744895B7" w14:textId="77777777" w:rsidR="0086087F" w:rsidRPr="00897475" w:rsidRDefault="0086087F" w:rsidP="0086087F">
      <w:pPr>
        <w:rPr>
          <w:bCs/>
        </w:rPr>
      </w:pPr>
      <w:r w:rsidRPr="00897475">
        <w:rPr>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FA483F2" w14:textId="77777777" w:rsidR="0086087F" w:rsidRPr="00897475" w:rsidRDefault="0086087F" w:rsidP="0086087F">
      <w:pPr>
        <w:rPr>
          <w:bCs/>
        </w:rPr>
      </w:pPr>
      <w:r w:rsidRPr="00897475">
        <w:rPr>
          <w:bCs/>
        </w:rPr>
        <w:t>Επισημαίνεται ότι γίνονται αποδεκτές:</w:t>
      </w:r>
    </w:p>
    <w:p w14:paraId="05669523" w14:textId="77777777" w:rsidR="0086087F" w:rsidRPr="00897475" w:rsidRDefault="0086087F" w:rsidP="00597A4E">
      <w:pPr>
        <w:pStyle w:val="a3"/>
        <w:numPr>
          <w:ilvl w:val="0"/>
          <w:numId w:val="60"/>
        </w:numPr>
        <w:suppressAutoHyphens/>
        <w:spacing w:after="120"/>
        <w:rPr>
          <w:bCs/>
        </w:rPr>
      </w:pPr>
      <w:r w:rsidRPr="00897475">
        <w:rPr>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B74185C" w14:textId="77777777" w:rsidR="0086087F" w:rsidRPr="00897475" w:rsidRDefault="0086087F" w:rsidP="00597A4E">
      <w:pPr>
        <w:pStyle w:val="a3"/>
        <w:numPr>
          <w:ilvl w:val="0"/>
          <w:numId w:val="60"/>
        </w:numPr>
        <w:suppressAutoHyphens/>
        <w:spacing w:after="120"/>
        <w:rPr>
          <w:bCs/>
        </w:rPr>
      </w:pPr>
      <w:r w:rsidRPr="00897475">
        <w:rPr>
          <w:bCs/>
        </w:rPr>
        <w:t>οι υπεύθυνες δηλώσεις, εφόσον έχουν συνταχθεί μετά την κοινοποίηση της πρόσκλησης για την υποβολή των δικαιολογητικών . Σημειώνεται ότι δεν απαιτείται θεώρηση του γνησίου της υπογραφής τους.</w:t>
      </w:r>
    </w:p>
    <w:p w14:paraId="3FD7678D" w14:textId="23436437" w:rsidR="0086087F" w:rsidRPr="00897475" w:rsidRDefault="0086087F" w:rsidP="0086087F">
      <w:pPr>
        <w:rPr>
          <w:bCs/>
        </w:rPr>
      </w:pPr>
      <w:r w:rsidRPr="00897475">
        <w:rPr>
          <w:bCs/>
        </w:rPr>
        <w:t xml:space="preserve">Περαιτέρω, σχετικά με την κατάργηση της υποχρέωσης υποβολής πρωτοτύπων ή επικυρωμένων αντιγράφων εγγράφων σε διαγωνισμούς δημοσίων συμβάσεων </w:t>
      </w:r>
      <w:r w:rsidR="00681BD7">
        <w:rPr>
          <w:bCs/>
        </w:rPr>
        <w:t xml:space="preserve">(Ν. </w:t>
      </w:r>
      <w:r w:rsidR="00681BD7" w:rsidRPr="00897475">
        <w:t>4250/2014</w:t>
      </w:r>
      <w:r w:rsidR="00681BD7">
        <w:t xml:space="preserve">) </w:t>
      </w:r>
      <w:r w:rsidRPr="00897475">
        <w:rPr>
          <w:bCs/>
        </w:rPr>
        <w:t>διευκρινίζονται τα εξής:</w:t>
      </w:r>
    </w:p>
    <w:p w14:paraId="45AC55CD" w14:textId="77777777" w:rsidR="0086087F" w:rsidRPr="00897475" w:rsidRDefault="0086087F" w:rsidP="0086087F">
      <w:pPr>
        <w:rPr>
          <w:u w:val="single"/>
        </w:rPr>
      </w:pPr>
      <w:r w:rsidRPr="00897475">
        <w:rPr>
          <w:u w:val="single"/>
        </w:rPr>
        <w:t>1. Απλά αντίγραφα δημοσίων εγγράφων:</w:t>
      </w:r>
    </w:p>
    <w:p w14:paraId="7F64818B" w14:textId="77777777" w:rsidR="0086087F" w:rsidRPr="00897475" w:rsidRDefault="0086087F" w:rsidP="0086087F">
      <w:r w:rsidRPr="00897475">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w:t>
      </w:r>
      <w:proofErr w:type="spellStart"/>
      <w:r w:rsidRPr="00897475">
        <w:t>Σημειωτέον</w:t>
      </w:r>
      <w:proofErr w:type="spellEnd"/>
      <w:r w:rsidRPr="00897475">
        <w:t xml:space="preserve"> ότι η παραπάνω ρύθμιση δεν καταλαμβάνει τα συμβολαιογραφικά έγγραφα (λ.χ. πληρεξούσια, ένορκες βεβαιώσεις </w:t>
      </w:r>
      <w:r w:rsidR="00A279F9" w:rsidRPr="00897475">
        <w:t>κοκ.</w:t>
      </w:r>
      <w:r w:rsidRPr="00897475">
        <w:t xml:space="preserve">), για τα οποία συνεχίζει να υφίσταται η υποχρέωση υποβολής </w:t>
      </w:r>
      <w:proofErr w:type="spellStart"/>
      <w:r w:rsidRPr="00897475">
        <w:t>κεκυρωμένων</w:t>
      </w:r>
      <w:proofErr w:type="spellEnd"/>
      <w:r w:rsidRPr="00897475">
        <w:t xml:space="preserve"> αντιγράφων.</w:t>
      </w:r>
    </w:p>
    <w:p w14:paraId="4DCABD29" w14:textId="77777777" w:rsidR="0086087F" w:rsidRPr="00897475" w:rsidRDefault="0086087F" w:rsidP="0086087F">
      <w:pPr>
        <w:rPr>
          <w:u w:val="single"/>
        </w:rPr>
      </w:pPr>
      <w:r w:rsidRPr="00897475">
        <w:rPr>
          <w:u w:val="single"/>
        </w:rPr>
        <w:t>2. Απλά αντίγραφα αλλοδαπών δημοσίων εγγράφων:</w:t>
      </w:r>
    </w:p>
    <w:p w14:paraId="75C7BDE9" w14:textId="77777777" w:rsidR="0086087F" w:rsidRPr="00897475" w:rsidRDefault="0086087F" w:rsidP="0086087F">
      <w:r w:rsidRPr="00897475">
        <w:t xml:space="preserve">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 </w:t>
      </w:r>
    </w:p>
    <w:p w14:paraId="0ACD82B1" w14:textId="77777777" w:rsidR="0086087F" w:rsidRPr="00897475" w:rsidRDefault="0086087F" w:rsidP="0086087F">
      <w:pPr>
        <w:rPr>
          <w:u w:val="single"/>
        </w:rPr>
      </w:pPr>
      <w:r w:rsidRPr="00897475">
        <w:rPr>
          <w:u w:val="single"/>
        </w:rPr>
        <w:t xml:space="preserve">3. Απλά αντίγραφα ιδιωτικών εγγράφων: </w:t>
      </w:r>
    </w:p>
    <w:p w14:paraId="091B7B46" w14:textId="77777777" w:rsidR="0086087F" w:rsidRPr="00897475" w:rsidRDefault="0086087F" w:rsidP="0086087F">
      <w:r w:rsidRPr="00897475">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14:paraId="7E54DE07" w14:textId="77777777" w:rsidR="0086087F" w:rsidRPr="00897475" w:rsidRDefault="0086087F" w:rsidP="0086087F">
      <w:pPr>
        <w:rPr>
          <w:u w:val="single"/>
        </w:rPr>
      </w:pPr>
      <w:r w:rsidRPr="00897475">
        <w:rPr>
          <w:u w:val="single"/>
        </w:rPr>
        <w:lastRenderedPageBreak/>
        <w:t xml:space="preserve">4. Πρωτότυπα έγγραφα και επικυρωμένα αντίγραφα </w:t>
      </w:r>
    </w:p>
    <w:p w14:paraId="18D6BC30" w14:textId="77777777" w:rsidR="0086087F" w:rsidRPr="00897475" w:rsidRDefault="0086087F" w:rsidP="0086087F">
      <w:r w:rsidRPr="00897475">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p w14:paraId="00FE4AD8" w14:textId="77777777" w:rsidR="0086087F" w:rsidRPr="00897475" w:rsidRDefault="0086087F" w:rsidP="0086087F">
      <w:r w:rsidRPr="00897475">
        <w:rPr>
          <w:b/>
          <w:bCs/>
        </w:rPr>
        <w:t>Β.1.</w:t>
      </w:r>
      <w:r w:rsidRPr="00897475">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14:paraId="3689E5EF" w14:textId="77777777" w:rsidR="0086087F" w:rsidRPr="00897475" w:rsidRDefault="0086087F" w:rsidP="0086087F">
      <w:r w:rsidRPr="00897475">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346D4C5" w14:textId="77777777" w:rsidR="0086087F" w:rsidRPr="00897475" w:rsidRDefault="0086087F" w:rsidP="0086087F">
      <w:r w:rsidRPr="00897475">
        <w:t>β) για τις παραγράφους 2.2.3.2 και 2.2.3.3 περίπτωση</w:t>
      </w:r>
      <w:r w:rsidR="00046692" w:rsidRPr="00897475">
        <w:t xml:space="preserve"> β’</w:t>
      </w:r>
      <w:r w:rsidRPr="00897475">
        <w:t xml:space="preserve"> </w:t>
      </w:r>
      <w:r w:rsidR="00046692" w:rsidRPr="00897475">
        <w:t>πιστοποιητικό</w:t>
      </w:r>
      <w:r w:rsidRPr="00897475">
        <w:t xml:space="preserve">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και 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 </w:t>
      </w:r>
    </w:p>
    <w:p w14:paraId="2F5D71CB" w14:textId="77777777" w:rsidR="0086087F" w:rsidRPr="00897475" w:rsidRDefault="0086087F" w:rsidP="0086087F">
      <w:r w:rsidRPr="00897475">
        <w:t>Ειδικά για τις περιπτώσεις της παραγράφου 2.2.3.2 περίπτωση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2EE345A0" w14:textId="77777777" w:rsidR="0086087F" w:rsidRPr="00897475" w:rsidRDefault="0086087F" w:rsidP="0086087F">
      <w:r w:rsidRPr="00897475">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5FF2CC89" w14:textId="77777777" w:rsidR="0086087F" w:rsidRPr="00897475" w:rsidRDefault="0086087F" w:rsidP="0086087F">
      <w:r w:rsidRPr="00897475">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14:paraId="009D9391" w14:textId="77777777" w:rsidR="0086087F" w:rsidRPr="00897475" w:rsidRDefault="0086087F" w:rsidP="0086087F">
      <w:pPr>
        <w:rPr>
          <w:b/>
          <w:bCs/>
        </w:rPr>
      </w:pPr>
      <w:r w:rsidRPr="00897475">
        <w:t xml:space="preserve">γ) </w:t>
      </w:r>
      <w:r w:rsidRPr="00897475">
        <w:rPr>
          <w:rFonts w:cs="Cambria"/>
        </w:rPr>
        <w:t>Για τις περιπτώσεις του άρθρου 2.2.3.2 περίπτωση 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sidRPr="00897475">
        <w:t xml:space="preserve"> </w:t>
      </w:r>
    </w:p>
    <w:p w14:paraId="3832D574" w14:textId="77777777" w:rsidR="0086087F" w:rsidRPr="00897475" w:rsidRDefault="0086087F" w:rsidP="0086087F">
      <w:r w:rsidRPr="00897475">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περιπτώσεις α’ και β’, καθώς και στην περίπτωση </w:t>
      </w:r>
      <w:r w:rsidR="00F13026" w:rsidRPr="00897475">
        <w:t xml:space="preserve">β’ </w:t>
      </w:r>
      <w:r w:rsidRPr="00897475">
        <w:t xml:space="preserve">της παραγράφου 2.2.3.3, το έγγραφο ή το πιστοποιητικό μπορεί να αντικαθίσταται από ένορκη βεβαίωση ή, στα κράτη - μέλη ή στις </w:t>
      </w:r>
      <w:r w:rsidRPr="00897475">
        <w:lastRenderedPageBreak/>
        <w:t>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11338A54" w14:textId="77777777" w:rsidR="0086087F" w:rsidRPr="00897475" w:rsidRDefault="0086087F" w:rsidP="0086087F">
      <w:r w:rsidRPr="00897475">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w:t>
      </w:r>
      <w:r w:rsidR="00676731" w:rsidRPr="00897475">
        <w:t>3</w:t>
      </w:r>
      <w:r w:rsidRPr="00897475">
        <w:t xml:space="preserve">. Οι επίσημες δηλώσεις καθίστανται διαθέσιμες μέσω του </w:t>
      </w:r>
      <w:proofErr w:type="spellStart"/>
      <w:r w:rsidRPr="00897475">
        <w:t>επιγραμμικού</w:t>
      </w:r>
      <w:proofErr w:type="spellEnd"/>
      <w:r w:rsidRPr="00897475">
        <w:t xml:space="preserve"> αποθετηρίου πιστοποιητικών (e-</w:t>
      </w:r>
      <w:proofErr w:type="spellStart"/>
      <w:r w:rsidRPr="00897475">
        <w:t>Certis</w:t>
      </w:r>
      <w:proofErr w:type="spellEnd"/>
      <w:r w:rsidRPr="00897475">
        <w:t>) του άρθρου 81 του ν. 4412/2016.</w:t>
      </w:r>
    </w:p>
    <w:p w14:paraId="014E6687" w14:textId="77777777" w:rsidR="0086087F" w:rsidRPr="00897475" w:rsidRDefault="0086087F" w:rsidP="0086087F">
      <w:r w:rsidRPr="00897475">
        <w:t>δ) 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37BFEA63" w14:textId="77777777" w:rsidR="0086087F" w:rsidRPr="00897475" w:rsidRDefault="0086087F" w:rsidP="0086087F">
      <w:r w:rsidRPr="00897475">
        <w:t>ε) Για την παράγραφο 2.2.3.4, δικαιολογητικά ονομαστικοποίησης των μετοχών, εφόσον ο προσωρινός ανάδοχος είναι ανώνυμη εταιρία.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588FAB49" w14:textId="77777777" w:rsidR="0086087F" w:rsidRPr="00897475" w:rsidRDefault="0086087F" w:rsidP="0086087F">
      <w:r w:rsidRPr="00897475">
        <w:t>Ειδικότερα ο προσωρινός ανάδοχος υποβάλλει πιστοποιητικό αρμόδιας αρχής του κράτους της έδρας, από το οποίο να προκύπτει ότι οι μετοχές  είναι ονομαστικές, το οποίο να έχει εκδοθεί έως τριάντα (30) εργάσιμες ημέρες πριν από την υποβολή του,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1AAAF43A" w14:textId="77777777" w:rsidR="0086087F" w:rsidRPr="00897475" w:rsidRDefault="0086087F" w:rsidP="0086087F">
      <w:r w:rsidRPr="00897475">
        <w:t>Εάν ο προσωρινός ανάδοχος είναι αλλοδαπή ανώνυμη εταιρία, και</w:t>
      </w:r>
      <w:r w:rsidRPr="00897475">
        <w:rPr>
          <w:b/>
        </w:rPr>
        <w:t xml:space="preserve"> </w:t>
      </w:r>
      <w:r w:rsidRPr="00897475">
        <w:t>εφόσον έχει, κατά το δίκαιο της έδρας της, ονομαστικές μετοχές</w:t>
      </w:r>
      <w:r w:rsidRPr="00897475">
        <w:rPr>
          <w:b/>
        </w:rPr>
        <w:t xml:space="preserve"> </w:t>
      </w:r>
      <w:r w:rsidRPr="00897475">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τριάντα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τριάντα (30) εργάσιμες ημέρες πριν την υποβολή της προσφοράς.</w:t>
      </w:r>
    </w:p>
    <w:p w14:paraId="2B680D58" w14:textId="77777777" w:rsidR="0086087F" w:rsidRPr="00897475" w:rsidRDefault="0086087F" w:rsidP="0086087F">
      <w:r w:rsidRPr="00897475">
        <w:t>Σε διαφορετική περίπτωση, δηλαδή εφόσον κατά το</w:t>
      </w:r>
      <w:r w:rsidRPr="00897475">
        <w:rPr>
          <w:b/>
          <w:bCs/>
        </w:rPr>
        <w:t xml:space="preserve">  </w:t>
      </w:r>
      <w:r w:rsidRPr="00897475">
        <w:t>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w:t>
      </w:r>
    </w:p>
    <w:p w14:paraId="51D4AC41" w14:textId="77777777" w:rsidR="0086087F" w:rsidRPr="00897475" w:rsidRDefault="0086087F" w:rsidP="0086087F">
      <w:r w:rsidRPr="00897475">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14:paraId="66E117CC" w14:textId="77777777" w:rsidR="0086087F" w:rsidRPr="00897475" w:rsidRDefault="0086087F" w:rsidP="0086087F">
      <w:r w:rsidRPr="00897475">
        <w:t>Περαιτέρω, 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w:t>
      </w:r>
    </w:p>
    <w:p w14:paraId="645AD34F" w14:textId="77777777" w:rsidR="0086087F" w:rsidRPr="00897475" w:rsidRDefault="0086087F" w:rsidP="0086087F">
      <w:proofErr w:type="spellStart"/>
      <w:r w:rsidRPr="00897475">
        <w:t>στ</w:t>
      </w:r>
      <w:proofErr w:type="spellEnd"/>
      <w:r w:rsidRPr="00897475">
        <w:t>) 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p w14:paraId="0B69749D" w14:textId="77777777" w:rsidR="0086087F" w:rsidRPr="00897475" w:rsidRDefault="0086087F" w:rsidP="0086087F">
      <w:r w:rsidRPr="00897475">
        <w:rPr>
          <w:b/>
          <w:bCs/>
          <w:lang w:val="en-US"/>
        </w:rPr>
        <w:lastRenderedPageBreak/>
        <w:t>B</w:t>
      </w:r>
      <w:r w:rsidRPr="00897475">
        <w:rPr>
          <w:b/>
          <w:bCs/>
        </w:rPr>
        <w:t>.2.</w:t>
      </w:r>
      <w:r w:rsidRPr="00897475">
        <w:t xml:space="preserve"> Για την απόδειξη της απαίτησης της παραγράφου </w:t>
      </w:r>
      <w:r w:rsidR="0093145F" w:rsidRPr="00897475">
        <w:fldChar w:fldCharType="begin"/>
      </w:r>
      <w:r w:rsidR="0093145F" w:rsidRPr="00897475">
        <w:instrText xml:space="preserve"> REF _Ref496541206 \r \h  \* MERGEFORMAT </w:instrText>
      </w:r>
      <w:r w:rsidR="0093145F" w:rsidRPr="00897475">
        <w:fldChar w:fldCharType="separate"/>
      </w:r>
      <w:r w:rsidR="008B769F" w:rsidRPr="00897475">
        <w:t>2.2.4</w:t>
      </w:r>
      <w:r w:rsidR="0093145F" w:rsidRPr="00897475">
        <w:fldChar w:fldCharType="end"/>
      </w:r>
      <w:r w:rsidRPr="00897475">
        <w:t xml:space="preserve"> (απόδειξη </w:t>
      </w:r>
      <w:proofErr w:type="spellStart"/>
      <w:r w:rsidRPr="00897475">
        <w:t>καταλληλό</w:t>
      </w:r>
      <w:r w:rsidR="000356CD" w:rsidRPr="00897475">
        <w:t>τ</w:t>
      </w:r>
      <w:r w:rsidRPr="00897475">
        <w:t>ητας</w:t>
      </w:r>
      <w:proofErr w:type="spellEnd"/>
      <w:r w:rsidRPr="00897475">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7AB68A0" w14:textId="77777777" w:rsidR="0086087F" w:rsidRPr="00897475" w:rsidRDefault="0086087F" w:rsidP="0086087F">
      <w:pPr>
        <w:rPr>
          <w:bCs/>
        </w:rPr>
      </w:pPr>
      <w:r w:rsidRPr="00897475">
        <w:rPr>
          <w:bCs/>
        </w:rPr>
        <w:t>Οι  εγκατεστημένοι στην Ελλάδα οικονομικοί φορείς προσκομίζουν βεβαίωση εγγραφής στο οικείο επαγγελματικό μητρώο.</w:t>
      </w:r>
    </w:p>
    <w:p w14:paraId="35D9A7CE" w14:textId="77777777" w:rsidR="0086087F" w:rsidRPr="00897475" w:rsidRDefault="0086087F" w:rsidP="0086087F">
      <w:r w:rsidRPr="00897475">
        <w:t xml:space="preserve">Επισημαίνεται ότι, τα δικαιολογητικά που αφορούν στην απόδειξη της απαίτησης του άρθρου 2.2.4 (απόδειξη </w:t>
      </w:r>
      <w:proofErr w:type="spellStart"/>
      <w:r w:rsidRPr="00897475">
        <w:t>καταλληλότητας</w:t>
      </w:r>
      <w:proofErr w:type="spellEnd"/>
      <w:r w:rsidRPr="00897475">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7A074FF7" w14:textId="77777777" w:rsidR="0086087F" w:rsidRPr="00897475" w:rsidRDefault="0086087F" w:rsidP="0086087F">
      <w:r w:rsidRPr="00897475">
        <w:rPr>
          <w:b/>
          <w:bCs/>
        </w:rPr>
        <w:t>Β.3.</w:t>
      </w:r>
      <w:r w:rsidRPr="00897475">
        <w:t xml:space="preserve"> Για την απόδειξη της οικονομικής και χρηματοοικονομικής επάρκειας της παραγράφου </w:t>
      </w:r>
      <w:r w:rsidR="0093145F" w:rsidRPr="00897475">
        <w:fldChar w:fldCharType="begin"/>
      </w:r>
      <w:r w:rsidR="0093145F" w:rsidRPr="00897475">
        <w:instrText xml:space="preserve"> REF _Ref496541508 \r \h  \* MERGEFORMAT </w:instrText>
      </w:r>
      <w:r w:rsidR="0093145F" w:rsidRPr="00897475">
        <w:fldChar w:fldCharType="separate"/>
      </w:r>
      <w:r w:rsidR="008B769F" w:rsidRPr="00897475">
        <w:t>2.2.5</w:t>
      </w:r>
      <w:r w:rsidR="0093145F" w:rsidRPr="00897475">
        <w:fldChar w:fldCharType="end"/>
      </w:r>
      <w:r w:rsidRPr="00897475">
        <w:t xml:space="preserve"> οι οικονομικοί φορείς προσκομίζουν τα αναφερόμενα στον κατωτέρω πίνακα:</w:t>
      </w:r>
    </w:p>
    <w:p w14:paraId="0593B789" w14:textId="77777777" w:rsidR="0086087F" w:rsidRPr="00897475" w:rsidRDefault="0086087F" w:rsidP="0086087F">
      <w:r w:rsidRPr="00897475">
        <w:t>Οι οικονομικοί φορείς, σύμφωνα με την περί εταιρειών νομοθεσία της χώρας όπου είναι εγκατεστημένοι, υποβάλλουν ισολογισμούς των τελευταίων τριών (3) κλεισμένων διαχειριστικών χρήσεων (2017, 2018, 2019), σε περίπτωση που υποχρεούνται στην έκδοση Ισολογισμών ή Ένορκη Βεβαίωση του συνολικού ύψους του ετήσιου κύκλου εργασιών, σε περίπτωση που δεν υποχρεούνται στην έκδοση Ισολογισμών.</w:t>
      </w:r>
    </w:p>
    <w:p w14:paraId="0EF4BF8A" w14:textId="77777777" w:rsidR="0086087F" w:rsidRPr="00897475" w:rsidRDefault="0086087F" w:rsidP="0086087F">
      <w:r w:rsidRPr="00897475">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5E64D085" w14:textId="77777777" w:rsidR="0086087F" w:rsidRPr="00897475" w:rsidRDefault="0086087F" w:rsidP="0086087F">
      <w:pPr>
        <w:rPr>
          <w:bCs/>
        </w:rPr>
      </w:pPr>
      <w:r w:rsidRPr="00897475">
        <w:rPr>
          <w:b/>
          <w:bCs/>
        </w:rPr>
        <w:t>Β.4.</w:t>
      </w:r>
      <w:r w:rsidRPr="00897475">
        <w:t xml:space="preserve"> Για την απόδειξη της τεχνικής ικανότητας της παραγράφου </w:t>
      </w:r>
      <w:r w:rsidR="0093145F" w:rsidRPr="00897475">
        <w:fldChar w:fldCharType="begin"/>
      </w:r>
      <w:r w:rsidR="0093145F" w:rsidRPr="00897475">
        <w:instrText xml:space="preserve"> REF _Ref496541556 \r \h  \* MERGEFORMAT </w:instrText>
      </w:r>
      <w:r w:rsidR="0093145F" w:rsidRPr="00897475">
        <w:fldChar w:fldCharType="separate"/>
      </w:r>
      <w:r w:rsidR="008B769F" w:rsidRPr="00897475">
        <w:t>2.2.6</w:t>
      </w:r>
      <w:r w:rsidR="0093145F" w:rsidRPr="00897475">
        <w:fldChar w:fldCharType="end"/>
      </w:r>
      <w:r w:rsidRPr="00897475">
        <w:t xml:space="preserve"> οι οικονομικοί φορείς</w:t>
      </w:r>
      <w:r w:rsidRPr="00897475">
        <w:rPr>
          <w:bCs/>
        </w:rPr>
        <w:t xml:space="preserve"> προσκομίζουν:</w:t>
      </w:r>
    </w:p>
    <w:p w14:paraId="5CA071C8" w14:textId="77777777" w:rsidR="0086087F" w:rsidRPr="00897475" w:rsidRDefault="0086087F" w:rsidP="0086087F">
      <w:pPr>
        <w:rPr>
          <w:bCs/>
        </w:rPr>
      </w:pPr>
      <w:r w:rsidRPr="00897475">
        <w:rPr>
          <w:bCs/>
          <w:u w:val="single"/>
        </w:rPr>
        <w:t>Για τα 2.2.6.1 &amp; 2.2.6.2</w:t>
      </w:r>
      <w:r w:rsidRPr="00897475">
        <w:rPr>
          <w:bCs/>
        </w:rPr>
        <w:t>:</w:t>
      </w:r>
    </w:p>
    <w:p w14:paraId="1239DBFA" w14:textId="77777777" w:rsidR="0086087F" w:rsidRPr="00897475" w:rsidRDefault="0086087F" w:rsidP="0086087F">
      <w:r w:rsidRPr="00897475">
        <w:t xml:space="preserve">Πίνακα των κυριότερων ολοκληρωμένων «Έργων Αναφοράς», όπως αυτά ορίζονται στην παρ. 1.3 της παρούσας, που υλοποίησε ή στα οποία συμμετείχε ο οικονομικός φορέας κατά τα τελευταία πέντε (5) έτη (2015, 2016, 2017, 2018, 2019) και πληρούν τα κριτήρια των παρ. </w:t>
      </w:r>
      <w:r w:rsidRPr="00897475">
        <w:rPr>
          <w:bCs/>
        </w:rPr>
        <w:t>2.2.6.1 &amp; 2.2.6.2. Ο Πίνακας έργων πρέπει να συνταχθεί σύμφωνα με το ακόλουθο Υπόδειγμα:</w:t>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
        <w:gridCol w:w="819"/>
        <w:gridCol w:w="988"/>
        <w:gridCol w:w="1356"/>
        <w:gridCol w:w="1240"/>
        <w:gridCol w:w="1356"/>
        <w:gridCol w:w="1643"/>
        <w:gridCol w:w="1607"/>
      </w:tblGrid>
      <w:tr w:rsidR="00897475" w:rsidRPr="00897475" w14:paraId="206B2462" w14:textId="77777777" w:rsidTr="00956DE4">
        <w:trPr>
          <w:tblHeader/>
          <w:jc w:val="center"/>
        </w:trPr>
        <w:tc>
          <w:tcPr>
            <w:tcW w:w="526" w:type="dxa"/>
            <w:shd w:val="clear" w:color="auto" w:fill="CCCCCC"/>
            <w:tcMar>
              <w:left w:w="57" w:type="dxa"/>
              <w:right w:w="57" w:type="dxa"/>
            </w:tcMar>
          </w:tcPr>
          <w:p w14:paraId="50B8C2E3" w14:textId="77777777" w:rsidR="0086087F" w:rsidRPr="00897475" w:rsidRDefault="0086087F" w:rsidP="00956DE4">
            <w:pPr>
              <w:jc w:val="left"/>
              <w:rPr>
                <w:sz w:val="18"/>
              </w:rPr>
            </w:pPr>
            <w:r w:rsidRPr="00897475">
              <w:rPr>
                <w:sz w:val="18"/>
              </w:rPr>
              <w:t>Α/Α</w:t>
            </w:r>
          </w:p>
        </w:tc>
        <w:tc>
          <w:tcPr>
            <w:tcW w:w="819" w:type="dxa"/>
            <w:shd w:val="clear" w:color="auto" w:fill="CCCCCC"/>
            <w:tcMar>
              <w:left w:w="57" w:type="dxa"/>
              <w:right w:w="57" w:type="dxa"/>
            </w:tcMar>
          </w:tcPr>
          <w:p w14:paraId="5B1959BA" w14:textId="77777777" w:rsidR="0086087F" w:rsidRPr="00897475" w:rsidRDefault="0086087F" w:rsidP="00956DE4">
            <w:pPr>
              <w:jc w:val="left"/>
              <w:rPr>
                <w:sz w:val="18"/>
              </w:rPr>
            </w:pPr>
            <w:r w:rsidRPr="00897475">
              <w:rPr>
                <w:sz w:val="18"/>
              </w:rPr>
              <w:t>ΠΕΛΑΤΗΣ</w:t>
            </w:r>
          </w:p>
        </w:tc>
        <w:tc>
          <w:tcPr>
            <w:tcW w:w="988" w:type="dxa"/>
            <w:shd w:val="clear" w:color="auto" w:fill="CCCCCC"/>
            <w:tcMar>
              <w:left w:w="57" w:type="dxa"/>
              <w:right w:w="57" w:type="dxa"/>
            </w:tcMar>
          </w:tcPr>
          <w:p w14:paraId="7694178C" w14:textId="77777777" w:rsidR="0086087F" w:rsidRPr="00897475" w:rsidRDefault="0086087F" w:rsidP="00956DE4">
            <w:pPr>
              <w:jc w:val="left"/>
              <w:rPr>
                <w:sz w:val="18"/>
              </w:rPr>
            </w:pPr>
            <w:r w:rsidRPr="00897475">
              <w:rPr>
                <w:sz w:val="18"/>
              </w:rPr>
              <w:t>ΣΥΝΤΟΜΗ ΠΕΡΙΓΡΑΦΗ ΤΟΥ ΕΡΓΟΥ</w:t>
            </w:r>
          </w:p>
        </w:tc>
        <w:tc>
          <w:tcPr>
            <w:tcW w:w="1356" w:type="dxa"/>
            <w:shd w:val="clear" w:color="auto" w:fill="CCCCCC"/>
            <w:tcMar>
              <w:left w:w="57" w:type="dxa"/>
              <w:right w:w="57" w:type="dxa"/>
            </w:tcMar>
          </w:tcPr>
          <w:p w14:paraId="2A58540A" w14:textId="77777777" w:rsidR="0086087F" w:rsidRPr="00897475" w:rsidRDefault="0086087F" w:rsidP="00956DE4">
            <w:pPr>
              <w:jc w:val="left"/>
              <w:rPr>
                <w:sz w:val="18"/>
              </w:rPr>
            </w:pPr>
            <w:r w:rsidRPr="00897475">
              <w:rPr>
                <w:sz w:val="18"/>
              </w:rPr>
              <w:t>ΧΡΟΝΙΚΗ ΠΕΡΙΟΔΟΣ ΕΡΓΟΥ</w:t>
            </w:r>
          </w:p>
          <w:p w14:paraId="199CD8FB" w14:textId="77777777" w:rsidR="0086087F" w:rsidRPr="00897475" w:rsidRDefault="0086087F" w:rsidP="00956DE4">
            <w:pPr>
              <w:jc w:val="left"/>
              <w:rPr>
                <w:sz w:val="18"/>
              </w:rPr>
            </w:pPr>
            <w:r w:rsidRPr="00897475">
              <w:rPr>
                <w:sz w:val="18"/>
              </w:rPr>
              <w:t>(από – έως)</w:t>
            </w:r>
          </w:p>
        </w:tc>
        <w:tc>
          <w:tcPr>
            <w:tcW w:w="1240" w:type="dxa"/>
            <w:shd w:val="clear" w:color="auto" w:fill="CCCCCC"/>
            <w:tcMar>
              <w:left w:w="57" w:type="dxa"/>
              <w:right w:w="57" w:type="dxa"/>
            </w:tcMar>
          </w:tcPr>
          <w:p w14:paraId="313CC464" w14:textId="77777777" w:rsidR="0086087F" w:rsidRPr="00897475" w:rsidRDefault="0086087F" w:rsidP="00956DE4">
            <w:pPr>
              <w:jc w:val="left"/>
              <w:rPr>
                <w:sz w:val="18"/>
              </w:rPr>
            </w:pPr>
            <w:r w:rsidRPr="00897475">
              <w:rPr>
                <w:sz w:val="18"/>
              </w:rPr>
              <w:t>ΠΡΟΫΠΟ-ΛΟΓΙΣΜΟΣ</w:t>
            </w:r>
          </w:p>
        </w:tc>
        <w:tc>
          <w:tcPr>
            <w:tcW w:w="1356" w:type="dxa"/>
            <w:shd w:val="clear" w:color="auto" w:fill="CCCCCC"/>
            <w:tcMar>
              <w:left w:w="57" w:type="dxa"/>
              <w:right w:w="57" w:type="dxa"/>
            </w:tcMar>
          </w:tcPr>
          <w:p w14:paraId="0346F471" w14:textId="77777777" w:rsidR="0086087F" w:rsidRPr="00897475" w:rsidRDefault="0086087F" w:rsidP="00956DE4">
            <w:pPr>
              <w:jc w:val="left"/>
              <w:rPr>
                <w:sz w:val="18"/>
              </w:rPr>
            </w:pPr>
            <w:r w:rsidRPr="00897475">
              <w:rPr>
                <w:sz w:val="18"/>
              </w:rPr>
              <w:t>ΣΥΝΟΠΤΙΚΗ ΠΕΡΙΓΡΑΦΗ ΣΥΝΕΙΣΦΟΡΑΣ ΣΤΟ ΕΡΓΟ</w:t>
            </w:r>
          </w:p>
        </w:tc>
        <w:tc>
          <w:tcPr>
            <w:tcW w:w="1643" w:type="dxa"/>
            <w:shd w:val="clear" w:color="auto" w:fill="CCCCCC"/>
            <w:tcMar>
              <w:left w:w="57" w:type="dxa"/>
              <w:right w:w="57" w:type="dxa"/>
            </w:tcMar>
          </w:tcPr>
          <w:p w14:paraId="541C4ACC" w14:textId="77777777" w:rsidR="0086087F" w:rsidRPr="00897475" w:rsidRDefault="0086087F" w:rsidP="00956DE4">
            <w:pPr>
              <w:jc w:val="left"/>
              <w:rPr>
                <w:sz w:val="18"/>
              </w:rPr>
            </w:pPr>
            <w:r w:rsidRPr="00897475">
              <w:rPr>
                <w:sz w:val="18"/>
              </w:rPr>
              <w:t>ΠΟΣΟΣΤΟ ΣΥΜΜΕΤΟΧΗΣ ΣΤΟ ΕΡΓΟ</w:t>
            </w:r>
          </w:p>
          <w:p w14:paraId="5C6E5358" w14:textId="77777777" w:rsidR="0086087F" w:rsidRPr="00897475" w:rsidRDefault="0086087F" w:rsidP="00956DE4">
            <w:pPr>
              <w:jc w:val="left"/>
              <w:rPr>
                <w:sz w:val="18"/>
              </w:rPr>
            </w:pPr>
            <w:r w:rsidRPr="00897475">
              <w:rPr>
                <w:sz w:val="18"/>
              </w:rPr>
              <w:t>(προϋπολογισμός)</w:t>
            </w:r>
          </w:p>
        </w:tc>
        <w:tc>
          <w:tcPr>
            <w:tcW w:w="1607" w:type="dxa"/>
            <w:shd w:val="clear" w:color="auto" w:fill="CCCCCC"/>
            <w:tcMar>
              <w:left w:w="57" w:type="dxa"/>
              <w:right w:w="57" w:type="dxa"/>
            </w:tcMar>
          </w:tcPr>
          <w:p w14:paraId="0F8042A5" w14:textId="77777777" w:rsidR="0086087F" w:rsidRPr="00897475" w:rsidRDefault="0086087F" w:rsidP="00956DE4">
            <w:pPr>
              <w:jc w:val="left"/>
              <w:rPr>
                <w:sz w:val="18"/>
              </w:rPr>
            </w:pPr>
            <w:r w:rsidRPr="00897475">
              <w:rPr>
                <w:sz w:val="18"/>
              </w:rPr>
              <w:t>ΣΤΟΙΧΕΙΟ ΤΕΚΜΗΡΙΩΣΗΣ</w:t>
            </w:r>
          </w:p>
          <w:p w14:paraId="46896817" w14:textId="77777777" w:rsidR="0086087F" w:rsidRPr="00897475" w:rsidRDefault="0086087F" w:rsidP="00956DE4">
            <w:pPr>
              <w:jc w:val="left"/>
              <w:rPr>
                <w:sz w:val="18"/>
              </w:rPr>
            </w:pPr>
            <w:r w:rsidRPr="00897475">
              <w:rPr>
                <w:sz w:val="18"/>
              </w:rPr>
              <w:t xml:space="preserve">(τύπος &amp; </w:t>
            </w:r>
            <w:proofErr w:type="spellStart"/>
            <w:r w:rsidRPr="00897475">
              <w:rPr>
                <w:sz w:val="18"/>
              </w:rPr>
              <w:t>ημ</w:t>
            </w:r>
            <w:proofErr w:type="spellEnd"/>
            <w:r w:rsidRPr="00897475">
              <w:rPr>
                <w:sz w:val="18"/>
              </w:rPr>
              <w:t>/</w:t>
            </w:r>
            <w:proofErr w:type="spellStart"/>
            <w:r w:rsidRPr="00897475">
              <w:rPr>
                <w:sz w:val="18"/>
              </w:rPr>
              <w:t>νία</w:t>
            </w:r>
            <w:proofErr w:type="spellEnd"/>
            <w:r w:rsidRPr="00897475">
              <w:rPr>
                <w:sz w:val="18"/>
              </w:rPr>
              <w:t>)</w:t>
            </w:r>
          </w:p>
        </w:tc>
      </w:tr>
      <w:tr w:rsidR="00897475" w:rsidRPr="00897475" w14:paraId="7D7F67DA" w14:textId="77777777" w:rsidTr="00956DE4">
        <w:trPr>
          <w:jc w:val="center"/>
        </w:trPr>
        <w:tc>
          <w:tcPr>
            <w:tcW w:w="526" w:type="dxa"/>
            <w:tcMar>
              <w:left w:w="57" w:type="dxa"/>
              <w:right w:w="57" w:type="dxa"/>
            </w:tcMar>
          </w:tcPr>
          <w:p w14:paraId="495F77E7" w14:textId="77777777" w:rsidR="0086087F" w:rsidRPr="00897475" w:rsidRDefault="0086087F" w:rsidP="00956DE4"/>
        </w:tc>
        <w:tc>
          <w:tcPr>
            <w:tcW w:w="819" w:type="dxa"/>
            <w:tcMar>
              <w:left w:w="57" w:type="dxa"/>
              <w:right w:w="57" w:type="dxa"/>
            </w:tcMar>
          </w:tcPr>
          <w:p w14:paraId="6E87AA83" w14:textId="77777777" w:rsidR="0086087F" w:rsidRPr="00897475" w:rsidRDefault="0086087F" w:rsidP="00956DE4"/>
        </w:tc>
        <w:tc>
          <w:tcPr>
            <w:tcW w:w="988" w:type="dxa"/>
            <w:tcMar>
              <w:left w:w="57" w:type="dxa"/>
              <w:right w:w="57" w:type="dxa"/>
            </w:tcMar>
          </w:tcPr>
          <w:p w14:paraId="65A55C5F" w14:textId="77777777" w:rsidR="0086087F" w:rsidRPr="00897475" w:rsidRDefault="0086087F" w:rsidP="00956DE4"/>
        </w:tc>
        <w:tc>
          <w:tcPr>
            <w:tcW w:w="1356" w:type="dxa"/>
            <w:tcMar>
              <w:left w:w="57" w:type="dxa"/>
              <w:right w:w="57" w:type="dxa"/>
            </w:tcMar>
          </w:tcPr>
          <w:p w14:paraId="13D5A139" w14:textId="77777777" w:rsidR="0086087F" w:rsidRPr="00897475" w:rsidRDefault="0086087F" w:rsidP="00956DE4"/>
        </w:tc>
        <w:tc>
          <w:tcPr>
            <w:tcW w:w="1240" w:type="dxa"/>
            <w:tcMar>
              <w:left w:w="57" w:type="dxa"/>
              <w:right w:w="57" w:type="dxa"/>
            </w:tcMar>
          </w:tcPr>
          <w:p w14:paraId="0596D317" w14:textId="77777777" w:rsidR="0086087F" w:rsidRPr="00897475" w:rsidRDefault="0086087F" w:rsidP="00956DE4"/>
        </w:tc>
        <w:tc>
          <w:tcPr>
            <w:tcW w:w="1356" w:type="dxa"/>
            <w:tcMar>
              <w:left w:w="57" w:type="dxa"/>
              <w:right w:w="57" w:type="dxa"/>
            </w:tcMar>
          </w:tcPr>
          <w:p w14:paraId="062CC27F" w14:textId="77777777" w:rsidR="0086087F" w:rsidRPr="00897475" w:rsidRDefault="0086087F" w:rsidP="00956DE4"/>
        </w:tc>
        <w:tc>
          <w:tcPr>
            <w:tcW w:w="1643" w:type="dxa"/>
            <w:tcMar>
              <w:left w:w="57" w:type="dxa"/>
              <w:right w:w="57" w:type="dxa"/>
            </w:tcMar>
          </w:tcPr>
          <w:p w14:paraId="7E2E2AE5" w14:textId="77777777" w:rsidR="0086087F" w:rsidRPr="00897475" w:rsidRDefault="0086087F" w:rsidP="00956DE4"/>
        </w:tc>
        <w:tc>
          <w:tcPr>
            <w:tcW w:w="1607" w:type="dxa"/>
            <w:tcMar>
              <w:left w:w="57" w:type="dxa"/>
              <w:right w:w="57" w:type="dxa"/>
            </w:tcMar>
          </w:tcPr>
          <w:p w14:paraId="4C308C33" w14:textId="77777777" w:rsidR="0086087F" w:rsidRPr="00897475" w:rsidRDefault="0086087F" w:rsidP="00956DE4"/>
        </w:tc>
      </w:tr>
      <w:tr w:rsidR="00897475" w:rsidRPr="00897475" w14:paraId="7CCB3B83" w14:textId="77777777" w:rsidTr="00956DE4">
        <w:trPr>
          <w:jc w:val="center"/>
        </w:trPr>
        <w:tc>
          <w:tcPr>
            <w:tcW w:w="526" w:type="dxa"/>
            <w:tcMar>
              <w:left w:w="57" w:type="dxa"/>
              <w:right w:w="57" w:type="dxa"/>
            </w:tcMar>
          </w:tcPr>
          <w:p w14:paraId="1BC0028B" w14:textId="77777777" w:rsidR="0086087F" w:rsidRPr="00897475" w:rsidRDefault="0086087F" w:rsidP="00956DE4"/>
        </w:tc>
        <w:tc>
          <w:tcPr>
            <w:tcW w:w="819" w:type="dxa"/>
            <w:tcMar>
              <w:left w:w="57" w:type="dxa"/>
              <w:right w:w="57" w:type="dxa"/>
            </w:tcMar>
          </w:tcPr>
          <w:p w14:paraId="302E5B26" w14:textId="77777777" w:rsidR="0086087F" w:rsidRPr="00897475" w:rsidRDefault="0086087F" w:rsidP="00956DE4"/>
        </w:tc>
        <w:tc>
          <w:tcPr>
            <w:tcW w:w="988" w:type="dxa"/>
            <w:tcMar>
              <w:left w:w="57" w:type="dxa"/>
              <w:right w:w="57" w:type="dxa"/>
            </w:tcMar>
          </w:tcPr>
          <w:p w14:paraId="7D6B93AC" w14:textId="77777777" w:rsidR="0086087F" w:rsidRPr="00897475" w:rsidRDefault="0086087F" w:rsidP="00956DE4"/>
        </w:tc>
        <w:tc>
          <w:tcPr>
            <w:tcW w:w="1356" w:type="dxa"/>
            <w:tcMar>
              <w:left w:w="57" w:type="dxa"/>
              <w:right w:w="57" w:type="dxa"/>
            </w:tcMar>
          </w:tcPr>
          <w:p w14:paraId="230D29A5" w14:textId="77777777" w:rsidR="0086087F" w:rsidRPr="00897475" w:rsidRDefault="0086087F" w:rsidP="00956DE4"/>
        </w:tc>
        <w:tc>
          <w:tcPr>
            <w:tcW w:w="1240" w:type="dxa"/>
            <w:tcMar>
              <w:left w:w="57" w:type="dxa"/>
              <w:right w:w="57" w:type="dxa"/>
            </w:tcMar>
          </w:tcPr>
          <w:p w14:paraId="4B0351AB" w14:textId="77777777" w:rsidR="0086087F" w:rsidRPr="00897475" w:rsidRDefault="0086087F" w:rsidP="00956DE4"/>
        </w:tc>
        <w:tc>
          <w:tcPr>
            <w:tcW w:w="1356" w:type="dxa"/>
            <w:tcMar>
              <w:left w:w="57" w:type="dxa"/>
              <w:right w:w="57" w:type="dxa"/>
            </w:tcMar>
          </w:tcPr>
          <w:p w14:paraId="5960E5D6" w14:textId="77777777" w:rsidR="0086087F" w:rsidRPr="00897475" w:rsidRDefault="0086087F" w:rsidP="00956DE4"/>
        </w:tc>
        <w:tc>
          <w:tcPr>
            <w:tcW w:w="1643" w:type="dxa"/>
            <w:tcMar>
              <w:left w:w="57" w:type="dxa"/>
              <w:right w:w="57" w:type="dxa"/>
            </w:tcMar>
          </w:tcPr>
          <w:p w14:paraId="755E1EFA" w14:textId="77777777" w:rsidR="0086087F" w:rsidRPr="00897475" w:rsidRDefault="0086087F" w:rsidP="00956DE4"/>
        </w:tc>
        <w:tc>
          <w:tcPr>
            <w:tcW w:w="1607" w:type="dxa"/>
            <w:tcMar>
              <w:left w:w="57" w:type="dxa"/>
              <w:right w:w="57" w:type="dxa"/>
            </w:tcMar>
          </w:tcPr>
          <w:p w14:paraId="36D74DAA" w14:textId="77777777" w:rsidR="0086087F" w:rsidRPr="00897475" w:rsidRDefault="0086087F" w:rsidP="00956DE4"/>
        </w:tc>
      </w:tr>
    </w:tbl>
    <w:p w14:paraId="1BB6F8BE" w14:textId="77777777" w:rsidR="0086087F" w:rsidRPr="00897475" w:rsidRDefault="0086087F" w:rsidP="0086087F">
      <w:pPr>
        <w:spacing w:before="120"/>
      </w:pPr>
      <w:r w:rsidRPr="00897475">
        <w:t xml:space="preserve">όπου «ΣΤΟΙΧΕΙΟ ΤΕΚΜΗΡΙΩΣΗΣ»: </w:t>
      </w:r>
    </w:p>
    <w:p w14:paraId="55715715" w14:textId="77777777" w:rsidR="0086087F" w:rsidRPr="00897475" w:rsidRDefault="0086087F" w:rsidP="00597A4E">
      <w:pPr>
        <w:pStyle w:val="a3"/>
        <w:numPr>
          <w:ilvl w:val="0"/>
          <w:numId w:val="61"/>
        </w:numPr>
        <w:suppressAutoHyphens/>
        <w:spacing w:after="120"/>
      </w:pPr>
      <w:r w:rsidRPr="00897475">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78269419" w14:textId="77777777" w:rsidR="0086087F" w:rsidRPr="00897475" w:rsidRDefault="0086087F" w:rsidP="00597A4E">
      <w:pPr>
        <w:pStyle w:val="a3"/>
        <w:numPr>
          <w:ilvl w:val="0"/>
          <w:numId w:val="61"/>
        </w:numPr>
        <w:suppressAutoHyphens/>
        <w:spacing w:after="120"/>
      </w:pPr>
      <w:r w:rsidRPr="00897475">
        <w:lastRenderedPageBreak/>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7B0C6A41" w14:textId="77777777" w:rsidR="0086087F" w:rsidRPr="00897475" w:rsidRDefault="0086087F" w:rsidP="0086087F">
      <w:r w:rsidRPr="00897475">
        <w:t>Από τα παραπάνω έργα, θα πρέπει να παρουσιαστούν αναλυτικά τα επιτυχώς ολοκληρωμένα έργα που καλύπτουν σωρευτικά την ελάχιστη προϋπόθεση συμμετοχής.</w:t>
      </w:r>
    </w:p>
    <w:p w14:paraId="26554477" w14:textId="77777777" w:rsidR="0086087F" w:rsidRPr="00897475" w:rsidRDefault="0086087F" w:rsidP="0086087F">
      <w:r w:rsidRPr="00897475">
        <w:rPr>
          <w:u w:val="single"/>
        </w:rPr>
        <w:t>Για το 2.2.6.3</w:t>
      </w:r>
      <w:r w:rsidRPr="00897475">
        <w:t>:</w:t>
      </w:r>
    </w:p>
    <w:p w14:paraId="30303EA8" w14:textId="77777777" w:rsidR="0086087F" w:rsidRPr="00897475" w:rsidRDefault="0086087F" w:rsidP="0086087F">
      <w:bookmarkStart w:id="140" w:name="_Toc525142871"/>
      <w:r w:rsidRPr="00897475">
        <w:t>1. Πίνακα των στελεχών της Ομάδας Έργου, σύμφωνα με το ακόλουθο υπόδειγμα:</w:t>
      </w:r>
      <w:bookmarkEnd w:id="140"/>
    </w:p>
    <w:tbl>
      <w:tblPr>
        <w:tblW w:w="8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000" w:firstRow="0" w:lastRow="0" w:firstColumn="0" w:lastColumn="0" w:noHBand="0" w:noVBand="0"/>
      </w:tblPr>
      <w:tblGrid>
        <w:gridCol w:w="478"/>
        <w:gridCol w:w="1815"/>
        <w:gridCol w:w="1619"/>
        <w:gridCol w:w="1778"/>
        <w:gridCol w:w="1601"/>
        <w:gridCol w:w="1451"/>
      </w:tblGrid>
      <w:tr w:rsidR="00897475" w:rsidRPr="00897475" w14:paraId="27B89355" w14:textId="77777777" w:rsidTr="00956DE4">
        <w:trPr>
          <w:tblHeader/>
        </w:trPr>
        <w:tc>
          <w:tcPr>
            <w:tcW w:w="478" w:type="dxa"/>
            <w:shd w:val="clear" w:color="auto" w:fill="E0E0E0"/>
            <w:vAlign w:val="center"/>
          </w:tcPr>
          <w:p w14:paraId="45E07A10" w14:textId="77777777" w:rsidR="0086087F" w:rsidRPr="00897475" w:rsidRDefault="0086087F" w:rsidP="00956DE4">
            <w:r w:rsidRPr="00897475">
              <w:rPr>
                <w:sz w:val="16"/>
                <w:szCs w:val="16"/>
              </w:rPr>
              <w:t>Α/Α</w:t>
            </w:r>
          </w:p>
        </w:tc>
        <w:tc>
          <w:tcPr>
            <w:tcW w:w="1815" w:type="dxa"/>
            <w:shd w:val="clear" w:color="auto" w:fill="E0E0E0"/>
            <w:vAlign w:val="center"/>
          </w:tcPr>
          <w:p w14:paraId="4FB79925" w14:textId="77777777" w:rsidR="0086087F" w:rsidRPr="00897475" w:rsidRDefault="0086087F" w:rsidP="00956DE4">
            <w:pPr>
              <w:jc w:val="center"/>
            </w:pPr>
            <w:r w:rsidRPr="00897475">
              <w:rPr>
                <w:sz w:val="16"/>
                <w:szCs w:val="16"/>
              </w:rPr>
              <w:t>Ονοματεπώνυμο Μέλους Ομάδας Έργου</w:t>
            </w:r>
          </w:p>
        </w:tc>
        <w:tc>
          <w:tcPr>
            <w:tcW w:w="1619" w:type="dxa"/>
            <w:shd w:val="clear" w:color="auto" w:fill="E0E0E0"/>
            <w:vAlign w:val="center"/>
          </w:tcPr>
          <w:p w14:paraId="517AF868" w14:textId="77777777" w:rsidR="0086087F" w:rsidRPr="00897475" w:rsidRDefault="0086087F" w:rsidP="00956DE4">
            <w:pPr>
              <w:jc w:val="center"/>
              <w:rPr>
                <w:sz w:val="16"/>
                <w:szCs w:val="16"/>
              </w:rPr>
            </w:pPr>
            <w:r w:rsidRPr="00897475">
              <w:rPr>
                <w:sz w:val="16"/>
                <w:szCs w:val="16"/>
              </w:rPr>
              <w:t>Εταιρεία</w:t>
            </w:r>
          </w:p>
        </w:tc>
        <w:tc>
          <w:tcPr>
            <w:tcW w:w="1778" w:type="dxa"/>
            <w:shd w:val="clear" w:color="auto" w:fill="E0E0E0"/>
            <w:vAlign w:val="center"/>
          </w:tcPr>
          <w:p w14:paraId="7598910F" w14:textId="77777777" w:rsidR="0086087F" w:rsidRPr="00897475" w:rsidRDefault="0086087F" w:rsidP="00956DE4">
            <w:pPr>
              <w:jc w:val="center"/>
            </w:pPr>
            <w:r w:rsidRPr="00897475">
              <w:rPr>
                <w:sz w:val="16"/>
                <w:szCs w:val="16"/>
              </w:rPr>
              <w:t>Ιδιότητα εταιρείας (ή φυσικού προσώπου) στο έργο (Προσφέρων / Δανείζων Εμπειρία / Υπεργολάβος)</w:t>
            </w:r>
          </w:p>
        </w:tc>
        <w:tc>
          <w:tcPr>
            <w:tcW w:w="1601" w:type="dxa"/>
            <w:shd w:val="clear" w:color="auto" w:fill="E0E0E0"/>
            <w:vAlign w:val="center"/>
          </w:tcPr>
          <w:p w14:paraId="7901E023" w14:textId="77777777" w:rsidR="0086087F" w:rsidRPr="00897475" w:rsidRDefault="0086087F" w:rsidP="00956DE4">
            <w:pPr>
              <w:jc w:val="center"/>
            </w:pPr>
            <w:r w:rsidRPr="00897475">
              <w:rPr>
                <w:sz w:val="16"/>
                <w:szCs w:val="16"/>
              </w:rPr>
              <w:t>Ρόλος στην Ομάδα Έργου</w:t>
            </w:r>
          </w:p>
        </w:tc>
        <w:tc>
          <w:tcPr>
            <w:tcW w:w="1451" w:type="dxa"/>
            <w:shd w:val="clear" w:color="auto" w:fill="E0E0E0"/>
          </w:tcPr>
          <w:p w14:paraId="580089F0" w14:textId="77777777" w:rsidR="0086087F" w:rsidRPr="00897475" w:rsidRDefault="0086087F" w:rsidP="00956DE4">
            <w:pPr>
              <w:jc w:val="center"/>
              <w:rPr>
                <w:sz w:val="16"/>
                <w:szCs w:val="16"/>
              </w:rPr>
            </w:pPr>
            <w:r w:rsidRPr="00897475">
              <w:rPr>
                <w:sz w:val="16"/>
                <w:szCs w:val="16"/>
              </w:rPr>
              <w:t>Θέση / ειδικότητα  που καλύπτει από τις αναφερόμενες στην παρ. 2.2.6.3</w:t>
            </w:r>
          </w:p>
        </w:tc>
      </w:tr>
      <w:tr w:rsidR="00897475" w:rsidRPr="00897475" w14:paraId="2D4D2B1E" w14:textId="77777777" w:rsidTr="00956DE4">
        <w:tc>
          <w:tcPr>
            <w:tcW w:w="478" w:type="dxa"/>
            <w:shd w:val="clear" w:color="auto" w:fill="auto"/>
            <w:vAlign w:val="center"/>
          </w:tcPr>
          <w:p w14:paraId="6EF8E0DE" w14:textId="77777777" w:rsidR="0086087F" w:rsidRPr="00897475" w:rsidRDefault="0086087F" w:rsidP="00956DE4">
            <w:pPr>
              <w:snapToGrid w:val="0"/>
              <w:rPr>
                <w:sz w:val="16"/>
                <w:szCs w:val="16"/>
              </w:rPr>
            </w:pPr>
          </w:p>
        </w:tc>
        <w:tc>
          <w:tcPr>
            <w:tcW w:w="1815" w:type="dxa"/>
            <w:shd w:val="clear" w:color="auto" w:fill="auto"/>
            <w:vAlign w:val="center"/>
          </w:tcPr>
          <w:p w14:paraId="5CD79F4E" w14:textId="77777777" w:rsidR="0086087F" w:rsidRPr="00897475" w:rsidRDefault="0086087F" w:rsidP="00956DE4">
            <w:pPr>
              <w:snapToGrid w:val="0"/>
              <w:rPr>
                <w:sz w:val="16"/>
                <w:szCs w:val="16"/>
              </w:rPr>
            </w:pPr>
          </w:p>
        </w:tc>
        <w:tc>
          <w:tcPr>
            <w:tcW w:w="1619" w:type="dxa"/>
          </w:tcPr>
          <w:p w14:paraId="57075A83" w14:textId="77777777" w:rsidR="0086087F" w:rsidRPr="00897475" w:rsidRDefault="0086087F" w:rsidP="00956DE4">
            <w:pPr>
              <w:snapToGrid w:val="0"/>
            </w:pPr>
          </w:p>
        </w:tc>
        <w:tc>
          <w:tcPr>
            <w:tcW w:w="1778" w:type="dxa"/>
            <w:shd w:val="clear" w:color="auto" w:fill="auto"/>
            <w:vAlign w:val="center"/>
          </w:tcPr>
          <w:p w14:paraId="50283200" w14:textId="77777777" w:rsidR="0086087F" w:rsidRPr="00897475" w:rsidRDefault="0086087F" w:rsidP="00956DE4">
            <w:pPr>
              <w:snapToGrid w:val="0"/>
            </w:pPr>
          </w:p>
        </w:tc>
        <w:tc>
          <w:tcPr>
            <w:tcW w:w="1601" w:type="dxa"/>
            <w:shd w:val="clear" w:color="auto" w:fill="auto"/>
            <w:vAlign w:val="center"/>
          </w:tcPr>
          <w:p w14:paraId="3112FEBF" w14:textId="77777777" w:rsidR="0086087F" w:rsidRPr="00897475" w:rsidRDefault="0086087F" w:rsidP="00956DE4">
            <w:pPr>
              <w:snapToGrid w:val="0"/>
            </w:pPr>
          </w:p>
        </w:tc>
        <w:tc>
          <w:tcPr>
            <w:tcW w:w="1451" w:type="dxa"/>
          </w:tcPr>
          <w:p w14:paraId="40C3A992" w14:textId="77777777" w:rsidR="0086087F" w:rsidRPr="00897475" w:rsidRDefault="0086087F" w:rsidP="00956DE4">
            <w:pPr>
              <w:snapToGrid w:val="0"/>
            </w:pPr>
          </w:p>
        </w:tc>
      </w:tr>
      <w:tr w:rsidR="00897475" w:rsidRPr="00897475" w14:paraId="52C98C54" w14:textId="77777777" w:rsidTr="00956DE4">
        <w:tc>
          <w:tcPr>
            <w:tcW w:w="478" w:type="dxa"/>
            <w:shd w:val="clear" w:color="auto" w:fill="auto"/>
            <w:vAlign w:val="center"/>
          </w:tcPr>
          <w:p w14:paraId="047BF904" w14:textId="77777777" w:rsidR="0086087F" w:rsidRPr="00897475" w:rsidRDefault="0086087F" w:rsidP="00956DE4">
            <w:pPr>
              <w:snapToGrid w:val="0"/>
            </w:pPr>
          </w:p>
        </w:tc>
        <w:tc>
          <w:tcPr>
            <w:tcW w:w="1815" w:type="dxa"/>
            <w:shd w:val="clear" w:color="auto" w:fill="auto"/>
            <w:vAlign w:val="center"/>
          </w:tcPr>
          <w:p w14:paraId="230CBD23" w14:textId="77777777" w:rsidR="0086087F" w:rsidRPr="00897475" w:rsidRDefault="0086087F" w:rsidP="00956DE4">
            <w:pPr>
              <w:snapToGrid w:val="0"/>
            </w:pPr>
          </w:p>
        </w:tc>
        <w:tc>
          <w:tcPr>
            <w:tcW w:w="1619" w:type="dxa"/>
          </w:tcPr>
          <w:p w14:paraId="3AC0A169" w14:textId="77777777" w:rsidR="0086087F" w:rsidRPr="00897475" w:rsidRDefault="0086087F" w:rsidP="00956DE4">
            <w:pPr>
              <w:snapToGrid w:val="0"/>
            </w:pPr>
          </w:p>
        </w:tc>
        <w:tc>
          <w:tcPr>
            <w:tcW w:w="1778" w:type="dxa"/>
            <w:shd w:val="clear" w:color="auto" w:fill="auto"/>
            <w:vAlign w:val="center"/>
          </w:tcPr>
          <w:p w14:paraId="0AFD0DBE" w14:textId="77777777" w:rsidR="0086087F" w:rsidRPr="00897475" w:rsidRDefault="0086087F" w:rsidP="00956DE4">
            <w:pPr>
              <w:snapToGrid w:val="0"/>
            </w:pPr>
          </w:p>
        </w:tc>
        <w:tc>
          <w:tcPr>
            <w:tcW w:w="1601" w:type="dxa"/>
            <w:shd w:val="clear" w:color="auto" w:fill="auto"/>
            <w:vAlign w:val="center"/>
          </w:tcPr>
          <w:p w14:paraId="2904E846" w14:textId="77777777" w:rsidR="0086087F" w:rsidRPr="00897475" w:rsidRDefault="0086087F" w:rsidP="00956DE4">
            <w:pPr>
              <w:snapToGrid w:val="0"/>
            </w:pPr>
          </w:p>
        </w:tc>
        <w:tc>
          <w:tcPr>
            <w:tcW w:w="1451" w:type="dxa"/>
          </w:tcPr>
          <w:p w14:paraId="3C4F8C63" w14:textId="77777777" w:rsidR="0086087F" w:rsidRPr="00897475" w:rsidRDefault="0086087F" w:rsidP="00956DE4">
            <w:pPr>
              <w:snapToGrid w:val="0"/>
            </w:pPr>
          </w:p>
        </w:tc>
      </w:tr>
    </w:tbl>
    <w:p w14:paraId="19194E9B" w14:textId="77777777" w:rsidR="0086087F" w:rsidRPr="00897475" w:rsidRDefault="0086087F" w:rsidP="0086087F">
      <w:pPr>
        <w:spacing w:before="120"/>
      </w:pPr>
      <w:r w:rsidRPr="00897475">
        <w:t>2. Βιογραφικά Σημειώματα για τα στελέχη που συμμετέχουν στην Ομάδα Έργου από τα οποία να προκύπτει ότι πληρούνται οι προϋποθέσεις της παρ. 2.2.6.3 βάσει του υποδείγματος / βλ. «ΠΑΡΑΡΤΗΜΑ ΙV – Υπόδειγμα Βιογραφικού Σημειώματος»).</w:t>
      </w:r>
    </w:p>
    <w:p w14:paraId="7AE94CD9" w14:textId="77777777" w:rsidR="0086087F" w:rsidRPr="00897475" w:rsidRDefault="0086087F" w:rsidP="0086087F">
      <w:r w:rsidRPr="00897475">
        <w:rPr>
          <w:b/>
        </w:rPr>
        <w:t>Β.5.</w:t>
      </w:r>
      <w:r w:rsidRPr="00897475">
        <w:rPr>
          <w:bCs/>
        </w:rPr>
        <w:t xml:space="preserve"> </w:t>
      </w:r>
      <w:r w:rsidRPr="00897475">
        <w:t xml:space="preserve">Για την απόδειξη της συμμόρφωσής τους με πρότυπα διασφάλισης ποιότητας και πρότυπα περιβαλλοντικής διαχείρισης της παραγράφου </w:t>
      </w:r>
      <w:r w:rsidR="0093145F" w:rsidRPr="00897475">
        <w:fldChar w:fldCharType="begin"/>
      </w:r>
      <w:r w:rsidR="0093145F" w:rsidRPr="00897475">
        <w:instrText xml:space="preserve"> REF _Ref496541651 \r \h  \* MERGEFORMAT </w:instrText>
      </w:r>
      <w:r w:rsidR="0093145F" w:rsidRPr="00897475">
        <w:fldChar w:fldCharType="separate"/>
      </w:r>
      <w:r w:rsidR="008B769F" w:rsidRPr="00897475">
        <w:t>2.2.7</w:t>
      </w:r>
      <w:r w:rsidR="0093145F" w:rsidRPr="00897475">
        <w:fldChar w:fldCharType="end"/>
      </w:r>
      <w:r w:rsidRPr="00897475">
        <w:t xml:space="preserve"> οι οικονομικοί φορείς προσκομίζουν τα κάτωθι πιστοποιητικά ή ισοδύναμα, με πεδίο εφαρμογής σχετικό με τα αναφερόμενα στην ως άνω παράγραφο και σε ισχύ κατά την καταληκτική ημερομηνία υποβολής προσφορών:</w:t>
      </w:r>
    </w:p>
    <w:p w14:paraId="6336180B" w14:textId="41854FC0" w:rsidR="0086087F" w:rsidRPr="00897475" w:rsidRDefault="0086087F" w:rsidP="00597A4E">
      <w:pPr>
        <w:pStyle w:val="a3"/>
        <w:numPr>
          <w:ilvl w:val="0"/>
          <w:numId w:val="62"/>
        </w:numPr>
        <w:spacing w:line="259" w:lineRule="auto"/>
      </w:pPr>
      <w:r w:rsidRPr="00897475">
        <w:t xml:space="preserve">Πιστοποιητικό ποιότητας </w:t>
      </w:r>
      <w:r w:rsidRPr="00897475">
        <w:rPr>
          <w:lang w:val="en-US"/>
        </w:rPr>
        <w:t>ISO</w:t>
      </w:r>
      <w:r w:rsidRPr="00897475">
        <w:t xml:space="preserve"> 9001:2015</w:t>
      </w:r>
      <w:r w:rsidR="00F33F30" w:rsidRPr="00897475">
        <w:t xml:space="preserve"> ή ισοδύναμο,</w:t>
      </w:r>
      <w:r w:rsidRPr="00897475">
        <w:t xml:space="preserve"> το οποίο να έχει εκδοθεί από διαπιστευμένο φορέα πιστοποίησης.</w:t>
      </w:r>
    </w:p>
    <w:p w14:paraId="2D453789" w14:textId="05D4C551" w:rsidR="0086087F" w:rsidRPr="00897475" w:rsidRDefault="0086087F" w:rsidP="00597A4E">
      <w:pPr>
        <w:pStyle w:val="a3"/>
        <w:numPr>
          <w:ilvl w:val="0"/>
          <w:numId w:val="62"/>
        </w:numPr>
        <w:spacing w:line="259" w:lineRule="auto"/>
      </w:pPr>
      <w:r w:rsidRPr="00897475">
        <w:rPr>
          <w:bCs/>
        </w:rPr>
        <w:t>Πιστοποιητικό σύμφωνα με το πρότυπο ISO 27001:2013</w:t>
      </w:r>
      <w:r w:rsidR="00F33F30" w:rsidRPr="00897475">
        <w:rPr>
          <w:bCs/>
        </w:rPr>
        <w:t xml:space="preserve"> ή ισοδύναμο,</w:t>
      </w:r>
      <w:r w:rsidRPr="00897475">
        <w:t xml:space="preserve"> το οποίο να έχει εκδοθεί από διαπιστευμένο φορέα πιστοποίησης</w:t>
      </w:r>
    </w:p>
    <w:p w14:paraId="53705EEE" w14:textId="77777777" w:rsidR="0086087F" w:rsidRPr="00897475" w:rsidRDefault="0086087F" w:rsidP="0086087F">
      <w:r w:rsidRPr="00897475">
        <w:rPr>
          <w:b/>
          <w:bCs/>
        </w:rPr>
        <w:t>Β.6.</w:t>
      </w:r>
      <w:r w:rsidRPr="00897475">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8F6BA56" w14:textId="77777777" w:rsidR="0086087F" w:rsidRPr="00897475" w:rsidRDefault="0086087F" w:rsidP="0086087F">
      <w:r w:rsidRPr="00897475">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C5741F8" w14:textId="77777777" w:rsidR="0086087F" w:rsidRPr="00897475" w:rsidRDefault="0086087F" w:rsidP="0086087F">
      <w:r w:rsidRPr="00897475">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A8AA0EF" w14:textId="77777777" w:rsidR="0086087F" w:rsidRPr="00897475" w:rsidRDefault="0086087F" w:rsidP="0086087F">
      <w:r w:rsidRPr="00897475">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34CC27F" w14:textId="77777777" w:rsidR="0086087F" w:rsidRPr="00897475" w:rsidRDefault="0086087F" w:rsidP="0086087F">
      <w:r w:rsidRPr="00897475">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897475">
        <w:t>ουν</w:t>
      </w:r>
      <w:proofErr w:type="spellEnd"/>
      <w:r w:rsidRPr="00897475">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2CE5B86" w14:textId="77777777" w:rsidR="0086087F" w:rsidRPr="00897475" w:rsidRDefault="0086087F" w:rsidP="0086087F">
      <w:r w:rsidRPr="00897475">
        <w:rPr>
          <w:b/>
          <w:bCs/>
        </w:rPr>
        <w:t>Β.7.</w:t>
      </w:r>
      <w:r w:rsidRPr="00897475">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719A1844" w14:textId="77777777" w:rsidR="0086087F" w:rsidRPr="00897475" w:rsidRDefault="0086087F" w:rsidP="0086087F">
      <w:r w:rsidRPr="00897475">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FA1DAD2" w14:textId="77777777" w:rsidR="0086087F" w:rsidRPr="00897475" w:rsidRDefault="0086087F" w:rsidP="0086087F">
      <w:r w:rsidRPr="00897475">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όσον αφορά τις απαιτήσεις ποιοτικής επιλογής, τις οποίες καλύπτει ο επίσημος κατάλογος ή το πιστοποιητικό. </w:t>
      </w:r>
    </w:p>
    <w:p w14:paraId="3F547657" w14:textId="77777777" w:rsidR="0086087F" w:rsidRPr="00897475" w:rsidRDefault="0086087F" w:rsidP="0086087F">
      <w:pPr>
        <w:rPr>
          <w:b/>
          <w:bCs/>
          <w:i/>
        </w:rPr>
      </w:pPr>
      <w:r w:rsidRPr="00897475">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264CCF75" w14:textId="77777777" w:rsidR="0086087F" w:rsidRPr="00897475" w:rsidRDefault="0086087F" w:rsidP="0086087F">
      <w:r w:rsidRPr="00897475">
        <w:rPr>
          <w:b/>
          <w:bCs/>
        </w:rPr>
        <w:t>Β.8.</w:t>
      </w:r>
      <w:r w:rsidRPr="00897475">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6BBF8BE6" w14:textId="77777777" w:rsidR="0086087F" w:rsidRPr="00897475" w:rsidRDefault="0086087F" w:rsidP="0086087F">
      <w:r w:rsidRPr="00897475">
        <w:t xml:space="preserve">Επιπλέον υποβάλλεται συμφωνητικό μεταξύ των μελών της Ένωσης με το οποίο α) συστήνεται η Ένωση β) αναγράφεται να </w:t>
      </w:r>
      <w:proofErr w:type="spellStart"/>
      <w:r w:rsidRPr="00897475">
        <w:t>οριοθετείται</w:t>
      </w:r>
      <w:proofErr w:type="spellEnd"/>
      <w:r w:rsidRPr="00897475">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897475">
        <w:t>leader</w:t>
      </w:r>
      <w:proofErr w:type="spellEnd"/>
      <w:r w:rsidRPr="00897475">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E66F2F0" w14:textId="77777777" w:rsidR="0086087F" w:rsidRPr="00897475" w:rsidRDefault="0086087F" w:rsidP="0086087F">
      <w:r w:rsidRPr="00897475">
        <w:rPr>
          <w:b/>
          <w:bCs/>
        </w:rPr>
        <w:t>Β.9.</w:t>
      </w:r>
      <w:r w:rsidRPr="00897475">
        <w:t xml:space="preserve"> Στην περίπτωση που οικονομικός φορέας επιθυμεί να στηριχθεί στις ικανότητες άλλων φορέων, σύμφωνα με την παράγραφο </w:t>
      </w:r>
      <w:r w:rsidR="0093145F" w:rsidRPr="00897475">
        <w:fldChar w:fldCharType="begin"/>
      </w:r>
      <w:r w:rsidR="0093145F" w:rsidRPr="00897475">
        <w:instrText xml:space="preserve"> REF _Ref496541700 \r \h  \* MERGEFORMAT </w:instrText>
      </w:r>
      <w:r w:rsidR="0093145F" w:rsidRPr="00897475">
        <w:fldChar w:fldCharType="separate"/>
      </w:r>
      <w:r w:rsidR="008B769F" w:rsidRPr="00897475">
        <w:t>2.2.8</w:t>
      </w:r>
      <w:r w:rsidR="0093145F" w:rsidRPr="00897475">
        <w:fldChar w:fldCharType="end"/>
      </w:r>
      <w:r w:rsidRPr="00897475">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p>
    <w:p w14:paraId="3E82A8BF"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141" w:name="_Toc496694181"/>
      <w:bookmarkStart w:id="142" w:name="_Toc31307657"/>
      <w:bookmarkStart w:id="143" w:name="_Toc41484700"/>
      <w:r w:rsidRPr="00897475">
        <w:t>Κριτήρια Ανάθεσης</w:t>
      </w:r>
      <w:bookmarkEnd w:id="141"/>
      <w:bookmarkEnd w:id="142"/>
      <w:bookmarkEnd w:id="143"/>
      <w:r w:rsidRPr="00897475">
        <w:t xml:space="preserve"> </w:t>
      </w:r>
    </w:p>
    <w:p w14:paraId="35906CC5" w14:textId="77777777" w:rsidR="0086087F" w:rsidRPr="00897475" w:rsidRDefault="0086087F" w:rsidP="00062F42">
      <w:pPr>
        <w:pStyle w:val="3"/>
      </w:pPr>
      <w:bookmarkStart w:id="144" w:name="_Ref496542191"/>
      <w:bookmarkStart w:id="145" w:name="_Toc496694182"/>
      <w:bookmarkStart w:id="146" w:name="_Toc31307658"/>
      <w:bookmarkStart w:id="147" w:name="_Toc41484701"/>
      <w:r w:rsidRPr="00897475">
        <w:t>Κριτήριο ανάθεσης</w:t>
      </w:r>
      <w:bookmarkEnd w:id="144"/>
      <w:bookmarkEnd w:id="145"/>
      <w:bookmarkEnd w:id="146"/>
      <w:bookmarkEnd w:id="147"/>
    </w:p>
    <w:p w14:paraId="00A9A30D" w14:textId="77777777" w:rsidR="0086087F" w:rsidRPr="00897475" w:rsidRDefault="0086087F" w:rsidP="00771E5D">
      <w:r w:rsidRPr="00897475">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5888"/>
        <w:gridCol w:w="1600"/>
        <w:gridCol w:w="1829"/>
      </w:tblGrid>
      <w:tr w:rsidR="00897475" w:rsidRPr="00897475" w14:paraId="0929CAE6" w14:textId="77777777" w:rsidTr="008317F2">
        <w:trPr>
          <w:tblHeader/>
        </w:trPr>
        <w:tc>
          <w:tcPr>
            <w:tcW w:w="303" w:type="pct"/>
            <w:shd w:val="clear" w:color="auto" w:fill="CCCCCC"/>
            <w:vAlign w:val="center"/>
          </w:tcPr>
          <w:p w14:paraId="06E0E944" w14:textId="77777777" w:rsidR="004C5D10" w:rsidRPr="00897475" w:rsidRDefault="004C5D10" w:rsidP="00E366D3">
            <w:pPr>
              <w:numPr>
                <w:ilvl w:val="12"/>
                <w:numId w:val="0"/>
              </w:numPr>
              <w:spacing w:after="0"/>
              <w:jc w:val="left"/>
              <w:rPr>
                <w:b/>
              </w:rPr>
            </w:pPr>
            <w:r w:rsidRPr="00897475">
              <w:rPr>
                <w:b/>
              </w:rPr>
              <w:t>Α/Α</w:t>
            </w:r>
          </w:p>
        </w:tc>
        <w:tc>
          <w:tcPr>
            <w:tcW w:w="3005" w:type="pct"/>
            <w:shd w:val="clear" w:color="auto" w:fill="CCCCCC"/>
            <w:vAlign w:val="center"/>
          </w:tcPr>
          <w:p w14:paraId="7D618A60" w14:textId="14C2DAFD" w:rsidR="004C5D10" w:rsidRPr="00897475" w:rsidRDefault="004C5D10" w:rsidP="00E366D3">
            <w:pPr>
              <w:numPr>
                <w:ilvl w:val="12"/>
                <w:numId w:val="0"/>
              </w:numPr>
              <w:spacing w:after="0"/>
              <w:jc w:val="center"/>
              <w:rPr>
                <w:b/>
              </w:rPr>
            </w:pPr>
            <w:r w:rsidRPr="00897475">
              <w:rPr>
                <w:b/>
                <w:lang w:eastAsia="el-GR"/>
              </w:rPr>
              <w:t>Κριτήριο Αξιολόγησης</w:t>
            </w:r>
            <w:r w:rsidR="008317F2" w:rsidRPr="00897475">
              <w:rPr>
                <w:b/>
                <w:lang w:eastAsia="el-GR"/>
              </w:rPr>
              <w:t xml:space="preserve"> (Κ)</w:t>
            </w:r>
          </w:p>
        </w:tc>
        <w:tc>
          <w:tcPr>
            <w:tcW w:w="752" w:type="pct"/>
            <w:shd w:val="clear" w:color="auto" w:fill="CCCCCC"/>
            <w:vAlign w:val="center"/>
          </w:tcPr>
          <w:p w14:paraId="220684D1" w14:textId="2AF0D90B" w:rsidR="004C5D10" w:rsidRPr="00897475" w:rsidRDefault="004C5D10" w:rsidP="00E366D3">
            <w:pPr>
              <w:numPr>
                <w:ilvl w:val="12"/>
                <w:numId w:val="0"/>
              </w:numPr>
              <w:spacing w:after="0"/>
              <w:jc w:val="center"/>
              <w:rPr>
                <w:b/>
              </w:rPr>
            </w:pPr>
            <w:r w:rsidRPr="00897475">
              <w:rPr>
                <w:b/>
                <w:lang w:eastAsia="el-GR"/>
              </w:rPr>
              <w:t>Συντελεστής βαρύτητας</w:t>
            </w:r>
            <w:r w:rsidR="008317F2" w:rsidRPr="00897475">
              <w:rPr>
                <w:b/>
                <w:lang w:eastAsia="el-GR"/>
              </w:rPr>
              <w:t xml:space="preserve"> (σ)</w:t>
            </w:r>
          </w:p>
        </w:tc>
        <w:tc>
          <w:tcPr>
            <w:tcW w:w="940" w:type="pct"/>
            <w:shd w:val="clear" w:color="auto" w:fill="CCCCCC"/>
            <w:vAlign w:val="center"/>
          </w:tcPr>
          <w:p w14:paraId="6F22126D" w14:textId="77777777" w:rsidR="004C5D10" w:rsidRPr="00897475" w:rsidRDefault="004C5D10" w:rsidP="00E366D3">
            <w:pPr>
              <w:numPr>
                <w:ilvl w:val="12"/>
                <w:numId w:val="0"/>
              </w:numPr>
              <w:spacing w:after="0"/>
              <w:jc w:val="center"/>
              <w:rPr>
                <w:b/>
              </w:rPr>
            </w:pPr>
            <w:r w:rsidRPr="00897475">
              <w:rPr>
                <w:b/>
              </w:rPr>
              <w:t>Σύμφωνα με παραγράφους:</w:t>
            </w:r>
          </w:p>
        </w:tc>
      </w:tr>
      <w:tr w:rsidR="00897475" w:rsidRPr="00897475" w14:paraId="5C5DC6E4" w14:textId="77777777" w:rsidTr="008317F2">
        <w:tc>
          <w:tcPr>
            <w:tcW w:w="303" w:type="pct"/>
            <w:shd w:val="clear" w:color="auto" w:fill="D9E2F3"/>
            <w:vAlign w:val="center"/>
          </w:tcPr>
          <w:p w14:paraId="2359913A" w14:textId="77777777" w:rsidR="004C5D10" w:rsidRPr="00897475" w:rsidRDefault="004C5D10" w:rsidP="00597A4E">
            <w:pPr>
              <w:numPr>
                <w:ilvl w:val="0"/>
                <w:numId w:val="72"/>
              </w:numPr>
              <w:spacing w:after="0"/>
              <w:jc w:val="left"/>
              <w:rPr>
                <w:b/>
              </w:rPr>
            </w:pPr>
          </w:p>
        </w:tc>
        <w:tc>
          <w:tcPr>
            <w:tcW w:w="3005" w:type="pct"/>
            <w:shd w:val="clear" w:color="auto" w:fill="D9E2F3"/>
            <w:vAlign w:val="center"/>
          </w:tcPr>
          <w:p w14:paraId="3E253656" w14:textId="77777777" w:rsidR="004C5D10" w:rsidRPr="00897475" w:rsidRDefault="004C5D10" w:rsidP="00E366D3">
            <w:pPr>
              <w:numPr>
                <w:ilvl w:val="12"/>
                <w:numId w:val="0"/>
              </w:numPr>
              <w:spacing w:after="0"/>
              <w:jc w:val="left"/>
              <w:rPr>
                <w:b/>
              </w:rPr>
            </w:pPr>
            <w:r w:rsidRPr="00897475">
              <w:rPr>
                <w:b/>
              </w:rPr>
              <w:t>Κατανόηση του περιβάλλοντος, των σκοπών και στόχων του έργου</w:t>
            </w:r>
          </w:p>
        </w:tc>
        <w:tc>
          <w:tcPr>
            <w:tcW w:w="752" w:type="pct"/>
            <w:shd w:val="clear" w:color="auto" w:fill="D9E2F3"/>
            <w:vAlign w:val="center"/>
          </w:tcPr>
          <w:p w14:paraId="34A25A09" w14:textId="77777777" w:rsidR="004C5D10" w:rsidRPr="00897475" w:rsidRDefault="008D11DA" w:rsidP="00E366D3">
            <w:pPr>
              <w:numPr>
                <w:ilvl w:val="12"/>
                <w:numId w:val="0"/>
              </w:numPr>
              <w:spacing w:after="0"/>
              <w:jc w:val="center"/>
              <w:rPr>
                <w:b/>
              </w:rPr>
            </w:pPr>
            <w:r w:rsidRPr="00897475">
              <w:rPr>
                <w:b/>
              </w:rPr>
              <w:t>5%</w:t>
            </w:r>
          </w:p>
        </w:tc>
        <w:tc>
          <w:tcPr>
            <w:tcW w:w="940" w:type="pct"/>
            <w:shd w:val="clear" w:color="auto" w:fill="D9E2F3"/>
            <w:vAlign w:val="center"/>
          </w:tcPr>
          <w:p w14:paraId="5364C81C" w14:textId="77777777" w:rsidR="004C5D10" w:rsidRPr="00897475" w:rsidRDefault="004C5D10" w:rsidP="00E366D3">
            <w:pPr>
              <w:numPr>
                <w:ilvl w:val="12"/>
                <w:numId w:val="0"/>
              </w:numPr>
              <w:spacing w:after="0"/>
              <w:jc w:val="center"/>
            </w:pPr>
            <w:r w:rsidRPr="00897475">
              <w:t>1.1</w:t>
            </w:r>
            <w:r w:rsidR="00962C2C" w:rsidRPr="00897475">
              <w:t>,</w:t>
            </w:r>
            <w:r w:rsidRPr="00897475">
              <w:t xml:space="preserve"> 1.2</w:t>
            </w:r>
            <w:r w:rsidR="00962C2C" w:rsidRPr="00897475">
              <w:t xml:space="preserve"> &amp; 3</w:t>
            </w:r>
          </w:p>
        </w:tc>
      </w:tr>
      <w:tr w:rsidR="00897475" w:rsidRPr="00897475" w14:paraId="1201AC35" w14:textId="77777777" w:rsidTr="008317F2">
        <w:tc>
          <w:tcPr>
            <w:tcW w:w="303" w:type="pct"/>
            <w:shd w:val="clear" w:color="auto" w:fill="D9E2F3"/>
            <w:vAlign w:val="center"/>
          </w:tcPr>
          <w:p w14:paraId="14A4082D" w14:textId="77777777" w:rsidR="004C5D10" w:rsidRPr="00897475" w:rsidRDefault="004C5D10" w:rsidP="00597A4E">
            <w:pPr>
              <w:numPr>
                <w:ilvl w:val="0"/>
                <w:numId w:val="72"/>
              </w:numPr>
              <w:spacing w:after="0"/>
              <w:jc w:val="left"/>
              <w:rPr>
                <w:b/>
              </w:rPr>
            </w:pPr>
          </w:p>
        </w:tc>
        <w:tc>
          <w:tcPr>
            <w:tcW w:w="3005" w:type="pct"/>
            <w:shd w:val="clear" w:color="auto" w:fill="D9E2F3"/>
            <w:vAlign w:val="center"/>
          </w:tcPr>
          <w:p w14:paraId="73DA56AC" w14:textId="77777777" w:rsidR="004C5D10" w:rsidRPr="00897475" w:rsidRDefault="004C5D10" w:rsidP="00E366D3">
            <w:pPr>
              <w:numPr>
                <w:ilvl w:val="12"/>
                <w:numId w:val="0"/>
              </w:numPr>
              <w:spacing w:after="0"/>
              <w:jc w:val="left"/>
              <w:rPr>
                <w:b/>
              </w:rPr>
            </w:pPr>
            <w:r w:rsidRPr="00897475">
              <w:rPr>
                <w:b/>
              </w:rPr>
              <w:t>Αντικείμενο του έργου</w:t>
            </w:r>
          </w:p>
        </w:tc>
        <w:tc>
          <w:tcPr>
            <w:tcW w:w="752" w:type="pct"/>
            <w:shd w:val="clear" w:color="auto" w:fill="D9E2F3"/>
            <w:vAlign w:val="center"/>
          </w:tcPr>
          <w:p w14:paraId="1A3C0AC2" w14:textId="77777777" w:rsidR="004C5D10" w:rsidRPr="00897475" w:rsidRDefault="00FA2E0C" w:rsidP="00E366D3">
            <w:pPr>
              <w:numPr>
                <w:ilvl w:val="12"/>
                <w:numId w:val="0"/>
              </w:numPr>
              <w:spacing w:after="0"/>
              <w:jc w:val="center"/>
              <w:rPr>
                <w:b/>
              </w:rPr>
            </w:pPr>
            <w:r w:rsidRPr="00897475">
              <w:rPr>
                <w:b/>
              </w:rPr>
              <w:t>87%</w:t>
            </w:r>
          </w:p>
        </w:tc>
        <w:tc>
          <w:tcPr>
            <w:tcW w:w="940" w:type="pct"/>
            <w:shd w:val="clear" w:color="auto" w:fill="D9E2F3"/>
            <w:vAlign w:val="center"/>
          </w:tcPr>
          <w:p w14:paraId="0C757B23" w14:textId="77777777" w:rsidR="004C5D10" w:rsidRPr="00897475" w:rsidRDefault="004C5D10" w:rsidP="00E366D3">
            <w:pPr>
              <w:numPr>
                <w:ilvl w:val="12"/>
                <w:numId w:val="0"/>
              </w:numPr>
              <w:spacing w:after="0"/>
              <w:jc w:val="center"/>
            </w:pPr>
          </w:p>
        </w:tc>
      </w:tr>
      <w:tr w:rsidR="00897475" w:rsidRPr="00897475" w14:paraId="4E44969E" w14:textId="77777777" w:rsidTr="008317F2">
        <w:tc>
          <w:tcPr>
            <w:tcW w:w="303" w:type="pct"/>
            <w:vAlign w:val="center"/>
          </w:tcPr>
          <w:p w14:paraId="65383376" w14:textId="77777777" w:rsidR="004C5D10" w:rsidRPr="00897475" w:rsidRDefault="004C5D10" w:rsidP="00597A4E">
            <w:pPr>
              <w:numPr>
                <w:ilvl w:val="1"/>
                <w:numId w:val="72"/>
              </w:numPr>
              <w:spacing w:after="0"/>
              <w:jc w:val="left"/>
              <w:rPr>
                <w:b/>
              </w:rPr>
            </w:pPr>
          </w:p>
        </w:tc>
        <w:tc>
          <w:tcPr>
            <w:tcW w:w="3005" w:type="pct"/>
            <w:shd w:val="clear" w:color="auto" w:fill="auto"/>
            <w:vAlign w:val="center"/>
          </w:tcPr>
          <w:p w14:paraId="381B1746" w14:textId="77777777" w:rsidR="004C5D10" w:rsidRPr="00897475" w:rsidRDefault="004C5D10" w:rsidP="00E366D3">
            <w:pPr>
              <w:numPr>
                <w:ilvl w:val="12"/>
                <w:numId w:val="0"/>
              </w:numPr>
              <w:spacing w:after="0"/>
              <w:jc w:val="left"/>
            </w:pPr>
            <w:r w:rsidRPr="00897475">
              <w:t>Υπηρεσίες Ανάλυσης Απαιτήσεων</w:t>
            </w:r>
          </w:p>
        </w:tc>
        <w:tc>
          <w:tcPr>
            <w:tcW w:w="752" w:type="pct"/>
            <w:vAlign w:val="center"/>
          </w:tcPr>
          <w:p w14:paraId="0258B75E" w14:textId="77777777" w:rsidR="004C5D10" w:rsidRPr="00897475" w:rsidRDefault="00FA2E0C" w:rsidP="00E366D3">
            <w:pPr>
              <w:numPr>
                <w:ilvl w:val="12"/>
                <w:numId w:val="0"/>
              </w:numPr>
              <w:spacing w:after="0"/>
              <w:jc w:val="center"/>
            </w:pPr>
            <w:r w:rsidRPr="00897475">
              <w:t>10%</w:t>
            </w:r>
          </w:p>
        </w:tc>
        <w:tc>
          <w:tcPr>
            <w:tcW w:w="940" w:type="pct"/>
            <w:vAlign w:val="center"/>
          </w:tcPr>
          <w:p w14:paraId="207F49F2" w14:textId="77777777" w:rsidR="004C5D10" w:rsidRPr="00897475" w:rsidRDefault="004C5D10" w:rsidP="00E366D3">
            <w:pPr>
              <w:numPr>
                <w:ilvl w:val="12"/>
                <w:numId w:val="0"/>
              </w:numPr>
              <w:spacing w:after="0"/>
              <w:jc w:val="center"/>
              <w:rPr>
                <w:lang w:val="en-US"/>
              </w:rPr>
            </w:pPr>
            <w:r w:rsidRPr="00897475">
              <w:rPr>
                <w:lang w:val="en-US"/>
              </w:rPr>
              <w:t>3.1</w:t>
            </w:r>
            <w:r w:rsidR="00056314" w:rsidRPr="00897475">
              <w:rPr>
                <w:lang w:val="en-US"/>
              </w:rPr>
              <w:t xml:space="preserve"> &amp; 3.9.1</w:t>
            </w:r>
          </w:p>
        </w:tc>
      </w:tr>
      <w:tr w:rsidR="00897475" w:rsidRPr="00897475" w14:paraId="7CC64D1E" w14:textId="77777777" w:rsidTr="008317F2">
        <w:tc>
          <w:tcPr>
            <w:tcW w:w="303" w:type="pct"/>
            <w:vAlign w:val="center"/>
          </w:tcPr>
          <w:p w14:paraId="385303BD" w14:textId="77777777" w:rsidR="004C5D10" w:rsidRPr="00897475" w:rsidRDefault="004C5D10" w:rsidP="00597A4E">
            <w:pPr>
              <w:numPr>
                <w:ilvl w:val="1"/>
                <w:numId w:val="72"/>
              </w:numPr>
              <w:spacing w:after="0"/>
              <w:jc w:val="left"/>
              <w:rPr>
                <w:b/>
              </w:rPr>
            </w:pPr>
          </w:p>
        </w:tc>
        <w:tc>
          <w:tcPr>
            <w:tcW w:w="3005" w:type="pct"/>
            <w:shd w:val="clear" w:color="auto" w:fill="auto"/>
            <w:vAlign w:val="center"/>
          </w:tcPr>
          <w:p w14:paraId="63C3496B" w14:textId="77777777" w:rsidR="004C5D10" w:rsidRPr="00897475" w:rsidRDefault="004C5D10" w:rsidP="00E366D3">
            <w:pPr>
              <w:numPr>
                <w:ilvl w:val="12"/>
                <w:numId w:val="0"/>
              </w:numPr>
              <w:spacing w:after="0"/>
              <w:jc w:val="left"/>
            </w:pPr>
            <w:r w:rsidRPr="00897475">
              <w:t>Υπηρεσίες Ανάπτυξης και Παραμετροποίησης</w:t>
            </w:r>
          </w:p>
        </w:tc>
        <w:tc>
          <w:tcPr>
            <w:tcW w:w="752" w:type="pct"/>
            <w:vAlign w:val="center"/>
          </w:tcPr>
          <w:p w14:paraId="55E46CF4" w14:textId="77777777" w:rsidR="004C5D10" w:rsidRPr="00897475" w:rsidRDefault="00FA2E0C" w:rsidP="00E366D3">
            <w:pPr>
              <w:numPr>
                <w:ilvl w:val="12"/>
                <w:numId w:val="0"/>
              </w:numPr>
              <w:spacing w:after="0"/>
              <w:jc w:val="center"/>
            </w:pPr>
            <w:r w:rsidRPr="00897475">
              <w:t>10%</w:t>
            </w:r>
          </w:p>
        </w:tc>
        <w:tc>
          <w:tcPr>
            <w:tcW w:w="940" w:type="pct"/>
            <w:vAlign w:val="center"/>
          </w:tcPr>
          <w:p w14:paraId="3734B9BD" w14:textId="77777777" w:rsidR="004C5D10" w:rsidRPr="00897475" w:rsidRDefault="004C5D10" w:rsidP="00E366D3">
            <w:pPr>
              <w:numPr>
                <w:ilvl w:val="12"/>
                <w:numId w:val="0"/>
              </w:numPr>
              <w:spacing w:after="0"/>
              <w:jc w:val="center"/>
              <w:rPr>
                <w:lang w:val="en-US"/>
              </w:rPr>
            </w:pPr>
            <w:r w:rsidRPr="00897475">
              <w:rPr>
                <w:lang w:val="en-US"/>
              </w:rPr>
              <w:t>3.2</w:t>
            </w:r>
            <w:r w:rsidR="00056314" w:rsidRPr="00897475">
              <w:rPr>
                <w:lang w:val="en-US"/>
              </w:rPr>
              <w:t xml:space="preserve"> &amp; 3.9.2</w:t>
            </w:r>
          </w:p>
        </w:tc>
      </w:tr>
      <w:tr w:rsidR="00897475" w:rsidRPr="00897475" w14:paraId="6F8FC25B" w14:textId="77777777" w:rsidTr="008317F2">
        <w:tc>
          <w:tcPr>
            <w:tcW w:w="303" w:type="pct"/>
            <w:vAlign w:val="center"/>
          </w:tcPr>
          <w:p w14:paraId="5E896059" w14:textId="77777777" w:rsidR="004C5D10" w:rsidRPr="00897475" w:rsidRDefault="004C5D10" w:rsidP="00597A4E">
            <w:pPr>
              <w:numPr>
                <w:ilvl w:val="1"/>
                <w:numId w:val="72"/>
              </w:numPr>
              <w:spacing w:after="0"/>
              <w:jc w:val="left"/>
              <w:rPr>
                <w:b/>
              </w:rPr>
            </w:pPr>
          </w:p>
        </w:tc>
        <w:tc>
          <w:tcPr>
            <w:tcW w:w="3005" w:type="pct"/>
            <w:shd w:val="clear" w:color="auto" w:fill="auto"/>
            <w:vAlign w:val="center"/>
          </w:tcPr>
          <w:p w14:paraId="57421843" w14:textId="77777777" w:rsidR="004C5D10" w:rsidRPr="00897475" w:rsidRDefault="004C5D10" w:rsidP="00E366D3">
            <w:pPr>
              <w:numPr>
                <w:ilvl w:val="12"/>
                <w:numId w:val="0"/>
              </w:numPr>
              <w:spacing w:after="0"/>
              <w:jc w:val="left"/>
            </w:pPr>
            <w:r w:rsidRPr="00897475">
              <w:t>Υπηρεσίες Δοκιμαστικής Λειτουργίας</w:t>
            </w:r>
          </w:p>
        </w:tc>
        <w:tc>
          <w:tcPr>
            <w:tcW w:w="752" w:type="pct"/>
            <w:vAlign w:val="center"/>
          </w:tcPr>
          <w:p w14:paraId="1DA9ABB1" w14:textId="77777777" w:rsidR="004C5D10" w:rsidRPr="00897475" w:rsidRDefault="00FA2E0C" w:rsidP="00E366D3">
            <w:pPr>
              <w:numPr>
                <w:ilvl w:val="12"/>
                <w:numId w:val="0"/>
              </w:numPr>
              <w:spacing w:after="0"/>
              <w:jc w:val="center"/>
            </w:pPr>
            <w:r w:rsidRPr="00897475">
              <w:t>10%</w:t>
            </w:r>
          </w:p>
        </w:tc>
        <w:tc>
          <w:tcPr>
            <w:tcW w:w="940" w:type="pct"/>
            <w:vAlign w:val="center"/>
          </w:tcPr>
          <w:p w14:paraId="112C679E" w14:textId="77777777" w:rsidR="004C5D10" w:rsidRPr="00897475" w:rsidRDefault="004C5D10" w:rsidP="00E366D3">
            <w:pPr>
              <w:numPr>
                <w:ilvl w:val="12"/>
                <w:numId w:val="0"/>
              </w:numPr>
              <w:spacing w:after="0"/>
              <w:jc w:val="center"/>
              <w:rPr>
                <w:lang w:val="en-US"/>
              </w:rPr>
            </w:pPr>
            <w:r w:rsidRPr="00897475">
              <w:rPr>
                <w:lang w:val="en-US"/>
              </w:rPr>
              <w:t>3.3</w:t>
            </w:r>
            <w:r w:rsidR="00056314" w:rsidRPr="00897475">
              <w:rPr>
                <w:lang w:val="en-US"/>
              </w:rPr>
              <w:t xml:space="preserve"> &amp; 3.9.3</w:t>
            </w:r>
          </w:p>
        </w:tc>
      </w:tr>
      <w:tr w:rsidR="00897475" w:rsidRPr="00897475" w14:paraId="384BBC5B" w14:textId="77777777" w:rsidTr="008317F2">
        <w:tc>
          <w:tcPr>
            <w:tcW w:w="303" w:type="pct"/>
            <w:vAlign w:val="center"/>
          </w:tcPr>
          <w:p w14:paraId="79201278" w14:textId="77777777" w:rsidR="004C5D10" w:rsidRPr="00897475" w:rsidRDefault="004C5D10" w:rsidP="00597A4E">
            <w:pPr>
              <w:numPr>
                <w:ilvl w:val="1"/>
                <w:numId w:val="72"/>
              </w:numPr>
              <w:spacing w:after="0"/>
              <w:jc w:val="left"/>
              <w:rPr>
                <w:b/>
              </w:rPr>
            </w:pPr>
          </w:p>
        </w:tc>
        <w:tc>
          <w:tcPr>
            <w:tcW w:w="3005" w:type="pct"/>
            <w:shd w:val="clear" w:color="auto" w:fill="auto"/>
            <w:vAlign w:val="center"/>
          </w:tcPr>
          <w:p w14:paraId="5E7177B5" w14:textId="77777777" w:rsidR="004C5D10" w:rsidRPr="00897475" w:rsidRDefault="004C5D10" w:rsidP="00E366D3">
            <w:pPr>
              <w:numPr>
                <w:ilvl w:val="12"/>
                <w:numId w:val="0"/>
              </w:numPr>
              <w:spacing w:after="0"/>
              <w:jc w:val="left"/>
            </w:pPr>
            <w:r w:rsidRPr="00897475">
              <w:t>Υπηρεσίες Εξάπλωσης</w:t>
            </w:r>
          </w:p>
        </w:tc>
        <w:tc>
          <w:tcPr>
            <w:tcW w:w="752" w:type="pct"/>
            <w:vAlign w:val="center"/>
          </w:tcPr>
          <w:p w14:paraId="420A4D2B" w14:textId="77777777" w:rsidR="004C5D10" w:rsidRPr="00897475" w:rsidRDefault="00FA2E0C" w:rsidP="00E366D3">
            <w:pPr>
              <w:numPr>
                <w:ilvl w:val="12"/>
                <w:numId w:val="0"/>
              </w:numPr>
              <w:spacing w:after="0"/>
              <w:jc w:val="center"/>
            </w:pPr>
            <w:r w:rsidRPr="00897475">
              <w:t>10%</w:t>
            </w:r>
          </w:p>
        </w:tc>
        <w:tc>
          <w:tcPr>
            <w:tcW w:w="940" w:type="pct"/>
            <w:vAlign w:val="center"/>
          </w:tcPr>
          <w:p w14:paraId="203F5279" w14:textId="77777777" w:rsidR="004C5D10" w:rsidRPr="00897475" w:rsidRDefault="004C5D10" w:rsidP="00E366D3">
            <w:pPr>
              <w:numPr>
                <w:ilvl w:val="12"/>
                <w:numId w:val="0"/>
              </w:numPr>
              <w:spacing w:after="0"/>
              <w:jc w:val="center"/>
              <w:rPr>
                <w:lang w:val="en-US"/>
              </w:rPr>
            </w:pPr>
            <w:r w:rsidRPr="00897475">
              <w:rPr>
                <w:lang w:val="en-US"/>
              </w:rPr>
              <w:t>3.4</w:t>
            </w:r>
            <w:r w:rsidR="00056314" w:rsidRPr="00897475">
              <w:rPr>
                <w:lang w:val="en-US"/>
              </w:rPr>
              <w:t xml:space="preserve"> &amp; 3.9.4</w:t>
            </w:r>
          </w:p>
        </w:tc>
      </w:tr>
      <w:tr w:rsidR="00897475" w:rsidRPr="00897475" w14:paraId="3B16F4A7" w14:textId="77777777" w:rsidTr="008317F2">
        <w:tc>
          <w:tcPr>
            <w:tcW w:w="303" w:type="pct"/>
            <w:vAlign w:val="center"/>
          </w:tcPr>
          <w:p w14:paraId="4C85C513" w14:textId="77777777" w:rsidR="004C5D10" w:rsidRPr="00897475" w:rsidRDefault="004C5D10" w:rsidP="00597A4E">
            <w:pPr>
              <w:numPr>
                <w:ilvl w:val="1"/>
                <w:numId w:val="72"/>
              </w:numPr>
              <w:spacing w:after="0"/>
              <w:jc w:val="left"/>
              <w:rPr>
                <w:b/>
              </w:rPr>
            </w:pPr>
          </w:p>
        </w:tc>
        <w:tc>
          <w:tcPr>
            <w:tcW w:w="3005" w:type="pct"/>
            <w:shd w:val="clear" w:color="auto" w:fill="auto"/>
            <w:vAlign w:val="center"/>
          </w:tcPr>
          <w:p w14:paraId="42E657D3" w14:textId="77777777" w:rsidR="004C5D10" w:rsidRPr="00897475" w:rsidRDefault="004C5D10" w:rsidP="00E366D3">
            <w:pPr>
              <w:numPr>
                <w:ilvl w:val="12"/>
                <w:numId w:val="0"/>
              </w:numPr>
              <w:spacing w:after="0"/>
              <w:jc w:val="left"/>
            </w:pPr>
            <w:r w:rsidRPr="00897475">
              <w:t>Υπηρεσίες Τηλεφωνικής Υποστήριξης 1</w:t>
            </w:r>
            <w:r w:rsidRPr="00897475">
              <w:rPr>
                <w:vertAlign w:val="superscript"/>
              </w:rPr>
              <w:t>ου</w:t>
            </w:r>
            <w:r w:rsidRPr="00897475">
              <w:t xml:space="preserve"> &amp; 2</w:t>
            </w:r>
            <w:r w:rsidRPr="00897475">
              <w:rPr>
                <w:vertAlign w:val="superscript"/>
              </w:rPr>
              <w:t>ου</w:t>
            </w:r>
            <w:r w:rsidRPr="00897475">
              <w:t xml:space="preserve"> επιπέδου</w:t>
            </w:r>
          </w:p>
        </w:tc>
        <w:tc>
          <w:tcPr>
            <w:tcW w:w="752" w:type="pct"/>
            <w:vAlign w:val="center"/>
          </w:tcPr>
          <w:p w14:paraId="19C3FF0A" w14:textId="77777777" w:rsidR="004C5D10" w:rsidRPr="00897475" w:rsidRDefault="00FA2E0C" w:rsidP="00E366D3">
            <w:pPr>
              <w:numPr>
                <w:ilvl w:val="12"/>
                <w:numId w:val="0"/>
              </w:numPr>
              <w:spacing w:after="0"/>
              <w:jc w:val="center"/>
            </w:pPr>
            <w:r w:rsidRPr="00897475">
              <w:t>12%</w:t>
            </w:r>
          </w:p>
        </w:tc>
        <w:tc>
          <w:tcPr>
            <w:tcW w:w="940" w:type="pct"/>
            <w:vAlign w:val="center"/>
          </w:tcPr>
          <w:p w14:paraId="0F1BDDC1" w14:textId="77777777" w:rsidR="004C5D10" w:rsidRPr="00897475" w:rsidRDefault="004C5D10" w:rsidP="00E366D3">
            <w:pPr>
              <w:numPr>
                <w:ilvl w:val="12"/>
                <w:numId w:val="0"/>
              </w:numPr>
              <w:spacing w:after="0"/>
              <w:jc w:val="center"/>
              <w:rPr>
                <w:lang w:val="en-US"/>
              </w:rPr>
            </w:pPr>
            <w:r w:rsidRPr="00897475">
              <w:rPr>
                <w:lang w:val="en-US"/>
              </w:rPr>
              <w:t>3.5</w:t>
            </w:r>
            <w:r w:rsidR="00056314" w:rsidRPr="00897475">
              <w:rPr>
                <w:lang w:val="en-US"/>
              </w:rPr>
              <w:t xml:space="preserve"> &amp; 3.9.5</w:t>
            </w:r>
          </w:p>
        </w:tc>
      </w:tr>
      <w:tr w:rsidR="00897475" w:rsidRPr="00897475" w14:paraId="36E1F463" w14:textId="77777777" w:rsidTr="008317F2">
        <w:tc>
          <w:tcPr>
            <w:tcW w:w="303" w:type="pct"/>
            <w:vAlign w:val="center"/>
          </w:tcPr>
          <w:p w14:paraId="7AB485B4" w14:textId="77777777" w:rsidR="004C5D10" w:rsidRPr="00897475" w:rsidRDefault="004C5D10" w:rsidP="00597A4E">
            <w:pPr>
              <w:numPr>
                <w:ilvl w:val="1"/>
                <w:numId w:val="72"/>
              </w:numPr>
              <w:spacing w:after="0"/>
              <w:jc w:val="left"/>
              <w:rPr>
                <w:b/>
              </w:rPr>
            </w:pPr>
          </w:p>
        </w:tc>
        <w:tc>
          <w:tcPr>
            <w:tcW w:w="3005" w:type="pct"/>
            <w:shd w:val="clear" w:color="auto" w:fill="auto"/>
            <w:vAlign w:val="center"/>
          </w:tcPr>
          <w:p w14:paraId="7A7A3ED3" w14:textId="77777777" w:rsidR="004C5D10" w:rsidRPr="00897475" w:rsidRDefault="004C5D10" w:rsidP="00E366D3">
            <w:pPr>
              <w:numPr>
                <w:ilvl w:val="12"/>
                <w:numId w:val="0"/>
              </w:numPr>
              <w:spacing w:after="0"/>
              <w:jc w:val="left"/>
            </w:pPr>
            <w:r w:rsidRPr="00897475">
              <w:t>Υπηρεσίες Συστημικής Υποστήριξης</w:t>
            </w:r>
          </w:p>
        </w:tc>
        <w:tc>
          <w:tcPr>
            <w:tcW w:w="752" w:type="pct"/>
            <w:vAlign w:val="center"/>
          </w:tcPr>
          <w:p w14:paraId="3EC92F58" w14:textId="77777777" w:rsidR="004C5D10" w:rsidRPr="00897475" w:rsidRDefault="00FA2E0C" w:rsidP="00E366D3">
            <w:pPr>
              <w:numPr>
                <w:ilvl w:val="12"/>
                <w:numId w:val="0"/>
              </w:numPr>
              <w:spacing w:after="0"/>
              <w:jc w:val="center"/>
            </w:pPr>
            <w:r w:rsidRPr="00897475">
              <w:t>10%</w:t>
            </w:r>
          </w:p>
        </w:tc>
        <w:tc>
          <w:tcPr>
            <w:tcW w:w="940" w:type="pct"/>
            <w:vAlign w:val="center"/>
          </w:tcPr>
          <w:p w14:paraId="472A2533" w14:textId="77777777" w:rsidR="004C5D10" w:rsidRPr="00897475" w:rsidRDefault="004C5D10" w:rsidP="00E366D3">
            <w:pPr>
              <w:numPr>
                <w:ilvl w:val="12"/>
                <w:numId w:val="0"/>
              </w:numPr>
              <w:spacing w:after="0"/>
              <w:jc w:val="center"/>
              <w:rPr>
                <w:lang w:val="en-US"/>
              </w:rPr>
            </w:pPr>
            <w:r w:rsidRPr="00897475">
              <w:rPr>
                <w:lang w:val="en-US"/>
              </w:rPr>
              <w:t>3.6</w:t>
            </w:r>
            <w:r w:rsidR="00056314" w:rsidRPr="00897475">
              <w:rPr>
                <w:lang w:val="en-US"/>
              </w:rPr>
              <w:t xml:space="preserve"> &amp; 3.9.6</w:t>
            </w:r>
          </w:p>
        </w:tc>
      </w:tr>
      <w:tr w:rsidR="00897475" w:rsidRPr="00897475" w14:paraId="1AF719E9" w14:textId="77777777" w:rsidTr="008317F2">
        <w:tc>
          <w:tcPr>
            <w:tcW w:w="303" w:type="pct"/>
            <w:vAlign w:val="center"/>
          </w:tcPr>
          <w:p w14:paraId="15695229" w14:textId="77777777" w:rsidR="004C5D10" w:rsidRPr="00897475" w:rsidRDefault="004C5D10" w:rsidP="00597A4E">
            <w:pPr>
              <w:numPr>
                <w:ilvl w:val="1"/>
                <w:numId w:val="72"/>
              </w:numPr>
              <w:spacing w:after="0"/>
              <w:jc w:val="left"/>
              <w:rPr>
                <w:b/>
              </w:rPr>
            </w:pPr>
          </w:p>
        </w:tc>
        <w:tc>
          <w:tcPr>
            <w:tcW w:w="3005" w:type="pct"/>
            <w:shd w:val="clear" w:color="auto" w:fill="auto"/>
            <w:vAlign w:val="center"/>
          </w:tcPr>
          <w:p w14:paraId="04819A5B" w14:textId="77777777" w:rsidR="004C5D10" w:rsidRPr="00897475" w:rsidRDefault="004C5D10" w:rsidP="00E366D3">
            <w:pPr>
              <w:numPr>
                <w:ilvl w:val="12"/>
                <w:numId w:val="0"/>
              </w:numPr>
              <w:spacing w:after="0"/>
              <w:jc w:val="left"/>
              <w:rPr>
                <w:lang w:val="en-US"/>
              </w:rPr>
            </w:pPr>
            <w:r w:rsidRPr="00897475">
              <w:t xml:space="preserve">Υπηρεσίες Υποστήριξης Εφαρμογής </w:t>
            </w:r>
            <w:r w:rsidRPr="00897475">
              <w:rPr>
                <w:lang w:val="en-US"/>
              </w:rPr>
              <w:t>SPOC</w:t>
            </w:r>
          </w:p>
        </w:tc>
        <w:tc>
          <w:tcPr>
            <w:tcW w:w="752" w:type="pct"/>
            <w:vAlign w:val="center"/>
          </w:tcPr>
          <w:p w14:paraId="7B0B5605" w14:textId="77777777" w:rsidR="004C5D10" w:rsidRPr="00897475" w:rsidRDefault="00FA2E0C" w:rsidP="00E366D3">
            <w:pPr>
              <w:numPr>
                <w:ilvl w:val="12"/>
                <w:numId w:val="0"/>
              </w:numPr>
              <w:spacing w:after="0"/>
              <w:jc w:val="center"/>
            </w:pPr>
            <w:r w:rsidRPr="00897475">
              <w:t>25%</w:t>
            </w:r>
          </w:p>
        </w:tc>
        <w:tc>
          <w:tcPr>
            <w:tcW w:w="940" w:type="pct"/>
            <w:vAlign w:val="center"/>
          </w:tcPr>
          <w:p w14:paraId="7CEFEA29" w14:textId="77777777" w:rsidR="004C5D10" w:rsidRPr="00897475" w:rsidRDefault="004C5D10" w:rsidP="00E366D3">
            <w:pPr>
              <w:numPr>
                <w:ilvl w:val="12"/>
                <w:numId w:val="0"/>
              </w:numPr>
              <w:spacing w:after="0"/>
              <w:jc w:val="center"/>
              <w:rPr>
                <w:lang w:val="en-US"/>
              </w:rPr>
            </w:pPr>
            <w:r w:rsidRPr="00897475">
              <w:rPr>
                <w:lang w:val="en-US"/>
              </w:rPr>
              <w:t>3.7</w:t>
            </w:r>
            <w:r w:rsidR="00056314" w:rsidRPr="00897475">
              <w:rPr>
                <w:lang w:val="en-US"/>
              </w:rPr>
              <w:t xml:space="preserve"> &amp; 3.9.7</w:t>
            </w:r>
          </w:p>
        </w:tc>
      </w:tr>
      <w:tr w:rsidR="00897475" w:rsidRPr="00897475" w14:paraId="01325AFE" w14:textId="77777777" w:rsidTr="008317F2">
        <w:tc>
          <w:tcPr>
            <w:tcW w:w="303" w:type="pct"/>
            <w:shd w:val="clear" w:color="auto" w:fill="D9E2F3" w:themeFill="accent1" w:themeFillTint="33"/>
            <w:vAlign w:val="center"/>
          </w:tcPr>
          <w:p w14:paraId="14A9D298" w14:textId="77777777" w:rsidR="00700F6A" w:rsidRPr="00897475" w:rsidRDefault="00700F6A" w:rsidP="00597A4E">
            <w:pPr>
              <w:numPr>
                <w:ilvl w:val="0"/>
                <w:numId w:val="72"/>
              </w:numPr>
              <w:spacing w:after="0"/>
              <w:jc w:val="left"/>
              <w:rPr>
                <w:b/>
                <w:bCs/>
              </w:rPr>
            </w:pPr>
          </w:p>
        </w:tc>
        <w:tc>
          <w:tcPr>
            <w:tcW w:w="3005" w:type="pct"/>
            <w:shd w:val="clear" w:color="auto" w:fill="D9E2F3" w:themeFill="accent1" w:themeFillTint="33"/>
            <w:vAlign w:val="center"/>
          </w:tcPr>
          <w:p w14:paraId="5200C79E" w14:textId="77777777" w:rsidR="00700F6A" w:rsidRPr="00897475" w:rsidRDefault="00780222" w:rsidP="00700F6A">
            <w:pPr>
              <w:spacing w:after="0"/>
              <w:jc w:val="left"/>
              <w:rPr>
                <w:b/>
                <w:bCs/>
              </w:rPr>
            </w:pPr>
            <w:r w:rsidRPr="00897475">
              <w:rPr>
                <w:b/>
                <w:bCs/>
              </w:rPr>
              <w:t>Υπηρεσίες Περιόδου Εγγύησης</w:t>
            </w:r>
          </w:p>
        </w:tc>
        <w:tc>
          <w:tcPr>
            <w:tcW w:w="752" w:type="pct"/>
            <w:shd w:val="clear" w:color="auto" w:fill="D9E2F3" w:themeFill="accent1" w:themeFillTint="33"/>
            <w:vAlign w:val="center"/>
          </w:tcPr>
          <w:p w14:paraId="02F6CD4C" w14:textId="77777777" w:rsidR="00700F6A" w:rsidRPr="00897475" w:rsidRDefault="00FA2E0C" w:rsidP="00E366D3">
            <w:pPr>
              <w:numPr>
                <w:ilvl w:val="12"/>
                <w:numId w:val="0"/>
              </w:numPr>
              <w:spacing w:after="0"/>
              <w:jc w:val="center"/>
              <w:rPr>
                <w:b/>
                <w:bCs/>
              </w:rPr>
            </w:pPr>
            <w:r w:rsidRPr="00897475">
              <w:rPr>
                <w:b/>
                <w:bCs/>
              </w:rPr>
              <w:t>2%</w:t>
            </w:r>
          </w:p>
        </w:tc>
        <w:tc>
          <w:tcPr>
            <w:tcW w:w="940" w:type="pct"/>
            <w:shd w:val="clear" w:color="auto" w:fill="D9E2F3" w:themeFill="accent1" w:themeFillTint="33"/>
            <w:vAlign w:val="center"/>
          </w:tcPr>
          <w:p w14:paraId="512E885E" w14:textId="77777777" w:rsidR="00700F6A" w:rsidRPr="00897475" w:rsidRDefault="00780222" w:rsidP="00E366D3">
            <w:pPr>
              <w:numPr>
                <w:ilvl w:val="12"/>
                <w:numId w:val="0"/>
              </w:numPr>
              <w:spacing w:after="0"/>
              <w:jc w:val="center"/>
            </w:pPr>
            <w:r w:rsidRPr="00897475">
              <w:t>3.10.1</w:t>
            </w:r>
          </w:p>
        </w:tc>
      </w:tr>
      <w:tr w:rsidR="00897475" w:rsidRPr="00897475" w14:paraId="57BCEE53" w14:textId="77777777" w:rsidTr="008317F2">
        <w:tc>
          <w:tcPr>
            <w:tcW w:w="303" w:type="pct"/>
            <w:shd w:val="clear" w:color="auto" w:fill="D9E2F3" w:themeFill="accent1" w:themeFillTint="33"/>
            <w:vAlign w:val="center"/>
          </w:tcPr>
          <w:p w14:paraId="03D9686A" w14:textId="77777777" w:rsidR="00780222" w:rsidRPr="00897475" w:rsidRDefault="00780222" w:rsidP="00597A4E">
            <w:pPr>
              <w:numPr>
                <w:ilvl w:val="0"/>
                <w:numId w:val="72"/>
              </w:numPr>
              <w:spacing w:after="0"/>
              <w:jc w:val="left"/>
              <w:rPr>
                <w:b/>
                <w:bCs/>
              </w:rPr>
            </w:pPr>
          </w:p>
        </w:tc>
        <w:tc>
          <w:tcPr>
            <w:tcW w:w="3005" w:type="pct"/>
            <w:shd w:val="clear" w:color="auto" w:fill="D9E2F3" w:themeFill="accent1" w:themeFillTint="33"/>
            <w:vAlign w:val="center"/>
          </w:tcPr>
          <w:p w14:paraId="46876F71" w14:textId="77777777" w:rsidR="00780222" w:rsidRPr="00897475" w:rsidRDefault="00780222" w:rsidP="00700F6A">
            <w:pPr>
              <w:spacing w:after="0"/>
              <w:jc w:val="left"/>
              <w:rPr>
                <w:b/>
                <w:bCs/>
              </w:rPr>
            </w:pPr>
            <w:r w:rsidRPr="00897475">
              <w:rPr>
                <w:b/>
                <w:bCs/>
              </w:rPr>
              <w:t>Τήρηση Εγγυημένου Επιπέδου Υπηρεσιών</w:t>
            </w:r>
          </w:p>
        </w:tc>
        <w:tc>
          <w:tcPr>
            <w:tcW w:w="752" w:type="pct"/>
            <w:shd w:val="clear" w:color="auto" w:fill="D9E2F3" w:themeFill="accent1" w:themeFillTint="33"/>
            <w:vAlign w:val="center"/>
          </w:tcPr>
          <w:p w14:paraId="54CB2B95" w14:textId="77777777" w:rsidR="00780222" w:rsidRPr="00897475" w:rsidRDefault="00FA2E0C" w:rsidP="00E366D3">
            <w:pPr>
              <w:numPr>
                <w:ilvl w:val="12"/>
                <w:numId w:val="0"/>
              </w:numPr>
              <w:spacing w:after="0"/>
              <w:jc w:val="center"/>
              <w:rPr>
                <w:b/>
                <w:bCs/>
              </w:rPr>
            </w:pPr>
            <w:r w:rsidRPr="00897475">
              <w:rPr>
                <w:b/>
                <w:bCs/>
              </w:rPr>
              <w:t>2%</w:t>
            </w:r>
          </w:p>
        </w:tc>
        <w:tc>
          <w:tcPr>
            <w:tcW w:w="940" w:type="pct"/>
            <w:shd w:val="clear" w:color="auto" w:fill="D9E2F3" w:themeFill="accent1" w:themeFillTint="33"/>
            <w:vAlign w:val="center"/>
          </w:tcPr>
          <w:p w14:paraId="1153D271" w14:textId="77777777" w:rsidR="00780222" w:rsidRPr="00897475" w:rsidRDefault="00780222" w:rsidP="00E366D3">
            <w:pPr>
              <w:numPr>
                <w:ilvl w:val="12"/>
                <w:numId w:val="0"/>
              </w:numPr>
              <w:spacing w:after="0"/>
              <w:jc w:val="center"/>
            </w:pPr>
            <w:r w:rsidRPr="00897475">
              <w:t>3.10.2 &amp; 3.10.3</w:t>
            </w:r>
          </w:p>
        </w:tc>
      </w:tr>
      <w:tr w:rsidR="00897475" w:rsidRPr="00897475" w14:paraId="294E57BE" w14:textId="77777777" w:rsidTr="008317F2">
        <w:tc>
          <w:tcPr>
            <w:tcW w:w="303" w:type="pct"/>
            <w:shd w:val="clear" w:color="auto" w:fill="D9E2F3" w:themeFill="accent1" w:themeFillTint="33"/>
            <w:vAlign w:val="center"/>
          </w:tcPr>
          <w:p w14:paraId="060FC59D" w14:textId="77777777" w:rsidR="00780222" w:rsidRPr="00897475" w:rsidRDefault="00780222" w:rsidP="00597A4E">
            <w:pPr>
              <w:numPr>
                <w:ilvl w:val="0"/>
                <w:numId w:val="72"/>
              </w:numPr>
              <w:spacing w:after="0"/>
              <w:jc w:val="left"/>
              <w:rPr>
                <w:b/>
                <w:bCs/>
              </w:rPr>
            </w:pPr>
          </w:p>
        </w:tc>
        <w:tc>
          <w:tcPr>
            <w:tcW w:w="3005" w:type="pct"/>
            <w:shd w:val="clear" w:color="auto" w:fill="D9E2F3" w:themeFill="accent1" w:themeFillTint="33"/>
            <w:vAlign w:val="center"/>
          </w:tcPr>
          <w:p w14:paraId="261CDB3F" w14:textId="77777777" w:rsidR="00780222" w:rsidRPr="00897475" w:rsidRDefault="00780222" w:rsidP="00700F6A">
            <w:pPr>
              <w:spacing w:after="0"/>
              <w:jc w:val="left"/>
              <w:rPr>
                <w:b/>
                <w:bCs/>
              </w:rPr>
            </w:pPr>
            <w:r w:rsidRPr="00897475">
              <w:rPr>
                <w:b/>
                <w:bCs/>
              </w:rPr>
              <w:t>Μεθοδολογία Υλοποίησης</w:t>
            </w:r>
          </w:p>
        </w:tc>
        <w:tc>
          <w:tcPr>
            <w:tcW w:w="752" w:type="pct"/>
            <w:shd w:val="clear" w:color="auto" w:fill="D9E2F3" w:themeFill="accent1" w:themeFillTint="33"/>
            <w:vAlign w:val="center"/>
          </w:tcPr>
          <w:p w14:paraId="3C13D71B" w14:textId="77777777" w:rsidR="00780222" w:rsidRPr="00897475" w:rsidRDefault="00FA2E0C" w:rsidP="00E366D3">
            <w:pPr>
              <w:numPr>
                <w:ilvl w:val="12"/>
                <w:numId w:val="0"/>
              </w:numPr>
              <w:spacing w:after="0"/>
              <w:jc w:val="center"/>
              <w:rPr>
                <w:b/>
                <w:bCs/>
              </w:rPr>
            </w:pPr>
            <w:r w:rsidRPr="00897475">
              <w:rPr>
                <w:b/>
                <w:bCs/>
              </w:rPr>
              <w:t>4%</w:t>
            </w:r>
          </w:p>
        </w:tc>
        <w:tc>
          <w:tcPr>
            <w:tcW w:w="940" w:type="pct"/>
            <w:shd w:val="clear" w:color="auto" w:fill="D9E2F3" w:themeFill="accent1" w:themeFillTint="33"/>
            <w:vAlign w:val="center"/>
          </w:tcPr>
          <w:p w14:paraId="602FEAC4" w14:textId="77777777" w:rsidR="00780222" w:rsidRPr="00897475" w:rsidRDefault="00780222" w:rsidP="00E366D3">
            <w:pPr>
              <w:numPr>
                <w:ilvl w:val="12"/>
                <w:numId w:val="0"/>
              </w:numPr>
              <w:spacing w:after="0"/>
              <w:jc w:val="center"/>
            </w:pPr>
          </w:p>
        </w:tc>
      </w:tr>
      <w:tr w:rsidR="00897475" w:rsidRPr="00897475" w14:paraId="4B9CCB5B" w14:textId="77777777" w:rsidTr="008317F2">
        <w:tc>
          <w:tcPr>
            <w:tcW w:w="303" w:type="pct"/>
            <w:vAlign w:val="center"/>
          </w:tcPr>
          <w:p w14:paraId="3D88D523" w14:textId="77777777" w:rsidR="00780222" w:rsidRPr="00897475" w:rsidRDefault="00780222" w:rsidP="00597A4E">
            <w:pPr>
              <w:numPr>
                <w:ilvl w:val="1"/>
                <w:numId w:val="72"/>
              </w:numPr>
              <w:spacing w:after="0"/>
              <w:jc w:val="left"/>
              <w:rPr>
                <w:b/>
              </w:rPr>
            </w:pPr>
          </w:p>
        </w:tc>
        <w:tc>
          <w:tcPr>
            <w:tcW w:w="3005" w:type="pct"/>
            <w:shd w:val="clear" w:color="auto" w:fill="auto"/>
            <w:vAlign w:val="center"/>
          </w:tcPr>
          <w:p w14:paraId="456573A2" w14:textId="77777777" w:rsidR="00780222" w:rsidRPr="00897475" w:rsidRDefault="00780222" w:rsidP="00700F6A">
            <w:pPr>
              <w:spacing w:after="0"/>
              <w:jc w:val="left"/>
            </w:pPr>
            <w:r w:rsidRPr="00897475">
              <w:t>Σχήμα Διοίκησης</w:t>
            </w:r>
          </w:p>
        </w:tc>
        <w:tc>
          <w:tcPr>
            <w:tcW w:w="752" w:type="pct"/>
            <w:vAlign w:val="center"/>
          </w:tcPr>
          <w:p w14:paraId="6011F879" w14:textId="77777777" w:rsidR="00780222" w:rsidRPr="00897475" w:rsidRDefault="00FA2E0C" w:rsidP="00E366D3">
            <w:pPr>
              <w:numPr>
                <w:ilvl w:val="12"/>
                <w:numId w:val="0"/>
              </w:numPr>
              <w:spacing w:after="0"/>
              <w:jc w:val="center"/>
            </w:pPr>
            <w:r w:rsidRPr="00897475">
              <w:t>2</w:t>
            </w:r>
            <w:r w:rsidR="008D11DA" w:rsidRPr="00897475">
              <w:t>%</w:t>
            </w:r>
          </w:p>
        </w:tc>
        <w:tc>
          <w:tcPr>
            <w:tcW w:w="940" w:type="pct"/>
            <w:vAlign w:val="center"/>
          </w:tcPr>
          <w:p w14:paraId="2C762601" w14:textId="77777777" w:rsidR="00780222" w:rsidRPr="00897475" w:rsidRDefault="00780222" w:rsidP="00E366D3">
            <w:pPr>
              <w:numPr>
                <w:ilvl w:val="12"/>
                <w:numId w:val="0"/>
              </w:numPr>
              <w:spacing w:after="0"/>
              <w:jc w:val="center"/>
            </w:pPr>
            <w:r w:rsidRPr="00897475">
              <w:t>4.1</w:t>
            </w:r>
          </w:p>
        </w:tc>
      </w:tr>
      <w:tr w:rsidR="00897475" w:rsidRPr="00897475" w14:paraId="2124DC72" w14:textId="77777777" w:rsidTr="008317F2">
        <w:tc>
          <w:tcPr>
            <w:tcW w:w="303" w:type="pct"/>
            <w:vAlign w:val="center"/>
          </w:tcPr>
          <w:p w14:paraId="5932377A" w14:textId="77777777" w:rsidR="00780222" w:rsidRPr="00897475" w:rsidRDefault="00780222" w:rsidP="00597A4E">
            <w:pPr>
              <w:numPr>
                <w:ilvl w:val="1"/>
                <w:numId w:val="72"/>
              </w:numPr>
              <w:spacing w:after="0"/>
              <w:jc w:val="left"/>
              <w:rPr>
                <w:b/>
              </w:rPr>
            </w:pPr>
          </w:p>
        </w:tc>
        <w:tc>
          <w:tcPr>
            <w:tcW w:w="3005" w:type="pct"/>
            <w:shd w:val="clear" w:color="auto" w:fill="auto"/>
            <w:vAlign w:val="center"/>
          </w:tcPr>
          <w:p w14:paraId="76871FDB" w14:textId="77777777" w:rsidR="00780222" w:rsidRPr="00897475" w:rsidRDefault="00780222" w:rsidP="00700F6A">
            <w:pPr>
              <w:spacing w:after="0"/>
              <w:jc w:val="left"/>
            </w:pPr>
            <w:r w:rsidRPr="00897475">
              <w:t>Μεθοδολογία διοίκησης &amp; διασφάλισης ποιότητας του έργου</w:t>
            </w:r>
          </w:p>
        </w:tc>
        <w:tc>
          <w:tcPr>
            <w:tcW w:w="752" w:type="pct"/>
            <w:vAlign w:val="center"/>
          </w:tcPr>
          <w:p w14:paraId="38DDFAE9" w14:textId="77777777" w:rsidR="00780222" w:rsidRPr="00897475" w:rsidRDefault="00FA2E0C" w:rsidP="00E366D3">
            <w:pPr>
              <w:numPr>
                <w:ilvl w:val="12"/>
                <w:numId w:val="0"/>
              </w:numPr>
              <w:spacing w:after="0"/>
              <w:jc w:val="center"/>
            </w:pPr>
            <w:r w:rsidRPr="00897475">
              <w:t>2</w:t>
            </w:r>
            <w:r w:rsidR="008D11DA" w:rsidRPr="00897475">
              <w:t>%</w:t>
            </w:r>
          </w:p>
        </w:tc>
        <w:tc>
          <w:tcPr>
            <w:tcW w:w="940" w:type="pct"/>
            <w:vAlign w:val="center"/>
          </w:tcPr>
          <w:p w14:paraId="36EF9B48" w14:textId="77777777" w:rsidR="00780222" w:rsidRPr="00897475" w:rsidRDefault="00780222" w:rsidP="00E366D3">
            <w:pPr>
              <w:numPr>
                <w:ilvl w:val="12"/>
                <w:numId w:val="0"/>
              </w:numPr>
              <w:spacing w:after="0"/>
              <w:jc w:val="center"/>
            </w:pPr>
            <w:r w:rsidRPr="00897475">
              <w:t>4.2</w:t>
            </w:r>
          </w:p>
        </w:tc>
      </w:tr>
      <w:tr w:rsidR="00897475" w:rsidRPr="00897475" w14:paraId="7719843D" w14:textId="77777777" w:rsidTr="008317F2">
        <w:tc>
          <w:tcPr>
            <w:tcW w:w="30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E29B93D" w14:textId="77777777" w:rsidR="00780222" w:rsidRPr="00897475" w:rsidRDefault="00780222" w:rsidP="00780222">
            <w:pPr>
              <w:spacing w:after="0"/>
              <w:ind w:left="576" w:hanging="576"/>
              <w:jc w:val="left"/>
              <w:rPr>
                <w:b/>
              </w:rPr>
            </w:pPr>
          </w:p>
        </w:tc>
        <w:tc>
          <w:tcPr>
            <w:tcW w:w="300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1B41900" w14:textId="77777777" w:rsidR="00780222" w:rsidRPr="00897475" w:rsidRDefault="00780222" w:rsidP="00780222">
            <w:pPr>
              <w:spacing w:after="0"/>
              <w:jc w:val="left"/>
            </w:pPr>
          </w:p>
        </w:tc>
        <w:tc>
          <w:tcPr>
            <w:tcW w:w="75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52FE58D" w14:textId="77777777" w:rsidR="00780222" w:rsidRPr="00897475" w:rsidRDefault="00780222" w:rsidP="00E366D3">
            <w:pPr>
              <w:numPr>
                <w:ilvl w:val="12"/>
                <w:numId w:val="0"/>
              </w:numPr>
              <w:spacing w:after="0"/>
              <w:jc w:val="center"/>
            </w:pPr>
            <w:r w:rsidRPr="00897475">
              <w:t>100%</w:t>
            </w:r>
          </w:p>
        </w:tc>
        <w:tc>
          <w:tcPr>
            <w:tcW w:w="940"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9860FD1" w14:textId="77777777" w:rsidR="00780222" w:rsidRPr="00897475" w:rsidRDefault="00780222" w:rsidP="00E366D3">
            <w:pPr>
              <w:numPr>
                <w:ilvl w:val="12"/>
                <w:numId w:val="0"/>
              </w:numPr>
              <w:spacing w:after="0"/>
              <w:jc w:val="center"/>
            </w:pPr>
          </w:p>
        </w:tc>
      </w:tr>
    </w:tbl>
    <w:p w14:paraId="28F304A8" w14:textId="77777777" w:rsidR="00F409FF" w:rsidRPr="00897475" w:rsidRDefault="00F409FF" w:rsidP="00771E5D">
      <w:pPr>
        <w:rPr>
          <w:iCs/>
        </w:rPr>
      </w:pPr>
    </w:p>
    <w:p w14:paraId="0E067B79" w14:textId="77777777" w:rsidR="00DF3068" w:rsidRPr="00897475" w:rsidRDefault="00DF3068" w:rsidP="00DF3068">
      <w:pPr>
        <w:rPr>
          <w:b/>
          <w:u w:val="single"/>
        </w:rPr>
      </w:pPr>
      <w:r w:rsidRPr="00897475">
        <w:rPr>
          <w:b/>
          <w:u w:val="single"/>
        </w:rPr>
        <w:t>Για τ</w:t>
      </w:r>
      <w:r w:rsidRPr="00897475">
        <w:rPr>
          <w:b/>
          <w:u w:val="single"/>
          <w:lang w:val="en-US"/>
        </w:rPr>
        <w:t>o</w:t>
      </w:r>
      <w:r w:rsidRPr="00897475">
        <w:rPr>
          <w:b/>
          <w:u w:val="single"/>
        </w:rPr>
        <w:t xml:space="preserve"> κριτήριο της ομάδας 1, θα αξιολογηθούν: </w:t>
      </w:r>
    </w:p>
    <w:p w14:paraId="29BB8DA7" w14:textId="77777777" w:rsidR="00DF3068" w:rsidRPr="00897475" w:rsidRDefault="00DF3068" w:rsidP="00597A4E">
      <w:pPr>
        <w:numPr>
          <w:ilvl w:val="0"/>
          <w:numId w:val="73"/>
        </w:numPr>
        <w:suppressAutoHyphens/>
        <w:spacing w:after="120"/>
        <w:ind w:left="714" w:hanging="357"/>
      </w:pPr>
      <w:r w:rsidRPr="00897475">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B35F817" w14:textId="77777777" w:rsidR="00DF3068" w:rsidRPr="00897475" w:rsidRDefault="00DF3068" w:rsidP="00597A4E">
      <w:pPr>
        <w:numPr>
          <w:ilvl w:val="0"/>
          <w:numId w:val="73"/>
        </w:numPr>
        <w:suppressAutoHyphens/>
        <w:spacing w:after="120"/>
        <w:ind w:left="714" w:hanging="357"/>
      </w:pPr>
      <w:r w:rsidRPr="00897475">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007B5B95" w14:textId="77777777" w:rsidR="00F165BB" w:rsidRPr="00897475" w:rsidRDefault="00F165BB" w:rsidP="00F165BB">
      <w:pPr>
        <w:rPr>
          <w:b/>
          <w:u w:val="single"/>
        </w:rPr>
      </w:pPr>
      <w:r w:rsidRPr="00897475">
        <w:rPr>
          <w:b/>
          <w:u w:val="single"/>
        </w:rPr>
        <w:t>Για τα κριτήρια των ομάδων 2, 3, και 4 θα αξιολογηθούν:</w:t>
      </w:r>
    </w:p>
    <w:p w14:paraId="177512B6" w14:textId="77777777" w:rsidR="00B06E8E" w:rsidRPr="00897475" w:rsidRDefault="00F165BB" w:rsidP="00597A4E">
      <w:pPr>
        <w:numPr>
          <w:ilvl w:val="0"/>
          <w:numId w:val="74"/>
        </w:numPr>
        <w:suppressAutoHyphens/>
        <w:spacing w:after="120"/>
        <w:ind w:left="714" w:hanging="357"/>
      </w:pPr>
      <w:r w:rsidRPr="00897475">
        <w:t xml:space="preserve">η </w:t>
      </w:r>
      <w:proofErr w:type="spellStart"/>
      <w:r w:rsidRPr="00897475">
        <w:t>καταλληλότητα</w:t>
      </w:r>
      <w:proofErr w:type="spellEnd"/>
      <w:r w:rsidRPr="00897475">
        <w:t xml:space="preserve"> </w:t>
      </w:r>
      <w:r w:rsidR="00FA0DE6" w:rsidRPr="00897475">
        <w:t xml:space="preserve">και η τεκμηρίωση της διασφάλισης της </w:t>
      </w:r>
      <w:proofErr w:type="spellStart"/>
      <w:r w:rsidR="00FA0DE6" w:rsidRPr="00897475">
        <w:t>εφαρμοσιμότητας</w:t>
      </w:r>
      <w:proofErr w:type="spellEnd"/>
      <w:r w:rsidR="00FA0DE6" w:rsidRPr="00897475">
        <w:t xml:space="preserve"> </w:t>
      </w:r>
      <w:r w:rsidRPr="00897475">
        <w:t>του προτεινόμενου μοντέλου οργάνωσης της παροχής των προσφερόμενων υπηρεσιών, περιλαμβανομένων των υπηρεσιών εγγυημένης λειτουργίας του συστήματος</w:t>
      </w:r>
    </w:p>
    <w:p w14:paraId="015B90B6" w14:textId="77777777" w:rsidR="0025194C" w:rsidRPr="00897475" w:rsidRDefault="0025194C" w:rsidP="00597A4E">
      <w:pPr>
        <w:numPr>
          <w:ilvl w:val="0"/>
          <w:numId w:val="74"/>
        </w:numPr>
        <w:suppressAutoHyphens/>
        <w:spacing w:after="120"/>
        <w:ind w:left="714" w:hanging="357"/>
      </w:pPr>
      <w:r w:rsidRPr="00897475">
        <w:t>η σύνδεση της παροχής των προσφερόμενων υπηρεσιών με τα απαιτούμενα παραδοτέα</w:t>
      </w:r>
    </w:p>
    <w:p w14:paraId="30CB44C3" w14:textId="77777777" w:rsidR="00C157E6" w:rsidRPr="00897475" w:rsidRDefault="00C157E6" w:rsidP="00C157E6">
      <w:pPr>
        <w:rPr>
          <w:b/>
          <w:u w:val="single"/>
        </w:rPr>
      </w:pPr>
      <w:r w:rsidRPr="00897475">
        <w:rPr>
          <w:b/>
          <w:u w:val="single"/>
        </w:rPr>
        <w:t xml:space="preserve">Για τα κριτήρια της ομάδας </w:t>
      </w:r>
      <w:r w:rsidR="00F70B88" w:rsidRPr="00897475">
        <w:rPr>
          <w:b/>
          <w:u w:val="single"/>
        </w:rPr>
        <w:t>5</w:t>
      </w:r>
      <w:r w:rsidRPr="00897475">
        <w:rPr>
          <w:b/>
          <w:u w:val="single"/>
        </w:rPr>
        <w:t xml:space="preserve">, θα αξιολογηθούν: </w:t>
      </w:r>
    </w:p>
    <w:p w14:paraId="0119B63D" w14:textId="77777777" w:rsidR="00C157E6" w:rsidRPr="00897475" w:rsidRDefault="00C157E6" w:rsidP="00597A4E">
      <w:pPr>
        <w:numPr>
          <w:ilvl w:val="0"/>
          <w:numId w:val="75"/>
        </w:numPr>
        <w:suppressAutoHyphens/>
        <w:spacing w:after="120"/>
        <w:ind w:left="714" w:hanging="357"/>
      </w:pPr>
      <w:r w:rsidRPr="00897475">
        <w:t xml:space="preserve">η επαρκής ανάλυση και τεκμηρίωση της </w:t>
      </w:r>
      <w:proofErr w:type="spellStart"/>
      <w:r w:rsidRPr="00897475">
        <w:t>καταλληλότητας</w:t>
      </w:r>
      <w:proofErr w:type="spellEnd"/>
      <w:r w:rsidRPr="00897475">
        <w:t xml:space="preserve"> και αποτελεσματικότητας της προτεινόμενης μεθοδολογίας υλοποίησης και των σχετικών εργαλείων που θα επιλεγούν για την εφαρμογή της,</w:t>
      </w:r>
    </w:p>
    <w:p w14:paraId="5270EAC5" w14:textId="77777777" w:rsidR="00C157E6" w:rsidRPr="00897475" w:rsidRDefault="00C157E6" w:rsidP="00597A4E">
      <w:pPr>
        <w:numPr>
          <w:ilvl w:val="0"/>
          <w:numId w:val="75"/>
        </w:numPr>
        <w:suppressAutoHyphens/>
        <w:spacing w:after="120"/>
        <w:ind w:left="714" w:hanging="357"/>
      </w:pPr>
      <w:r w:rsidRPr="00897475">
        <w:t xml:space="preserve">η αποτελεσματικότητα των προτεινόμενων διαδικασιών επικοινωνίας του Αναδόχου με </w:t>
      </w:r>
      <w:r w:rsidR="000603E9" w:rsidRPr="00897475">
        <w:t xml:space="preserve">τους εμπλεκόμενους στο έργο </w:t>
      </w:r>
      <w:r w:rsidRPr="00897475">
        <w:t>κατά την εκτέλεση της σύμβασης με βάση την ανωτέρω μεθοδολογία,</w:t>
      </w:r>
    </w:p>
    <w:p w14:paraId="50EB72A4" w14:textId="77777777" w:rsidR="00C157E6" w:rsidRPr="00897475" w:rsidRDefault="00C157E6" w:rsidP="00597A4E">
      <w:pPr>
        <w:numPr>
          <w:ilvl w:val="0"/>
          <w:numId w:val="75"/>
        </w:numPr>
        <w:suppressAutoHyphens/>
        <w:spacing w:after="120"/>
        <w:ind w:left="714" w:hanging="357"/>
      </w:pPr>
      <w:r w:rsidRPr="00897475">
        <w:t>η σαφήνεια της κατανομής των αρμοδιοτήτων και των επιπέδων διοίκησης του έργου</w:t>
      </w:r>
    </w:p>
    <w:p w14:paraId="7399D22B" w14:textId="77777777" w:rsidR="0086087F" w:rsidRPr="00897475" w:rsidRDefault="0086087F" w:rsidP="00956DE4">
      <w:pPr>
        <w:pStyle w:val="3"/>
        <w:rPr>
          <w:i/>
        </w:rPr>
      </w:pPr>
      <w:bookmarkStart w:id="148" w:name="_Toc496694183"/>
      <w:bookmarkStart w:id="149" w:name="_Toc31307659"/>
      <w:bookmarkStart w:id="150" w:name="_Toc41484702"/>
      <w:r w:rsidRPr="00897475">
        <w:t>Βαθμολόγηση και κατάταξη προσφορών</w:t>
      </w:r>
      <w:bookmarkEnd w:id="148"/>
      <w:bookmarkEnd w:id="149"/>
      <w:bookmarkEnd w:id="150"/>
      <w:r w:rsidRPr="00897475">
        <w:t xml:space="preserve"> </w:t>
      </w:r>
    </w:p>
    <w:p w14:paraId="6F20BE98" w14:textId="77777777" w:rsidR="0086087F" w:rsidRPr="00897475" w:rsidRDefault="0086087F" w:rsidP="002B0143">
      <w:pPr>
        <w:pStyle w:val="4"/>
      </w:pPr>
      <w:bookmarkStart w:id="151" w:name="_Toc31307660"/>
      <w:r w:rsidRPr="00897475">
        <w:t>Βαθμολόγηση Τεχνικών Προσφορών</w:t>
      </w:r>
      <w:bookmarkEnd w:id="151"/>
      <w:r w:rsidRPr="00897475">
        <w:t xml:space="preserve"> </w:t>
      </w:r>
    </w:p>
    <w:p w14:paraId="563CBA8A" w14:textId="77777777" w:rsidR="0086087F" w:rsidRPr="00897475" w:rsidRDefault="0086087F" w:rsidP="0086087F">
      <w:r w:rsidRPr="00897475">
        <w:t xml:space="preserve">Η Βαθμολόγηση των τεχνικών προσφορών θα γίνει σύμφωνα με τα “Κριτήρια Αξιολόγησης”, όπως αυτά προσδιορίζονται στον πίνακα της παρ. </w:t>
      </w:r>
      <w:r w:rsidR="0093145F" w:rsidRPr="00897475">
        <w:fldChar w:fldCharType="begin"/>
      </w:r>
      <w:r w:rsidR="0093145F" w:rsidRPr="00897475">
        <w:instrText xml:space="preserve"> REF _Ref496542191 \r \h  \* MERGEFORMAT </w:instrText>
      </w:r>
      <w:r w:rsidR="0093145F" w:rsidRPr="00897475">
        <w:fldChar w:fldCharType="separate"/>
      </w:r>
      <w:r w:rsidR="008B769F" w:rsidRPr="00897475">
        <w:t>2.3.1</w:t>
      </w:r>
      <w:r w:rsidR="0093145F" w:rsidRPr="00897475">
        <w:fldChar w:fldCharType="end"/>
      </w:r>
      <w:r w:rsidRPr="00897475">
        <w:t>.</w:t>
      </w:r>
    </w:p>
    <w:p w14:paraId="72CD1A92" w14:textId="77777777" w:rsidR="0086087F" w:rsidRPr="00897475" w:rsidRDefault="0086087F" w:rsidP="0086087F">
      <w:r w:rsidRPr="00F56132">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B97A77" w:rsidRPr="00F56132">
        <w:t>2</w:t>
      </w:r>
      <w:r w:rsidRPr="00F56132">
        <w:t>0 βαθμούς όταν υπερκαλύπτονται οι απαιτήσεις του συγκεκριμένου κριτηρίου</w:t>
      </w:r>
      <w:r w:rsidRPr="00F56132">
        <w:rPr>
          <w:rStyle w:val="14"/>
          <w:b/>
          <w:sz w:val="22"/>
          <w:szCs w:val="22"/>
        </w:rPr>
        <w:t>.</w:t>
      </w:r>
      <w:r w:rsidRPr="00897475">
        <w:rPr>
          <w:b/>
        </w:rPr>
        <w:t xml:space="preserve"> </w:t>
      </w:r>
    </w:p>
    <w:p w14:paraId="41813618" w14:textId="77777777" w:rsidR="0086087F" w:rsidRPr="00897475" w:rsidRDefault="0086087F" w:rsidP="0086087F">
      <w:r w:rsidRPr="00897475">
        <w:t xml:space="preserve">Κάθε κριτήριο αξιολόγησης βαθμολογείται αυτόνομα με βάση τα στοιχεία της προσφοράς. </w:t>
      </w:r>
    </w:p>
    <w:p w14:paraId="150515A8" w14:textId="77777777" w:rsidR="0086087F" w:rsidRPr="00897475" w:rsidRDefault="0086087F" w:rsidP="0086087F">
      <w:pPr>
        <w:rPr>
          <w:i/>
        </w:rPr>
      </w:pPr>
      <w:r w:rsidRPr="00897475">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7F1C86D3" w14:textId="13D97A4E" w:rsidR="0086087F" w:rsidRPr="00897475" w:rsidRDefault="0086087F" w:rsidP="0086087F">
      <w:r w:rsidRPr="00897475">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897475">
        <w:t>Β</w:t>
      </w:r>
      <w:r w:rsidRPr="00897475">
        <w:rPr>
          <w:vertAlign w:val="subscript"/>
        </w:rPr>
        <w:t>i</w:t>
      </w:r>
      <w:proofErr w:type="spellEnd"/>
      <w:r w:rsidRPr="00897475">
        <w:t>) θα προκύπτει από το άθροισμα των σταθμισμένων βαθμολογιών όλων των κριτηρίων.</w:t>
      </w:r>
    </w:p>
    <w:p w14:paraId="5DF60C34" w14:textId="77777777" w:rsidR="008317F2" w:rsidRPr="00897475" w:rsidRDefault="008317F2" w:rsidP="008317F2">
      <w:r w:rsidRPr="00897475">
        <w:t xml:space="preserve">Η συνολική βαθμολογία της τεχνικής προσφοράς υπολογίζεται με βάση τον παρακάτω τύπο : </w:t>
      </w:r>
    </w:p>
    <w:p w14:paraId="433F0527" w14:textId="3B73C721" w:rsidR="008317F2" w:rsidRPr="00897475" w:rsidRDefault="008317F2" w:rsidP="008317F2">
      <w:r w:rsidRPr="00897475">
        <w:t>Β = σ1χΚ1 + σ2χΚ2 +……+</w:t>
      </w:r>
      <w:proofErr w:type="spellStart"/>
      <w:r w:rsidRPr="00897475">
        <w:t>σνχΚν</w:t>
      </w:r>
      <w:proofErr w:type="spellEnd"/>
    </w:p>
    <w:p w14:paraId="1935BDD5" w14:textId="77777777" w:rsidR="008317F2" w:rsidRPr="00897475" w:rsidRDefault="008317F2" w:rsidP="0086087F"/>
    <w:p w14:paraId="046D40B8" w14:textId="77777777" w:rsidR="0086087F" w:rsidRPr="00897475" w:rsidRDefault="0086087F" w:rsidP="002B0143">
      <w:pPr>
        <w:pStyle w:val="4"/>
      </w:pPr>
      <w:bookmarkStart w:id="152" w:name="_Toc31307661"/>
      <w:r w:rsidRPr="00897475">
        <w:t>Κατάταξη προσφορών</w:t>
      </w:r>
      <w:bookmarkEnd w:id="152"/>
      <w:r w:rsidRPr="00897475">
        <w:t xml:space="preserve"> </w:t>
      </w:r>
    </w:p>
    <w:p w14:paraId="6E589441" w14:textId="77777777" w:rsidR="0086087F" w:rsidRPr="00897475" w:rsidRDefault="0086087F" w:rsidP="0086087F">
      <w:r w:rsidRPr="00897475">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573C7168" w14:textId="77777777" w:rsidR="0086087F" w:rsidRPr="00897475" w:rsidRDefault="0086087F" w:rsidP="0086087F">
      <w:pPr>
        <w:jc w:val="center"/>
        <w:rPr>
          <w:lang w:val="nl-NL"/>
        </w:rPr>
      </w:pPr>
      <w:r w:rsidRPr="00897475">
        <w:t>Λ</w:t>
      </w:r>
      <w:r w:rsidRPr="00897475">
        <w:rPr>
          <w:vertAlign w:val="subscript"/>
          <w:lang w:val="nl-NL"/>
        </w:rPr>
        <w:t>i</w:t>
      </w:r>
      <w:r w:rsidRPr="00897475">
        <w:rPr>
          <w:lang w:val="nl-NL"/>
        </w:rPr>
        <w:t xml:space="preserve"> = </w:t>
      </w:r>
      <w:r w:rsidRPr="00897475">
        <w:rPr>
          <w:lang w:val="en-US"/>
        </w:rPr>
        <w:t>80</w:t>
      </w:r>
      <w:r w:rsidRPr="00897475">
        <w:rPr>
          <w:lang w:val="nl-NL"/>
        </w:rPr>
        <w:t xml:space="preserve"> * ( </w:t>
      </w:r>
      <w:r w:rsidRPr="00897475">
        <w:t>Β</w:t>
      </w:r>
      <w:r w:rsidRPr="00897475">
        <w:rPr>
          <w:vertAlign w:val="subscript"/>
          <w:lang w:val="nl-NL"/>
        </w:rPr>
        <w:t xml:space="preserve">i </w:t>
      </w:r>
      <w:r w:rsidRPr="00897475">
        <w:rPr>
          <w:lang w:val="nl-NL"/>
        </w:rPr>
        <w:t xml:space="preserve">/ </w:t>
      </w:r>
      <w:r w:rsidRPr="00897475">
        <w:t>Β</w:t>
      </w:r>
      <w:r w:rsidRPr="00897475">
        <w:rPr>
          <w:vertAlign w:val="subscript"/>
          <w:lang w:val="nl-NL"/>
        </w:rPr>
        <w:t xml:space="preserve">max </w:t>
      </w:r>
      <w:r w:rsidRPr="00897475">
        <w:rPr>
          <w:lang w:val="nl-NL"/>
        </w:rPr>
        <w:t xml:space="preserve">) + </w:t>
      </w:r>
      <w:r w:rsidRPr="00897475">
        <w:rPr>
          <w:lang w:val="en-US"/>
        </w:rPr>
        <w:t>20</w:t>
      </w:r>
      <w:r w:rsidRPr="00897475">
        <w:rPr>
          <w:lang w:val="nl-NL"/>
        </w:rPr>
        <w:t xml:space="preserve"> * (K</w:t>
      </w:r>
      <w:r w:rsidRPr="00897475">
        <w:rPr>
          <w:vertAlign w:val="subscript"/>
          <w:lang w:val="nl-NL"/>
        </w:rPr>
        <w:t>min</w:t>
      </w:r>
      <w:r w:rsidRPr="00897475">
        <w:rPr>
          <w:lang w:val="nl-NL"/>
        </w:rPr>
        <w:t>/K</w:t>
      </w:r>
      <w:r w:rsidRPr="00897475">
        <w:rPr>
          <w:vertAlign w:val="subscript"/>
          <w:lang w:val="nl-NL"/>
        </w:rPr>
        <w:t>i</w:t>
      </w:r>
      <w:r w:rsidRPr="00897475">
        <w:rPr>
          <w:lang w:val="nl-NL"/>
        </w:rPr>
        <w:t>)</w:t>
      </w:r>
    </w:p>
    <w:p w14:paraId="44D77CEC" w14:textId="77777777" w:rsidR="0086087F" w:rsidRPr="00897475" w:rsidRDefault="0086087F" w:rsidP="0086087F">
      <w:pPr>
        <w:ind w:left="284"/>
      </w:pPr>
      <w:r w:rsidRPr="00897475">
        <w:t>όπου:</w:t>
      </w:r>
    </w:p>
    <w:p w14:paraId="19E030EB" w14:textId="77777777" w:rsidR="0086087F" w:rsidRPr="00897475" w:rsidRDefault="0086087F" w:rsidP="0086087F">
      <w:pPr>
        <w:tabs>
          <w:tab w:val="left" w:pos="1080"/>
        </w:tabs>
        <w:ind w:left="284"/>
      </w:pPr>
      <w:proofErr w:type="spellStart"/>
      <w:r w:rsidRPr="00897475">
        <w:t>Β</w:t>
      </w:r>
      <w:r w:rsidRPr="00897475">
        <w:rPr>
          <w:vertAlign w:val="subscript"/>
        </w:rPr>
        <w:t>max</w:t>
      </w:r>
      <w:proofErr w:type="spellEnd"/>
      <w:r w:rsidRPr="00897475">
        <w:rPr>
          <w:vertAlign w:val="subscript"/>
        </w:rPr>
        <w:t xml:space="preserve"> </w:t>
      </w:r>
      <w:r w:rsidRPr="00897475">
        <w:rPr>
          <w:vertAlign w:val="subscript"/>
        </w:rPr>
        <w:tab/>
      </w:r>
      <w:r w:rsidRPr="00897475">
        <w:t xml:space="preserve">η συνολική βαθμολογία που έλαβε η καλύτερη Τεχνική Προσφορά </w:t>
      </w:r>
    </w:p>
    <w:p w14:paraId="48C17047" w14:textId="77777777" w:rsidR="0086087F" w:rsidRPr="00897475" w:rsidRDefault="0086087F" w:rsidP="0086087F">
      <w:pPr>
        <w:tabs>
          <w:tab w:val="left" w:pos="1080"/>
        </w:tabs>
        <w:ind w:left="284"/>
      </w:pPr>
      <w:proofErr w:type="spellStart"/>
      <w:r w:rsidRPr="00897475">
        <w:t>Β</w:t>
      </w:r>
      <w:r w:rsidRPr="00897475">
        <w:rPr>
          <w:vertAlign w:val="subscript"/>
        </w:rPr>
        <w:t>i</w:t>
      </w:r>
      <w:proofErr w:type="spellEnd"/>
      <w:r w:rsidRPr="00897475">
        <w:rPr>
          <w:vertAlign w:val="subscript"/>
        </w:rPr>
        <w:tab/>
      </w:r>
      <w:r w:rsidRPr="00897475">
        <w:t>η συνολική βαθμολογία της Τεχνικής Προσφοράς i</w:t>
      </w:r>
    </w:p>
    <w:p w14:paraId="3FFD2384" w14:textId="77777777" w:rsidR="0086087F" w:rsidRPr="00897475" w:rsidRDefault="0086087F" w:rsidP="0086087F">
      <w:pPr>
        <w:tabs>
          <w:tab w:val="left" w:pos="1080"/>
        </w:tabs>
        <w:ind w:left="284"/>
      </w:pPr>
      <w:proofErr w:type="spellStart"/>
      <w:r w:rsidRPr="00897475">
        <w:t>K</w:t>
      </w:r>
      <w:r w:rsidRPr="00897475">
        <w:rPr>
          <w:vertAlign w:val="subscript"/>
        </w:rPr>
        <w:t>min</w:t>
      </w:r>
      <w:proofErr w:type="spellEnd"/>
      <w:r w:rsidRPr="00897475">
        <w:rPr>
          <w:vertAlign w:val="subscript"/>
        </w:rPr>
        <w:t xml:space="preserve"> </w:t>
      </w:r>
      <w:r w:rsidRPr="00897475">
        <w:rPr>
          <w:vertAlign w:val="subscript"/>
        </w:rPr>
        <w:tab/>
      </w:r>
      <w:r w:rsidRPr="00897475">
        <w:t xml:space="preserve">το συνολικό συγκριτικό κόστος της Προσφοράς με τη μικρότερη τιμή </w:t>
      </w:r>
    </w:p>
    <w:p w14:paraId="6D4862FB" w14:textId="77777777" w:rsidR="0086087F" w:rsidRPr="00897475" w:rsidRDefault="0086087F" w:rsidP="0086087F">
      <w:pPr>
        <w:tabs>
          <w:tab w:val="left" w:pos="1080"/>
        </w:tabs>
        <w:ind w:left="284"/>
      </w:pPr>
      <w:proofErr w:type="spellStart"/>
      <w:r w:rsidRPr="00897475">
        <w:t>Κ</w:t>
      </w:r>
      <w:r w:rsidRPr="00897475">
        <w:rPr>
          <w:vertAlign w:val="subscript"/>
        </w:rPr>
        <w:t>i</w:t>
      </w:r>
      <w:proofErr w:type="spellEnd"/>
      <w:r w:rsidRPr="00897475">
        <w:rPr>
          <w:vertAlign w:val="subscript"/>
        </w:rPr>
        <w:tab/>
      </w:r>
      <w:r w:rsidRPr="00897475">
        <w:t xml:space="preserve">το συνολικό συγκριτικό κόστος της Προσφοράς i </w:t>
      </w:r>
    </w:p>
    <w:p w14:paraId="0D0A23D5" w14:textId="77777777" w:rsidR="0086087F" w:rsidRPr="00897475" w:rsidRDefault="0086087F" w:rsidP="0086087F">
      <w:pPr>
        <w:tabs>
          <w:tab w:val="left" w:pos="1080"/>
        </w:tabs>
        <w:ind w:left="284"/>
      </w:pPr>
      <w:proofErr w:type="spellStart"/>
      <w:r w:rsidRPr="00897475">
        <w:t>Λ</w:t>
      </w:r>
      <w:r w:rsidRPr="00897475">
        <w:rPr>
          <w:vertAlign w:val="subscript"/>
        </w:rPr>
        <w:t>i</w:t>
      </w:r>
      <w:proofErr w:type="spellEnd"/>
      <w:r w:rsidRPr="00897475">
        <w:tab/>
        <w:t>το οποίο στρογγυλοποιείται στα 2 δεκαδικά ψηφία.</w:t>
      </w:r>
      <w:r w:rsidRPr="00897475">
        <w:br w:type="page"/>
      </w:r>
    </w:p>
    <w:p w14:paraId="590D648A"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lastRenderedPageBreak/>
        <w:tab/>
      </w:r>
      <w:bookmarkStart w:id="153" w:name="_Toc496694185"/>
      <w:bookmarkStart w:id="154" w:name="_Toc31307662"/>
      <w:bookmarkStart w:id="155" w:name="_Toc41484703"/>
      <w:r w:rsidRPr="00897475">
        <w:t>Κατάρτιση - Περιεχόμενο Προσφορών</w:t>
      </w:r>
      <w:bookmarkEnd w:id="153"/>
      <w:bookmarkEnd w:id="154"/>
      <w:bookmarkEnd w:id="155"/>
    </w:p>
    <w:p w14:paraId="71D6EAE1" w14:textId="77777777" w:rsidR="0086087F" w:rsidRPr="00897475" w:rsidRDefault="0086087F" w:rsidP="00956DE4">
      <w:pPr>
        <w:pStyle w:val="3"/>
      </w:pPr>
      <w:bookmarkStart w:id="156" w:name="_Ref496542253"/>
      <w:bookmarkStart w:id="157" w:name="_Toc496694186"/>
      <w:bookmarkStart w:id="158" w:name="_Toc31307663"/>
      <w:bookmarkStart w:id="159" w:name="_Toc41484704"/>
      <w:r w:rsidRPr="00897475">
        <w:t>Γενικοί όροι υποβολής προσφορών</w:t>
      </w:r>
      <w:bookmarkEnd w:id="156"/>
      <w:bookmarkEnd w:id="157"/>
      <w:bookmarkEnd w:id="158"/>
      <w:bookmarkEnd w:id="159"/>
    </w:p>
    <w:p w14:paraId="5CFDB764" w14:textId="77777777" w:rsidR="0086087F" w:rsidRPr="00897475" w:rsidRDefault="0086087F" w:rsidP="0086087F">
      <w:r w:rsidRPr="00897475">
        <w:t>Οι προσφορές υποβάλλονται με βάση τις απαιτήσεις της παρούσας Διακήρυξης, για όλες τις περιγραφόμενες υπηρεσίες</w:t>
      </w:r>
      <w:r w:rsidR="00B42637" w:rsidRPr="00897475">
        <w:t>.</w:t>
      </w:r>
      <w:r w:rsidRPr="00897475">
        <w:t xml:space="preserve"> </w:t>
      </w:r>
    </w:p>
    <w:p w14:paraId="0C7168B3" w14:textId="77777777" w:rsidR="0086087F" w:rsidRPr="00897475" w:rsidRDefault="0086087F" w:rsidP="0086087F">
      <w:pPr>
        <w:rPr>
          <w:lang w:eastAsia="el-GR"/>
        </w:rPr>
      </w:pPr>
      <w:r w:rsidRPr="00897475">
        <w:t xml:space="preserve">Δεν επιτρέπονται εναλλακτικές προσφορές </w:t>
      </w:r>
      <w:r w:rsidRPr="00897475">
        <w:rPr>
          <w:i/>
          <w:iCs/>
        </w:rPr>
        <w:t>.</w:t>
      </w:r>
    </w:p>
    <w:p w14:paraId="75CA47AF" w14:textId="77777777" w:rsidR="0086087F" w:rsidRPr="00897475" w:rsidRDefault="0086087F" w:rsidP="0086087F">
      <w:r w:rsidRPr="00897475">
        <w:rPr>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C2CE84D" w14:textId="77777777" w:rsidR="0086087F" w:rsidRPr="00897475" w:rsidRDefault="0086087F" w:rsidP="00956DE4">
      <w:pPr>
        <w:pStyle w:val="3"/>
      </w:pPr>
      <w:bookmarkStart w:id="160" w:name="_Ref496542299"/>
      <w:bookmarkStart w:id="161" w:name="_Toc496694187"/>
      <w:bookmarkStart w:id="162" w:name="_Toc31307664"/>
      <w:bookmarkStart w:id="163" w:name="_Toc41484705"/>
      <w:r w:rsidRPr="00897475">
        <w:t>Χρόνος και Τρόπος υποβολής προσφορών</w:t>
      </w:r>
      <w:bookmarkEnd w:id="160"/>
      <w:bookmarkEnd w:id="161"/>
      <w:bookmarkEnd w:id="162"/>
      <w:bookmarkEnd w:id="163"/>
      <w:r w:rsidRPr="00897475">
        <w:t xml:space="preserve"> </w:t>
      </w:r>
    </w:p>
    <w:p w14:paraId="11D8C930" w14:textId="77777777" w:rsidR="0086087F" w:rsidRPr="00897475" w:rsidRDefault="0086087F" w:rsidP="00597A4E">
      <w:pPr>
        <w:pStyle w:val="a3"/>
        <w:numPr>
          <w:ilvl w:val="3"/>
          <w:numId w:val="48"/>
        </w:numPr>
        <w:tabs>
          <w:tab w:val="left" w:pos="0"/>
          <w:tab w:val="left" w:pos="284"/>
        </w:tabs>
        <w:suppressAutoHyphens/>
        <w:spacing w:before="240" w:after="120"/>
        <w:ind w:left="0" w:firstLine="0"/>
      </w:pPr>
      <w:r w:rsidRPr="00897475">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(παρ. 1.5), στην Ελληνική Γλώσσα, σε ηλεκτρονικό φάκελο, σύμφωνα με τα αναφερόμενα στο ν.4412/2016, ιδίως άρθρα 36 και 37 και την Υπουργική Απόφαση </w:t>
      </w:r>
      <w:proofErr w:type="spellStart"/>
      <w:r w:rsidRPr="00897475">
        <w:t>αριθμ</w:t>
      </w:r>
      <w:proofErr w:type="spellEnd"/>
      <w:r w:rsidRPr="00897475">
        <w:t>. 56902/215 «Τεχνικές λεπτομέρειες και διαδικασίες λειτουργίας του Εθνικού Συστήματος Ηλεκτρονικών Δημοσίων Συμβάσεων (Ε.Σ.Η.ΔΗ.Σ)».</w:t>
      </w:r>
    </w:p>
    <w:p w14:paraId="44AAE99D" w14:textId="77777777" w:rsidR="0086087F" w:rsidRPr="00897475" w:rsidRDefault="0086087F" w:rsidP="0086087F">
      <w:r w:rsidRPr="00897475">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0090371B" w:rsidRPr="00897475">
        <w:t>πάροχο</w:t>
      </w:r>
      <w:proofErr w:type="spellEnd"/>
      <w:r w:rsidRPr="00897475">
        <w:t xml:space="preserve"> υπηρεσιών πιστοποίησης, ο οποίος περιλαμβάνεται στον κατάλογο </w:t>
      </w:r>
      <w:proofErr w:type="spellStart"/>
      <w:r w:rsidRPr="00897475">
        <w:t>εμπίστευσης</w:t>
      </w:r>
      <w:proofErr w:type="spellEnd"/>
      <w:r w:rsidRPr="00897475">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Διαδικτυακή πύλη www.promitheus.gov.gr) ακολουθώντας την διαδικασία εγγραφής του άρθρου 5 της ίδιας Υ.Α.</w:t>
      </w:r>
    </w:p>
    <w:p w14:paraId="6BD10832" w14:textId="77777777" w:rsidR="0086087F" w:rsidRPr="00897475" w:rsidRDefault="0086087F" w:rsidP="0086087F">
      <w:r w:rsidRPr="00897475">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897475">
        <w:t>αυθεντικοποιούν</w:t>
      </w:r>
      <w:proofErr w:type="spellEnd"/>
      <w:r w:rsidRPr="00897475">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4D34500A" w14:textId="77777777" w:rsidR="0086087F" w:rsidRPr="00897475" w:rsidRDefault="0086087F" w:rsidP="00597A4E">
      <w:pPr>
        <w:pStyle w:val="a3"/>
        <w:numPr>
          <w:ilvl w:val="3"/>
          <w:numId w:val="48"/>
        </w:numPr>
        <w:tabs>
          <w:tab w:val="left" w:pos="0"/>
          <w:tab w:val="left" w:pos="284"/>
          <w:tab w:val="left" w:pos="567"/>
        </w:tabs>
        <w:suppressAutoHyphens/>
        <w:spacing w:before="240" w:after="120"/>
        <w:ind w:left="0" w:firstLine="0"/>
      </w:pPr>
      <w:r w:rsidRPr="00897475">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897475">
        <w:t>χρονοσήμανσης</w:t>
      </w:r>
      <w:proofErr w:type="spellEnd"/>
      <w:r w:rsidRPr="00897475">
        <w:t>, σύμφωνα με τα οριζόμενα στο άρθρο 37 του ν. 4412/2016 και το άρθρο 9 της ως άνω Υπουργικής Απόφασης.</w:t>
      </w:r>
    </w:p>
    <w:p w14:paraId="6AEF5C6F" w14:textId="77777777" w:rsidR="0086087F" w:rsidRPr="00897475" w:rsidRDefault="0086087F" w:rsidP="0086087F">
      <w:pPr>
        <w:rPr>
          <w:b/>
          <w:bCs/>
        </w:rPr>
      </w:pPr>
      <w:r w:rsidRPr="00897475">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7BB9EF21" w14:textId="77777777" w:rsidR="0086087F" w:rsidRPr="00897475" w:rsidRDefault="0086087F" w:rsidP="00597A4E">
      <w:pPr>
        <w:pStyle w:val="a3"/>
        <w:numPr>
          <w:ilvl w:val="3"/>
          <w:numId w:val="48"/>
        </w:numPr>
        <w:tabs>
          <w:tab w:val="left" w:pos="0"/>
          <w:tab w:val="left" w:pos="284"/>
        </w:tabs>
        <w:suppressAutoHyphens/>
        <w:spacing w:before="240" w:after="120"/>
        <w:ind w:left="0" w:firstLine="0"/>
      </w:pPr>
      <w:r w:rsidRPr="00897475">
        <w:t xml:space="preserve">Οι οικονομικοί φορείς υποβάλλουν με την προσφορά τους τα ακόλουθα: </w:t>
      </w:r>
    </w:p>
    <w:p w14:paraId="2717B8E7" w14:textId="77777777" w:rsidR="0086087F" w:rsidRPr="00897475" w:rsidRDefault="0086087F" w:rsidP="0086087F">
      <w:r w:rsidRPr="00897475">
        <w:lastRenderedPageBreak/>
        <w:t>(α) έναν (</w:t>
      </w:r>
      <w:proofErr w:type="spellStart"/>
      <w:r w:rsidRPr="00897475">
        <w:t>υπο</w:t>
      </w:r>
      <w:proofErr w:type="spellEnd"/>
      <w:r w:rsidRPr="00897475">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14:paraId="541D4FC2" w14:textId="77777777" w:rsidR="0086087F" w:rsidRPr="00897475" w:rsidRDefault="0086087F" w:rsidP="0086087F">
      <w:r w:rsidRPr="00897475">
        <w:t>(β) έναν (</w:t>
      </w:r>
      <w:proofErr w:type="spellStart"/>
      <w:r w:rsidRPr="00897475">
        <w:t>υπο</w:t>
      </w:r>
      <w:proofErr w:type="spellEnd"/>
      <w:r w:rsidRPr="00897475">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03899727" w14:textId="77777777" w:rsidR="0086087F" w:rsidRPr="00897475" w:rsidRDefault="0086087F" w:rsidP="0086087F">
      <w:r w:rsidRPr="00897475">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0786632" w14:textId="77777777" w:rsidR="0086087F" w:rsidRPr="00897475" w:rsidRDefault="0086087F" w:rsidP="0086087F">
      <w:pPr>
        <w:rPr>
          <w:b/>
          <w:bCs/>
        </w:rPr>
      </w:pPr>
      <w:r w:rsidRPr="00897475">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5F55A64" w14:textId="77777777" w:rsidR="0086087F" w:rsidRPr="00897475" w:rsidRDefault="0086087F" w:rsidP="00597A4E">
      <w:pPr>
        <w:pStyle w:val="a3"/>
        <w:numPr>
          <w:ilvl w:val="3"/>
          <w:numId w:val="48"/>
        </w:numPr>
        <w:tabs>
          <w:tab w:val="left" w:pos="0"/>
          <w:tab w:val="left" w:pos="284"/>
        </w:tabs>
        <w:suppressAutoHyphens/>
        <w:spacing w:before="240" w:after="120"/>
        <w:ind w:left="0" w:firstLine="0"/>
      </w:pPr>
      <w:r w:rsidRPr="00897475">
        <w:t xml:space="preserve">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υπογράφονται ηλεκτρονικά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897475">
        <w:t>pdf</w:t>
      </w:r>
      <w:proofErr w:type="spellEnd"/>
      <w:r w:rsidRPr="00897475">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897475">
        <w:t>pdf</w:t>
      </w:r>
      <w:proofErr w:type="spellEnd"/>
      <w:r w:rsidRPr="00897475">
        <w:t>.</w:t>
      </w:r>
    </w:p>
    <w:p w14:paraId="20997A15" w14:textId="77777777" w:rsidR="0086087F" w:rsidRPr="00897475" w:rsidRDefault="0086087F" w:rsidP="0086087F">
      <w:r w:rsidRPr="00897475">
        <w:t xml:space="preserve">Οι τεχνικές προδιαγραφές δεν έχουν αποτυπωθεί πλήρως στις ηλεκτρονικές φόρμες του συστήματος, και ως εκ τούτου θα πρέπει να συμπληρωθούν με βάση </w:t>
      </w:r>
      <w:r w:rsidR="004D4567" w:rsidRPr="00897475">
        <w:t xml:space="preserve">το σχετικό υπόδειγμα του Παραρτήματος </w:t>
      </w:r>
      <w:r w:rsidR="004D4567" w:rsidRPr="00897475">
        <w:rPr>
          <w:lang w:val="en-US"/>
        </w:rPr>
        <w:t>V</w:t>
      </w:r>
      <w:r w:rsidR="004D4567" w:rsidRPr="00897475">
        <w:t xml:space="preserve"> της παρούσας</w:t>
      </w:r>
      <w:r w:rsidRPr="00897475">
        <w:t xml:space="preserve"> και στη συνέχεια να υπογραφούν ηλεκτρονικά και να υποβληθούν.</w:t>
      </w:r>
    </w:p>
    <w:p w14:paraId="3AED439B" w14:textId="77777777" w:rsidR="0086087F" w:rsidRPr="00897475" w:rsidRDefault="0086087F" w:rsidP="00597A4E">
      <w:pPr>
        <w:pStyle w:val="a3"/>
        <w:numPr>
          <w:ilvl w:val="3"/>
          <w:numId w:val="48"/>
        </w:numPr>
        <w:tabs>
          <w:tab w:val="left" w:pos="0"/>
          <w:tab w:val="left" w:pos="284"/>
        </w:tabs>
        <w:suppressAutoHyphens/>
        <w:spacing w:before="240" w:after="120"/>
        <w:ind w:left="0" w:firstLine="0"/>
      </w:pPr>
      <w:r w:rsidRPr="00897475">
        <w:t>Ο χρήστης - οικονομικός φορέας υποβάλλει τους ανωτέρω (</w:t>
      </w:r>
      <w:proofErr w:type="spellStart"/>
      <w:r w:rsidRPr="00897475">
        <w:t>υπο</w:t>
      </w:r>
      <w:proofErr w:type="spellEnd"/>
      <w:r w:rsidRPr="00897475">
        <w:t>)φακέλους μέσω του Συστήματος, όπως περιγράφεται παρακάτω:</w:t>
      </w:r>
    </w:p>
    <w:p w14:paraId="3B477231" w14:textId="77777777" w:rsidR="0086087F" w:rsidRPr="00897475" w:rsidRDefault="0086087F" w:rsidP="0086087F">
      <w:r w:rsidRPr="00897475">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97475">
        <w:t>pdf</w:t>
      </w:r>
      <w:proofErr w:type="spellEnd"/>
      <w:r w:rsidRPr="00897475">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 με την επιφύλαξη των αναφερθέντων στην τελευταία </w:t>
      </w:r>
      <w:proofErr w:type="spellStart"/>
      <w:r w:rsidRPr="00897475">
        <w:t>υποπαράγραφο</w:t>
      </w:r>
      <w:proofErr w:type="spellEnd"/>
      <w:r w:rsidRPr="00897475">
        <w:t xml:space="preserve"> της παραγράφου 2.4.2.1 του παρόντος για τους αλλοδαπούς οικονομικούς φορείς.</w:t>
      </w:r>
    </w:p>
    <w:p w14:paraId="3EF49652" w14:textId="77777777" w:rsidR="0086087F" w:rsidRPr="00897475" w:rsidRDefault="0086087F" w:rsidP="0086087F">
      <w:r w:rsidRPr="00897475">
        <w:t>Από το Σύστημα εκδίδεται ηλεκτρονική απόδειξη υποβολής προσφοράς, η όποια αποστέλλεται στον οικονομικό φορέα με μήνυμα ηλεκτρονικού ταχυδρομείου.</w:t>
      </w:r>
    </w:p>
    <w:p w14:paraId="48379D6F" w14:textId="77777777" w:rsidR="0086087F" w:rsidRPr="00897475" w:rsidRDefault="0086087F" w:rsidP="0086087F">
      <w:r w:rsidRPr="00897475">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189F7668" w14:textId="77777777" w:rsidR="0086087F" w:rsidRPr="00897475" w:rsidRDefault="0086087F" w:rsidP="0086087F">
      <w:r w:rsidRPr="00897475">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 Τέτοια στοιχεία και δικαιολογητικά είναι, ενδεικτικά, η εγγυητική επιστολή συμμετοχής (εκτός από τις εγγυήσεις ηλεκτρονικής έκδοσης), τα πρωτότυπα έγγραφα τα οποία έχουν </w:t>
      </w:r>
      <w:r w:rsidRPr="00897475">
        <w:lastRenderedPageBreak/>
        <w:t>εκδοθεί από ιδιωτικούς φορείς και δεν φέρουν επικύρωση από δικηγόρο, καθώς και τα έγγραφα που φέρουν τη Σφραγίδα της Χάγης (</w:t>
      </w:r>
      <w:proofErr w:type="spellStart"/>
      <w:r w:rsidRPr="00897475">
        <w:t>Apostille</w:t>
      </w:r>
      <w:proofErr w:type="spellEnd"/>
      <w:r w:rsidRPr="00897475">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388E2768" w14:textId="77777777" w:rsidR="0086087F" w:rsidRPr="00897475" w:rsidRDefault="0086087F" w:rsidP="0086087F">
      <w:r w:rsidRPr="00897475">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408AA064" w14:textId="77777777" w:rsidR="0086087F" w:rsidRPr="00897475" w:rsidRDefault="0086087F" w:rsidP="00956DE4">
      <w:pPr>
        <w:pStyle w:val="3"/>
        <w:rPr>
          <w:i/>
          <w:iCs/>
        </w:rPr>
      </w:pPr>
      <w:bookmarkStart w:id="164" w:name="_Ref496542340"/>
      <w:bookmarkStart w:id="165" w:name="_Toc496694188"/>
      <w:bookmarkStart w:id="166" w:name="_Toc31307665"/>
      <w:bookmarkStart w:id="167" w:name="_Toc41484706"/>
      <w:r w:rsidRPr="00897475">
        <w:t>Περιεχόμενα Φακέλου «Δικαιολογητικά Συμμετοχής - Τεχνική Προσφορά»</w:t>
      </w:r>
      <w:bookmarkEnd w:id="164"/>
      <w:bookmarkEnd w:id="165"/>
      <w:bookmarkEnd w:id="166"/>
      <w:bookmarkEnd w:id="167"/>
      <w:r w:rsidRPr="00897475">
        <w:t xml:space="preserve"> </w:t>
      </w:r>
    </w:p>
    <w:p w14:paraId="2137ED7A" w14:textId="77777777" w:rsidR="0086087F" w:rsidRPr="00897475" w:rsidRDefault="0086087F" w:rsidP="002B0143">
      <w:pPr>
        <w:pStyle w:val="4"/>
      </w:pPr>
      <w:bookmarkStart w:id="168" w:name="_Toc31307666"/>
      <w:r w:rsidRPr="00897475">
        <w:t>Δικαιολογητικά Συμμετοχής</w:t>
      </w:r>
      <w:bookmarkEnd w:id="168"/>
    </w:p>
    <w:p w14:paraId="799E304B" w14:textId="77777777" w:rsidR="0086087F" w:rsidRPr="00897475" w:rsidRDefault="0086087F" w:rsidP="0086087F">
      <w:r w:rsidRPr="00897475">
        <w:t xml:space="preserve">Τα στοιχεία και δικαιολογητικά για την συμμετοχή των προσφερόντων στη διαγωνιστική διαδικασία περιλαμβάνουν: </w:t>
      </w:r>
    </w:p>
    <w:p w14:paraId="44AF9852" w14:textId="77777777" w:rsidR="0086087F" w:rsidRPr="00897475" w:rsidRDefault="0086087F" w:rsidP="0086087F">
      <w:r w:rsidRPr="00897475">
        <w:t>α) το Ευρωπαϊκό Ενιαίο Έγγραφο Σύμβασης (Ε.Ε.Ε.Σ.), όπως προβλέπεται στην παρ. 1 και 3 του άρθρου 79 του ν. 4412/2016 σύμφωνα με τα κατωτέρω αναφερόμενα και</w:t>
      </w:r>
    </w:p>
    <w:p w14:paraId="1F734AFF" w14:textId="77777777" w:rsidR="0086087F" w:rsidRPr="00897475" w:rsidRDefault="0086087F" w:rsidP="0086087F">
      <w:r w:rsidRPr="00897475">
        <w:t xml:space="preserve">β) την εγγύηση συμμετοχής, όπως προβλέπεται στο άρθρο 72 του Ν.4412/2016 και τις παρ. </w:t>
      </w:r>
      <w:r w:rsidR="0093145F" w:rsidRPr="00897475">
        <w:fldChar w:fldCharType="begin"/>
      </w:r>
      <w:r w:rsidR="0093145F" w:rsidRPr="00897475">
        <w:instrText xml:space="preserve"> REF _Ref496624630 \r \h  \* MERGEFORMAT </w:instrText>
      </w:r>
      <w:r w:rsidR="0093145F" w:rsidRPr="00897475">
        <w:fldChar w:fldCharType="separate"/>
      </w:r>
      <w:r w:rsidR="008B769F" w:rsidRPr="00897475">
        <w:t>2.1.5</w:t>
      </w:r>
      <w:r w:rsidR="0093145F" w:rsidRPr="00897475">
        <w:fldChar w:fldCharType="end"/>
      </w:r>
      <w:r w:rsidRPr="00897475">
        <w:t xml:space="preserve"> και </w:t>
      </w:r>
      <w:r w:rsidR="0093145F" w:rsidRPr="00897475">
        <w:fldChar w:fldCharType="begin"/>
      </w:r>
      <w:r w:rsidR="0093145F" w:rsidRPr="00897475">
        <w:instrText xml:space="preserve"> REF _Ref496542081 \r \h  \* MERGEFORMAT </w:instrText>
      </w:r>
      <w:r w:rsidR="0093145F" w:rsidRPr="00897475">
        <w:fldChar w:fldCharType="separate"/>
      </w:r>
      <w:r w:rsidR="008B769F" w:rsidRPr="00897475">
        <w:t>2.2.2</w:t>
      </w:r>
      <w:r w:rsidR="0093145F" w:rsidRPr="00897475">
        <w:fldChar w:fldCharType="end"/>
      </w:r>
      <w:r w:rsidRPr="00897475">
        <w:t xml:space="preserve"> αντίστοιχα της παρούσας διακήρυξης.</w:t>
      </w:r>
    </w:p>
    <w:p w14:paraId="2510DDDF" w14:textId="204F229E" w:rsidR="0086087F" w:rsidRPr="00897475" w:rsidRDefault="0086087F" w:rsidP="0086087F">
      <w:r w:rsidRPr="00897475">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αντίστοιχο υπόδειγμα </w:t>
      </w:r>
      <w:r w:rsidR="00D94EC0" w:rsidRPr="00897475">
        <w:t>στο παράρτημα της παρούσας</w:t>
      </w:r>
      <w:r w:rsidRPr="00897475">
        <w:t>. Επισημαίνεται ότι η εν λόγω υποχρέωση δεν ισχύει για τις εγγυήσεις ηλεκτρονικής έκδοσης (π.χ. εγγυήσεις του Τ.Μ.Ε.Δ.Ε.).</w:t>
      </w:r>
    </w:p>
    <w:p w14:paraId="131C878F" w14:textId="77777777" w:rsidR="0086087F" w:rsidRPr="00897475" w:rsidRDefault="0086087F" w:rsidP="0086087F">
      <w:r w:rsidRPr="00897475">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(Παράρτημα </w:t>
      </w:r>
      <w:r w:rsidRPr="00897475">
        <w:rPr>
          <w:lang w:val="en-US"/>
        </w:rPr>
        <w:t>III</w:t>
      </w:r>
      <w:r w:rsidRPr="00897475">
        <w:t xml:space="preserve">). </w:t>
      </w:r>
    </w:p>
    <w:p w14:paraId="488940BB" w14:textId="77777777" w:rsidR="0086087F" w:rsidRPr="00897475" w:rsidRDefault="0086087F" w:rsidP="0086087F">
      <w:r w:rsidRPr="00897475">
        <w:t>Το Ευρωπαϊκό Ενιαίο Έγγραφο Σύμβασης (ΕΕΕΣ) του άρθρου 79 του Ν. 4412/2016 συμπληρώνεται από τον υποψήφιο οικονομικό φορέα, εξάγεται, αποθηκεύεται και υποβάλλεται ηλεκτρονικά μέσω της διαδικτυακής πύλης www.promitheus.gov.gr του ΕΣΗΔΗΣ από την ηλεκτρονική διεύθυνση - https://ec.europa.eu/growth/tools-databases/espd/filter?lang=el.</w:t>
      </w:r>
    </w:p>
    <w:p w14:paraId="54852039" w14:textId="77777777" w:rsidR="0086087F" w:rsidRPr="00897475" w:rsidRDefault="0086087F" w:rsidP="0086087F">
      <w:r w:rsidRPr="00897475">
        <w:t>Πληροφορίες για τη συμπλήρωσή του ΕΕΕΣ βρίσκονται στην ηλεκτρονική διεύθυνση:</w:t>
      </w:r>
    </w:p>
    <w:p w14:paraId="1231FFD4" w14:textId="77777777" w:rsidR="0086087F" w:rsidRPr="00897475" w:rsidRDefault="0086087F" w:rsidP="0086087F">
      <w:r w:rsidRPr="00897475">
        <w:rPr>
          <w:lang w:val="en-US"/>
        </w:rPr>
        <w:t>http</w:t>
      </w:r>
      <w:r w:rsidRPr="00897475">
        <w:t>://</w:t>
      </w:r>
      <w:r w:rsidRPr="00897475">
        <w:rPr>
          <w:lang w:val="en-US"/>
        </w:rPr>
        <w:t>www</w:t>
      </w:r>
      <w:r w:rsidRPr="00897475">
        <w:t>.</w:t>
      </w:r>
      <w:proofErr w:type="spellStart"/>
      <w:r w:rsidRPr="00897475">
        <w:rPr>
          <w:lang w:val="en-US"/>
        </w:rPr>
        <w:t>eprocurement</w:t>
      </w:r>
      <w:proofErr w:type="spellEnd"/>
      <w:r w:rsidRPr="00897475">
        <w:t>.</w:t>
      </w:r>
      <w:proofErr w:type="spellStart"/>
      <w:r w:rsidRPr="00897475">
        <w:rPr>
          <w:lang w:val="en-US"/>
        </w:rPr>
        <w:t>gov</w:t>
      </w:r>
      <w:proofErr w:type="spellEnd"/>
      <w:r w:rsidRPr="00897475">
        <w:t>.</w:t>
      </w:r>
      <w:r w:rsidRPr="00897475">
        <w:rPr>
          <w:lang w:val="en-US"/>
        </w:rPr>
        <w:t>gr</w:t>
      </w:r>
      <w:r w:rsidRPr="00897475">
        <w:t>/</w:t>
      </w:r>
      <w:proofErr w:type="spellStart"/>
      <w:r w:rsidRPr="00897475">
        <w:rPr>
          <w:lang w:val="en-US"/>
        </w:rPr>
        <w:t>webcenter</w:t>
      </w:r>
      <w:proofErr w:type="spellEnd"/>
      <w:r w:rsidRPr="00897475">
        <w:t>/</w:t>
      </w:r>
      <w:r w:rsidRPr="00897475">
        <w:rPr>
          <w:lang w:val="en-US"/>
        </w:rPr>
        <w:t>faces</w:t>
      </w:r>
      <w:r w:rsidRPr="00897475">
        <w:t>/</w:t>
      </w:r>
      <w:r w:rsidRPr="00897475">
        <w:rPr>
          <w:lang w:val="en-US"/>
        </w:rPr>
        <w:t>oracle</w:t>
      </w:r>
      <w:r w:rsidRPr="00897475">
        <w:t>/</w:t>
      </w:r>
      <w:proofErr w:type="spellStart"/>
      <w:r w:rsidRPr="00897475">
        <w:rPr>
          <w:lang w:val="en-US"/>
        </w:rPr>
        <w:t>webcenter</w:t>
      </w:r>
      <w:proofErr w:type="spellEnd"/>
      <w:r w:rsidRPr="00897475">
        <w:t>/</w:t>
      </w:r>
      <w:r w:rsidRPr="00897475">
        <w:rPr>
          <w:lang w:val="en-US"/>
        </w:rPr>
        <w:t>page</w:t>
      </w:r>
      <w:r w:rsidRPr="00897475">
        <w:t>/</w:t>
      </w:r>
      <w:proofErr w:type="spellStart"/>
      <w:r w:rsidRPr="00897475">
        <w:rPr>
          <w:lang w:val="en-US"/>
        </w:rPr>
        <w:t>scopedMD</w:t>
      </w:r>
      <w:proofErr w:type="spellEnd"/>
      <w:r w:rsidRPr="00897475">
        <w:t>/</w:t>
      </w:r>
      <w:proofErr w:type="spellStart"/>
      <w:r w:rsidRPr="00897475">
        <w:rPr>
          <w:lang w:val="en-US"/>
        </w:rPr>
        <w:t>sd</w:t>
      </w:r>
      <w:proofErr w:type="spellEnd"/>
      <w:r w:rsidRPr="00897475">
        <w:t>0</w:t>
      </w:r>
      <w:proofErr w:type="spellStart"/>
      <w:r w:rsidRPr="00897475">
        <w:rPr>
          <w:lang w:val="en-US"/>
        </w:rPr>
        <w:t>cb</w:t>
      </w:r>
      <w:proofErr w:type="spellEnd"/>
      <w:r w:rsidRPr="00897475">
        <w:t>90</w:t>
      </w:r>
      <w:proofErr w:type="spellStart"/>
      <w:r w:rsidRPr="00897475">
        <w:rPr>
          <w:lang w:val="en-US"/>
        </w:rPr>
        <w:t>ef</w:t>
      </w:r>
      <w:proofErr w:type="spellEnd"/>
      <w:r w:rsidRPr="00897475">
        <w:t>_26</w:t>
      </w:r>
      <w:proofErr w:type="spellStart"/>
      <w:r w:rsidRPr="00897475">
        <w:rPr>
          <w:lang w:val="en-US"/>
        </w:rPr>
        <w:t>cf</w:t>
      </w:r>
      <w:proofErr w:type="spellEnd"/>
      <w:r w:rsidRPr="00897475">
        <w:t>_4703_99</w:t>
      </w:r>
      <w:r w:rsidRPr="00897475">
        <w:rPr>
          <w:lang w:val="en-US"/>
        </w:rPr>
        <w:t>d</w:t>
      </w:r>
      <w:r w:rsidRPr="00897475">
        <w:t>5_1561</w:t>
      </w:r>
      <w:proofErr w:type="spellStart"/>
      <w:r w:rsidRPr="00897475">
        <w:rPr>
          <w:lang w:val="en-US"/>
        </w:rPr>
        <w:t>ceff</w:t>
      </w:r>
      <w:proofErr w:type="spellEnd"/>
      <w:r w:rsidRPr="00897475">
        <w:t>660</w:t>
      </w:r>
      <w:r w:rsidRPr="00897475">
        <w:rPr>
          <w:lang w:val="en-US"/>
        </w:rPr>
        <w:t>f</w:t>
      </w:r>
      <w:r w:rsidRPr="00897475">
        <w:t>/</w:t>
      </w:r>
      <w:r w:rsidRPr="00897475">
        <w:rPr>
          <w:lang w:val="en-US"/>
        </w:rPr>
        <w:t>Page</w:t>
      </w:r>
      <w:r w:rsidRPr="00897475">
        <w:t>226.</w:t>
      </w:r>
      <w:proofErr w:type="spellStart"/>
      <w:r w:rsidRPr="00897475">
        <w:rPr>
          <w:lang w:val="en-US"/>
        </w:rPr>
        <w:t>jspx</w:t>
      </w:r>
      <w:proofErr w:type="spellEnd"/>
      <w:r w:rsidRPr="00897475">
        <w:t>?_</w:t>
      </w:r>
      <w:proofErr w:type="spellStart"/>
      <w:r w:rsidRPr="00897475">
        <w:rPr>
          <w:lang w:val="en-US"/>
        </w:rPr>
        <w:t>afrLoop</w:t>
      </w:r>
      <w:proofErr w:type="spellEnd"/>
      <w:r w:rsidRPr="00897475">
        <w:t>=3641665248387235#%40%3</w:t>
      </w:r>
      <w:r w:rsidRPr="00897475">
        <w:rPr>
          <w:lang w:val="en-US"/>
        </w:rPr>
        <w:t>F</w:t>
      </w:r>
      <w:r w:rsidRPr="00897475">
        <w:t>_</w:t>
      </w:r>
      <w:proofErr w:type="spellStart"/>
      <w:r w:rsidRPr="00897475">
        <w:rPr>
          <w:lang w:val="en-US"/>
        </w:rPr>
        <w:t>afrLoop</w:t>
      </w:r>
      <w:proofErr w:type="spellEnd"/>
      <w:r w:rsidRPr="00897475">
        <w:t>%3</w:t>
      </w:r>
      <w:r w:rsidRPr="00897475">
        <w:rPr>
          <w:lang w:val="en-US"/>
        </w:rPr>
        <w:t>D</w:t>
      </w:r>
      <w:r w:rsidRPr="00897475">
        <w:t>3641665248387235%26_</w:t>
      </w:r>
      <w:proofErr w:type="spellStart"/>
      <w:r w:rsidRPr="00897475">
        <w:rPr>
          <w:lang w:val="en-US"/>
        </w:rPr>
        <w:t>adf</w:t>
      </w:r>
      <w:proofErr w:type="spellEnd"/>
      <w:r w:rsidRPr="00897475">
        <w:t>.</w:t>
      </w:r>
      <w:r w:rsidRPr="00897475">
        <w:rPr>
          <w:lang w:val="en-US"/>
        </w:rPr>
        <w:t>ctrl</w:t>
      </w:r>
      <w:r w:rsidRPr="00897475">
        <w:t>-</w:t>
      </w:r>
      <w:r w:rsidRPr="00897475">
        <w:rPr>
          <w:lang w:val="en-US"/>
        </w:rPr>
        <w:t>state</w:t>
      </w:r>
      <w:r w:rsidRPr="00897475">
        <w:t>%3</w:t>
      </w:r>
      <w:r w:rsidRPr="00897475">
        <w:rPr>
          <w:lang w:val="en-US"/>
        </w:rPr>
        <w:t>D</w:t>
      </w:r>
      <w:r w:rsidRPr="00897475">
        <w:t>16</w:t>
      </w:r>
      <w:proofErr w:type="spellStart"/>
      <w:r w:rsidRPr="00897475">
        <w:rPr>
          <w:lang w:val="en-US"/>
        </w:rPr>
        <w:t>uj</w:t>
      </w:r>
      <w:proofErr w:type="spellEnd"/>
      <w:r w:rsidRPr="00897475">
        <w:t>7</w:t>
      </w:r>
      <w:proofErr w:type="spellStart"/>
      <w:r w:rsidRPr="00897475">
        <w:rPr>
          <w:lang w:val="en-US"/>
        </w:rPr>
        <w:t>hhed</w:t>
      </w:r>
      <w:proofErr w:type="spellEnd"/>
      <w:r w:rsidRPr="00897475">
        <w:t>0_61.</w:t>
      </w:r>
    </w:p>
    <w:p w14:paraId="233028AE" w14:textId="77777777" w:rsidR="0086087F" w:rsidRPr="00897475" w:rsidRDefault="0086087F" w:rsidP="0086087F">
      <w:r w:rsidRPr="00897475">
        <w:t>Οι ενώσεις οικονομικών φορέων που υποβάλλουν κοινή προσφορά, υποβάλλουν το ΕΕΕΣ για κάθε οικονομικό φορέα που συμμετέχει στην ένωση.</w:t>
      </w:r>
    </w:p>
    <w:p w14:paraId="09956BB0" w14:textId="77777777" w:rsidR="0086087F" w:rsidRPr="00897475" w:rsidRDefault="0086087F" w:rsidP="0086087F">
      <w:r w:rsidRPr="00897475">
        <w:t>Το ΕΕΕΣ, υποβάλλεται επίσης από όλους τους φορείς στις ικανότητες των οποίων στηρίζεται ο οικονομικός φορέας σύμφωνα με τα οριζόμενα στο άρθρο 2.2.8 καθώς και από όλους τους υπεργολάβους στους οποίους πρόκειται να ανατεθεί αθροιστικά τμήμα(τα) της σύμβασης, το(α) οποίο(α) υπερβαίνουν σωρευτικά το ποσοστό του τριάντα τοις εκατό (30%) της συνολικής αξίας της σύμβασης.</w:t>
      </w:r>
    </w:p>
    <w:p w14:paraId="4450F58F" w14:textId="77777777" w:rsidR="0086087F" w:rsidRPr="00897475" w:rsidRDefault="0086087F" w:rsidP="002B0143">
      <w:pPr>
        <w:pStyle w:val="4"/>
      </w:pPr>
      <w:bookmarkStart w:id="169" w:name="_Toc31307667"/>
      <w:r w:rsidRPr="00897475">
        <w:t>Τεχνική Προσφορά</w:t>
      </w:r>
      <w:bookmarkEnd w:id="169"/>
      <w:r w:rsidRPr="00897475">
        <w:t xml:space="preserve">  </w:t>
      </w:r>
    </w:p>
    <w:p w14:paraId="70E958BF" w14:textId="77777777" w:rsidR="0086087F" w:rsidRPr="00897475" w:rsidRDefault="0086087F" w:rsidP="0086087F">
      <w:pPr>
        <w:spacing w:line="276" w:lineRule="auto"/>
      </w:pPr>
      <w:r w:rsidRPr="00897475">
        <w:rPr>
          <w:lang w:val="en-US"/>
        </w:rPr>
        <w:t>H</w:t>
      </w:r>
      <w:r w:rsidRPr="00897475">
        <w:t xml:space="preserve"> τεχνική προσφορά θα πρέπει να καλύπτει όλες τις απαιτήσεις και τις προδιαγραφές που έχουν τεθεί από την αναθέτουσα αρχή στην παρούσα Διακήρυξη, περιγράφοντας ακριβώς πώς οι συγκεκριμένες απαιτήσεις και προδιαγραφές πληρούνται. Περιλαμβάνει ιδίως τα έγγραφα και δικαιολογητικά, βάσει των </w:t>
      </w:r>
      <w:r w:rsidRPr="00897475">
        <w:lastRenderedPageBreak/>
        <w:t xml:space="preserve">οποίων θα αξιολογηθεί η </w:t>
      </w:r>
      <w:proofErr w:type="spellStart"/>
      <w:r w:rsidRPr="00897475">
        <w:t>καταλληλότητα</w:t>
      </w:r>
      <w:proofErr w:type="spellEnd"/>
      <w:r w:rsidRPr="00897475">
        <w:t xml:space="preserve"> των προσφερόμενων  υπηρεσιών, με βάση το κριτήριο ανάθεσης.</w:t>
      </w:r>
    </w:p>
    <w:p w14:paraId="42FE8382" w14:textId="77777777" w:rsidR="0086087F" w:rsidRPr="00897475" w:rsidRDefault="0086087F" w:rsidP="00256EC2">
      <w:pPr>
        <w:spacing w:line="276" w:lineRule="auto"/>
      </w:pPr>
      <w:r w:rsidRPr="00897475">
        <w:t>Ο προσφέρων θα επισυνάψει στον (</w:t>
      </w:r>
      <w:proofErr w:type="spellStart"/>
      <w:r w:rsidRPr="00897475">
        <w:t>υπο</w:t>
      </w:r>
      <w:proofErr w:type="spellEnd"/>
      <w:r w:rsidRPr="00897475">
        <w:t xml:space="preserve">)φάκελο «Δικαιολογητικά Συμμετοχής - Τεχνική Προσφορά» την ηλεκτρονική τεχνική προσφορά του ηλεκτρονικά υπογεγραμμένη και τα σχετικά ηλεκτρονικά αρχεία σύμφωνα με το υπόδειγμα που υπάρχει στο Παράρτημα </w:t>
      </w:r>
      <w:r w:rsidRPr="00897475">
        <w:rPr>
          <w:lang w:val="en-US"/>
        </w:rPr>
        <w:t>V</w:t>
      </w:r>
      <w:r w:rsidRPr="00897475">
        <w:t xml:space="preserve">, σε μορφή </w:t>
      </w:r>
      <w:r w:rsidRPr="00897475">
        <w:rPr>
          <w:lang w:val="en-US"/>
        </w:rPr>
        <w:t>pdf</w:t>
      </w:r>
      <w:r w:rsidRPr="00897475">
        <w:t xml:space="preserve">. </w:t>
      </w:r>
    </w:p>
    <w:p w14:paraId="3907F043" w14:textId="77777777" w:rsidR="0086087F" w:rsidRPr="00897475" w:rsidRDefault="0086087F" w:rsidP="0086087F">
      <w:pPr>
        <w:spacing w:line="276" w:lineRule="auto"/>
      </w:pPr>
      <w:r w:rsidRPr="00897475">
        <w:t>Επίσης, ο προσφέρων θα επισυνάψει στον (</w:t>
      </w:r>
      <w:proofErr w:type="spellStart"/>
      <w:r w:rsidRPr="00897475">
        <w:t>υπο</w:t>
      </w:r>
      <w:proofErr w:type="spellEnd"/>
      <w:r w:rsidRPr="00897475">
        <w:t>)φάκελο «Δικαιολογητικά Συμμετοχής- Τεχνική Προσφορά» το ψηφιακά υπογεγραμμένο αρχείο τεχνικής προσφοράς του συστήματος, που παράγεται με τη διαδικασία «εκτυπώσεων» του ΕΣΗΔΗΣ, όπως περιγράφεται στην παράγραφο 2.4.2.4.</w:t>
      </w:r>
    </w:p>
    <w:p w14:paraId="0099129C" w14:textId="77777777" w:rsidR="0086087F" w:rsidRPr="00897475" w:rsidRDefault="0086087F" w:rsidP="0086087F">
      <w:pPr>
        <w:spacing w:line="276" w:lineRule="auto"/>
      </w:pPr>
      <w:r w:rsidRPr="00897475">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0B6B9D1A" w14:textId="77777777" w:rsidR="0086087F" w:rsidRPr="00897475" w:rsidRDefault="0086087F" w:rsidP="00956DE4">
      <w:pPr>
        <w:pStyle w:val="3"/>
      </w:pPr>
      <w:bookmarkStart w:id="170" w:name="_Ref496542376"/>
      <w:bookmarkStart w:id="171" w:name="_Toc496694189"/>
      <w:bookmarkStart w:id="172" w:name="_Toc31307668"/>
      <w:bookmarkStart w:id="173" w:name="_Toc41484707"/>
      <w:r w:rsidRPr="00897475">
        <w:t>Περιεχόμενα Φακέλου «Οικονομική Προσφορά» / Τρόπος σύνταξης και υποβολής οικονομικών προσφορών</w:t>
      </w:r>
      <w:bookmarkEnd w:id="170"/>
      <w:bookmarkEnd w:id="171"/>
      <w:bookmarkEnd w:id="172"/>
      <w:bookmarkEnd w:id="173"/>
    </w:p>
    <w:p w14:paraId="3A76AB4A" w14:textId="77777777" w:rsidR="0086087F" w:rsidRPr="00897475" w:rsidRDefault="0086087F" w:rsidP="0086087F">
      <w:r w:rsidRPr="00897475">
        <w:t xml:space="preserve">Η Οικονομική Προσφορά συντάσσεται σύμφωνα με τα οριζόμενα στο Παράρτημα </w:t>
      </w:r>
      <w:r w:rsidRPr="00897475">
        <w:rPr>
          <w:lang w:val="en-US"/>
        </w:rPr>
        <w:t>VI</w:t>
      </w:r>
      <w:r w:rsidRPr="00897475">
        <w:t xml:space="preserve"> της διακήρυξης.</w:t>
      </w:r>
    </w:p>
    <w:p w14:paraId="759607BD" w14:textId="21B9F904" w:rsidR="0086087F" w:rsidRPr="00897475" w:rsidRDefault="0086087F" w:rsidP="0086087F">
      <w:r w:rsidRPr="00897475">
        <w:t>Η τιμή των προς προμήθεια ειδών και υπηρεσιών δίνεται σε ευρώ ανά μονάδα και πρέπει να είναι στρογγυλοποιημένη σε δύο δεκαδικά ψηφία.</w:t>
      </w:r>
    </w:p>
    <w:p w14:paraId="7692D70E" w14:textId="2E523AA7" w:rsidR="009546A9" w:rsidRPr="00897475" w:rsidRDefault="009546A9" w:rsidP="0086087F">
      <w:r w:rsidRPr="00897475">
        <w:rPr>
          <w:iCs/>
        </w:rPr>
        <w:t xml:space="preserve">Επιπλέον στην οικονομική προσφορά συμπληρώνεται και ο χρόνος ισχύος της προσφοράς σύμφωνα με τις απαιτήσεις της παρ. </w:t>
      </w:r>
      <w:r w:rsidRPr="00897475">
        <w:rPr>
          <w:iCs/>
        </w:rPr>
        <w:fldChar w:fldCharType="begin"/>
      </w:r>
      <w:r w:rsidRPr="00897475">
        <w:rPr>
          <w:iCs/>
        </w:rPr>
        <w:instrText xml:space="preserve"> REF _Ref496542395 \r \h </w:instrText>
      </w:r>
      <w:r w:rsidRPr="00897475">
        <w:rPr>
          <w:iCs/>
        </w:rPr>
      </w:r>
      <w:r w:rsidRPr="00897475">
        <w:rPr>
          <w:iCs/>
        </w:rPr>
        <w:fldChar w:fldCharType="separate"/>
      </w:r>
      <w:r w:rsidRPr="00897475">
        <w:rPr>
          <w:iCs/>
        </w:rPr>
        <w:t>2.4.5</w:t>
      </w:r>
      <w:r w:rsidRPr="00897475">
        <w:rPr>
          <w:iCs/>
        </w:rPr>
        <w:fldChar w:fldCharType="end"/>
      </w:r>
      <w:r w:rsidRPr="00897475">
        <w:rPr>
          <w:iCs/>
        </w:rPr>
        <w:t xml:space="preserve"> </w:t>
      </w:r>
      <w:r w:rsidRPr="00897475">
        <w:rPr>
          <w:iCs/>
        </w:rPr>
        <w:fldChar w:fldCharType="begin"/>
      </w:r>
      <w:r w:rsidRPr="00897475">
        <w:rPr>
          <w:iCs/>
        </w:rPr>
        <w:instrText xml:space="preserve"> REF _Ref496542395 \h </w:instrText>
      </w:r>
      <w:r w:rsidRPr="00897475">
        <w:rPr>
          <w:iCs/>
        </w:rPr>
      </w:r>
      <w:r w:rsidRPr="00897475">
        <w:rPr>
          <w:iCs/>
        </w:rPr>
        <w:fldChar w:fldCharType="separate"/>
      </w:r>
      <w:r w:rsidRPr="00897475">
        <w:t>Χρόνος ισχύος των προσφορών</w:t>
      </w:r>
      <w:r w:rsidRPr="00897475">
        <w:rPr>
          <w:iCs/>
        </w:rPr>
        <w:fldChar w:fldCharType="end"/>
      </w:r>
      <w:r w:rsidRPr="00897475">
        <w:rPr>
          <w:iCs/>
        </w:rPr>
        <w:t xml:space="preserve"> της παρούσας. </w:t>
      </w:r>
    </w:p>
    <w:p w14:paraId="17B3DBB1" w14:textId="77777777" w:rsidR="0086087F" w:rsidRPr="00897475" w:rsidRDefault="00DE14DD" w:rsidP="0086087F">
      <w:r w:rsidRPr="00897475">
        <w:t>Ο</w:t>
      </w:r>
      <w:r w:rsidR="0086087F" w:rsidRPr="00897475">
        <w:t xml:space="preserve"> προσφέρων θα επισυνάψει στον (</w:t>
      </w:r>
      <w:proofErr w:type="spellStart"/>
      <w:r w:rsidR="0086087F" w:rsidRPr="00897475">
        <w:t>υπο</w:t>
      </w:r>
      <w:proofErr w:type="spellEnd"/>
      <w:r w:rsidR="0086087F" w:rsidRPr="00897475">
        <w:t>)φάκελο «Οικονομική Προσφορά» το ψηφιακά υπογεγραμμένο αρχείο οικονομικής προσφοράς του συστήματος, που παράγεται με τη διαδικασία «εκτυπώσεων» του ΕΣΗΔΗΣ, όπως περιγράφεται στην παράγραφο  2.4.2.4.</w:t>
      </w:r>
    </w:p>
    <w:p w14:paraId="69FFDCDB" w14:textId="4091E38E" w:rsidR="0086087F" w:rsidRPr="00897475" w:rsidRDefault="0086087F" w:rsidP="0086087F">
      <w:r w:rsidRPr="00897475">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στα έγγραφα της σύμβασης.</w:t>
      </w:r>
    </w:p>
    <w:p w14:paraId="4A55FB9A" w14:textId="52D1A378" w:rsidR="000A110D" w:rsidRPr="00897475" w:rsidRDefault="000A110D" w:rsidP="000A110D">
      <w:r w:rsidRPr="00897475">
        <w:t>Οι υπέρ τρίτων κρατήσεις υπόκεινται στο εκάστοτε ισχύον αναλογικό τέλος χαρτοσήμου και στην επ’ αυτού εισφορά υπέρ ΟΓΑ</w:t>
      </w:r>
      <w:r w:rsidR="004339B1" w:rsidRPr="00897475">
        <w:t xml:space="preserve"> 20%</w:t>
      </w:r>
      <w:r w:rsidRPr="00897475">
        <w:t>.</w:t>
      </w:r>
    </w:p>
    <w:p w14:paraId="17C8A94F" w14:textId="77777777" w:rsidR="0086087F" w:rsidRPr="00897475" w:rsidRDefault="0086087F" w:rsidP="0086087F">
      <w:r w:rsidRPr="00897475">
        <w:t>Επισημαίνεται ότι το εκάστοτε ποσοστό Φ.Π.Α. επί τοις εκατό, της ανωτέρω τιμής θα υπολογίζεται αυτόματα από το σύστημα.</w:t>
      </w:r>
    </w:p>
    <w:p w14:paraId="0813F6D2" w14:textId="77777777" w:rsidR="0086087F" w:rsidRPr="00897475" w:rsidRDefault="0086087F" w:rsidP="0086087F">
      <w:r w:rsidRPr="00897475">
        <w:t>Οι τιμές που θα δοθούν με την προσφορά είναι σταθερές για όλη τη συμβατική διάρκεια και αποκλείεται οποιαδήποτε αναπροσαρμογή αυτών. Προσφορά που περιλαμβάνει όρο αναπροσαρμογή τιμών απορρίπτεται ως απαράδεκτη.</w:t>
      </w:r>
    </w:p>
    <w:p w14:paraId="00F095D5" w14:textId="68EDF7BD" w:rsidR="0086087F" w:rsidRDefault="0086087F" w:rsidP="0086087F">
      <w:pPr>
        <w:rPr>
          <w:i/>
          <w:iCs/>
        </w:rPr>
      </w:pPr>
      <w:r w:rsidRPr="00897475">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στην παρούσα διακήρυξη</w:t>
      </w:r>
      <w:r w:rsidR="009546A9" w:rsidRPr="00897475">
        <w:t>.</w:t>
      </w:r>
      <w:r w:rsidRPr="00897475">
        <w:rPr>
          <w:i/>
          <w:iCs/>
        </w:rPr>
        <w:t xml:space="preserve"> </w:t>
      </w:r>
    </w:p>
    <w:p w14:paraId="55E98D14" w14:textId="38A66151" w:rsidR="009546A9" w:rsidRDefault="009546A9" w:rsidP="0086087F"/>
    <w:p w14:paraId="61F0237C" w14:textId="548E3BB0" w:rsidR="00256EC2" w:rsidRDefault="00256EC2" w:rsidP="0086087F"/>
    <w:p w14:paraId="6F94C180" w14:textId="58546266" w:rsidR="00256EC2" w:rsidRDefault="00256EC2" w:rsidP="0086087F"/>
    <w:p w14:paraId="384FC9EF" w14:textId="65EC575A" w:rsidR="00256EC2" w:rsidRDefault="00256EC2" w:rsidP="0086087F"/>
    <w:p w14:paraId="36E00ADC" w14:textId="37ECDFD0" w:rsidR="00256EC2" w:rsidRDefault="00256EC2" w:rsidP="0086087F"/>
    <w:p w14:paraId="1552F945" w14:textId="77777777" w:rsidR="00256EC2" w:rsidRPr="00897475" w:rsidRDefault="00256EC2" w:rsidP="0086087F"/>
    <w:p w14:paraId="28B0C10E" w14:textId="77777777" w:rsidR="0086087F" w:rsidRPr="00897475" w:rsidRDefault="0086087F" w:rsidP="00956DE4">
      <w:pPr>
        <w:pStyle w:val="3"/>
        <w:rPr>
          <w:lang w:eastAsia="el-GR"/>
        </w:rPr>
      </w:pPr>
      <w:bookmarkStart w:id="174" w:name="_Ref496542395"/>
      <w:bookmarkStart w:id="175" w:name="_Ref496542431"/>
      <w:bookmarkStart w:id="176" w:name="_Toc496694190"/>
      <w:bookmarkStart w:id="177" w:name="_Toc31307669"/>
      <w:bookmarkStart w:id="178" w:name="_Toc41484708"/>
      <w:r w:rsidRPr="00897475">
        <w:t>Χρόνος ισχύος των προσφορών</w:t>
      </w:r>
      <w:bookmarkEnd w:id="174"/>
      <w:bookmarkEnd w:id="175"/>
      <w:bookmarkEnd w:id="176"/>
      <w:bookmarkEnd w:id="177"/>
      <w:bookmarkEnd w:id="178"/>
      <w:r w:rsidRPr="00897475">
        <w:t xml:space="preserve"> </w:t>
      </w:r>
    </w:p>
    <w:p w14:paraId="1FEB042A" w14:textId="77777777" w:rsidR="0086087F" w:rsidRPr="00897475" w:rsidRDefault="0086087F" w:rsidP="0086087F">
      <w:pPr>
        <w:rPr>
          <w:lang w:eastAsia="el-GR"/>
        </w:rPr>
      </w:pPr>
      <w:r w:rsidRPr="00897475">
        <w:rPr>
          <w:lang w:eastAsia="el-GR"/>
        </w:rPr>
        <w:t xml:space="preserve">Οι υποβαλλόμενες προσφορές ισχύουν και δεσμεύουν τους οικονομικούς φορείς για </w:t>
      </w:r>
      <w:r w:rsidRPr="00897475">
        <w:rPr>
          <w:b/>
          <w:bCs/>
          <w:lang w:eastAsia="el-GR"/>
        </w:rPr>
        <w:t xml:space="preserve">διάστημα </w:t>
      </w:r>
      <w:r w:rsidRPr="00897475">
        <w:rPr>
          <w:b/>
          <w:bCs/>
        </w:rPr>
        <w:t xml:space="preserve">δώδεκα (12) μηνών </w:t>
      </w:r>
      <w:r w:rsidRPr="00897475">
        <w:t>από</w:t>
      </w:r>
      <w:r w:rsidRPr="00897475">
        <w:rPr>
          <w:lang w:eastAsia="el-GR"/>
        </w:rPr>
        <w:t xml:space="preserve"> την επόμενη της καταληκτικής ημερομηνίας υποβολής τους.</w:t>
      </w:r>
    </w:p>
    <w:p w14:paraId="160B8894" w14:textId="77777777" w:rsidR="0086087F" w:rsidRPr="00897475" w:rsidRDefault="0086087F" w:rsidP="0086087F">
      <w:pPr>
        <w:rPr>
          <w:lang w:eastAsia="el-GR"/>
        </w:rPr>
      </w:pPr>
      <w:r w:rsidRPr="00897475">
        <w:rPr>
          <w:lang w:eastAsia="el-GR"/>
        </w:rPr>
        <w:t>Προσφορά η οποία ορίζει χρόνο ισχύος μικρότερο από τον ανωτέρω προβλεπόμενο απορρίπτεται.</w:t>
      </w:r>
    </w:p>
    <w:p w14:paraId="53835245" w14:textId="77777777" w:rsidR="0086087F" w:rsidRPr="00897475" w:rsidRDefault="0086087F" w:rsidP="0086087F">
      <w:pPr>
        <w:rPr>
          <w:lang w:eastAsia="el-GR"/>
        </w:rPr>
      </w:pPr>
      <w:r w:rsidRPr="00897475">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897475">
        <w:t xml:space="preserve">την παράγραφο </w:t>
      </w:r>
      <w:r w:rsidR="0093145F" w:rsidRPr="00897475">
        <w:fldChar w:fldCharType="begin"/>
      </w:r>
      <w:r w:rsidR="0093145F" w:rsidRPr="00897475">
        <w:instrText xml:space="preserve"> REF _Ref496542081 \r \h  \* MERGEFORMAT </w:instrText>
      </w:r>
      <w:r w:rsidR="0093145F" w:rsidRPr="00897475">
        <w:fldChar w:fldCharType="separate"/>
      </w:r>
      <w:r w:rsidR="008B769F" w:rsidRPr="00897475">
        <w:t>2.2.2</w:t>
      </w:r>
      <w:r w:rsidR="0093145F" w:rsidRPr="00897475">
        <w:fldChar w:fldCharType="end"/>
      </w:r>
      <w:r w:rsidRPr="00897475">
        <w:rPr>
          <w:lang w:eastAsia="el-GR"/>
        </w:rPr>
        <w:t xml:space="preserve"> της παρούσας, κατ' ανώτατο όριο για χρονικό διάστημα ίσο με την προβλεπόμενη ως άνω αρχική διάρκεια.</w:t>
      </w:r>
    </w:p>
    <w:p w14:paraId="6FF8019C" w14:textId="460A94A7" w:rsidR="0086087F" w:rsidRDefault="0086087F" w:rsidP="00860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l-GR"/>
        </w:rPr>
      </w:pPr>
      <w:r w:rsidRPr="00897475">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B42637" w:rsidRPr="00897475">
        <w:rPr>
          <w:lang w:eastAsia="el-GR"/>
        </w:rPr>
        <w:t>παρατείναν</w:t>
      </w:r>
      <w:r w:rsidRPr="00897475">
        <w:rPr>
          <w:lang w:eastAsia="el-GR"/>
        </w:rPr>
        <w:t xml:space="preserve"> τις προσφορές τους και αποκλείονται οι λοιποί οικονομικοί φορείς</w:t>
      </w:r>
      <w:bookmarkStart w:id="179" w:name="_Hlk9420445"/>
      <w:r w:rsidRPr="00897475">
        <w:rPr>
          <w:lang w:eastAsia="el-GR"/>
        </w:rPr>
        <w:t>.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bookmarkEnd w:id="179"/>
    </w:p>
    <w:p w14:paraId="1EF5AB41" w14:textId="31793464" w:rsidR="00256EC2" w:rsidRDefault="00256EC2" w:rsidP="00860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l-GR"/>
        </w:rPr>
      </w:pPr>
    </w:p>
    <w:p w14:paraId="57691691" w14:textId="77777777" w:rsidR="00256EC2" w:rsidRPr="00897475" w:rsidRDefault="00256EC2" w:rsidP="008608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eastAsia="el-GR"/>
        </w:rPr>
      </w:pPr>
    </w:p>
    <w:p w14:paraId="1862AC6B" w14:textId="77777777" w:rsidR="0086087F" w:rsidRPr="00897475" w:rsidRDefault="0086087F" w:rsidP="00956DE4">
      <w:pPr>
        <w:pStyle w:val="3"/>
      </w:pPr>
      <w:bookmarkStart w:id="180" w:name="_Toc496694191"/>
      <w:bookmarkStart w:id="181" w:name="_Toc31307670"/>
      <w:bookmarkStart w:id="182" w:name="_Toc41484709"/>
      <w:r w:rsidRPr="00897475">
        <w:t>Λόγοι απόρριψης προσφορών</w:t>
      </w:r>
      <w:bookmarkEnd w:id="180"/>
      <w:bookmarkEnd w:id="181"/>
      <w:bookmarkEnd w:id="182"/>
    </w:p>
    <w:p w14:paraId="1C7D4A55" w14:textId="77777777" w:rsidR="0086087F" w:rsidRPr="00897475" w:rsidRDefault="0086087F" w:rsidP="0086087F">
      <w:r w:rsidRPr="00897475">
        <w:rPr>
          <w:lang w:val="en-US"/>
        </w:rPr>
        <w:t>H</w:t>
      </w:r>
      <w:r w:rsidRPr="00897475">
        <w:t xml:space="preserve"> αναθέτουσα αρχή με βάση τα αποτελέσματα του ελέγχου και της αξιολόγησης των προσφορών, απορρίπτει, σε κάθε περίπτωση, προσφορά:</w:t>
      </w:r>
    </w:p>
    <w:p w14:paraId="0D9960F8" w14:textId="77777777" w:rsidR="0086087F" w:rsidRPr="00897475" w:rsidRDefault="0086087F" w:rsidP="00597A4E">
      <w:pPr>
        <w:pStyle w:val="a3"/>
        <w:numPr>
          <w:ilvl w:val="0"/>
          <w:numId w:val="53"/>
        </w:numPr>
        <w:suppressAutoHyphens/>
        <w:spacing w:before="120" w:after="120"/>
        <w:ind w:left="284" w:hanging="142"/>
        <w:contextualSpacing w:val="0"/>
      </w:pPr>
      <w:r w:rsidRPr="00897475">
        <w:t xml:space="preserve">η οποία δεν υποβάλλεται εμπρόθεσμα, με τον τρόπο και με το περιεχόμενο που ορίζεται πιο πάνω και συγκεκριμένα στις παραγράφους </w:t>
      </w:r>
      <w:r w:rsidR="0093145F" w:rsidRPr="00897475">
        <w:fldChar w:fldCharType="begin"/>
      </w:r>
      <w:r w:rsidR="0093145F" w:rsidRPr="00897475">
        <w:instrText xml:space="preserve"> REF _Ref496542253 \r \h  \* MERGEFORMAT </w:instrText>
      </w:r>
      <w:r w:rsidR="0093145F" w:rsidRPr="00897475">
        <w:fldChar w:fldCharType="separate"/>
      </w:r>
      <w:r w:rsidR="008B769F" w:rsidRPr="00897475">
        <w:t>2.4.1</w:t>
      </w:r>
      <w:r w:rsidR="0093145F" w:rsidRPr="00897475">
        <w:fldChar w:fldCharType="end"/>
      </w:r>
      <w:r w:rsidRPr="00897475">
        <w:t xml:space="preserve"> (Γενικοί όροι υποβολής προσφορών), </w:t>
      </w:r>
      <w:r w:rsidR="0093145F" w:rsidRPr="00897475">
        <w:fldChar w:fldCharType="begin"/>
      </w:r>
      <w:r w:rsidR="0093145F" w:rsidRPr="00897475">
        <w:instrText xml:space="preserve"> REF _Ref496542299 \r \h  \* MERGEFORMAT </w:instrText>
      </w:r>
      <w:r w:rsidR="0093145F" w:rsidRPr="00897475">
        <w:fldChar w:fldCharType="separate"/>
      </w:r>
      <w:r w:rsidR="008B769F" w:rsidRPr="00897475">
        <w:t>2.4.2</w:t>
      </w:r>
      <w:r w:rsidR="0093145F" w:rsidRPr="00897475">
        <w:fldChar w:fldCharType="end"/>
      </w:r>
      <w:r w:rsidRPr="00897475">
        <w:t xml:space="preserve"> (Χρόνος και τρόπος υποβολής προσφορών), </w:t>
      </w:r>
      <w:r w:rsidR="0093145F" w:rsidRPr="00897475">
        <w:fldChar w:fldCharType="begin"/>
      </w:r>
      <w:r w:rsidR="0093145F" w:rsidRPr="00897475">
        <w:instrText xml:space="preserve"> REF _Ref496542340 \r \h  \* MERGEFORMAT </w:instrText>
      </w:r>
      <w:r w:rsidR="0093145F" w:rsidRPr="00897475">
        <w:fldChar w:fldCharType="separate"/>
      </w:r>
      <w:r w:rsidR="008B769F" w:rsidRPr="00897475">
        <w:t>2.4.3</w:t>
      </w:r>
      <w:r w:rsidR="0093145F" w:rsidRPr="00897475">
        <w:fldChar w:fldCharType="end"/>
      </w:r>
      <w:r w:rsidRPr="00897475">
        <w:t xml:space="preserve"> (Περιεχόμενο φακέλων δικαιολογητικών συμμετοχής, τεχνικής προσφοράς), </w:t>
      </w:r>
      <w:r w:rsidR="0093145F" w:rsidRPr="00897475">
        <w:fldChar w:fldCharType="begin"/>
      </w:r>
      <w:r w:rsidR="0093145F" w:rsidRPr="00897475">
        <w:instrText xml:space="preserve"> REF _Ref496542376 \r \h  \* MERGEFORMAT </w:instrText>
      </w:r>
      <w:r w:rsidR="0093145F" w:rsidRPr="00897475">
        <w:fldChar w:fldCharType="separate"/>
      </w:r>
      <w:r w:rsidR="008B769F" w:rsidRPr="00897475">
        <w:t>2.4.4</w:t>
      </w:r>
      <w:r w:rsidR="0093145F" w:rsidRPr="00897475">
        <w:fldChar w:fldCharType="end"/>
      </w:r>
      <w:r w:rsidRPr="00897475">
        <w:t xml:space="preserve"> (Περιεχόμενο φακέλου οικονομικής προσφοράς, τρόπος σύνταξης και υποβολής οικονομικών προσφορών), </w:t>
      </w:r>
      <w:r w:rsidR="0093145F" w:rsidRPr="00897475">
        <w:fldChar w:fldCharType="begin"/>
      </w:r>
      <w:r w:rsidR="0093145F" w:rsidRPr="00897475">
        <w:instrText xml:space="preserve"> REF _Ref496542395 \r \h  \* MERGEFORMAT </w:instrText>
      </w:r>
      <w:r w:rsidR="0093145F" w:rsidRPr="00897475">
        <w:fldChar w:fldCharType="separate"/>
      </w:r>
      <w:r w:rsidR="008B769F" w:rsidRPr="00897475">
        <w:t>2.4.5</w:t>
      </w:r>
      <w:r w:rsidR="0093145F" w:rsidRPr="00897475">
        <w:fldChar w:fldCharType="end"/>
      </w:r>
      <w:r w:rsidRPr="00897475">
        <w:t xml:space="preserve"> (Χρόνος ισχύος προσφορών), </w:t>
      </w:r>
      <w:r w:rsidR="0093145F" w:rsidRPr="00897475">
        <w:fldChar w:fldCharType="begin"/>
      </w:r>
      <w:r w:rsidR="0093145F" w:rsidRPr="00897475">
        <w:instrText xml:space="preserve"> REF _Ref496542534 \r \h  \* MERGEFORMAT </w:instrText>
      </w:r>
      <w:r w:rsidR="0093145F" w:rsidRPr="00897475">
        <w:fldChar w:fldCharType="separate"/>
      </w:r>
      <w:r w:rsidR="008B769F" w:rsidRPr="00897475">
        <w:t>3.1</w:t>
      </w:r>
      <w:r w:rsidR="0093145F" w:rsidRPr="00897475">
        <w:fldChar w:fldCharType="end"/>
      </w:r>
      <w:r w:rsidRPr="00897475">
        <w:t xml:space="preserve"> (Αποσφράγιση και αξιολόγηση προσφορών), </w:t>
      </w:r>
      <w:r w:rsidR="0093145F" w:rsidRPr="00897475">
        <w:fldChar w:fldCharType="begin"/>
      </w:r>
      <w:r w:rsidR="0093145F" w:rsidRPr="00897475">
        <w:instrText xml:space="preserve"> REF _Ref496542592 \r \h  \* MERGEFORMAT </w:instrText>
      </w:r>
      <w:r w:rsidR="0093145F" w:rsidRPr="00897475">
        <w:fldChar w:fldCharType="separate"/>
      </w:r>
      <w:r w:rsidR="008B769F" w:rsidRPr="00897475">
        <w:t>3.2</w:t>
      </w:r>
      <w:r w:rsidR="0093145F" w:rsidRPr="00897475">
        <w:fldChar w:fldCharType="end"/>
      </w:r>
      <w:r w:rsidRPr="00897475">
        <w:t xml:space="preserve"> (Πρόσκληση υποβολής δικαιολογητικών προσωρινού αναδόχου) της παρούσας,</w:t>
      </w:r>
    </w:p>
    <w:p w14:paraId="5029C583" w14:textId="77777777" w:rsidR="0086087F" w:rsidRPr="00897475" w:rsidRDefault="0086087F" w:rsidP="00597A4E">
      <w:pPr>
        <w:pStyle w:val="a3"/>
        <w:numPr>
          <w:ilvl w:val="0"/>
          <w:numId w:val="53"/>
        </w:numPr>
        <w:suppressAutoHyphens/>
        <w:spacing w:before="120" w:after="120"/>
        <w:ind w:left="284" w:hanging="142"/>
        <w:contextualSpacing w:val="0"/>
      </w:pPr>
      <w:r w:rsidRPr="00897475">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93145F" w:rsidRPr="00897475">
        <w:fldChar w:fldCharType="begin"/>
      </w:r>
      <w:r w:rsidR="0093145F" w:rsidRPr="00897475">
        <w:instrText xml:space="preserve"> REF _Ref496542486 \r \h  \* MERGEFORMAT </w:instrText>
      </w:r>
      <w:r w:rsidR="0093145F" w:rsidRPr="00897475">
        <w:fldChar w:fldCharType="separate"/>
      </w:r>
      <w:r w:rsidR="008B769F" w:rsidRPr="00897475">
        <w:t>3.1.1</w:t>
      </w:r>
      <w:r w:rsidR="0093145F" w:rsidRPr="00897475">
        <w:fldChar w:fldCharType="end"/>
      </w:r>
      <w:r w:rsidRPr="00897475">
        <w:t xml:space="preserve"> της παρούσης διακήρυξης,</w:t>
      </w:r>
    </w:p>
    <w:p w14:paraId="6D8B0E00" w14:textId="77777777" w:rsidR="0086087F" w:rsidRPr="00897475" w:rsidRDefault="0086087F" w:rsidP="00597A4E">
      <w:pPr>
        <w:pStyle w:val="a3"/>
        <w:numPr>
          <w:ilvl w:val="0"/>
          <w:numId w:val="53"/>
        </w:numPr>
        <w:suppressAutoHyphens/>
        <w:spacing w:before="120" w:after="120"/>
        <w:ind w:left="284" w:hanging="142"/>
        <w:contextualSpacing w:val="0"/>
      </w:pPr>
      <w:r w:rsidRPr="00897475">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93145F" w:rsidRPr="00897475">
        <w:fldChar w:fldCharType="begin"/>
      </w:r>
      <w:r w:rsidR="0093145F" w:rsidRPr="00897475">
        <w:instrText xml:space="preserve"> REF _Ref496542486 \r \h  \* MERGEFORMAT </w:instrText>
      </w:r>
      <w:r w:rsidR="0093145F" w:rsidRPr="00897475">
        <w:fldChar w:fldCharType="separate"/>
      </w:r>
      <w:r w:rsidR="008B769F" w:rsidRPr="00897475">
        <w:t>3.1.1</w:t>
      </w:r>
      <w:r w:rsidR="0093145F" w:rsidRPr="00897475">
        <w:fldChar w:fldCharType="end"/>
      </w:r>
      <w:r w:rsidRPr="00897475">
        <w:t>. της παρούσας και το άρθρο 102 του ν. 4412/2016,</w:t>
      </w:r>
    </w:p>
    <w:p w14:paraId="0AA506EC" w14:textId="77777777" w:rsidR="0086087F" w:rsidRPr="00897475" w:rsidRDefault="0086087F" w:rsidP="00597A4E">
      <w:pPr>
        <w:pStyle w:val="a3"/>
        <w:numPr>
          <w:ilvl w:val="0"/>
          <w:numId w:val="53"/>
        </w:numPr>
        <w:suppressAutoHyphens/>
        <w:spacing w:before="120" w:after="120"/>
        <w:ind w:left="284" w:hanging="142"/>
        <w:contextualSpacing w:val="0"/>
      </w:pPr>
      <w:r w:rsidRPr="00897475">
        <w:t>η οποία είναι εναλλακτική προσφορά.</w:t>
      </w:r>
    </w:p>
    <w:p w14:paraId="78073504" w14:textId="77777777" w:rsidR="0086087F" w:rsidRPr="00897475" w:rsidRDefault="0086087F" w:rsidP="00597A4E">
      <w:pPr>
        <w:pStyle w:val="a3"/>
        <w:numPr>
          <w:ilvl w:val="0"/>
          <w:numId w:val="53"/>
        </w:numPr>
        <w:suppressAutoHyphens/>
        <w:spacing w:before="120" w:after="120"/>
        <w:ind w:left="284" w:hanging="142"/>
        <w:contextualSpacing w:val="0"/>
      </w:pPr>
      <w:r w:rsidRPr="00897475">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93145F" w:rsidRPr="00897475">
        <w:fldChar w:fldCharType="begin"/>
      </w:r>
      <w:r w:rsidR="0093145F" w:rsidRPr="00897475">
        <w:instrText xml:space="preserve"> REF _Ref496540586 \r \h  \* MERGEFORMAT </w:instrText>
      </w:r>
      <w:r w:rsidR="0093145F" w:rsidRPr="00897475">
        <w:fldChar w:fldCharType="separate"/>
      </w:r>
      <w:r w:rsidR="008B769F" w:rsidRPr="00897475">
        <w:t>2.2.3.3</w:t>
      </w:r>
      <w:r w:rsidR="0093145F" w:rsidRPr="00897475">
        <w:fldChar w:fldCharType="end"/>
      </w:r>
      <w:r w:rsidRPr="00897475">
        <w:t xml:space="preserve"> </w:t>
      </w:r>
      <w:proofErr w:type="spellStart"/>
      <w:r w:rsidRPr="00897475">
        <w:t>περ.γ</w:t>
      </w:r>
      <w:proofErr w:type="spellEnd"/>
      <w:r w:rsidRPr="00897475">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789DDE1" w14:textId="77777777" w:rsidR="0086087F" w:rsidRPr="00897475" w:rsidRDefault="0086087F" w:rsidP="00597A4E">
      <w:pPr>
        <w:pStyle w:val="a3"/>
        <w:numPr>
          <w:ilvl w:val="0"/>
          <w:numId w:val="53"/>
        </w:numPr>
        <w:suppressAutoHyphens/>
        <w:spacing w:before="120" w:after="120"/>
        <w:ind w:left="284" w:hanging="142"/>
        <w:contextualSpacing w:val="0"/>
      </w:pPr>
      <w:r w:rsidRPr="00897475">
        <w:lastRenderedPageBreak/>
        <w:t>η οποία είναι υπό αίρεση,</w:t>
      </w:r>
    </w:p>
    <w:p w14:paraId="0F11CB4C" w14:textId="77777777" w:rsidR="0086087F" w:rsidRPr="00897475" w:rsidRDefault="0086087F" w:rsidP="00597A4E">
      <w:pPr>
        <w:pStyle w:val="a3"/>
        <w:numPr>
          <w:ilvl w:val="0"/>
          <w:numId w:val="53"/>
        </w:numPr>
        <w:suppressAutoHyphens/>
        <w:spacing w:before="120" w:after="120"/>
        <w:ind w:left="284" w:hanging="142"/>
        <w:contextualSpacing w:val="0"/>
      </w:pPr>
      <w:r w:rsidRPr="00897475">
        <w:t>η οποία θέτει όρο αναπροσαρμογής,</w:t>
      </w:r>
    </w:p>
    <w:p w14:paraId="38B0CBD2" w14:textId="77777777" w:rsidR="0086087F" w:rsidRPr="00897475" w:rsidRDefault="0086087F" w:rsidP="00597A4E">
      <w:pPr>
        <w:pStyle w:val="a3"/>
        <w:numPr>
          <w:ilvl w:val="0"/>
          <w:numId w:val="53"/>
        </w:numPr>
        <w:suppressAutoHyphens/>
        <w:spacing w:before="120" w:after="120"/>
        <w:ind w:left="284" w:hanging="142"/>
        <w:contextualSpacing w:val="0"/>
      </w:pPr>
      <w:r w:rsidRPr="00897475">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71880D61" w14:textId="77777777" w:rsidR="0086087F" w:rsidRPr="00897475" w:rsidRDefault="0086087F" w:rsidP="00597A4E">
      <w:pPr>
        <w:pStyle w:val="a3"/>
        <w:numPr>
          <w:ilvl w:val="0"/>
          <w:numId w:val="53"/>
        </w:numPr>
        <w:suppressAutoHyphens/>
        <w:spacing w:before="120" w:after="120"/>
        <w:ind w:left="284" w:hanging="142"/>
        <w:contextualSpacing w:val="0"/>
      </w:pPr>
      <w:r w:rsidRPr="00897475">
        <w:t xml:space="preserve">η οποία εμφανίζει οποιοδήποτε στοιχείο του </w:t>
      </w:r>
      <w:r w:rsidR="00B42637" w:rsidRPr="00897475">
        <w:t>προσφερόμενου</w:t>
      </w:r>
      <w:r w:rsidRPr="00897475">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B763721" w14:textId="77777777" w:rsidR="0086087F" w:rsidRPr="00897475" w:rsidRDefault="0086087F" w:rsidP="00597A4E">
      <w:pPr>
        <w:pStyle w:val="a3"/>
        <w:numPr>
          <w:ilvl w:val="0"/>
          <w:numId w:val="53"/>
        </w:numPr>
        <w:suppressAutoHyphens/>
        <w:spacing w:before="120" w:after="120"/>
        <w:ind w:left="284" w:hanging="142"/>
        <w:contextualSpacing w:val="0"/>
      </w:pPr>
      <w:r w:rsidRPr="00897475">
        <w:t>της οποίας το συνολικό τίμημα υπερβαίνει τον προϋπολογισμό του Έργου</w:t>
      </w:r>
    </w:p>
    <w:p w14:paraId="512DAE40" w14:textId="77777777" w:rsidR="0086087F" w:rsidRPr="00897475" w:rsidRDefault="0086087F" w:rsidP="0086087F">
      <w:pPr>
        <w:pStyle w:val="1"/>
        <w:keepNext/>
        <w:pageBreakBefore/>
        <w:pBdr>
          <w:top w:val="none" w:sz="0" w:space="0" w:color="000000"/>
          <w:left w:val="none" w:sz="0" w:space="0" w:color="000000"/>
          <w:bottom w:val="single" w:sz="18" w:space="1" w:color="000080"/>
          <w:right w:val="none" w:sz="0" w:space="0" w:color="000000"/>
        </w:pBdr>
        <w:suppressAutoHyphens/>
        <w:spacing w:before="320"/>
      </w:pPr>
      <w:bookmarkStart w:id="183" w:name="_Toc496694192"/>
      <w:bookmarkStart w:id="184" w:name="_Toc31307671"/>
      <w:bookmarkStart w:id="185" w:name="_Toc41484710"/>
      <w:r w:rsidRPr="00897475">
        <w:lastRenderedPageBreak/>
        <w:t>ΔΙΕΝΕΡΓΕΙΑ ΔΙΑΔΙΚΑΣΙΑΣ - ΑΞΙΟΛΟΓΗΣΗ ΠΡΟΣΦΟΡΩΝ</w:t>
      </w:r>
      <w:bookmarkEnd w:id="183"/>
      <w:bookmarkEnd w:id="184"/>
      <w:bookmarkEnd w:id="185"/>
      <w:r w:rsidRPr="00897475">
        <w:t xml:space="preserve"> </w:t>
      </w:r>
    </w:p>
    <w:p w14:paraId="6082AF1B"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186" w:name="_Ref496542534"/>
      <w:bookmarkStart w:id="187" w:name="_Toc496694193"/>
      <w:bookmarkStart w:id="188" w:name="_Toc31307672"/>
      <w:bookmarkStart w:id="189" w:name="_Toc41484711"/>
      <w:r w:rsidRPr="00897475">
        <w:t>Αποσφράγιση και αξιολόγηση προσφορών</w:t>
      </w:r>
      <w:bookmarkEnd w:id="186"/>
      <w:bookmarkEnd w:id="187"/>
      <w:bookmarkEnd w:id="188"/>
      <w:bookmarkEnd w:id="189"/>
      <w:r w:rsidRPr="00897475">
        <w:t xml:space="preserve"> </w:t>
      </w:r>
    </w:p>
    <w:p w14:paraId="10848131" w14:textId="77777777" w:rsidR="0086087F" w:rsidRPr="00897475" w:rsidRDefault="0086087F" w:rsidP="00956DE4">
      <w:pPr>
        <w:pStyle w:val="3"/>
      </w:pPr>
      <w:bookmarkStart w:id="190" w:name="_Ref496542486"/>
      <w:bookmarkStart w:id="191" w:name="_Toc496694194"/>
      <w:bookmarkStart w:id="192" w:name="_Toc31307673"/>
      <w:bookmarkStart w:id="193" w:name="_Toc41484712"/>
      <w:r w:rsidRPr="00897475">
        <w:t>Ηλεκτρονική αποσφράγιση προσφορών</w:t>
      </w:r>
      <w:bookmarkEnd w:id="190"/>
      <w:bookmarkEnd w:id="191"/>
      <w:bookmarkEnd w:id="192"/>
      <w:bookmarkEnd w:id="193"/>
    </w:p>
    <w:p w14:paraId="465CFB3C" w14:textId="77777777" w:rsidR="0086087F" w:rsidRPr="00897475" w:rsidRDefault="0086087F" w:rsidP="0086087F">
      <w:r w:rsidRPr="00897475">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81EFCBE" w14:textId="7C873407" w:rsidR="0086087F" w:rsidRPr="00897475" w:rsidRDefault="0086087F" w:rsidP="00597A4E">
      <w:pPr>
        <w:pStyle w:val="normalwithoutspacing"/>
        <w:numPr>
          <w:ilvl w:val="0"/>
          <w:numId w:val="63"/>
        </w:numPr>
        <w:rPr>
          <w:rFonts w:cs="Tahoma"/>
          <w:szCs w:val="22"/>
        </w:rPr>
      </w:pPr>
      <w:r w:rsidRPr="00897475">
        <w:rPr>
          <w:rFonts w:cs="Tahoma"/>
          <w:szCs w:val="22"/>
        </w:rPr>
        <w:t xml:space="preserve">Ηλεκτρονική Αποσφράγιση </w:t>
      </w:r>
      <w:r w:rsidRPr="00242340">
        <w:rPr>
          <w:rFonts w:cs="Tahoma"/>
          <w:szCs w:val="22"/>
        </w:rPr>
        <w:t xml:space="preserve">του (υπό)φακέλου «Δικαιολογητικά Συμμετοχής-Τεχνική Προσφορά» τέσσερις (4) εργάσιμες ημέρες μετά την καταληκτική ημερομηνία προσφορών </w:t>
      </w:r>
      <w:r w:rsidRPr="00242340">
        <w:rPr>
          <w:rFonts w:cs="Tahoma"/>
          <w:b/>
          <w:szCs w:val="22"/>
        </w:rPr>
        <w:t xml:space="preserve">ήτοι </w:t>
      </w:r>
      <w:r w:rsidR="00A063F7" w:rsidRPr="00242340">
        <w:rPr>
          <w:rFonts w:cs="Tahoma"/>
          <w:b/>
          <w:szCs w:val="22"/>
        </w:rPr>
        <w:t>08</w:t>
      </w:r>
      <w:r w:rsidR="00624D3A" w:rsidRPr="00242340">
        <w:rPr>
          <w:rFonts w:cs="Tahoma"/>
          <w:b/>
          <w:szCs w:val="22"/>
        </w:rPr>
        <w:t>-07-2020 και ώρα 12</w:t>
      </w:r>
      <w:r w:rsidRPr="00242340">
        <w:rPr>
          <w:rFonts w:cs="Tahoma"/>
          <w:b/>
          <w:szCs w:val="22"/>
        </w:rPr>
        <w:t>:00</w:t>
      </w:r>
      <w:r w:rsidRPr="00242340">
        <w:rPr>
          <w:rFonts w:cs="Tahoma"/>
          <w:szCs w:val="22"/>
        </w:rPr>
        <w:t>.</w:t>
      </w:r>
    </w:p>
    <w:p w14:paraId="57D2FDF5" w14:textId="77777777" w:rsidR="0086087F" w:rsidRPr="00897475" w:rsidRDefault="0086087F" w:rsidP="00597A4E">
      <w:pPr>
        <w:pStyle w:val="normalwithoutspacing"/>
        <w:numPr>
          <w:ilvl w:val="0"/>
          <w:numId w:val="63"/>
        </w:numPr>
        <w:rPr>
          <w:rFonts w:cs="Tahoma"/>
          <w:szCs w:val="22"/>
        </w:rPr>
      </w:pPr>
      <w:r w:rsidRPr="00897475">
        <w:rPr>
          <w:rFonts w:cs="Tahoma"/>
          <w:szCs w:val="22"/>
        </w:rPr>
        <w:t xml:space="preserve">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w:t>
      </w:r>
      <w:proofErr w:type="spellStart"/>
      <w:r w:rsidRPr="00897475">
        <w:rPr>
          <w:rFonts w:cs="Tahoma"/>
          <w:szCs w:val="22"/>
        </w:rPr>
        <w:t>ΚτΠ</w:t>
      </w:r>
      <w:proofErr w:type="spellEnd"/>
      <w:r w:rsidRPr="00897475">
        <w:rPr>
          <w:rFonts w:cs="Tahoma"/>
          <w:szCs w:val="22"/>
        </w:rPr>
        <w:t xml:space="preserve"> Α.Ε.</w:t>
      </w:r>
    </w:p>
    <w:p w14:paraId="54658070" w14:textId="77777777" w:rsidR="0086087F" w:rsidRPr="00897475" w:rsidRDefault="0086087F" w:rsidP="00597A4E">
      <w:pPr>
        <w:pStyle w:val="normalwithoutspacing"/>
        <w:numPr>
          <w:ilvl w:val="0"/>
          <w:numId w:val="63"/>
        </w:numPr>
        <w:rPr>
          <w:rFonts w:cs="Tahoma"/>
          <w:szCs w:val="22"/>
        </w:rPr>
      </w:pPr>
      <w:r w:rsidRPr="00897475">
        <w:rPr>
          <w:rFonts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54FD19C2" w14:textId="068D6D4B" w:rsidR="0086087F" w:rsidRPr="00897475" w:rsidRDefault="0086087F" w:rsidP="0086087F">
      <w:r w:rsidRPr="00897475">
        <w:t>Με την αποσφράγιση των ως άνω φακέλων, σύμφωνα με τα ειδικότερα προβλεπόμενα στ</w:t>
      </w:r>
      <w:r w:rsidR="00D94EC0" w:rsidRPr="00897475">
        <w:t xml:space="preserve">ην παρ. 3.1.2 </w:t>
      </w:r>
      <w:r w:rsidRPr="00897475">
        <w:t xml:space="preserve">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0CD215D9" w14:textId="77777777" w:rsidR="0086087F" w:rsidRPr="00897475" w:rsidRDefault="0086087F" w:rsidP="0086087F">
      <w:r w:rsidRPr="00897475">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729CEEA9" w14:textId="77777777" w:rsidR="0086087F" w:rsidRPr="00897475" w:rsidRDefault="0086087F" w:rsidP="00956DE4">
      <w:pPr>
        <w:pStyle w:val="3"/>
      </w:pPr>
      <w:bookmarkStart w:id="194" w:name="_Toc496694195"/>
      <w:bookmarkStart w:id="195" w:name="_Toc31307674"/>
      <w:bookmarkStart w:id="196" w:name="_Toc41484713"/>
      <w:r w:rsidRPr="00897475">
        <w:t>Αξιολόγηση προσφορών</w:t>
      </w:r>
      <w:bookmarkEnd w:id="194"/>
      <w:bookmarkEnd w:id="195"/>
      <w:bookmarkEnd w:id="196"/>
    </w:p>
    <w:p w14:paraId="097CB884" w14:textId="77777777" w:rsidR="0086087F" w:rsidRPr="00897475" w:rsidRDefault="0086087F" w:rsidP="0086087F">
      <w:r w:rsidRPr="00897475">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10BF61D1" w14:textId="77777777" w:rsidR="0086087F" w:rsidRPr="00897475" w:rsidRDefault="0086087F" w:rsidP="0086087F">
      <w:pPr>
        <w:textAlignment w:val="baseline"/>
      </w:pPr>
      <w:r w:rsidRPr="00897475">
        <w:rPr>
          <w:kern w:val="1"/>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897475">
        <w:t xml:space="preserve">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19185BCE" w14:textId="77777777" w:rsidR="0086087F" w:rsidRPr="00897475" w:rsidRDefault="0086087F" w:rsidP="0086087F">
      <w:pPr>
        <w:textAlignment w:val="baseline"/>
      </w:pPr>
      <w:r w:rsidRPr="00897475">
        <w:rPr>
          <w:kern w:val="1"/>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5686AF3F" w14:textId="77777777" w:rsidR="0086087F" w:rsidRPr="00897475" w:rsidRDefault="0086087F" w:rsidP="0086087F">
      <w:pPr>
        <w:textAlignment w:val="baseline"/>
        <w:rPr>
          <w:kern w:val="1"/>
        </w:rPr>
      </w:pPr>
      <w:bookmarkStart w:id="197" w:name="_Hlk508894603"/>
      <w:r w:rsidRPr="00897475">
        <w:rPr>
          <w:kern w:val="1"/>
        </w:rPr>
        <w:t>Για την αξιολόγηση των δικαιολογητικών συμμετοχής και των τεχνικών προσφορών μπορεί να συντάσσεται ενιαίο πρακτικό, το οποίο υποβάλλεται στην αναθέτουσα αρχή και αναρτάται στο ΕΣΗΔΗΣ προκειμένου να εγκριθεί από αυτή.</w:t>
      </w:r>
    </w:p>
    <w:p w14:paraId="07FDF3AF" w14:textId="77777777" w:rsidR="0086087F" w:rsidRPr="00897475" w:rsidRDefault="0086087F" w:rsidP="0086087F">
      <w:pPr>
        <w:textAlignment w:val="baseline"/>
        <w:rPr>
          <w:kern w:val="1"/>
        </w:rPr>
      </w:pPr>
      <w:r w:rsidRPr="00897475">
        <w:rPr>
          <w:kern w:val="1"/>
        </w:rPr>
        <w:t xml:space="preserve">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w:t>
      </w:r>
      <w:r w:rsidRPr="00897475">
        <w:rPr>
          <w:kern w:val="1"/>
        </w:rPr>
        <w:lastRenderedPageBreak/>
        <w:t>κατάλληλα εξουσιοδοτημένο εκπρόσωπο της αναθέτουσας αρχής και στη συνέχεια αναρτώνται στο ΕΣΗΔΗΣ.</w:t>
      </w:r>
    </w:p>
    <w:bookmarkEnd w:id="197"/>
    <w:p w14:paraId="347A345A" w14:textId="77777777" w:rsidR="0086087F" w:rsidRPr="00897475" w:rsidRDefault="0086087F" w:rsidP="0086087F">
      <w:pPr>
        <w:textAlignment w:val="baseline"/>
      </w:pPr>
      <w:r w:rsidRPr="00897475">
        <w:rPr>
          <w:b/>
          <w:bCs/>
          <w:kern w:val="1"/>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των ως άνω σταδίων. Κατά της εν λόγω απόφασης χωρεί προδικαστική προσφυγή, σύμφωνα με τα οριζόμενα στο παρ. 3.4 της παρούσας.</w:t>
      </w:r>
    </w:p>
    <w:p w14:paraId="4F3727E0" w14:textId="77777777" w:rsidR="0086087F" w:rsidRPr="00897475" w:rsidRDefault="0086087F" w:rsidP="0086087F">
      <w:pPr>
        <w:textAlignment w:val="baseline"/>
      </w:pPr>
      <w:r w:rsidRPr="00897475">
        <w:rPr>
          <w:kern w:val="1"/>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1201ABA6" w14:textId="77777777" w:rsidR="0086087F" w:rsidRPr="00897475" w:rsidRDefault="0086087F" w:rsidP="0086087F">
      <w:pPr>
        <w:textAlignment w:val="baseline"/>
      </w:pPr>
      <w:r w:rsidRPr="00897475">
        <w:rPr>
          <w:kern w:val="1"/>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6522A8AA" w14:textId="77777777" w:rsidR="0086087F" w:rsidRPr="00897475" w:rsidRDefault="0086087F" w:rsidP="0086087F">
      <w:pPr>
        <w:textAlignment w:val="baseline"/>
      </w:pPr>
      <w:r w:rsidRPr="00897475">
        <w:rPr>
          <w:kern w:val="1"/>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14:paraId="7DAD65C9" w14:textId="77777777" w:rsidR="0086087F" w:rsidRPr="00897475" w:rsidRDefault="0086087F" w:rsidP="0086087F">
      <w:r w:rsidRPr="00897475">
        <w:t>Στην περίπτωση ισοδύναμων προφορών, δηλαδή προσφορών με την ίδια συνολική τελική βαθμολογία μεταξύ δύο ή περισσοτέρων προσφερόντων η ανάθεση γίνεται</w:t>
      </w:r>
      <w:r w:rsidRPr="00897475">
        <w:rPr>
          <w:lang w:eastAsia="el-GR"/>
        </w:rPr>
        <w:t xml:space="preserve"> στην προσφορά με την μεγαλύτερη βαθμολογία τεχνικής προσφοράς.</w:t>
      </w:r>
    </w:p>
    <w:p w14:paraId="0026BCAB" w14:textId="77777777" w:rsidR="0086087F" w:rsidRPr="00897475" w:rsidRDefault="0086087F" w:rsidP="0086087F">
      <w:pPr>
        <w:textAlignment w:val="baseline"/>
      </w:pPr>
      <w:r w:rsidRPr="00897475">
        <w:rPr>
          <w:kern w:val="1"/>
        </w:rPr>
        <w:t xml:space="preserve">Αν οι ισοδύναμες προσφορές έχουν την ίδια </w:t>
      </w:r>
      <w:r w:rsidRPr="00897475">
        <w:rPr>
          <w:kern w:val="1"/>
          <w:lang w:eastAsia="el-GR"/>
        </w:rPr>
        <w:t>βαθμολογία τεχνικής προσφοράς</w:t>
      </w:r>
      <w:r w:rsidRPr="00897475">
        <w:rPr>
          <w:i/>
          <w:kern w:val="1"/>
          <w:lang w:eastAsia="el-GR"/>
        </w:rPr>
        <w:t xml:space="preserve"> </w:t>
      </w:r>
      <w:r w:rsidRPr="00897475">
        <w:rPr>
          <w:kern w:val="1"/>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6920AE48" w14:textId="2F911025" w:rsidR="0086087F" w:rsidRPr="00897475" w:rsidRDefault="0086087F" w:rsidP="0086087F">
      <w:pPr>
        <w:textAlignment w:val="baseline"/>
        <w:rPr>
          <w:b/>
          <w:bCs/>
          <w:kern w:val="1"/>
          <w:lang w:eastAsia="el-GR"/>
        </w:rPr>
      </w:pPr>
      <w:r w:rsidRPr="00897475">
        <w:rPr>
          <w:b/>
          <w:bCs/>
          <w:kern w:val="1"/>
          <w:lang w:eastAsia="el-GR"/>
        </w:rPr>
        <w:t xml:space="preserve">Τα αποτελέσματα του εν λόγω σταδίου («Οικονομική Προσφορά») επικυρώνονται με απόφαση του </w:t>
      </w:r>
      <w:r w:rsidR="00363ECB" w:rsidRPr="00897475">
        <w:rPr>
          <w:b/>
          <w:bCs/>
          <w:kern w:val="1"/>
          <w:lang w:eastAsia="el-GR"/>
        </w:rPr>
        <w:t>αποφαινόμενου</w:t>
      </w:r>
      <w:r w:rsidRPr="00897475">
        <w:rPr>
          <w:b/>
          <w:bCs/>
          <w:kern w:val="1"/>
          <w:lang w:eastAsia="el-GR"/>
        </w:rPr>
        <w:t xml:space="preserve">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του ως άνω σταδίου. Κατά της εν λόγω απόφασης χωρεί προδικαστική προσφυγή, σύμφωνα με τα οριζόμενα στο παρ. 3.4 της παρούσας.</w:t>
      </w:r>
      <w:bookmarkStart w:id="198" w:name="__RefHeading___Toc491950129"/>
      <w:bookmarkEnd w:id="198"/>
      <w:r w:rsidR="009546A9" w:rsidRPr="00897475">
        <w:rPr>
          <w:b/>
          <w:bCs/>
          <w:kern w:val="1"/>
          <w:lang w:eastAsia="el-GR"/>
        </w:rPr>
        <w:t xml:space="preserve"> Σε κάθε περίπτωση, ανεξαρτήτως ποσού και διαδικασίας, όταν εξ αρχής έχει υποβληθεί μία προσφορά, εκδίδεται μια απόφαση, με την οποία επικυρώνονται τα αποτελέσματα όλων των σταδίων, ήτοι Δικαιολογητικών Συμμετοχής, Τεχνικής Προσφοράς και Οικονομικής Προσφοράς.</w:t>
      </w:r>
    </w:p>
    <w:p w14:paraId="601D2026" w14:textId="46800916" w:rsidR="009546A9" w:rsidRPr="00897475" w:rsidRDefault="009546A9" w:rsidP="0086087F">
      <w:pPr>
        <w:textAlignment w:val="baseline"/>
        <w:rPr>
          <w:b/>
          <w:bCs/>
          <w:kern w:val="1"/>
          <w:lang w:eastAsia="el-GR"/>
        </w:rPr>
      </w:pPr>
    </w:p>
    <w:p w14:paraId="38E959D3" w14:textId="046F8539" w:rsidR="009546A9" w:rsidRPr="00897475" w:rsidRDefault="009546A9" w:rsidP="0086087F">
      <w:pPr>
        <w:textAlignment w:val="baseline"/>
        <w:rPr>
          <w:b/>
          <w:bCs/>
          <w:kern w:val="1"/>
          <w:lang w:eastAsia="el-GR"/>
        </w:rPr>
      </w:pPr>
    </w:p>
    <w:p w14:paraId="45569F84" w14:textId="6CA0747A" w:rsidR="009546A9" w:rsidRDefault="009546A9" w:rsidP="0086087F">
      <w:pPr>
        <w:textAlignment w:val="baseline"/>
      </w:pPr>
    </w:p>
    <w:p w14:paraId="62A16840" w14:textId="3B1E0271" w:rsidR="00256EC2" w:rsidRDefault="00256EC2" w:rsidP="0086087F">
      <w:pPr>
        <w:textAlignment w:val="baseline"/>
      </w:pPr>
    </w:p>
    <w:p w14:paraId="09507E8C" w14:textId="70137E00" w:rsidR="00256EC2" w:rsidRDefault="00256EC2" w:rsidP="0086087F">
      <w:pPr>
        <w:textAlignment w:val="baseline"/>
      </w:pPr>
    </w:p>
    <w:p w14:paraId="36D5A83B" w14:textId="77777777" w:rsidR="00256EC2" w:rsidRPr="00897475" w:rsidRDefault="00256EC2" w:rsidP="0086087F">
      <w:pPr>
        <w:textAlignment w:val="baseline"/>
      </w:pPr>
    </w:p>
    <w:p w14:paraId="25CAE8E9"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lastRenderedPageBreak/>
        <w:tab/>
      </w:r>
      <w:bookmarkStart w:id="199" w:name="_Ref496542592"/>
      <w:bookmarkStart w:id="200" w:name="_Toc496694196"/>
      <w:bookmarkStart w:id="201" w:name="_Toc31307675"/>
      <w:bookmarkStart w:id="202" w:name="_Toc41484714"/>
      <w:r w:rsidRPr="00897475">
        <w:t xml:space="preserve">Πρόσκληση υποβολής δικαιολογητικών προσωρινού αναδόχου - Δικαιολογητικά </w:t>
      </w:r>
      <w:bookmarkEnd w:id="199"/>
      <w:bookmarkEnd w:id="200"/>
      <w:r w:rsidRPr="00897475">
        <w:t>προσωρινού αναδόχου</w:t>
      </w:r>
      <w:bookmarkEnd w:id="201"/>
      <w:bookmarkEnd w:id="202"/>
      <w:r w:rsidRPr="00897475">
        <w:t xml:space="preserve"> </w:t>
      </w:r>
    </w:p>
    <w:p w14:paraId="7455F1F5" w14:textId="77777777" w:rsidR="0086087F" w:rsidRPr="00897475" w:rsidRDefault="0086087F" w:rsidP="0086087F">
      <w:r w:rsidRPr="00897475">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w:t>
      </w:r>
      <w:r w:rsidR="00AD41B0" w:rsidRPr="00897475">
        <w:t>,</w:t>
      </w:r>
      <w:r w:rsidRPr="00897475">
        <w:t xml:space="preserve">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w:t>
      </w:r>
      <w:r w:rsidR="0093145F" w:rsidRPr="00897475">
        <w:fldChar w:fldCharType="begin"/>
      </w:r>
      <w:r w:rsidR="0093145F" w:rsidRPr="00897475">
        <w:instrText xml:space="preserve"> REF _Ref496624989 \r \h  \* MERGEFORMAT </w:instrText>
      </w:r>
      <w:r w:rsidR="0093145F" w:rsidRPr="00897475">
        <w:fldChar w:fldCharType="separate"/>
      </w:r>
      <w:r w:rsidR="008B769F" w:rsidRPr="00897475">
        <w:t>2.2.9.2</w:t>
      </w:r>
      <w:r w:rsidR="0093145F" w:rsidRPr="00897475">
        <w:fldChar w:fldCharType="end"/>
      </w:r>
      <w:r w:rsidRPr="00897475">
        <w:t xml:space="preserve">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20303081" w14:textId="77777777" w:rsidR="0086087F" w:rsidRPr="00897475" w:rsidRDefault="0086087F" w:rsidP="0086087F">
      <w:r w:rsidRPr="00897475">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897475">
        <w:t>pdf</w:t>
      </w:r>
      <w:proofErr w:type="spellEnd"/>
      <w:r w:rsidRPr="00897475">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000B65E8" w:rsidRPr="00897475">
        <w:t>.</w:t>
      </w:r>
      <w:r w:rsidRPr="00897475">
        <w:t xml:space="preserve"> Όταν υπογράφονται από τον ίδιο φέρουν ηλεκτρονική υπογραφή. </w:t>
      </w:r>
    </w:p>
    <w:p w14:paraId="73C178F0" w14:textId="77777777" w:rsidR="0086087F" w:rsidRPr="00897475" w:rsidRDefault="0086087F" w:rsidP="0086087F">
      <w:r w:rsidRPr="00897475">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6049723E" w14:textId="77777777" w:rsidR="0086087F" w:rsidRPr="00897475" w:rsidRDefault="0086087F" w:rsidP="0086087F">
      <w:r w:rsidRPr="00897475">
        <w:t xml:space="preserve">Αν δεν προσκομισθούν τα παραπάνω δικαιολογητικά ή υπάρχουν ελλείψεις σε αυτά που </w:t>
      </w:r>
      <w:proofErr w:type="spellStart"/>
      <w:r w:rsidRPr="00897475">
        <w:t>υπoβλήθηκαν</w:t>
      </w:r>
      <w:proofErr w:type="spellEnd"/>
      <w:r w:rsidRPr="00897475">
        <w:t xml:space="preserve">, και ο προσωρινός ανάδοχος υποβάλει εντός της προθεσμίας </w:t>
      </w:r>
      <w:r w:rsidR="000B65E8" w:rsidRPr="00897475">
        <w:t>των δέκα (10) ημερών</w:t>
      </w:r>
      <w:r w:rsidRPr="00897475">
        <w:t>,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p>
    <w:p w14:paraId="7CB09374" w14:textId="77777777" w:rsidR="0086087F" w:rsidRPr="00897475" w:rsidRDefault="0086087F" w:rsidP="0086087F">
      <w:r w:rsidRPr="00897475">
        <w:t>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w:t>
      </w:r>
      <w:r w:rsidR="004C22CE" w:rsidRPr="00897475">
        <w:t>τ’</w:t>
      </w:r>
      <w:r w:rsidRPr="00897475">
        <w:t xml:space="preserve"> εφαρμογή της διάταξης του άρθρου 79 παρ. 5 </w:t>
      </w:r>
      <w:proofErr w:type="spellStart"/>
      <w:r w:rsidRPr="00897475">
        <w:t>εδαφ</w:t>
      </w:r>
      <w:proofErr w:type="spellEnd"/>
      <w:r w:rsidRPr="00897475">
        <w:t>. α’ του ν. 4412/2016, τηρουμένων των αρχών της ίσης μεταχείρισης και της διαφάνειας.</w:t>
      </w:r>
    </w:p>
    <w:p w14:paraId="1D15CEAA" w14:textId="77777777" w:rsidR="0086087F" w:rsidRPr="00897475" w:rsidRDefault="0086087F" w:rsidP="0086087F">
      <w:r w:rsidRPr="00897475">
        <w:t>Όσοι δεν έχουν αποκλειστεί οριστικά λαμβάνουν γνώση των παραπάνω δικαιολογητικών που κατατέθηκαν.</w:t>
      </w:r>
    </w:p>
    <w:p w14:paraId="68A61D9B" w14:textId="77777777" w:rsidR="0086087F" w:rsidRPr="00897475" w:rsidRDefault="0086087F" w:rsidP="0086087F">
      <w:r w:rsidRPr="00897475">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7CAB8F2" w14:textId="77777777" w:rsidR="0086087F" w:rsidRPr="00897475" w:rsidRDefault="0086087F" w:rsidP="0086087F">
      <w:r w:rsidRPr="00897475">
        <w:t xml:space="preserve">i)  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14:paraId="4725FC7F" w14:textId="77777777" w:rsidR="0086087F" w:rsidRPr="00897475" w:rsidRDefault="0086087F" w:rsidP="0086087F">
      <w:proofErr w:type="spellStart"/>
      <w:r w:rsidRPr="00897475">
        <w:t>ii</w:t>
      </w:r>
      <w:proofErr w:type="spellEnd"/>
      <w:r w:rsidRPr="00897475">
        <w:t xml:space="preserve">)  δεν υποβληθούν στο προκαθορισμένο χρονικό διάστημα τα απαιτούμενα πρωτότυπα ή αντίγραφα των παραπάνω δικαιολογητικών ή </w:t>
      </w:r>
    </w:p>
    <w:p w14:paraId="17547326" w14:textId="77777777" w:rsidR="0086087F" w:rsidRPr="00897475" w:rsidRDefault="0086087F" w:rsidP="0086087F">
      <w:proofErr w:type="spellStart"/>
      <w:r w:rsidRPr="00897475">
        <w:t>iii</w:t>
      </w:r>
      <w:proofErr w:type="spellEnd"/>
      <w:r w:rsidRPr="00897475">
        <w:t>)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w:t>
      </w:r>
    </w:p>
    <w:p w14:paraId="1DD23892" w14:textId="77777777" w:rsidR="0086087F" w:rsidRPr="00897475" w:rsidRDefault="0086087F" w:rsidP="0086087F">
      <w:r w:rsidRPr="00897475">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w:t>
      </w:r>
      <w:r w:rsidRPr="00897475">
        <w:lastRenderedPageBreak/>
        <w:t>ημέρα της έγγραφης ειδοποίησης για την προσκόμιση των δικαιολογητικών προσωρινού αναδόχου (</w:t>
      </w:r>
      <w:proofErr w:type="spellStart"/>
      <w:r w:rsidRPr="00897475">
        <w:t>οψιγενείς</w:t>
      </w:r>
      <w:proofErr w:type="spellEnd"/>
      <w:r w:rsidRPr="00897475">
        <w:t xml:space="preserve"> μεταβολές), δεν καταπίπτει υπέρ της αναθέτουσας αρχής η εγγύηση συμμετοχής του. </w:t>
      </w:r>
    </w:p>
    <w:p w14:paraId="24D1029F" w14:textId="77777777" w:rsidR="0086087F" w:rsidRPr="00897475" w:rsidRDefault="0086087F" w:rsidP="0086087F">
      <w:r w:rsidRPr="00897475">
        <w:t xml:space="preserve">Αν κανένας από τους προσφέροντες δεν υποβάλλει αληθή ή ακριβή δήλωση </w:t>
      </w:r>
      <w:r w:rsidRPr="00897475">
        <w:rPr>
          <w:b/>
        </w:rPr>
        <w:t>ή</w:t>
      </w:r>
      <w:r w:rsidRPr="00897475">
        <w:t xml:space="preserve"> δεν προσκομίσει ένα ή περισσότερα από τα απαιτούμενα δικαιολογητικά </w:t>
      </w:r>
      <w:r w:rsidRPr="00897475">
        <w:rPr>
          <w:b/>
        </w:rPr>
        <w:t>ή</w:t>
      </w:r>
      <w:r w:rsidRPr="00897475">
        <w:t xml:space="preserve"> δεν αποδείξει ότι πληροί τα κριτήρια ποιοτικής επιλογής σύμφωνα με τις παραγράφους 2.2.4 -2.2.8 της παρούσας διακήρυξης, η διαδικασία ματαιώνεται.</w:t>
      </w:r>
    </w:p>
    <w:p w14:paraId="155235BC" w14:textId="3BE1E5F1" w:rsidR="008E6044" w:rsidRPr="00897475" w:rsidRDefault="0086087F" w:rsidP="008E6044">
      <w:pPr>
        <w:pStyle w:val="a7"/>
      </w:pPr>
      <w:r w:rsidRPr="00897475">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r w:rsidR="003F2C00" w:rsidRPr="00897475">
        <w:t>Σε κάθε περίπτωση, ανεξαρτήτως ποσού και διαδικασίας, όταν εξ αρχής έχει υποβληθεί μία προσφορά, εκδίδεται μια απόφαση, με την οποία επικυρώνονται τα αποτελέσματα όλων των σταδίων, ήτοι Δικαιολογητικών Συμμετοχής, Τεχνικής Προσφοράς και Οικονομικής Προσφοράς .</w:t>
      </w:r>
      <w:r w:rsidR="008E6044" w:rsidRPr="00897475">
        <w:t xml:space="preserve"> είτε για την κήρυξη του προσωρινού αναδόχου ως εκπτώτου.</w:t>
      </w:r>
    </w:p>
    <w:p w14:paraId="015E4F7A" w14:textId="637E2E63" w:rsidR="0086087F" w:rsidRPr="00897475" w:rsidRDefault="0086087F" w:rsidP="0086087F">
      <w:r w:rsidRPr="00897475">
        <w:t xml:space="preserve">. </w:t>
      </w:r>
    </w:p>
    <w:p w14:paraId="1A1BBA43" w14:textId="77777777" w:rsidR="0086087F" w:rsidRPr="00897475" w:rsidRDefault="0086087F" w:rsidP="0086087F">
      <w:r w:rsidRPr="00897475">
        <w:t>Τα αποτελέσματα του ελέγχου των παραπάνω δικαιολογητικών και της εισήγησης της Επιτροπής επικυρώνονται με την απόφαση κατακύρωσης.</w:t>
      </w:r>
    </w:p>
    <w:p w14:paraId="34C565FF"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03" w:name="_Toc496694197"/>
      <w:bookmarkStart w:id="204" w:name="_Toc31307676"/>
      <w:bookmarkStart w:id="205" w:name="_Toc41484715"/>
      <w:r w:rsidRPr="00897475">
        <w:t>Κατακύρωση - σύναψη σύμβασης</w:t>
      </w:r>
      <w:bookmarkEnd w:id="203"/>
      <w:bookmarkEnd w:id="204"/>
      <w:bookmarkEnd w:id="205"/>
      <w:r w:rsidRPr="00897475">
        <w:t xml:space="preserve"> </w:t>
      </w:r>
    </w:p>
    <w:p w14:paraId="13E6BBD2" w14:textId="77777777" w:rsidR="0086087F" w:rsidRPr="00897475" w:rsidRDefault="0086087F" w:rsidP="0086087F">
      <w:r w:rsidRPr="00897475">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bookmarkStart w:id="206" w:name="_Hlk6499532"/>
      <w:r w:rsidRPr="00897475">
        <w:t xml:space="preserve"> δεν έχει   αποκλειστεί οριστικά</w:t>
      </w:r>
      <w:bookmarkEnd w:id="206"/>
      <w:r w:rsidRPr="00897475">
        <w:t xml:space="preserve">, σύμφωνα με το άρθρο 100 του ν. 4412/2016, εκτός από τον προσωρινό ανάδοχο, ηλεκτρονικά μέσω του συστήματος. </w:t>
      </w:r>
    </w:p>
    <w:p w14:paraId="15C030C2" w14:textId="77777777" w:rsidR="0086087F" w:rsidRPr="00897475" w:rsidRDefault="0086087F" w:rsidP="0086087F">
      <w:r w:rsidRPr="00897475">
        <w:t xml:space="preserve">Στην εν λόγω απόφαση αναφέρονται υποχρεωτικά οι προθεσμίες για την αναστολή της σύναψης της σύμβασης, σύμφωνα με την επόμενη παράγραφο </w:t>
      </w:r>
      <w:r w:rsidR="0093145F" w:rsidRPr="00897475">
        <w:fldChar w:fldCharType="begin"/>
      </w:r>
      <w:r w:rsidR="0093145F" w:rsidRPr="00897475">
        <w:instrText xml:space="preserve"> REF _Ref496542669 \r \h  \* MERGEFORMAT </w:instrText>
      </w:r>
      <w:r w:rsidR="0093145F" w:rsidRPr="00897475">
        <w:fldChar w:fldCharType="separate"/>
      </w:r>
      <w:r w:rsidR="008B769F" w:rsidRPr="00897475">
        <w:t>3.4</w:t>
      </w:r>
      <w:r w:rsidR="0093145F" w:rsidRPr="00897475">
        <w:fldChar w:fldCharType="end"/>
      </w:r>
      <w:r w:rsidRPr="00897475">
        <w:t xml:space="preserve"> της παρούσας. </w:t>
      </w:r>
    </w:p>
    <w:p w14:paraId="091B4CEC" w14:textId="77777777" w:rsidR="0086087F" w:rsidRPr="00897475" w:rsidRDefault="0086087F" w:rsidP="0086087F">
      <w:bookmarkStart w:id="207" w:name="_Hlk9420842"/>
      <w:bookmarkStart w:id="208" w:name="_Hlk6499572"/>
      <w:r w:rsidRPr="00897475">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7762ABAC" w14:textId="77777777" w:rsidR="0086087F" w:rsidRPr="00897475" w:rsidRDefault="0086087F" w:rsidP="0086087F">
      <w:r w:rsidRPr="00897475">
        <w:t>Τα έννομα αποτελέσματα της απόφασης κατακύρωσης και ιδίως, η σύναψη της σύμβασης επέρχονται εφόσον και όταν συντρέξουν σωρευτικά τα εξής:</w:t>
      </w:r>
    </w:p>
    <w:p w14:paraId="1F60D4F1" w14:textId="77777777" w:rsidR="0086087F" w:rsidRPr="00897475" w:rsidRDefault="0086087F" w:rsidP="0086087F">
      <w:r w:rsidRPr="00897475">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w:t>
      </w:r>
      <w:hyperlink r:id="rId19" w:anchor="art372_4" w:history="1">
        <w:r w:rsidRPr="00897475">
          <w:t>παραγράφου 4 του άρθρου 372</w:t>
        </w:r>
      </w:hyperlink>
      <w:r w:rsidRPr="00897475">
        <w:t xml:space="preserve"> του ν.4412/2016,</w:t>
      </w:r>
      <w:r w:rsidRPr="00897475" w:rsidDel="003E3ACC">
        <w:t xml:space="preserve"> </w:t>
      </w:r>
    </w:p>
    <w:p w14:paraId="60D5EF8D" w14:textId="77777777" w:rsidR="0086087F" w:rsidRPr="00897475" w:rsidRDefault="0086087F" w:rsidP="0086087F">
      <w:r w:rsidRPr="00897475">
        <w:t xml:space="preserve">β) ολοκληρωθεί επιτυχώς ο </w:t>
      </w:r>
      <w:proofErr w:type="spellStart"/>
      <w:r w:rsidRPr="00897475">
        <w:t>προσυμβατικός</w:t>
      </w:r>
      <w:proofErr w:type="spellEnd"/>
      <w:r w:rsidRPr="00897475">
        <w:t xml:space="preserve"> έλεγχος από το Ελεγκτικό Συνέδριο, σύμφωνα με τα άρθρα 35 και 36 του ν. 4129/2013, εφόσον απαιτείται και </w:t>
      </w:r>
      <w:bookmarkStart w:id="209" w:name="art105_3_c"/>
    </w:p>
    <w:p w14:paraId="0A53D170" w14:textId="77777777" w:rsidR="0086087F" w:rsidRPr="00897475" w:rsidRDefault="0086087F" w:rsidP="0086087F">
      <w:r w:rsidRPr="00897475">
        <w:t>γ</w:t>
      </w:r>
      <w:bookmarkEnd w:id="209"/>
      <w:r w:rsidRPr="00897475">
        <w:t>) κοινοποιηθεί η απόφαση κατακύρωσης στον προσωρινό ανάδοχο, εφόσον ο τελευταίος υποβάλλει, στην περίπτωση που απαιτείται, έπειτα από σχετική πρόσκληση, υπεύθυνη δήλωση, που υπογράφεται κατά τα οριζόμενα στο </w:t>
      </w:r>
      <w:hyperlink r:id="rId20" w:history="1">
        <w:r w:rsidRPr="00897475">
          <w:t>άρθρο 79Α</w:t>
        </w:r>
      </w:hyperlink>
      <w:r w:rsidRPr="00897475">
        <w:t xml:space="preserve">, στην οποία θα δηλώνεται ότι, δεν έχουν επέλθει στο πρόσωπό του </w:t>
      </w:r>
      <w:proofErr w:type="spellStart"/>
      <w:r w:rsidRPr="00897475">
        <w:t>οψιγενείς</w:t>
      </w:r>
      <w:proofErr w:type="spellEnd"/>
      <w:r w:rsidRPr="00897475">
        <w:t xml:space="preserve"> μεταβολές κατά την έννοια του </w:t>
      </w:r>
      <w:hyperlink r:id="rId21" w:anchor="art104" w:history="1">
        <w:r w:rsidRPr="00897475">
          <w:t>άρθρου 104</w:t>
        </w:r>
      </w:hyperlink>
      <w:r w:rsidRPr="00897475">
        <w:t xml:space="preserve"> και μόνον στην περίπτωση του </w:t>
      </w:r>
      <w:proofErr w:type="spellStart"/>
      <w:r w:rsidRPr="00897475">
        <w:t>προσυμβατικού</w:t>
      </w:r>
      <w:proofErr w:type="spellEnd"/>
      <w:r w:rsidRPr="00897475">
        <w:t xml:space="preserve"> ελέγχου ή της άσκησης προδικαστικής προσφυγής κατά της απόφασης κατακύρωσης. Η υπεύθυνη δήλωση ελέγχεται από την αρμόδια Επιτροπή Διαγωνισμού, η οποία συντάσσει πρακτικό που συνοδεύει τη σύμβαση.</w:t>
      </w:r>
    </w:p>
    <w:p w14:paraId="4C9667AA" w14:textId="77777777" w:rsidR="0086087F" w:rsidRPr="00897475" w:rsidRDefault="0086087F" w:rsidP="0086087F">
      <w:bookmarkStart w:id="210" w:name="_Hlk6499998"/>
      <w:bookmarkEnd w:id="207"/>
      <w:bookmarkEnd w:id="208"/>
      <w:r w:rsidRPr="00897475">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4113C484" w14:textId="77777777" w:rsidR="0086087F" w:rsidRPr="00897475" w:rsidRDefault="0086087F" w:rsidP="0086087F">
      <w:bookmarkStart w:id="211" w:name="_Hlk6499931"/>
      <w:r w:rsidRPr="00897475">
        <w:lastRenderedPageBreak/>
        <w:t xml:space="preserve">Στην περίπτωση που ο ανάδοχος δεν προσέλθει να υπογράψει το ως άνω συμφωνητικό μέσα στην </w:t>
      </w:r>
      <w:proofErr w:type="spellStart"/>
      <w:r w:rsidRPr="00897475">
        <w:t>τεθείσα</w:t>
      </w:r>
      <w:proofErr w:type="spellEnd"/>
      <w:r w:rsidRPr="00897475">
        <w:t xml:space="preserve"> προθεσμία, κηρύσσεται έκπτωτος, καταπίπτει υπέρ της αναθέτουσας αρχής η εγγυητική επιστολή συμμετοχής του και η κατακύρωση,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w:t>
      </w:r>
      <w:r w:rsidR="005F3486" w:rsidRPr="00897475">
        <w:t xml:space="preserve">’ </w:t>
      </w:r>
      <w:r w:rsidRPr="00897475">
        <w:t>της παραγράφου 1 του άρθρου 106 του Ν. 4412/2016 όπως ισχύει.</w:t>
      </w:r>
      <w:bookmarkEnd w:id="210"/>
      <w:bookmarkEnd w:id="211"/>
    </w:p>
    <w:p w14:paraId="2E66DB0A"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rsidDel="00E536F5">
        <w:t xml:space="preserve"> </w:t>
      </w:r>
      <w:bookmarkStart w:id="212" w:name="_Ref496542648"/>
      <w:bookmarkStart w:id="213" w:name="_Ref496542669"/>
      <w:bookmarkStart w:id="214" w:name="_Toc496694198"/>
      <w:bookmarkStart w:id="215" w:name="_Toc31307677"/>
      <w:bookmarkStart w:id="216" w:name="_Toc41484716"/>
      <w:r w:rsidRPr="00897475">
        <w:t>Προδικαστικές Προσφυγές - Προσωρινή Δικαστική Προστασία</w:t>
      </w:r>
      <w:bookmarkEnd w:id="212"/>
      <w:bookmarkEnd w:id="213"/>
      <w:bookmarkEnd w:id="214"/>
      <w:bookmarkEnd w:id="215"/>
      <w:bookmarkEnd w:id="216"/>
      <w:r w:rsidRPr="00897475">
        <w:t xml:space="preserve"> </w:t>
      </w:r>
    </w:p>
    <w:p w14:paraId="3AEDD55E" w14:textId="77777777" w:rsidR="0086087F" w:rsidRPr="00897475" w:rsidRDefault="0086087F" w:rsidP="0086087F">
      <w:r w:rsidRPr="00897475">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14:paraId="511F3C9B" w14:textId="77777777" w:rsidR="0086087F" w:rsidRPr="00897475" w:rsidRDefault="0086087F" w:rsidP="0086087F">
      <w:r w:rsidRPr="00897475">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664EEC2" w14:textId="77777777" w:rsidR="0086087F" w:rsidRPr="00897475" w:rsidRDefault="0086087F" w:rsidP="0086087F">
      <w:r w:rsidRPr="00897475">
        <w:t xml:space="preserve">(β) δεκαπέντε (15) ημέρες από την κοινοποίηση της προσβαλλόμενης πράξης σε αυτόν αν χρησιμοποιήθηκαν άλλα μέσα επικοινωνίας, άλλως  </w:t>
      </w:r>
    </w:p>
    <w:p w14:paraId="59286A42" w14:textId="77777777" w:rsidR="0086087F" w:rsidRPr="00897475" w:rsidRDefault="0086087F" w:rsidP="0086087F">
      <w:r w:rsidRPr="00897475">
        <w:t xml:space="preserve">γ) δέκα (10) ημέρες από την πλήρη, πραγματική ή </w:t>
      </w:r>
      <w:proofErr w:type="spellStart"/>
      <w:r w:rsidRPr="00897475">
        <w:t>τεκμαιρόμενη</w:t>
      </w:r>
      <w:proofErr w:type="spellEnd"/>
      <w:r w:rsidRPr="00897475">
        <w:t xml:space="preserve">, γνώση της πράξης που βλάπτει τα συμφέροντα του ενδιαφερόμενου οικονομικού φορέα. </w:t>
      </w:r>
    </w:p>
    <w:p w14:paraId="7E814163" w14:textId="77777777" w:rsidR="0086087F" w:rsidRPr="00897475" w:rsidRDefault="0086087F" w:rsidP="0086087F">
      <w:r w:rsidRPr="00897475">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3FB663E2" w14:textId="77777777" w:rsidR="0086087F" w:rsidRPr="00897475" w:rsidRDefault="0086087F" w:rsidP="0086087F">
      <w:r w:rsidRPr="00897475">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5322A4C0" w14:textId="77777777" w:rsidR="0086087F" w:rsidRPr="00897475" w:rsidRDefault="0086087F" w:rsidP="0086087F">
      <w:r w:rsidRPr="00897475">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897475">
        <w:t>Portable</w:t>
      </w:r>
      <w:proofErr w:type="spellEnd"/>
      <w:r w:rsidRPr="00897475">
        <w:t xml:space="preserve"> </w:t>
      </w:r>
      <w:proofErr w:type="spellStart"/>
      <w:r w:rsidRPr="00897475">
        <w:t>Document</w:t>
      </w:r>
      <w:proofErr w:type="spellEnd"/>
      <w:r w:rsidRPr="00897475">
        <w:t xml:space="preserve"> </w:t>
      </w:r>
      <w:proofErr w:type="spellStart"/>
      <w:r w:rsidRPr="00897475">
        <w:t>Format</w:t>
      </w:r>
      <w:proofErr w:type="spellEnd"/>
      <w:r w:rsidRPr="00897475">
        <w:t xml:space="preserve"> (PDF), το οποίο φέρει εγκεκριμένη προηγμένη ηλεκτρονική υπογραφή ή προηγμένη ηλεκτρονική υπογραφή με χρήση εγκεκριμένων πιστοποιητικών</w:t>
      </w:r>
    </w:p>
    <w:p w14:paraId="731736CF" w14:textId="77777777" w:rsidR="0086087F" w:rsidRPr="00897475" w:rsidRDefault="0086087F" w:rsidP="0086087F">
      <w:r w:rsidRPr="00897475">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897475">
        <w:t>αριθμ</w:t>
      </w:r>
      <w:proofErr w:type="spellEnd"/>
      <w:r w:rsidRPr="00897475">
        <w:t xml:space="preserve">. 56902/215 Υ.Α.. </w:t>
      </w:r>
    </w:p>
    <w:p w14:paraId="5C9E93F7" w14:textId="77777777" w:rsidR="0086087F" w:rsidRPr="00897475" w:rsidRDefault="0086087F" w:rsidP="0086087F">
      <w:r w:rsidRPr="00897475">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4A9F52CE" w14:textId="77777777" w:rsidR="0086087F" w:rsidRPr="00897475" w:rsidRDefault="0086087F" w:rsidP="0086087F">
      <w:r w:rsidRPr="00897475">
        <w:t xml:space="preserve">Η προθεσμία για την άσκηση της προδικαστικής προσφυγής και η άσκησή της κωλύουν τη σύναψη της σύμβασης επί ποινή ακυρότητας, </w:t>
      </w:r>
      <w:r w:rsidRPr="00897475">
        <w:rPr>
          <w:iCs/>
        </w:rPr>
        <w:t xml:space="preserve">η οποία διαπιστώνεται με απόφαση της ΑΕΠΠ μετά από άσκηση προσφυγής, σύμφωνα με το άρθρο 368 του ν. 4412/2016. Κατ’ εξαίρεση, δεν κωλύεται η σύναψη της σύμβασης εάν </w:t>
      </w:r>
      <w:r w:rsidRPr="00897475">
        <w:t xml:space="preserve">υποβλήθηκε μόνο μία (1) προσφορά και δεν υπάρχουν ενδιαφερόμενοι υποψήφιοι. </w:t>
      </w:r>
    </w:p>
    <w:p w14:paraId="5D388E23" w14:textId="77777777" w:rsidR="0086087F" w:rsidRPr="00897475" w:rsidRDefault="0086087F" w:rsidP="0086087F">
      <w:r w:rsidRPr="00897475">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DB1C4BB" w14:textId="77777777" w:rsidR="0086087F" w:rsidRPr="00897475" w:rsidRDefault="0086087F" w:rsidP="0086087F">
      <w:r w:rsidRPr="00897475">
        <w:t>Οι αναθέτουσες αρχές μέσω της λειτουργίας της «Επικοινωνίας» του ΕΣΗΔΗΣ:</w:t>
      </w:r>
    </w:p>
    <w:p w14:paraId="07D528FB" w14:textId="77777777" w:rsidR="0086087F" w:rsidRPr="00897475" w:rsidRDefault="0086087F" w:rsidP="00597A4E">
      <w:pPr>
        <w:pStyle w:val="a3"/>
        <w:numPr>
          <w:ilvl w:val="0"/>
          <w:numId w:val="64"/>
        </w:numPr>
        <w:suppressAutoHyphens/>
        <w:spacing w:after="120"/>
      </w:pPr>
      <w:r w:rsidRPr="00897475">
        <w:lastRenderedPageBreak/>
        <w:t xml:space="preserve">κοινοποιούν την προσφυγή σε κάθε ενδιαφερόμενο τρίτο σύμφωνα με τα προβλεπόμενα στην περ. α του πρώτου εδαφίου της παρ.1 του </w:t>
      </w:r>
      <w:proofErr w:type="spellStart"/>
      <w:r w:rsidRPr="00897475">
        <w:t>αρ</w:t>
      </w:r>
      <w:proofErr w:type="spellEnd"/>
      <w:r w:rsidRPr="00897475">
        <w:t xml:space="preserve">. 365 του ν. 4412/2016 </w:t>
      </w:r>
      <w:r w:rsidRPr="00897475">
        <w:rPr>
          <w:iCs/>
        </w:rPr>
        <w:t xml:space="preserve">και την περ. α΄ της παρ. 1 του άρθρου 9 του </w:t>
      </w:r>
      <w:proofErr w:type="spellStart"/>
      <w:r w:rsidRPr="00897475">
        <w:rPr>
          <w:iCs/>
        </w:rPr>
        <w:t>π.δ.</w:t>
      </w:r>
      <w:proofErr w:type="spellEnd"/>
      <w:r w:rsidRPr="00897475">
        <w:rPr>
          <w:iCs/>
        </w:rPr>
        <w:t xml:space="preserve"> 39/2017.</w:t>
      </w:r>
    </w:p>
    <w:p w14:paraId="1791E001" w14:textId="77777777" w:rsidR="0086087F" w:rsidRPr="00897475" w:rsidRDefault="0086087F" w:rsidP="00597A4E">
      <w:pPr>
        <w:pStyle w:val="a3"/>
        <w:numPr>
          <w:ilvl w:val="0"/>
          <w:numId w:val="64"/>
        </w:numPr>
        <w:suppressAutoHyphens/>
        <w:spacing w:after="120"/>
      </w:pPr>
      <w:r w:rsidRPr="00897475">
        <w:t xml:space="preserve">διαβιβάζουν στην Αρχή Εξέτασης Προδικαστικών Προσφυγών (ΑΕΠΠ) τα προβλεπόμενα στην περ. β του πρώτου εδαφίου της παρ. 1 του </w:t>
      </w:r>
      <w:proofErr w:type="spellStart"/>
      <w:r w:rsidRPr="00897475">
        <w:t>αρ</w:t>
      </w:r>
      <w:proofErr w:type="spellEnd"/>
      <w:r w:rsidRPr="00897475">
        <w:t>. 365 του ν. 4412/2016</w:t>
      </w:r>
      <w:r w:rsidRPr="00897475">
        <w:rPr>
          <w:iCs/>
        </w:rPr>
        <w:t xml:space="preserve">, σύμφωνα και με την παρ. 1 του άρθρου 9 του </w:t>
      </w:r>
      <w:proofErr w:type="spellStart"/>
      <w:r w:rsidRPr="00897475">
        <w:rPr>
          <w:iCs/>
        </w:rPr>
        <w:t>π.δ.</w:t>
      </w:r>
      <w:proofErr w:type="spellEnd"/>
      <w:r w:rsidRPr="00897475">
        <w:rPr>
          <w:iCs/>
        </w:rPr>
        <w:t xml:space="preserve"> 39/2017</w:t>
      </w:r>
    </w:p>
    <w:p w14:paraId="524B5064" w14:textId="77777777" w:rsidR="0086087F" w:rsidRPr="00897475" w:rsidRDefault="0086087F" w:rsidP="0086087F">
      <w:r w:rsidRPr="00897475">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897475">
        <w:t>παρεμβαίνοντος</w:t>
      </w:r>
      <w:proofErr w:type="spellEnd"/>
      <w:r w:rsidRPr="00897475">
        <w:t xml:space="preserve"> και δέχεται (εν </w:t>
      </w:r>
      <w:proofErr w:type="spellStart"/>
      <w:r w:rsidRPr="00897475">
        <w:t>όλω</w:t>
      </w:r>
      <w:proofErr w:type="spellEnd"/>
      <w:r w:rsidRPr="00897475">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w:t>
      </w:r>
    </w:p>
    <w:p w14:paraId="2E57F7DA" w14:textId="77777777" w:rsidR="0086087F" w:rsidRPr="00897475" w:rsidRDefault="0086087F" w:rsidP="0086087F">
      <w:pPr>
        <w:rPr>
          <w:rFonts w:eastAsia="Andale Sans UI"/>
          <w:kern w:val="1"/>
          <w:lang w:bidi="en-US"/>
        </w:rPr>
      </w:pPr>
      <w:r w:rsidRPr="00897475">
        <w:rPr>
          <w:rFonts w:eastAsia="Andale Sans UI"/>
          <w:kern w:val="1"/>
          <w:lang w:bidi="en-US"/>
        </w:rPr>
        <w:t>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w:t>
      </w:r>
    </w:p>
    <w:p w14:paraId="7FCC32C5" w14:textId="77777777" w:rsidR="0086087F" w:rsidRPr="00897475" w:rsidRDefault="0086087F" w:rsidP="0086087F">
      <w:r w:rsidRPr="00897475">
        <w:t>Οι χρήστες - οικονομικοί φορείς ενημερώνονται για την αποδοχή ή την απόρριψη της προσφυγής από την ΑΕΠΠ.</w:t>
      </w:r>
    </w:p>
    <w:p w14:paraId="57C4A1D5" w14:textId="77777777" w:rsidR="0086087F" w:rsidRPr="00897475" w:rsidRDefault="0086087F" w:rsidP="0086087F">
      <w:r w:rsidRPr="00897475">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2D81425F" w14:textId="77777777" w:rsidR="0086087F" w:rsidRPr="00897475" w:rsidRDefault="0086087F" w:rsidP="0086087F">
      <w:pPr>
        <w:rPr>
          <w:iCs/>
        </w:rPr>
      </w:pPr>
      <w:r w:rsidRPr="00897475">
        <w:rPr>
          <w:iCs/>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897475">
        <w:rPr>
          <w:iCs/>
        </w:rPr>
        <w:t>συμπροσβαλλόμενες</w:t>
      </w:r>
      <w:proofErr w:type="spellEnd"/>
      <w:r w:rsidRPr="00897475">
        <w:rPr>
          <w:iCs/>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52DBEFC2" w14:textId="77777777" w:rsidR="0086087F" w:rsidRPr="00897475" w:rsidRDefault="0086087F" w:rsidP="0086087F">
      <w:pPr>
        <w:rPr>
          <w:iCs/>
        </w:rPr>
      </w:pPr>
      <w:r w:rsidRPr="00897475">
        <w:rPr>
          <w:iCs/>
        </w:rPr>
        <w:t>Η άσκηση της αίτησης αναστολής δεν εξαρτάται από την προηγούμενη άσκηση της αίτησης ακύρωσης.</w:t>
      </w:r>
    </w:p>
    <w:p w14:paraId="5A89B69F" w14:textId="77777777" w:rsidR="0086087F" w:rsidRPr="00897475" w:rsidRDefault="0086087F" w:rsidP="0086087F">
      <w:r w:rsidRPr="00897475">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14:paraId="702FE719" w14:textId="77777777" w:rsidR="0086087F" w:rsidRPr="00897475" w:rsidRDefault="0086087F" w:rsidP="0086087F">
      <w:r w:rsidRPr="00897475">
        <w:t>Η άσκηση αίτησης αναστολής κωλύει τη σύναψη της σύμβασης, εκτός εάν με την προσωρινή διαταγή ο αρμόδιος δικαστής αποφανθεί διαφορετικά.</w:t>
      </w:r>
    </w:p>
    <w:p w14:paraId="78C19527" w14:textId="77777777" w:rsidR="0086087F" w:rsidRPr="00897475" w:rsidRDefault="0086087F" w:rsidP="0086087F">
      <w:r w:rsidRPr="00897475">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3583E8BD" w14:textId="77777777" w:rsidR="0086087F" w:rsidRPr="00897475" w:rsidRDefault="0086087F" w:rsidP="0086087F">
      <w:pPr>
        <w:spacing w:after="0"/>
        <w:jc w:val="left"/>
      </w:pPr>
      <w:r w:rsidRPr="00897475">
        <w:br w:type="page"/>
      </w:r>
    </w:p>
    <w:p w14:paraId="20845FF9" w14:textId="77777777" w:rsidR="0086087F" w:rsidRPr="00897475" w:rsidRDefault="0086087F" w:rsidP="0086087F"/>
    <w:p w14:paraId="1162879C"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17" w:name="_Toc496694199"/>
      <w:bookmarkStart w:id="218" w:name="_Toc31307678"/>
      <w:bookmarkStart w:id="219" w:name="_Toc41484717"/>
      <w:r w:rsidRPr="00897475">
        <w:t>Ματαίωση Διαδικασίας</w:t>
      </w:r>
      <w:bookmarkEnd w:id="217"/>
      <w:bookmarkEnd w:id="218"/>
      <w:bookmarkEnd w:id="219"/>
    </w:p>
    <w:p w14:paraId="0BF92F56" w14:textId="5064663F" w:rsidR="0086087F" w:rsidRPr="00897475" w:rsidRDefault="0086087F" w:rsidP="0086087F">
      <w:r w:rsidRPr="00897475">
        <w:t xml:space="preserve">Η αναθέτουσα αρχή ματαιώνει ή δύναται να ματαιώσει εν </w:t>
      </w:r>
      <w:proofErr w:type="spellStart"/>
      <w:r w:rsidRPr="00897475">
        <w:t>όλω</w:t>
      </w:r>
      <w:proofErr w:type="spellEnd"/>
      <w:r w:rsidRPr="00897475">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w:t>
      </w:r>
      <w:r w:rsidR="003F2C00" w:rsidRPr="00897475">
        <w:t xml:space="preserve">μετά τη σύμφωνη γνώμη της ΕΥΣΥΔ ΤΑΜΕΤΑΑΠ </w:t>
      </w:r>
      <w:r w:rsidRPr="00897475">
        <w:t xml:space="preserve">από το σημείο που εμφιλοχώρησε το σφάλμα ή η παράλειψη. </w:t>
      </w:r>
    </w:p>
    <w:p w14:paraId="7199AA8A" w14:textId="77777777" w:rsidR="008E40F9" w:rsidRPr="00897475" w:rsidRDefault="008E40F9" w:rsidP="0086087F"/>
    <w:p w14:paraId="2F306818" w14:textId="77777777" w:rsidR="008E40F9" w:rsidRPr="00897475" w:rsidRDefault="008E40F9" w:rsidP="0086087F"/>
    <w:p w14:paraId="6F163336" w14:textId="77777777" w:rsidR="0086087F" w:rsidRPr="00897475" w:rsidRDefault="0086087F" w:rsidP="0086087F">
      <w:pPr>
        <w:pStyle w:val="1"/>
        <w:keepNext/>
        <w:pageBreakBefore/>
        <w:pBdr>
          <w:top w:val="none" w:sz="0" w:space="0" w:color="000000"/>
          <w:left w:val="none" w:sz="0" w:space="0" w:color="000000"/>
          <w:bottom w:val="single" w:sz="18" w:space="1" w:color="000080"/>
          <w:right w:val="none" w:sz="0" w:space="0" w:color="000000"/>
        </w:pBdr>
        <w:suppressAutoHyphens/>
        <w:spacing w:before="320"/>
      </w:pPr>
      <w:bookmarkStart w:id="220" w:name="_Toc496694200"/>
      <w:bookmarkStart w:id="221" w:name="_Toc31307679"/>
      <w:bookmarkStart w:id="222" w:name="_Toc41484718"/>
      <w:r w:rsidRPr="00897475">
        <w:lastRenderedPageBreak/>
        <w:t>ΟΡΟΙ ΕΚΤΕΛΕΣΗΣ ΤΗΣ ΣΥΜΒΑΣΗΣ</w:t>
      </w:r>
      <w:bookmarkEnd w:id="220"/>
      <w:bookmarkEnd w:id="221"/>
      <w:bookmarkEnd w:id="222"/>
      <w:r w:rsidRPr="00897475">
        <w:t xml:space="preserve"> </w:t>
      </w:r>
    </w:p>
    <w:p w14:paraId="41B79E4C"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23" w:name="_Ref496542746"/>
      <w:bookmarkStart w:id="224" w:name="_Toc496694201"/>
      <w:bookmarkStart w:id="225" w:name="_Toc31307680"/>
      <w:bookmarkStart w:id="226" w:name="_Toc41484719"/>
      <w:r w:rsidRPr="00897475">
        <w:t>Εγγυήσεις (καλής εκτέλεσης, καλής λειτουργίας)</w:t>
      </w:r>
      <w:bookmarkEnd w:id="223"/>
      <w:bookmarkEnd w:id="224"/>
      <w:bookmarkEnd w:id="225"/>
      <w:bookmarkEnd w:id="226"/>
    </w:p>
    <w:p w14:paraId="3C4090DE" w14:textId="77777777" w:rsidR="0086087F" w:rsidRPr="00897475" w:rsidRDefault="0086087F" w:rsidP="0086087F">
      <w:r w:rsidRPr="00897475">
        <w:rPr>
          <w:u w:val="single"/>
        </w:rPr>
        <w:t>Εγγύηση καλής εκτέλεσης</w:t>
      </w:r>
      <w:r w:rsidRPr="00897475">
        <w:t xml:space="preserve">: </w:t>
      </w:r>
    </w:p>
    <w:p w14:paraId="14026486" w14:textId="35EFEEDB" w:rsidR="0086087F" w:rsidRPr="00897475" w:rsidRDefault="0086087F" w:rsidP="0086087F">
      <w:pPr>
        <w:rPr>
          <w:i/>
          <w:lang w:eastAsia="el-GR"/>
        </w:rPr>
      </w:pPr>
      <w:r w:rsidRPr="00897475">
        <w:t xml:space="preserve">Για την υπογραφή της σύμβασης απαιτείται η παροχή εγγύησης καλής εκτέλεσης, σύμφωνα με το άρθρο 72 παρ. 1 β) του ν. 4412/2016, το ύψος της </w:t>
      </w:r>
      <w:r w:rsidRPr="000C56A2">
        <w:t>οποίας ανέρχεται σε ποσοστό 5% επί της αξίας της σύμβασης, εκτός ΦΠΑ, με χρόνο ισχύος</w:t>
      </w:r>
      <w:r w:rsidR="008C110F" w:rsidRPr="000C56A2">
        <w:t xml:space="preserve"> τριάντα πέντε μήνες </w:t>
      </w:r>
      <w:r w:rsidRPr="000C56A2">
        <w:t xml:space="preserve"> (</w:t>
      </w:r>
      <w:r w:rsidR="008C110F" w:rsidRPr="000C56A2">
        <w:t>35</w:t>
      </w:r>
      <w:r w:rsidRPr="000C56A2">
        <w:t>) μήνες και κατατίθεται πριν ή κατά την υπογραφή της σύμβασης</w:t>
      </w:r>
      <w:bookmarkStart w:id="227" w:name="_Hlk494198985"/>
      <w:r w:rsidRPr="000C56A2">
        <w:t>.</w:t>
      </w:r>
    </w:p>
    <w:bookmarkEnd w:id="227"/>
    <w:p w14:paraId="3AD73448" w14:textId="5F5DAE24" w:rsidR="0086087F" w:rsidRPr="00897475" w:rsidRDefault="0086087F" w:rsidP="0086087F">
      <w:r w:rsidRPr="00897475">
        <w:t xml:space="preserve">Η εγγύηση καλής εκτέλεσης, προκειμένου να γίνει αποδεκτή , πρέπει να περιλαμβάνει κατ' ελάχιστον τα αναφερόμενα στην παράγραφο </w:t>
      </w:r>
      <w:r w:rsidR="0093145F" w:rsidRPr="00897475">
        <w:fldChar w:fldCharType="begin"/>
      </w:r>
      <w:r w:rsidR="0093145F" w:rsidRPr="00897475">
        <w:instrText xml:space="preserve"> REF _Ref496625091 \r \h  \* MERGEFORMAT </w:instrText>
      </w:r>
      <w:r w:rsidR="0093145F" w:rsidRPr="00897475">
        <w:fldChar w:fldCharType="separate"/>
      </w:r>
      <w:r w:rsidR="008B769F" w:rsidRPr="00897475">
        <w:t>2.1.5</w:t>
      </w:r>
      <w:r w:rsidR="0093145F" w:rsidRPr="00897475">
        <w:fldChar w:fldCharType="end"/>
      </w:r>
      <w:r w:rsidRPr="00897475">
        <w:t xml:space="preserve"> της παρούσας. Εφόσον παρέχεται με εγγυητική επιστολή τράπεζας το περιεχόμενό της πρέπει να είναι σύμφωνο με το αντίστοιχο υπόδειγμα που περιλαμβάνεται στο </w:t>
      </w:r>
      <w:r w:rsidR="004339B1" w:rsidRPr="00897475">
        <w:t xml:space="preserve">Παράρτημα Υποδείγματα εγγυητικών </w:t>
      </w:r>
      <w:r w:rsidRPr="00897475">
        <w:t>της Διακήρυξης και τα οριζόμενα στο άρθρο 72 του ν. 4412/2016.</w:t>
      </w:r>
    </w:p>
    <w:p w14:paraId="6CFD928F" w14:textId="77777777" w:rsidR="0086087F" w:rsidRPr="00897475" w:rsidRDefault="0086087F" w:rsidP="0086087F">
      <w:r w:rsidRPr="00897475">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6EC6113" w14:textId="05BE9DBE" w:rsidR="0086087F" w:rsidRPr="00897475" w:rsidRDefault="0086087F" w:rsidP="0086087F">
      <w:r w:rsidRPr="00897475">
        <w:t xml:space="preserve">Σε περίπτωση τροποποίησης της σύμβασης κατά την παράγραφο </w:t>
      </w:r>
      <w:r w:rsidR="0093145F" w:rsidRPr="00897475">
        <w:fldChar w:fldCharType="begin"/>
      </w:r>
      <w:r w:rsidR="0093145F" w:rsidRPr="00897475">
        <w:instrText xml:space="preserve"> REF _Ref496607258 \r \h  \* MERGEFORMAT </w:instrText>
      </w:r>
      <w:r w:rsidR="0093145F" w:rsidRPr="00897475">
        <w:fldChar w:fldCharType="separate"/>
      </w:r>
      <w:r w:rsidR="008B769F" w:rsidRPr="00897475">
        <w:t>4.5</w:t>
      </w:r>
      <w:r w:rsidR="0093145F" w:rsidRPr="00897475">
        <w:fldChar w:fldCharType="end"/>
      </w:r>
      <w:r w:rsidRPr="00897475">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4554E9BF" w14:textId="4727DDCB" w:rsidR="0086087F" w:rsidRPr="00897475" w:rsidRDefault="0086087F" w:rsidP="0086087F">
      <w:r w:rsidRPr="00897475">
        <w:t xml:space="preserve">Η εγγύηση καλής εκτέλεσης καταπίπτει σε περίπτωση παράβασης των όρων της σύμβασης, όπως αυτή ειδικότερα ορίζει. </w:t>
      </w:r>
    </w:p>
    <w:p w14:paraId="5F74A177" w14:textId="2065C5E9" w:rsidR="00EB32EC" w:rsidRPr="00897475" w:rsidRDefault="00EB32EC" w:rsidP="0086087F">
      <w:r w:rsidRPr="00897475">
        <w:t>Η εγγύηση καλής εκτέλεσης επιστρέφεται στο σύνολό της μετά την οριστική ποσοτική και ποιοτική παραλαβή του Έργου. 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14:paraId="1944F7CE" w14:textId="77777777" w:rsidR="0086087F" w:rsidRPr="00897475" w:rsidRDefault="0086087F" w:rsidP="0086087F">
      <w:pPr>
        <w:spacing w:line="276" w:lineRule="auto"/>
      </w:pPr>
      <w:r w:rsidRPr="00897475">
        <w:rPr>
          <w:u w:val="single"/>
        </w:rPr>
        <w:t>Εγγύηση καλής Λειτουργίας</w:t>
      </w:r>
      <w:r w:rsidRPr="00897475">
        <w:t xml:space="preserve"> :</w:t>
      </w:r>
    </w:p>
    <w:p w14:paraId="05E34A18" w14:textId="5074BA44" w:rsidR="0086087F" w:rsidRPr="00897475" w:rsidRDefault="0086087F" w:rsidP="0086087F">
      <w:bookmarkStart w:id="228" w:name="_Hlk39851031"/>
      <w:r w:rsidRPr="00897475">
        <w:t xml:space="preserve">Για την καλή λειτουργία του Έργου, μετά την οριστική παραλαβή του, ο Ανάδοχος υποχρεούται να καταθέσει </w:t>
      </w:r>
      <w:r w:rsidRPr="00897475">
        <w:rPr>
          <w:bCs/>
        </w:rPr>
        <w:t>Εγγυητική Επιστολή Καλής Λειτουργίας</w:t>
      </w:r>
      <w:r w:rsidRPr="00897475">
        <w:t xml:space="preserve"> (βλ.</w:t>
      </w:r>
      <w:r w:rsidR="002B47E4">
        <w:t xml:space="preserve"> </w:t>
      </w:r>
      <w:r w:rsidR="004339B1" w:rsidRPr="00897475">
        <w:t>σχετικό παράρτημα</w:t>
      </w:r>
      <w:r w:rsidRPr="00897475">
        <w:t>)</w:t>
      </w:r>
      <w:r w:rsidR="00492D60">
        <w:t xml:space="preserve"> διάρκειας ενός (1) έτους</w:t>
      </w:r>
      <w:r w:rsidRPr="00897475">
        <w:t xml:space="preserve">, η αξία της οποίας θα ανέρχεται </w:t>
      </w:r>
      <w:r w:rsidR="006646C8">
        <w:t xml:space="preserve">στο ποσό των πενήντα χιλιάδων Ευρώ (50.000 €) </w:t>
      </w:r>
      <w:r w:rsidRPr="00897475">
        <w:t xml:space="preserve">. </w:t>
      </w:r>
    </w:p>
    <w:bookmarkEnd w:id="228"/>
    <w:p w14:paraId="7B9E2D4B" w14:textId="77777777" w:rsidR="0086087F" w:rsidRPr="00897475" w:rsidRDefault="0086087F" w:rsidP="0086087F">
      <w:r w:rsidRPr="00897475">
        <w:t xml:space="preserve">Κατά την Περίοδο Εγγύησης, ο Ανάδοχος ευθύνεται για την καλή λειτουργία του συνόλου του Έργου. </w:t>
      </w:r>
    </w:p>
    <w:p w14:paraId="7E3C8762" w14:textId="77777777" w:rsidR="0086087F" w:rsidRPr="00897475" w:rsidRDefault="0086087F" w:rsidP="0086087F">
      <w:pPr>
        <w:suppressAutoHyphens/>
      </w:pPr>
      <w:r w:rsidRPr="00897475">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7322C597"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29" w:name="_Toc496694202"/>
      <w:bookmarkStart w:id="230" w:name="_Toc31307681"/>
      <w:bookmarkStart w:id="231" w:name="_Toc41484720"/>
      <w:r w:rsidRPr="00897475">
        <w:t>Συμβατικό πλαίσιο – Εφαρμοστέα νομοθεσία</w:t>
      </w:r>
      <w:bookmarkEnd w:id="229"/>
      <w:bookmarkEnd w:id="230"/>
      <w:bookmarkEnd w:id="231"/>
    </w:p>
    <w:p w14:paraId="18032FF6" w14:textId="77777777" w:rsidR="0086087F" w:rsidRPr="00897475" w:rsidRDefault="0086087F" w:rsidP="0086087F">
      <w:r w:rsidRPr="00897475">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4D53BED1"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32" w:name="_Toc496694203"/>
      <w:bookmarkStart w:id="233" w:name="_Toc31307682"/>
      <w:bookmarkStart w:id="234" w:name="_Toc41484721"/>
      <w:r w:rsidRPr="00897475">
        <w:t>Όροι εκτέλεσης της σύμβασης</w:t>
      </w:r>
      <w:bookmarkEnd w:id="232"/>
      <w:bookmarkEnd w:id="233"/>
      <w:bookmarkEnd w:id="234"/>
    </w:p>
    <w:p w14:paraId="20CC3896" w14:textId="77777777" w:rsidR="0086087F" w:rsidRPr="00897475" w:rsidRDefault="0086087F" w:rsidP="0086087F">
      <w:r w:rsidRPr="00897475">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55A3921B" w14:textId="77777777" w:rsidR="0086087F" w:rsidRPr="00897475" w:rsidRDefault="0086087F" w:rsidP="0086087F">
      <w:r w:rsidRPr="00897475">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F28F7D0" w14:textId="239349CE" w:rsidR="0086087F" w:rsidRPr="00897475" w:rsidRDefault="0086087F" w:rsidP="001D48E1">
      <w:pPr>
        <w:spacing w:after="200" w:line="276" w:lineRule="auto"/>
      </w:pPr>
      <w:r w:rsidRPr="00897475">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w:t>
      </w:r>
      <w:r w:rsidR="001D48E1">
        <w:t xml:space="preserve"> και </w:t>
      </w:r>
      <w:r w:rsidR="001D48E1" w:rsidRPr="001D48E1">
        <w:rPr>
          <w:u w:val="single"/>
        </w:rPr>
        <w:t>τη σύμφωνη γνώμη της αρμόδια</w:t>
      </w:r>
      <w:r w:rsidR="001D48E1">
        <w:rPr>
          <w:u w:val="single"/>
        </w:rPr>
        <w:t>ς</w:t>
      </w:r>
      <w:r w:rsidR="001D48E1" w:rsidRPr="001D48E1">
        <w:rPr>
          <w:u w:val="single"/>
        </w:rPr>
        <w:t xml:space="preserve"> Ειδική</w:t>
      </w:r>
      <w:r w:rsidR="001D48E1">
        <w:rPr>
          <w:u w:val="single"/>
        </w:rPr>
        <w:t>ς</w:t>
      </w:r>
      <w:r w:rsidR="001D48E1" w:rsidRPr="001D48E1">
        <w:rPr>
          <w:u w:val="single"/>
        </w:rPr>
        <w:t xml:space="preserve"> Υπηρεσία</w:t>
      </w:r>
      <w:r w:rsidR="001D48E1">
        <w:rPr>
          <w:u w:val="single"/>
        </w:rPr>
        <w:t>ς</w:t>
      </w:r>
      <w:r w:rsidRPr="00897475">
        <w:t xml:space="preserve">. Εάν το συμβατικό τίμημα εκχωρηθεί εν </w:t>
      </w:r>
      <w:proofErr w:type="spellStart"/>
      <w:r w:rsidRPr="00897475">
        <w:t>όλω</w:t>
      </w:r>
      <w:proofErr w:type="spellEnd"/>
      <w:r w:rsidRPr="00897475">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897475">
        <w:t>όλω</w:t>
      </w:r>
      <w:proofErr w:type="spellEnd"/>
      <w:r w:rsidRPr="00897475">
        <w:t xml:space="preserve"> ή εν μέρει υπέρ της Τράπεζας το εκχωρούμενο τίμημα η Αναθέτουσα Αρχή δεν έχει καμία ευθύνη έναντι της </w:t>
      </w:r>
      <w:proofErr w:type="spellStart"/>
      <w:r w:rsidRPr="00897475">
        <w:t>εκδοχέως</w:t>
      </w:r>
      <w:proofErr w:type="spellEnd"/>
      <w:r w:rsidRPr="00897475">
        <w:t xml:space="preserve"> Τράπεζας.</w:t>
      </w:r>
    </w:p>
    <w:p w14:paraId="1FA5F80F" w14:textId="575DB974" w:rsidR="00E354CC" w:rsidRDefault="0086087F" w:rsidP="00E354CC">
      <w:r w:rsidRPr="00897475">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Αρχής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897475">
        <w:rPr>
          <w:b/>
        </w:rPr>
        <w:t>ΚτΠ</w:t>
      </w:r>
      <w:proofErr w:type="spellEnd"/>
      <w:r w:rsidRPr="00897475">
        <w:rPr>
          <w:b/>
        </w:rPr>
        <w:t xml:space="preserve"> Α.Ε.</w:t>
      </w:r>
      <w:r w:rsidRPr="00897475">
        <w:t xml:space="preserve"> εγγράφως </w:t>
      </w:r>
      <w:r w:rsidRPr="00897475">
        <w:rPr>
          <w:b/>
        </w:rPr>
        <w:t>δεκαπέντε (15)</w:t>
      </w:r>
      <w:r w:rsidRPr="00897475">
        <w:t xml:space="preserve"> ημέρες πριν από την αντικατάσταση</w:t>
      </w:r>
      <w:r w:rsidR="00E354CC" w:rsidRPr="00E354CC">
        <w:t xml:space="preserve"> </w:t>
      </w:r>
      <w:r w:rsidR="00E354CC">
        <w:t>αναφέροντας τους λόγους αυτής.</w:t>
      </w:r>
    </w:p>
    <w:p w14:paraId="121CEA53" w14:textId="77777777" w:rsidR="00E354CC" w:rsidRDefault="00E354CC" w:rsidP="00E354CC">
      <w:r>
        <w:t>Ειδικότερα, η Εταιρεία δύναται :</w:t>
      </w:r>
    </w:p>
    <w:p w14:paraId="7A561E95" w14:textId="77777777" w:rsidR="00E354CC" w:rsidRDefault="00E354CC" w:rsidP="00E354CC">
      <w:r>
        <w:t>α) Εντός της ίδιας προθεσμίας να εγκρίνει εγγράφως την προτεινόμενη αντικατάσταση.</w:t>
      </w:r>
    </w:p>
    <w:p w14:paraId="54E02F51" w14:textId="77777777" w:rsidR="00E354CC" w:rsidRDefault="00E354CC" w:rsidP="00E354CC">
      <w:r>
        <w:t>β) Εντός της προθεσμίας αυτής να απορρίψει την προτεινόμενη αντικατάσταση, ζητώντας από τον Ανάδοχο να προτείνει άμεσα άλλο πρόσωπο.</w:t>
      </w:r>
    </w:p>
    <w:p w14:paraId="64BB5A5D" w14:textId="28A565F9" w:rsidR="0086087F" w:rsidRPr="00897475" w:rsidRDefault="0086087F" w:rsidP="0086087F">
      <w:r w:rsidRPr="00897475">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897475">
        <w:t>αποχωρήσαντες</w:t>
      </w:r>
      <w:proofErr w:type="spellEnd"/>
      <w:r w:rsidRPr="00897475">
        <w:t xml:space="preserve"> συνεργάτες, με άλλα πρόσωπα που θα διαθέτουν τουλάχιστον ίση εμπειρία και ίσα προσόντα με τα αντικαθιστάμενα.</w:t>
      </w:r>
    </w:p>
    <w:p w14:paraId="6C45D261" w14:textId="1E81D4E9" w:rsidR="008C110F" w:rsidRDefault="008C110F" w:rsidP="0086087F">
      <w:r w:rsidRPr="00897475">
        <w:t xml:space="preserve">Ο Ανάδοχος υποχρεούται, να λαμβάνει όλα τα μέτρα πληροφόρησης που προβλέπονται από τον Καν. 1048/2014 και 1049/2014, καθώς και του Οδηγού Εφαρμογής Μέτρων Ενημέρωσης και Δημοσιότητας Εθνικών Προγραμμάτων Ταμείου Ασύλου Μετανάστευσης και Ένταξης και Ταμείου Εσωτερικής Ασφάλειας, Ελληνική Δημοκρατία / Υπουργείο Οικονομίας &amp; Ανάπτυξης / Αύγουστος 2017 καθόσον το παρόν έργο χρηματοδοτείται στο πλαίσιο του Εθνικού Προγράμματος Ταμείου Ασύλου, Μετανάστευσης και Ένταξης.   </w:t>
      </w:r>
    </w:p>
    <w:p w14:paraId="11081204" w14:textId="77777777" w:rsidR="00E354CC" w:rsidRDefault="00E354CC" w:rsidP="00E354CC">
      <w: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F5D9BF" w14:textId="77777777" w:rsidR="00E354CC" w:rsidRDefault="00E354CC" w:rsidP="00E354CC">
      <w: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t>εργοδοτούμενους</w:t>
      </w:r>
      <w:proofErr w:type="spellEnd"/>
      <w:r>
        <w:t xml:space="preserve"> από αυτόν ή συνεργαζόμενους με αυτόν ασχολούνται άμεσα με το περιεχόμενο της Σύμβασης και την εκτέλεση του Αντικειμένου </w:t>
      </w:r>
    </w:p>
    <w:p w14:paraId="34AF417D" w14:textId="77777777" w:rsidR="00E354CC" w:rsidRDefault="00E354CC" w:rsidP="00E354CC"/>
    <w:p w14:paraId="42702EBA" w14:textId="77777777" w:rsidR="00E354CC" w:rsidRDefault="00E354CC" w:rsidP="00E354CC">
      <w:r>
        <w:lastRenderedPageBreak/>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4BD7900" w14:textId="77777777" w:rsidR="00E354CC" w:rsidRDefault="00E354CC" w:rsidP="00E354CC"/>
    <w:p w14:paraId="53D7D043" w14:textId="77777777" w:rsidR="00E354CC" w:rsidRDefault="00E354CC" w:rsidP="00E354CC">
      <w: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95D7D53" w14:textId="77777777" w:rsidR="00E354CC" w:rsidRDefault="00E354CC" w:rsidP="00E354CC"/>
    <w:p w14:paraId="75D1AA5C" w14:textId="329D8A9B" w:rsidR="00E354CC" w:rsidRDefault="00E354CC" w:rsidP="00E354CC">
      <w: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36C2E3F0" w14:textId="77777777" w:rsidR="00E354CC" w:rsidRDefault="00E354CC" w:rsidP="00E354CC">
      <w: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DAF2E40" w14:textId="77777777" w:rsidR="00E354CC" w:rsidRDefault="00E354CC" w:rsidP="00E354CC">
      <w: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48E32B3" w14:textId="77777777" w:rsidR="00E354CC" w:rsidRDefault="00E354CC" w:rsidP="00E354CC"/>
    <w:p w14:paraId="0E3BFB23" w14:textId="77777777" w:rsidR="00E354CC" w:rsidRDefault="00E354CC" w:rsidP="00E354CC">
      <w: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8B27FD6" w14:textId="4DEFB62C" w:rsidR="00E354CC" w:rsidRDefault="00E354CC" w:rsidP="00E354CC">
      <w: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5C54E57" w14:textId="77777777" w:rsidR="004F5DB7" w:rsidRDefault="004F5DB7" w:rsidP="004F5DB7">
      <w:r>
        <w:t xml:space="preserve">Επιπλέον ο ανάδοχος υποχρεούται να τηρεί τα αναφερόμενα </w:t>
      </w:r>
      <w:r w:rsidRPr="004F5DB7">
        <w:t>στον Γενικό Κανονισμό Προστασίας Δεδομένων (Άρθρα 4, 9, 10 ΓΚΠΔ) και στο ν.4624/2019 (Α΄ 137/29-08-2019) (Άρθρα 44, 46)</w:t>
      </w:r>
      <w:r>
        <w:t xml:space="preserve"> </w:t>
      </w:r>
    </w:p>
    <w:p w14:paraId="49B80E5C" w14:textId="77777777" w:rsidR="004F5DB7" w:rsidRDefault="004F5DB7" w:rsidP="004F5DB7">
      <w:r>
        <w:t>Ειδικότερα :</w:t>
      </w:r>
    </w:p>
    <w:p w14:paraId="3AEEEE5E" w14:textId="384F9358" w:rsidR="004F5DB7" w:rsidRDefault="004F5DB7" w:rsidP="004F5DB7">
      <w:pPr>
        <w:ind w:firstLine="720"/>
      </w:pPr>
      <w: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B3B5E31" w14:textId="77777777" w:rsidR="004F5DB7" w:rsidRDefault="004F5DB7" w:rsidP="004F5DB7"/>
    <w:p w14:paraId="2F997A09" w14:textId="77777777" w:rsidR="004F5DB7" w:rsidRDefault="004F5DB7" w:rsidP="004F5DB7">
      <w:r>
        <w:tab/>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2DEB650A" w14:textId="77777777" w:rsidR="004F5DB7" w:rsidRDefault="004F5DB7" w:rsidP="004F5DB7"/>
    <w:p w14:paraId="3A900C32" w14:textId="77777777" w:rsidR="004F5DB7" w:rsidRDefault="004F5DB7" w:rsidP="004F5DB7">
      <w:r>
        <w:tab/>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E429E5D" w14:textId="77777777" w:rsidR="004F5DB7" w:rsidRDefault="004F5DB7" w:rsidP="004F5DB7">
      <w:r>
        <w:tab/>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6036E3F8" w14:textId="77777777" w:rsidR="004F5DB7" w:rsidRDefault="004F5DB7" w:rsidP="004F5DB7">
      <w:r>
        <w:tab/>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02CA808" w14:textId="77777777" w:rsidR="004F5DB7" w:rsidRPr="00897475" w:rsidRDefault="004F5DB7" w:rsidP="00E354CC"/>
    <w:p w14:paraId="063A9277" w14:textId="77777777" w:rsidR="00DD670F" w:rsidRPr="00897475" w:rsidRDefault="00DD670F" w:rsidP="0086087F"/>
    <w:p w14:paraId="01ADDC56"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35" w:name="_Toc496694204"/>
      <w:bookmarkStart w:id="236" w:name="_Toc31307683"/>
      <w:bookmarkStart w:id="237" w:name="_Toc41484722"/>
      <w:r w:rsidRPr="00897475">
        <w:t>Υπεργολαβία</w:t>
      </w:r>
      <w:bookmarkEnd w:id="235"/>
      <w:bookmarkEnd w:id="236"/>
      <w:bookmarkEnd w:id="237"/>
    </w:p>
    <w:p w14:paraId="05EA86B2" w14:textId="77777777" w:rsidR="0086087F" w:rsidRPr="00897475" w:rsidRDefault="0086087F" w:rsidP="0086087F">
      <w:r w:rsidRPr="00897475">
        <w:rPr>
          <w:b/>
          <w:bCs/>
        </w:rPr>
        <w:t xml:space="preserve">4.4.1. </w:t>
      </w:r>
      <w:r w:rsidRPr="00897475">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13E0EAA" w14:textId="77777777" w:rsidR="0086087F" w:rsidRPr="00897475" w:rsidRDefault="0086087F" w:rsidP="0086087F">
      <w:pPr>
        <w:rPr>
          <w:b/>
          <w:bCs/>
        </w:rPr>
      </w:pPr>
      <w:r w:rsidRPr="00897475">
        <w:rPr>
          <w:b/>
          <w:bCs/>
        </w:rPr>
        <w:t xml:space="preserve">4.4.2. </w:t>
      </w:r>
      <w:r w:rsidRPr="00897475">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97475">
        <w:rPr>
          <w:rFonts w:eastAsia="SimSun"/>
          <w:i/>
          <w:iCs/>
          <w:kern w:val="1"/>
          <w:lang w:bidi="hi-IN"/>
        </w:rPr>
        <w:t>.</w:t>
      </w:r>
      <w:r w:rsidRPr="00897475">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p>
    <w:p w14:paraId="14C53DDB" w14:textId="77777777" w:rsidR="0086087F" w:rsidRPr="00897475" w:rsidRDefault="0086087F" w:rsidP="0086087F">
      <w:r w:rsidRPr="00897475">
        <w:rPr>
          <w:b/>
          <w:bCs/>
        </w:rPr>
        <w:t>4.4.3.</w:t>
      </w:r>
      <w:r w:rsidRPr="00897475">
        <w:t xml:space="preserve"> Η αναθέτουσα αρχή επαληθεύει τη συνδρομή των λόγων αποκλεισμού για τους υπεργολάβους, όπως αυτοί περιγράφονται στην παράγραφο </w:t>
      </w:r>
      <w:r w:rsidR="0093145F" w:rsidRPr="00897475">
        <w:fldChar w:fldCharType="begin"/>
      </w:r>
      <w:r w:rsidR="0093145F" w:rsidRPr="00897475">
        <w:instrText xml:space="preserve"> REF _Ref496541775 \r \h  \* MERGEFORMAT </w:instrText>
      </w:r>
      <w:r w:rsidR="0093145F" w:rsidRPr="00897475">
        <w:fldChar w:fldCharType="separate"/>
      </w:r>
      <w:r w:rsidR="008B769F" w:rsidRPr="00897475">
        <w:t>2.2.3</w:t>
      </w:r>
      <w:r w:rsidR="0093145F" w:rsidRPr="00897475">
        <w:fldChar w:fldCharType="end"/>
      </w:r>
      <w:r w:rsidRPr="00897475">
        <w:t xml:space="preserve"> και με τα αποδεικτικά μέσα της παραγράφου </w:t>
      </w:r>
      <w:r w:rsidR="0093145F" w:rsidRPr="00897475">
        <w:fldChar w:fldCharType="begin"/>
      </w:r>
      <w:r w:rsidR="0093145F" w:rsidRPr="00897475">
        <w:instrText xml:space="preserve"> REF _Ref496625274 \r \h  \* MERGEFORMAT </w:instrText>
      </w:r>
      <w:r w:rsidR="0093145F" w:rsidRPr="00897475">
        <w:fldChar w:fldCharType="separate"/>
      </w:r>
      <w:r w:rsidR="008B769F" w:rsidRPr="00897475">
        <w:t>2.2.9.2</w:t>
      </w:r>
      <w:r w:rsidR="0093145F" w:rsidRPr="00897475">
        <w:fldChar w:fldCharType="end"/>
      </w:r>
      <w:r w:rsidRPr="00897475">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DE2B9C2" w14:textId="77777777" w:rsidR="0086087F" w:rsidRPr="00897475" w:rsidRDefault="0086087F" w:rsidP="0086087F">
      <w:pPr>
        <w:rPr>
          <w:b/>
          <w:bCs/>
        </w:rPr>
      </w:pPr>
      <w:r w:rsidRPr="00897475">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2DFD3CB4"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38" w:name="_Ref496607258"/>
      <w:bookmarkStart w:id="239" w:name="_Toc496694205"/>
      <w:bookmarkStart w:id="240" w:name="_Toc31307684"/>
      <w:bookmarkStart w:id="241" w:name="_Toc41484723"/>
      <w:r w:rsidRPr="00897475">
        <w:t>Τροποποίηση σύμβασης κατά τη διάρκειά της</w:t>
      </w:r>
      <w:bookmarkEnd w:id="238"/>
      <w:bookmarkEnd w:id="239"/>
      <w:bookmarkEnd w:id="240"/>
      <w:bookmarkEnd w:id="241"/>
      <w:r w:rsidRPr="00897475">
        <w:t xml:space="preserve"> </w:t>
      </w:r>
    </w:p>
    <w:p w14:paraId="670E92F0" w14:textId="55BC3987" w:rsidR="0086087F" w:rsidRPr="00897475" w:rsidRDefault="0086087F" w:rsidP="0086087F">
      <w:r w:rsidRPr="00897475">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DD670F" w:rsidRPr="00897475">
        <w:t xml:space="preserve"> και προεγκρίσεως τη</w:t>
      </w:r>
      <w:r w:rsidR="0029034E">
        <w:t>ς</w:t>
      </w:r>
      <w:r w:rsidR="00DD670F" w:rsidRPr="00897475">
        <w:t xml:space="preserve">, από την αρμόδια Ειδική Υπηρεσία σύμφωνα με το άρθρο 8 και 46 της ΥΠΑΣΥΔ </w:t>
      </w:r>
      <w:r w:rsidRPr="00897475">
        <w:t>.</w:t>
      </w:r>
    </w:p>
    <w:p w14:paraId="605F3887" w14:textId="2DF431C6" w:rsidR="00F929C5" w:rsidRPr="00897475" w:rsidRDefault="00F929C5" w:rsidP="0086087F"/>
    <w:p w14:paraId="738601F7" w14:textId="77777777" w:rsidR="00F929C5" w:rsidRPr="00897475" w:rsidRDefault="00F929C5" w:rsidP="0086087F">
      <w:pPr>
        <w:rPr>
          <w:i/>
          <w:iCs/>
          <w:spacing w:val="5"/>
          <w:kern w:val="1"/>
        </w:rPr>
      </w:pPr>
    </w:p>
    <w:p w14:paraId="3FAE7088" w14:textId="7AE3C300"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42" w:name="_Toc496694209"/>
      <w:bookmarkStart w:id="243" w:name="_Toc31307688"/>
      <w:bookmarkStart w:id="244" w:name="_Toc41484724"/>
      <w:r w:rsidRPr="00897475">
        <w:t>Δικαίωμα μονομερούς λύσης της σύμβασης</w:t>
      </w:r>
      <w:bookmarkEnd w:id="242"/>
      <w:bookmarkEnd w:id="243"/>
      <w:bookmarkEnd w:id="244"/>
    </w:p>
    <w:p w14:paraId="221FE9D3" w14:textId="77777777" w:rsidR="0086087F" w:rsidRPr="00897475" w:rsidRDefault="0086087F" w:rsidP="0086087F">
      <w:r w:rsidRPr="00897475">
        <w:rPr>
          <w:b/>
          <w:bCs/>
        </w:rPr>
        <w:t>4.6.1.</w:t>
      </w:r>
      <w:r w:rsidRPr="00897475">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D5A0404" w14:textId="77777777" w:rsidR="0086087F" w:rsidRPr="00897475" w:rsidRDefault="0086087F" w:rsidP="0086087F">
      <w:r w:rsidRPr="00897475">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158E86B" w14:textId="77777777" w:rsidR="0086087F" w:rsidRPr="00897475" w:rsidRDefault="0086087F" w:rsidP="0086087F">
      <w:r w:rsidRPr="00897475">
        <w:t xml:space="preserve">β) ο ανάδοχος, κατά το χρόνο της ανάθεσης της σύμβασης, τελούσε σε μια από τις καταστάσεις που αναφέρονται στην παράγραφο </w:t>
      </w:r>
      <w:r w:rsidR="0093145F" w:rsidRPr="00897475">
        <w:fldChar w:fldCharType="begin"/>
      </w:r>
      <w:r w:rsidR="0093145F" w:rsidRPr="00897475">
        <w:instrText xml:space="preserve"> REF _Ref496540567 \r \h  \* MERGEFORMAT </w:instrText>
      </w:r>
      <w:r w:rsidR="0093145F" w:rsidRPr="00897475">
        <w:fldChar w:fldCharType="separate"/>
      </w:r>
      <w:r w:rsidR="008B769F" w:rsidRPr="00897475">
        <w:t>2.2.3.1</w:t>
      </w:r>
      <w:r w:rsidR="0093145F" w:rsidRPr="00897475">
        <w:fldChar w:fldCharType="end"/>
      </w:r>
      <w:r w:rsidRPr="00897475">
        <w:t xml:space="preserve"> και, ως εκ τούτου, θα έπρεπε να έχει αποκλειστεί από τη διαδικασία σύναψης της σύμβασης,</w:t>
      </w:r>
    </w:p>
    <w:p w14:paraId="0AD917FB" w14:textId="215CFD80" w:rsidR="0086087F" w:rsidRDefault="0086087F" w:rsidP="0086087F">
      <w:r w:rsidRPr="00897475">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775E02F" w14:textId="502625E4" w:rsidR="00E354CC" w:rsidRDefault="00E354CC" w:rsidP="0086087F"/>
    <w:p w14:paraId="62888C38" w14:textId="77777777" w:rsidR="00E354CC" w:rsidRPr="00897475" w:rsidRDefault="00E354CC" w:rsidP="0086087F">
      <w:pPr>
        <w:rPr>
          <w:b/>
          <w:bCs/>
        </w:rPr>
      </w:pPr>
    </w:p>
    <w:p w14:paraId="4579BA1F" w14:textId="77777777" w:rsidR="0086087F" w:rsidRPr="00897475" w:rsidRDefault="0086087F" w:rsidP="0086087F">
      <w:pPr>
        <w:pStyle w:val="1"/>
        <w:keepNext/>
        <w:pageBreakBefore/>
        <w:pBdr>
          <w:top w:val="none" w:sz="0" w:space="0" w:color="000000"/>
          <w:left w:val="none" w:sz="0" w:space="0" w:color="000000"/>
          <w:bottom w:val="single" w:sz="18" w:space="1" w:color="000080"/>
          <w:right w:val="none" w:sz="0" w:space="0" w:color="000000"/>
        </w:pBdr>
        <w:suppressAutoHyphens/>
        <w:spacing w:before="320"/>
      </w:pPr>
      <w:bookmarkStart w:id="245" w:name="_Toc496694210"/>
      <w:bookmarkStart w:id="246" w:name="_Toc31307689"/>
      <w:bookmarkStart w:id="247" w:name="_Toc41484725"/>
      <w:r w:rsidRPr="00897475">
        <w:lastRenderedPageBreak/>
        <w:t>ΕΙΔΙΚΟΙ ΟΡΟΙ ΕΚΤΕΛΕΣΗΣ ΤΗΣ ΣΥΜΒΑΣΗΣ</w:t>
      </w:r>
      <w:bookmarkEnd w:id="245"/>
      <w:bookmarkEnd w:id="246"/>
      <w:bookmarkEnd w:id="247"/>
      <w:r w:rsidRPr="00897475">
        <w:t xml:space="preserve"> </w:t>
      </w:r>
    </w:p>
    <w:p w14:paraId="69E60B1B"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48" w:name="_Ref496607306"/>
      <w:bookmarkStart w:id="249" w:name="_Toc496694211"/>
      <w:bookmarkStart w:id="250" w:name="_Toc31307690"/>
      <w:bookmarkStart w:id="251" w:name="_Toc41484726"/>
      <w:r w:rsidRPr="00897475">
        <w:t>Τρόπος πληρωμής</w:t>
      </w:r>
      <w:bookmarkEnd w:id="248"/>
      <w:bookmarkEnd w:id="249"/>
      <w:bookmarkEnd w:id="250"/>
      <w:bookmarkEnd w:id="251"/>
      <w:r w:rsidRPr="00897475">
        <w:t xml:space="preserve"> </w:t>
      </w:r>
    </w:p>
    <w:p w14:paraId="3944EE77" w14:textId="77777777" w:rsidR="0086087F" w:rsidRPr="00897475" w:rsidRDefault="0086087F" w:rsidP="0086087F">
      <w:r w:rsidRPr="00897475">
        <w:t>5.1.1. Η πληρωμή του αναδόχου θα πραγματοποιηθεί με την καταβολή</w:t>
      </w:r>
      <w:r w:rsidR="001F4462" w:rsidRPr="00897475">
        <w:t xml:space="preserve"> (δέκα)</w:t>
      </w:r>
      <w:r w:rsidRPr="00897475">
        <w:t xml:space="preserve"> 10 ισόποσων δόσεων, κατόπιν υποβολής από τον ανάδοχο συγκεντρωτικής απολογιστικής αναφοράς των υπηρεσιών που παρείχε κατά το προηγούμενο τρίμηνο, κατά κατηγορία υπηρεσιών, όπως αυτές αναλύονται στην παρ. 3 του Παραρτήματος </w:t>
      </w:r>
      <w:r w:rsidRPr="00897475">
        <w:rPr>
          <w:lang w:val="en-US"/>
        </w:rPr>
        <w:t>I</w:t>
      </w:r>
      <w:r w:rsidRPr="00897475">
        <w:t xml:space="preserve"> της παρούσας, που θα περιλαμβάνει επιπλέον συγκεντρωτικό πίνακα των παραδοτέων που υποβλήθηκαν στο διάστημα αυτό. Η αναφορά θα υποβάλλεται εντός της πρώτης εβδομάδας μετά τον τρίτο μήνα του υπό εκκαθάριση τριμήνου, και θα υπόκειται σε έγκριση από το αρμόδιο όργανο της αναθέτουσας αρχής.</w:t>
      </w:r>
    </w:p>
    <w:p w14:paraId="247D1509" w14:textId="77777777" w:rsidR="0086087F" w:rsidRPr="00897475" w:rsidRDefault="0086087F" w:rsidP="0086087F">
      <w:r w:rsidRPr="00897475">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6D9CD0E2" w14:textId="77777777" w:rsidR="0086087F" w:rsidRPr="00897475" w:rsidRDefault="0086087F" w:rsidP="0086087F">
      <w:r w:rsidRPr="00897475">
        <w:t xml:space="preserve">5.1.2. </w:t>
      </w:r>
      <w:r w:rsidR="00EF2092" w:rsidRPr="00897475">
        <w:t>Τον</w:t>
      </w:r>
      <w:r w:rsidRPr="00897475">
        <w:t xml:space="preserve"> Ανάδοχο βαρύνουν </w:t>
      </w:r>
      <w:r w:rsidRPr="00897475">
        <w:rPr>
          <w:lang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897475">
        <w:rPr>
          <w:lang w:eastAsia="el-GR"/>
        </w:rPr>
        <w:t>βαρύνεται</w:t>
      </w:r>
      <w:proofErr w:type="spellEnd"/>
      <w:r w:rsidRPr="00897475">
        <w:rPr>
          <w:lang w:eastAsia="el-GR"/>
        </w:rPr>
        <w:t xml:space="preserve"> με τις </w:t>
      </w:r>
      <w:r w:rsidRPr="00897475">
        <w:t xml:space="preserve">ακόλουθες κρατήσεις: </w:t>
      </w:r>
    </w:p>
    <w:p w14:paraId="34066D68" w14:textId="77777777" w:rsidR="0086087F" w:rsidRPr="00897475" w:rsidRDefault="0086087F" w:rsidP="0086087F">
      <w:r w:rsidRPr="00897475">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759FF9A2" w14:textId="77777777" w:rsidR="0086087F" w:rsidRPr="00897475" w:rsidRDefault="0086087F" w:rsidP="0086087F">
      <w:r w:rsidRPr="00897475">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897475">
        <w:t>παρακρατείται</w:t>
      </w:r>
      <w:proofErr w:type="spellEnd"/>
      <w:r w:rsidRPr="00897475">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1538A74D" w14:textId="77777777" w:rsidR="0086087F" w:rsidRPr="00897475" w:rsidRDefault="0086087F" w:rsidP="0086087F">
      <w:r w:rsidRPr="00897475">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3976FABB" w14:textId="7F5DC448" w:rsidR="0086087F" w:rsidRPr="00897475" w:rsidRDefault="0086087F" w:rsidP="0086087F">
      <w:r w:rsidRPr="00897475">
        <w:t>Οι υπέρ τρίτων κρατήσεις υπόκεινται στο εκάστοτε ισχύον αναλογικό τέλος χαρτοσήμου και στην επ’ αυτού εισφορά υπέρ ΟΓΑ</w:t>
      </w:r>
      <w:r w:rsidR="00F929C5" w:rsidRPr="00897475">
        <w:t xml:space="preserve"> 20%</w:t>
      </w:r>
      <w:r w:rsidRPr="00897475">
        <w:t>.</w:t>
      </w:r>
    </w:p>
    <w:p w14:paraId="247DB5E5"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52" w:name="_Ref496607484"/>
      <w:bookmarkStart w:id="253" w:name="_Toc496694212"/>
      <w:bookmarkStart w:id="254" w:name="_Toc31307691"/>
      <w:bookmarkStart w:id="255" w:name="_Toc41484727"/>
      <w:r w:rsidRPr="00897475">
        <w:t>Κήρυξη οικονομικού φορέα έκπτωτου - Κυρώσεις</w:t>
      </w:r>
      <w:bookmarkEnd w:id="252"/>
      <w:bookmarkEnd w:id="253"/>
      <w:bookmarkEnd w:id="254"/>
      <w:bookmarkEnd w:id="255"/>
      <w:r w:rsidRPr="00897475">
        <w:t xml:space="preserve"> </w:t>
      </w:r>
    </w:p>
    <w:p w14:paraId="05B7E37E" w14:textId="77777777" w:rsidR="0086087F" w:rsidRPr="00897475" w:rsidRDefault="0086087F" w:rsidP="0086087F">
      <w:r w:rsidRPr="00897475">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7A9F0F51" w14:textId="77777777" w:rsidR="0086087F" w:rsidRPr="00897475" w:rsidRDefault="0086087F" w:rsidP="0086087F">
      <w:r w:rsidRPr="00897475">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431B9F9F" w14:textId="77777777" w:rsidR="0086087F" w:rsidRPr="00897475" w:rsidRDefault="0086087F" w:rsidP="0086087F">
      <w:r w:rsidRPr="00897475">
        <w:t>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w:t>
      </w:r>
    </w:p>
    <w:p w14:paraId="15C760B8" w14:textId="77777777" w:rsidR="0086087F" w:rsidRPr="00897475" w:rsidRDefault="0086087F" w:rsidP="0086087F">
      <w:r w:rsidRPr="00897475">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w:t>
      </w:r>
      <w:r w:rsidRPr="00897475">
        <w:lastRenderedPageBreak/>
        <w:t>ποινικές ρήτρες, με αιτιολογημένη απόφαση της αναθέτουσας αρχής.</w:t>
      </w:r>
      <w:r w:rsidRPr="00897475">
        <w:rPr>
          <w:rFonts w:eastAsia="SimSun"/>
        </w:rPr>
        <w:t xml:space="preserve"> Ποινικές ρήτρες δύναται να επιβάλλονται και για πλημμελή εκτέλεση των όρων της σύμβασης.</w:t>
      </w:r>
    </w:p>
    <w:p w14:paraId="1CD63109" w14:textId="77777777" w:rsidR="0086087F" w:rsidRPr="00897475" w:rsidRDefault="0086087F" w:rsidP="0086087F">
      <w:r w:rsidRPr="00897475">
        <w:t>Οι ποινικές ρήτρες υπολογίζονται ως εξής:</w:t>
      </w:r>
    </w:p>
    <w:p w14:paraId="6023F6F7" w14:textId="77777777" w:rsidR="0086087F" w:rsidRPr="00897475" w:rsidRDefault="0086087F" w:rsidP="0086087F">
      <w:r w:rsidRPr="00897475">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EC6539F" w14:textId="77777777" w:rsidR="0086087F" w:rsidRPr="00897475" w:rsidRDefault="0086087F" w:rsidP="0086087F">
      <w:r w:rsidRPr="00897475">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982D832" w14:textId="77777777" w:rsidR="0086087F" w:rsidRPr="00897475" w:rsidRDefault="0086087F" w:rsidP="0086087F">
      <w:r w:rsidRPr="00897475">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BACE369" w14:textId="77777777" w:rsidR="0086087F" w:rsidRPr="00897475" w:rsidRDefault="0086087F" w:rsidP="0086087F">
      <w:r w:rsidRPr="00897475">
        <w:t>Το ποσό των ποινικών ρητρών αφαιρείται/συμψηφίζεται από/με την αμοιβή του αναδόχου.</w:t>
      </w:r>
    </w:p>
    <w:p w14:paraId="229D06B1" w14:textId="77777777" w:rsidR="0086087F" w:rsidRPr="00897475" w:rsidRDefault="0086087F" w:rsidP="0086087F">
      <w:r w:rsidRPr="00897475">
        <w:t>Η επιβολή ποινικών ρητρών δεν στερεί από την αναθέτουσα αρχή το δικαίωμα να κηρύξει τον ανάδοχο έκπτωτο.</w:t>
      </w:r>
    </w:p>
    <w:p w14:paraId="7D167C14"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56" w:name="_Toc496694213"/>
      <w:bookmarkStart w:id="257" w:name="_Toc31307692"/>
      <w:bookmarkStart w:id="258" w:name="_Toc41484728"/>
      <w:r w:rsidRPr="00897475">
        <w:t>Διοικητικές προσφυγές κατά τη διαδικασία εκτέλεσης</w:t>
      </w:r>
      <w:bookmarkEnd w:id="256"/>
      <w:bookmarkEnd w:id="257"/>
      <w:bookmarkEnd w:id="258"/>
      <w:r w:rsidRPr="00897475">
        <w:t xml:space="preserve"> </w:t>
      </w:r>
    </w:p>
    <w:p w14:paraId="62A30BEA" w14:textId="77777777" w:rsidR="0086087F" w:rsidRPr="00897475" w:rsidRDefault="0086087F" w:rsidP="0086087F">
      <w:r w:rsidRPr="00897475">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2022C4" w:rsidRPr="00897475">
        <w:t>2</w:t>
      </w:r>
      <w:r w:rsidRPr="00897475">
        <w:t>. (</w:t>
      </w:r>
      <w:r w:rsidR="002022C4" w:rsidRPr="00897475">
        <w:t>Διάρκεια</w:t>
      </w:r>
      <w:r w:rsidR="00ED267F" w:rsidRPr="00897475">
        <w:t xml:space="preserve"> της Σύμβασης</w:t>
      </w:r>
      <w:r w:rsidRPr="00897475">
        <w:t xml:space="preserve">), 6.4. (Απόρριψη </w:t>
      </w:r>
      <w:r w:rsidR="00ED267F" w:rsidRPr="00897475">
        <w:t>παραδοτέων</w:t>
      </w:r>
      <w:r w:rsidRPr="00897475">
        <w:t xml:space="preserve"> – αντικατάσταση), καθώς και κατ</w:t>
      </w:r>
      <w:r w:rsidR="000D7757" w:rsidRPr="00897475">
        <w:t>’</w:t>
      </w:r>
      <w:r w:rsidRPr="00897475">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40D0B91"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rPr>
          <w:szCs w:val="20"/>
        </w:rPr>
      </w:pPr>
      <w:bookmarkStart w:id="259" w:name="_Toc31307693"/>
      <w:bookmarkStart w:id="260" w:name="_Toc41484729"/>
      <w:r w:rsidRPr="00897475">
        <w:rPr>
          <w:szCs w:val="20"/>
        </w:rPr>
        <w:t>Δικαστική επίλυση διαφορών</w:t>
      </w:r>
      <w:bookmarkEnd w:id="259"/>
      <w:bookmarkEnd w:id="260"/>
    </w:p>
    <w:p w14:paraId="2381814F" w14:textId="77777777" w:rsidR="0086087F" w:rsidRPr="00897475" w:rsidRDefault="0086087F" w:rsidP="0086087F">
      <w:r w:rsidRPr="00897475">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προβλεπόμενης στο άρθρο 205 </w:t>
      </w:r>
      <w:proofErr w:type="spellStart"/>
      <w:r w:rsidRPr="00897475">
        <w:t>ενδικοφανούς</w:t>
      </w:r>
      <w:proofErr w:type="spellEnd"/>
      <w:r w:rsidRPr="00897475">
        <w:t xml:space="preserve"> διαδικασίας, διαφορετικά η προσφυγή απορρίπτεται ως απαράδεκτη.</w:t>
      </w:r>
    </w:p>
    <w:p w14:paraId="3A4A800D" w14:textId="77777777" w:rsidR="0086087F" w:rsidRPr="00897475" w:rsidRDefault="0086087F" w:rsidP="0086087F"/>
    <w:p w14:paraId="571F5015" w14:textId="77777777" w:rsidR="0086087F" w:rsidRPr="00897475" w:rsidRDefault="0086087F" w:rsidP="0086087F"/>
    <w:p w14:paraId="67501BE7" w14:textId="77777777" w:rsidR="0086087F" w:rsidRPr="00897475" w:rsidRDefault="0086087F" w:rsidP="0086087F">
      <w:pPr>
        <w:pStyle w:val="1"/>
        <w:keepNext/>
        <w:pageBreakBefore/>
        <w:pBdr>
          <w:top w:val="none" w:sz="0" w:space="0" w:color="000000"/>
          <w:left w:val="none" w:sz="0" w:space="0" w:color="000000"/>
          <w:bottom w:val="single" w:sz="18" w:space="1" w:color="000080"/>
          <w:right w:val="none" w:sz="0" w:space="0" w:color="000000"/>
        </w:pBdr>
        <w:suppressAutoHyphens/>
        <w:spacing w:before="320"/>
      </w:pPr>
      <w:bookmarkStart w:id="261" w:name="_Toc496694214"/>
      <w:bookmarkStart w:id="262" w:name="_Toc31307694"/>
      <w:bookmarkStart w:id="263" w:name="_Toc41484730"/>
      <w:r w:rsidRPr="00897475">
        <w:lastRenderedPageBreak/>
        <w:t>ΕΙΔΙΚΟΙ ΟΡΟΙ ΕΚΤΕΛΕΣΗΣ</w:t>
      </w:r>
      <w:bookmarkEnd w:id="261"/>
      <w:bookmarkEnd w:id="262"/>
      <w:bookmarkEnd w:id="263"/>
      <w:r w:rsidRPr="00897475">
        <w:t xml:space="preserve"> </w:t>
      </w:r>
    </w:p>
    <w:p w14:paraId="074B6ACD"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64" w:name="_Toc496694215"/>
      <w:bookmarkStart w:id="265" w:name="_Toc31307695"/>
      <w:bookmarkStart w:id="266" w:name="_Toc41484731"/>
      <w:r w:rsidRPr="00897475">
        <w:t>Παρακολούθηση της σύμβασης</w:t>
      </w:r>
      <w:bookmarkEnd w:id="264"/>
      <w:bookmarkEnd w:id="265"/>
      <w:bookmarkEnd w:id="266"/>
      <w:r w:rsidRPr="00897475">
        <w:t xml:space="preserve"> </w:t>
      </w:r>
    </w:p>
    <w:p w14:paraId="734CF3F1" w14:textId="77777777" w:rsidR="0086087F" w:rsidRPr="00897475" w:rsidRDefault="0086087F" w:rsidP="0086087F">
      <w:bookmarkStart w:id="267" w:name="_Hlk9421248"/>
      <w:r w:rsidRPr="00897475">
        <w:t>Η παρακολούθηση της εκτέλεσης της Σύμβασης και η διοίκηση αυτής θα διενεργείται σύμφωνα με το άρθρο 216 του Ν. 4412/2016.</w:t>
      </w:r>
    </w:p>
    <w:p w14:paraId="6A374A9A" w14:textId="50AB0D9E" w:rsidR="0086087F" w:rsidRPr="00897475" w:rsidRDefault="0086087F" w:rsidP="0086087F">
      <w:r w:rsidRPr="00897475">
        <w:t>Η παρακολούθηση της εκτέλεσης της σύμβασης και η διοίκηση αυτής διενεργείται από ειδική επιτροπή η οποία θα ορισθεί με απόφαση της αναθέτουσας αρχής</w:t>
      </w:r>
      <w:r w:rsidR="00E53698" w:rsidRPr="00897475">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635DF11" w14:textId="62600216" w:rsidR="0086087F" w:rsidRPr="00897475" w:rsidRDefault="0086087F" w:rsidP="0086087F">
      <w:r w:rsidRPr="00897475">
        <w:t>Με υπόδειξη του Κυρίου του Έργου μπορεί να οριστούν εκπρόσωποί του, οι οποίοι θα συμμετέχουν και στην επιτροπή παρακολούθησης της σύμβασης. Η επιτροπή παρακολού</w:t>
      </w:r>
      <w:r w:rsidR="00857A1A" w:rsidRPr="00897475">
        <w:t>θη</w:t>
      </w:r>
      <w:r w:rsidRPr="00897475">
        <w:t>σης θα αποστέλ</w:t>
      </w:r>
      <w:r w:rsidR="00857A1A" w:rsidRPr="00897475">
        <w:t>λ</w:t>
      </w:r>
      <w:r w:rsidRPr="00897475">
        <w:t xml:space="preserve">ει </w:t>
      </w:r>
      <w:r w:rsidR="00857A1A" w:rsidRPr="00897475">
        <w:t>έγγραφες</w:t>
      </w:r>
      <w:r w:rsidRPr="00897475">
        <w:t xml:space="preserve"> </w:t>
      </w:r>
      <w:r w:rsidR="00857A1A" w:rsidRPr="00897475">
        <w:t>οδηγίες</w:t>
      </w:r>
      <w:r w:rsidRPr="00897475">
        <w:t xml:space="preserve"> και </w:t>
      </w:r>
      <w:r w:rsidR="00857A1A" w:rsidRPr="00897475">
        <w:t>εντολές</w:t>
      </w:r>
      <w:r w:rsidR="006467E0" w:rsidRPr="00897475">
        <w:t xml:space="preserve"> </w:t>
      </w:r>
      <w:r w:rsidRPr="00897475">
        <w:t xml:space="preserve">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bookmarkEnd w:id="267"/>
    <w:p w14:paraId="3BBB894F"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68" w:name="_Toc496694216"/>
      <w:bookmarkStart w:id="269" w:name="_Toc31307696"/>
      <w:bookmarkStart w:id="270" w:name="_Toc41484732"/>
      <w:r w:rsidRPr="00897475">
        <w:t>Διάρκεια σύμβασης</w:t>
      </w:r>
      <w:bookmarkEnd w:id="268"/>
      <w:bookmarkEnd w:id="269"/>
      <w:bookmarkEnd w:id="270"/>
      <w:r w:rsidRPr="00897475">
        <w:t xml:space="preserve"> </w:t>
      </w:r>
    </w:p>
    <w:p w14:paraId="248F7863" w14:textId="77777777" w:rsidR="0086087F" w:rsidRPr="00897475" w:rsidRDefault="0086087F" w:rsidP="0086087F">
      <w:r w:rsidRPr="00897475">
        <w:t xml:space="preserve">6.2.1. Η συνολική </w:t>
      </w:r>
      <w:r w:rsidRPr="00897475">
        <w:rPr>
          <w:bCs/>
        </w:rPr>
        <w:t>διάρκεια</w:t>
      </w:r>
      <w:r w:rsidRPr="00897475">
        <w:t xml:space="preserve"> της σύμβασης ορίζεται σε </w:t>
      </w:r>
      <w:r w:rsidRPr="00897475">
        <w:rPr>
          <w:b/>
          <w:bCs/>
        </w:rPr>
        <w:t>τριάντα (30) μήνες</w:t>
      </w:r>
      <w:r w:rsidRPr="00897475">
        <w:t xml:space="preserve"> από την υπογραφή της.</w:t>
      </w:r>
    </w:p>
    <w:p w14:paraId="2F0A3BE4" w14:textId="705C838E" w:rsidR="0086087F" w:rsidRPr="00897475" w:rsidRDefault="0086087F" w:rsidP="0086087F">
      <w:r w:rsidRPr="00897475">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w:t>
      </w:r>
      <w:r w:rsidR="00CB0F79" w:rsidRPr="00897475">
        <w:t>της και κατόπιν προεγκρίσεως από την αρμόδια Ειδική Υπηρεσία σύμφωνα με το άρθρο 8 και 46 της ΥΠΑΣΥΔ</w:t>
      </w:r>
      <w:r w:rsidRPr="00897475">
        <w:t xml:space="preserve">,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897475">
        <w:t>παραταθείσα</w:t>
      </w:r>
      <w:proofErr w:type="spellEnd"/>
      <w:r w:rsidRPr="00897475">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93145F" w:rsidRPr="00897475">
        <w:fldChar w:fldCharType="begin"/>
      </w:r>
      <w:r w:rsidR="0093145F" w:rsidRPr="00897475">
        <w:instrText xml:space="preserve"> REF _Ref496607484 \r \h  \* MERGEFORMAT </w:instrText>
      </w:r>
      <w:r w:rsidR="0093145F" w:rsidRPr="00897475">
        <w:fldChar w:fldCharType="separate"/>
      </w:r>
      <w:r w:rsidR="008B769F" w:rsidRPr="00897475">
        <w:t>5.2</w:t>
      </w:r>
      <w:r w:rsidR="0093145F" w:rsidRPr="00897475">
        <w:fldChar w:fldCharType="end"/>
      </w:r>
      <w:r w:rsidRPr="00897475">
        <w:t xml:space="preserve"> της παρούσας.</w:t>
      </w:r>
    </w:p>
    <w:p w14:paraId="36A87012" w14:textId="77777777"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r w:rsidRPr="00897475">
        <w:tab/>
      </w:r>
      <w:bookmarkStart w:id="271" w:name="_Toc496694217"/>
      <w:bookmarkStart w:id="272" w:name="_Toc31307697"/>
      <w:bookmarkStart w:id="273" w:name="_Ref32848261"/>
      <w:bookmarkStart w:id="274" w:name="_Ref32848269"/>
      <w:bookmarkStart w:id="275" w:name="_Ref32848281"/>
      <w:bookmarkStart w:id="276" w:name="_Ref32848287"/>
      <w:bookmarkStart w:id="277" w:name="_Ref32848307"/>
      <w:bookmarkStart w:id="278" w:name="_Ref32848564"/>
      <w:bookmarkStart w:id="279" w:name="_Ref32848665"/>
      <w:bookmarkStart w:id="280" w:name="_Ref32848709"/>
      <w:bookmarkStart w:id="281" w:name="_Ref32848731"/>
      <w:bookmarkStart w:id="282" w:name="_Ref32848794"/>
      <w:bookmarkStart w:id="283" w:name="_Ref32848805"/>
      <w:bookmarkStart w:id="284" w:name="_Toc41484733"/>
      <w:r w:rsidRPr="00897475">
        <w:t>Παραλαβή του αντικειμένου της σύμβασης</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897475">
        <w:t xml:space="preserve"> </w:t>
      </w:r>
    </w:p>
    <w:p w14:paraId="76E03EFF" w14:textId="77777777" w:rsidR="0086087F" w:rsidRPr="00897475" w:rsidRDefault="0086087F" w:rsidP="0086087F">
      <w:bookmarkStart w:id="285" w:name="_Hlk520910148"/>
      <w:r w:rsidRPr="00897475">
        <w:t>Η παραλαβή των παρεχόμενων υπηρεσιών και παραδοτέων γίνεται από αρμόδια Επιτροπή Παραλαβής που συγκροτείται από την Αναθέτουσα Αρχή, σύμφωνα με την παράγραφο 11 εδάφιο δ’ του άρθρου 221 του ν. 4412/2016 και σύμφωνα με τα κατωτέρω αναλυτικώς αναφερόμενα.</w:t>
      </w:r>
      <w:bookmarkStart w:id="286" w:name="_Hlk9421462"/>
    </w:p>
    <w:p w14:paraId="13DDC263" w14:textId="77777777" w:rsidR="0086087F" w:rsidRPr="00897475" w:rsidRDefault="0086087F" w:rsidP="0086087F">
      <w:r w:rsidRPr="00897475">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3D770C48" w14:textId="77777777" w:rsidR="0086087F" w:rsidRPr="00897475" w:rsidRDefault="0086087F" w:rsidP="0086087F">
      <w:r w:rsidRPr="00897475">
        <w:t>Διαδικασία Παραλαβής :</w:t>
      </w:r>
    </w:p>
    <w:p w14:paraId="57D27298" w14:textId="59F5CCF5" w:rsidR="00CB0F79" w:rsidRPr="00897475" w:rsidRDefault="00CB0F79" w:rsidP="00CB0F79">
      <w:r w:rsidRPr="00897475">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897475">
        <w:t>αποφαινομένου</w:t>
      </w:r>
      <w:proofErr w:type="spellEnd"/>
      <w:r w:rsidRPr="00897475">
        <w:t xml:space="preserve"> οργάνου, β) είτε εισηγείται για την παραλαβή με παρατηρήσεις ή την απόρριψη των </w:t>
      </w:r>
      <w:proofErr w:type="spellStart"/>
      <w:r w:rsidRPr="00897475">
        <w:t>παρεχομένων</w:t>
      </w:r>
      <w:proofErr w:type="spellEnd"/>
      <w:r w:rsidRPr="00897475">
        <w:t xml:space="preserve"> υπηρεσιών ή παραδοτέων, σύμφωνα με τις παραγράφους 3 και 4. Τα ανωτέρω εφαρμόζονται και σε τμηματικές παραλαβές. </w:t>
      </w:r>
    </w:p>
    <w:p w14:paraId="69811796" w14:textId="77777777" w:rsidR="00CB0F79" w:rsidRPr="00897475" w:rsidRDefault="00CB0F79" w:rsidP="00CB0F79">
      <w:r w:rsidRPr="00897475">
        <w:lastRenderedPageBreak/>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897475">
        <w:t>καταλληλότητα</w:t>
      </w:r>
      <w:proofErr w:type="spellEnd"/>
      <w:r w:rsidRPr="00897475">
        <w:t xml:space="preserve"> των παρεχόμενων υπηρεσιών ή παραδοτέων και συνεπώς αν μπορούν οι τελευταίες να καλύψουν τις σχετικές ανάγκες. </w:t>
      </w:r>
    </w:p>
    <w:p w14:paraId="2400D0F5" w14:textId="34EFAB08" w:rsidR="00CB0F79" w:rsidRPr="00897475" w:rsidRDefault="00CB0F79" w:rsidP="00CB0F79">
      <w:r w:rsidRPr="00897475">
        <w:t xml:space="preserve">Για την εφαρμογή της προηγούμενης παραγράφου ορίζονται τα ακόλουθα: </w:t>
      </w:r>
    </w:p>
    <w:p w14:paraId="4E5CFE4D" w14:textId="77777777" w:rsidR="00CB0F79" w:rsidRPr="00897475" w:rsidRDefault="00CB0F79" w:rsidP="00CB0F79">
      <w:r w:rsidRPr="00897475">
        <w:t xml:space="preserve">α) Στην περίπτωση που διαπιστωθεί ότι, δεν επηρεάζεται η </w:t>
      </w:r>
      <w:proofErr w:type="spellStart"/>
      <w:r w:rsidRPr="00897475">
        <w:t>καταλληλότητα</w:t>
      </w:r>
      <w:proofErr w:type="spellEnd"/>
      <w:r w:rsidRPr="00897475">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94ABC2" w14:textId="77777777" w:rsidR="00CB0F79" w:rsidRPr="00897475" w:rsidRDefault="00CB0F79" w:rsidP="00CB0F79">
      <w:r w:rsidRPr="00897475">
        <w:t xml:space="preserve">β) Αν διαπιστωθεί ότι επηρεάζεται η </w:t>
      </w:r>
      <w:proofErr w:type="spellStart"/>
      <w:r w:rsidRPr="00897475">
        <w:t>καταλληλότητα</w:t>
      </w:r>
      <w:proofErr w:type="spellEnd"/>
      <w:r w:rsidRPr="00897475">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897475">
        <w:t>οριζομένων</w:t>
      </w:r>
      <w:proofErr w:type="spellEnd"/>
      <w:r w:rsidRPr="00897475">
        <w:t xml:space="preserve"> στο άρθρο 220. </w:t>
      </w:r>
    </w:p>
    <w:p w14:paraId="428E1EDF" w14:textId="450683B4" w:rsidR="00CB0F79" w:rsidRPr="00897475" w:rsidRDefault="00CB0F79" w:rsidP="00CB0F79">
      <w:r w:rsidRPr="00897475">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897475">
        <w:t>συντελεσθεί</w:t>
      </w:r>
      <w:proofErr w:type="spellEnd"/>
      <w:r w:rsidRPr="00897475">
        <w:t xml:space="preserve"> αυτοδίκαια. </w:t>
      </w:r>
    </w:p>
    <w:p w14:paraId="61433258" w14:textId="728139D1" w:rsidR="00CB0F79" w:rsidRPr="00897475" w:rsidRDefault="00CB0F79" w:rsidP="00CB0F79">
      <w:r w:rsidRPr="00897475">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897475">
        <w:t>αποφαινομένου</w:t>
      </w:r>
      <w:proofErr w:type="spellEnd"/>
      <w:r w:rsidRPr="00897475">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897475">
        <w:t>προβλεπομένων</w:t>
      </w:r>
      <w:proofErr w:type="spellEnd"/>
      <w:r w:rsidRPr="00897475">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083C081" w14:textId="439EFAFE" w:rsidR="0086087F" w:rsidRDefault="00CB0F79" w:rsidP="0086087F">
      <w:r w:rsidRPr="00897475">
        <w:t>Η παραλαβή των παρεχόμενων υπηρεσιών ή/και παραδοτέων γίνεται από επιτροπή παραλαβής που συγκροτείται, σύμφωνα με τις παραγράφους 3 και 11 περ. δ’ του άρθρου 221 του ν. 4412/2016</w:t>
      </w:r>
      <w:r w:rsidR="0086087F" w:rsidRPr="00897475">
        <w:t>.</w:t>
      </w:r>
      <w:bookmarkEnd w:id="285"/>
    </w:p>
    <w:p w14:paraId="450FACD4" w14:textId="77777777" w:rsidR="001F2425" w:rsidRPr="00897475" w:rsidRDefault="001F2425" w:rsidP="0086087F"/>
    <w:p w14:paraId="65CC6660" w14:textId="43B67CA9" w:rsidR="00915195" w:rsidRPr="00897475" w:rsidRDefault="00915195" w:rsidP="00915195">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87" w:name="_Toc41484734"/>
      <w:bookmarkEnd w:id="286"/>
      <w:r w:rsidRPr="00897475">
        <w:t xml:space="preserve">Καταγγελία της σύμβασης- Υποκατάσταση αναδόχου </w:t>
      </w:r>
      <w:r w:rsidR="00E354CC">
        <w:t>- Αναστολή</w:t>
      </w:r>
      <w:bookmarkEnd w:id="287"/>
      <w:r w:rsidR="00E354CC">
        <w:t xml:space="preserve"> </w:t>
      </w:r>
    </w:p>
    <w:p w14:paraId="6D8053B4" w14:textId="570B0A1F" w:rsidR="00915195" w:rsidRPr="00897475" w:rsidRDefault="00915195"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r w:rsidRPr="00897475">
        <w:rPr>
          <w:rFonts w:eastAsia="SimSun"/>
        </w:rPr>
        <w:t xml:space="preserve">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6F1810A1" w14:textId="77777777" w:rsidR="00915195" w:rsidRPr="00897475" w:rsidRDefault="00915195"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p>
    <w:p w14:paraId="0942F497" w14:textId="2EB92998" w:rsidR="00915195" w:rsidRPr="00897475" w:rsidRDefault="00915195"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r w:rsidRPr="00897475">
        <w:rPr>
          <w:rFonts w:eastAsia="SimSun"/>
        </w:rPr>
        <w:t>Εάν ο ανάδοχος</w:t>
      </w:r>
      <w:r w:rsidRPr="00897475">
        <w:rPr>
          <w:rFonts w:eastAsia="SimSun"/>
          <w:b/>
        </w:rPr>
        <w:t xml:space="preserve"> </w:t>
      </w:r>
      <w:r w:rsidRPr="00897475">
        <w:rPr>
          <w:rFonts w:eastAsia="SimSun"/>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897475">
        <w:rPr>
          <w:rFonts w:eastAsia="SimSun"/>
        </w:rPr>
        <w:t>προκύπτουσα</w:t>
      </w:r>
      <w:proofErr w:type="spellEnd"/>
      <w:r w:rsidRPr="00897475">
        <w:rPr>
          <w:rFonts w:eastAsia="SimSun"/>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8AE0152" w14:textId="77777777" w:rsidR="00915195" w:rsidRPr="00897475" w:rsidRDefault="00915195"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p>
    <w:p w14:paraId="76759707" w14:textId="4AD93437" w:rsidR="00915195" w:rsidRDefault="00915195"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r w:rsidRPr="00897475">
        <w:rPr>
          <w:rFonts w:eastAsia="SimSun"/>
        </w:rPr>
        <w:t>Σε αμφότερες τις ως άνω περιπτώσεις καταγγελίας της σύμβασης, η αναθέτουσα αρχή δύναται να προσκαλέσει τον/τους επόμενο/</w:t>
      </w:r>
      <w:proofErr w:type="spellStart"/>
      <w:r w:rsidRPr="00897475">
        <w:rPr>
          <w:rFonts w:eastAsia="SimSun"/>
        </w:rPr>
        <w:t>ους</w:t>
      </w:r>
      <w:proofErr w:type="spellEnd"/>
      <w:r w:rsidRPr="00897475">
        <w:rPr>
          <w:rFonts w:eastAsia="SimSun"/>
        </w:rPr>
        <w:t>, κατά σειρά, μειοδότη/</w:t>
      </w:r>
      <w:proofErr w:type="spellStart"/>
      <w:r w:rsidRPr="00897475">
        <w:rPr>
          <w:rFonts w:eastAsia="SimSun"/>
        </w:rPr>
        <w:t>ες</w:t>
      </w:r>
      <w:proofErr w:type="spellEnd"/>
      <w:r w:rsidRPr="00897475">
        <w:rPr>
          <w:rFonts w:eastAsia="SimSun"/>
        </w:rPr>
        <w:t xml:space="preserve"> της διαδικασίας ανάθεσης της </w:t>
      </w:r>
      <w:r w:rsidRPr="00897475">
        <w:rPr>
          <w:rFonts w:eastAsia="SimSun"/>
        </w:rPr>
        <w:lastRenderedPageBreak/>
        <w:t>συγκεκριμένης σύμβασης και να του/τους προτείνει να αναλάβει/</w:t>
      </w:r>
      <w:proofErr w:type="spellStart"/>
      <w:r w:rsidRPr="00897475">
        <w:rPr>
          <w:rFonts w:eastAsia="SimSun"/>
        </w:rPr>
        <w:t>ουν</w:t>
      </w:r>
      <w:proofErr w:type="spellEnd"/>
      <w:r w:rsidRPr="00897475">
        <w:rPr>
          <w:rFonts w:eastAsia="SimSun"/>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 </w:t>
      </w:r>
    </w:p>
    <w:p w14:paraId="09B4ED23" w14:textId="7CFA124E" w:rsidR="00E354CC" w:rsidRDefault="00E354CC"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p>
    <w:p w14:paraId="4B1ACF09" w14:textId="4662A27F" w:rsidR="00E354CC" w:rsidRPr="00E354CC" w:rsidRDefault="00E354CC" w:rsidP="00E3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r w:rsidRPr="00E354CC">
        <w:rPr>
          <w:rFonts w:eastAsia="SimSun"/>
        </w:rPr>
        <w:t xml:space="preserve">Γενικότερα, η </w:t>
      </w:r>
      <w:r>
        <w:rPr>
          <w:rFonts w:eastAsia="SimSun"/>
        </w:rPr>
        <w:t xml:space="preserve">Αναθέτουσα Αρχή </w:t>
      </w:r>
      <w:r w:rsidRPr="00E354CC">
        <w:rPr>
          <w:rFonts w:eastAsia="SimSun"/>
        </w:rPr>
        <w:t xml:space="preserve">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5E855EB0" w14:textId="77777777" w:rsidR="00E354CC" w:rsidRPr="00CF091A" w:rsidRDefault="00E354CC" w:rsidP="00E354CC">
      <w:pPr>
        <w:rPr>
          <w:sz w:val="20"/>
        </w:rPr>
      </w:pPr>
    </w:p>
    <w:p w14:paraId="3D8E7EA6" w14:textId="77777777" w:rsidR="00E354CC" w:rsidRPr="006B4360" w:rsidRDefault="00E354CC" w:rsidP="00E354CC">
      <w:r w:rsidRPr="006B4360">
        <w:t>Ενδεικτικά και όχι περιοριστικά λόγοι για την άσκηση του εν λόγω δικαιώματος αναστολής μέρους ή του συνόλου της σύμβασης εκ μέρους της Εταιρείας δύναται να αποτελούν:</w:t>
      </w:r>
    </w:p>
    <w:p w14:paraId="1E9D71AF" w14:textId="77777777" w:rsidR="00E354CC" w:rsidRPr="006B4360" w:rsidRDefault="00E354CC" w:rsidP="003A79AB">
      <w:pPr>
        <w:numPr>
          <w:ilvl w:val="2"/>
          <w:numId w:val="84"/>
        </w:numPr>
        <w:tabs>
          <w:tab w:val="clear" w:pos="1800"/>
        </w:tabs>
        <w:overflowPunct w:val="0"/>
        <w:autoSpaceDE w:val="0"/>
        <w:autoSpaceDN w:val="0"/>
        <w:adjustRightInd w:val="0"/>
        <w:spacing w:after="0" w:line="360" w:lineRule="auto"/>
        <w:ind w:left="0" w:firstLine="540"/>
        <w:textAlignment w:val="baseline"/>
      </w:pPr>
      <w:r w:rsidRPr="006B4360">
        <w:t>Η αδυναμία εκτέλεσης των υποχρεώσεων της Εταιρείας ή του Κυρίου του έργου που σχετίζονται με την υλοποίηση της σύμβασης.</w:t>
      </w:r>
    </w:p>
    <w:p w14:paraId="589EA607" w14:textId="77777777" w:rsidR="00E354CC" w:rsidRPr="006B4360" w:rsidRDefault="00E354CC" w:rsidP="00E354CC">
      <w:pPr>
        <w:numPr>
          <w:ilvl w:val="2"/>
          <w:numId w:val="84"/>
        </w:numPr>
        <w:tabs>
          <w:tab w:val="clear" w:pos="1800"/>
        </w:tabs>
        <w:overflowPunct w:val="0"/>
        <w:autoSpaceDE w:val="0"/>
        <w:autoSpaceDN w:val="0"/>
        <w:adjustRightInd w:val="0"/>
        <w:spacing w:after="0" w:line="360" w:lineRule="auto"/>
        <w:ind w:left="0" w:firstLine="540"/>
        <w:textAlignment w:val="baseline"/>
      </w:pPr>
      <w:r w:rsidRPr="006B4360">
        <w:t>Νομοθετικές ρυθμίσεις που επηρεάζουν ουσιωδώς το αντικείμενο του έργου.</w:t>
      </w:r>
    </w:p>
    <w:p w14:paraId="59542D30" w14:textId="77777777" w:rsidR="00E354CC" w:rsidRPr="006B4360" w:rsidRDefault="00E354CC" w:rsidP="00E354CC">
      <w:pPr>
        <w:ind w:left="284"/>
      </w:pPr>
    </w:p>
    <w:p w14:paraId="209D3C30" w14:textId="77777777" w:rsidR="00E354CC" w:rsidRPr="006B4360" w:rsidRDefault="00E354CC"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p>
    <w:p w14:paraId="182FEB7F" w14:textId="77777777" w:rsidR="00915195" w:rsidRPr="00897475" w:rsidRDefault="00915195" w:rsidP="0091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rPr>
      </w:pPr>
    </w:p>
    <w:p w14:paraId="158C9CD3" w14:textId="10B651A4" w:rsidR="00915195" w:rsidRPr="00897475" w:rsidRDefault="00915195" w:rsidP="00915195">
      <w:pPr>
        <w:pStyle w:val="2"/>
        <w:keepNext/>
        <w:numPr>
          <w:ilvl w:val="0"/>
          <w:numId w:val="0"/>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88" w:name="_Ref496625354"/>
      <w:bookmarkStart w:id="289" w:name="_Toc496694218"/>
      <w:bookmarkStart w:id="290" w:name="_Toc31307698"/>
    </w:p>
    <w:p w14:paraId="097D099B" w14:textId="42C4DE30" w:rsidR="0086087F" w:rsidRPr="00897475" w:rsidRDefault="0086087F" w:rsidP="00597A4E">
      <w:pPr>
        <w:pStyle w:val="2"/>
        <w:keepNext/>
        <w:numPr>
          <w:ilvl w:val="1"/>
          <w:numId w:val="48"/>
        </w:numPr>
        <w:pBdr>
          <w:top w:val="none" w:sz="0" w:space="0" w:color="000000"/>
          <w:left w:val="none" w:sz="0" w:space="0" w:color="000000"/>
          <w:bottom w:val="single" w:sz="12" w:space="1" w:color="000080"/>
          <w:right w:val="none" w:sz="0" w:space="0" w:color="000000"/>
        </w:pBdr>
        <w:tabs>
          <w:tab w:val="left" w:pos="567"/>
        </w:tabs>
        <w:suppressAutoHyphens/>
        <w:spacing w:before="240" w:after="80"/>
      </w:pPr>
      <w:bookmarkStart w:id="291" w:name="_Toc41484735"/>
      <w:r w:rsidRPr="00897475">
        <w:t>Απόρριψη παραδοτέων – Αντικατάσταση</w:t>
      </w:r>
      <w:bookmarkEnd w:id="288"/>
      <w:bookmarkEnd w:id="289"/>
      <w:bookmarkEnd w:id="290"/>
      <w:bookmarkEnd w:id="291"/>
      <w:r w:rsidRPr="00897475">
        <w:t xml:space="preserve"> </w:t>
      </w:r>
    </w:p>
    <w:p w14:paraId="1CE632C9" w14:textId="77777777" w:rsidR="00983DBC" w:rsidRPr="00897475" w:rsidRDefault="0086087F" w:rsidP="0086087F">
      <w:r w:rsidRPr="00897475">
        <w:t>Αν η αναθέτουσα αρχή αποφασίσει την απόρριψη του παραδοτέου,</w:t>
      </w:r>
      <w:r w:rsidRPr="00897475">
        <w:rPr>
          <w:rFonts w:eastAsia="SimSun"/>
        </w:rPr>
        <w:t xml:space="preserve"> με έκπτωση επί της συμβατικής αξίας, </w:t>
      </w:r>
      <w:r w:rsidRPr="00897475">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0093145F" w:rsidRPr="00897475">
        <w:fldChar w:fldCharType="begin"/>
      </w:r>
      <w:r w:rsidR="0093145F" w:rsidRPr="00897475">
        <w:instrText xml:space="preserve"> REF _Ref496607484 \r \h  \* MERGEFORMAT </w:instrText>
      </w:r>
      <w:r w:rsidR="0093145F" w:rsidRPr="00897475">
        <w:fldChar w:fldCharType="separate"/>
      </w:r>
      <w:r w:rsidR="008B769F" w:rsidRPr="00897475">
        <w:t>5.2</w:t>
      </w:r>
      <w:r w:rsidR="0093145F" w:rsidRPr="00897475">
        <w:fldChar w:fldCharType="end"/>
      </w:r>
      <w:r w:rsidRPr="00897475">
        <w:t xml:space="preserve"> της παρ</w:t>
      </w:r>
      <w:r w:rsidR="00912B26" w:rsidRPr="00897475">
        <w:t>ο</w:t>
      </w:r>
      <w:r w:rsidRPr="00897475">
        <w:t>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p>
    <w:p w14:paraId="4401C611" w14:textId="77777777" w:rsidR="009B37CF" w:rsidRDefault="009B37CF">
      <w:pPr>
        <w:spacing w:line="259" w:lineRule="auto"/>
        <w:jc w:val="left"/>
        <w:sectPr w:rsidR="009B37CF" w:rsidSect="00480AD3">
          <w:footerReference w:type="default" r:id="rId22"/>
          <w:pgSz w:w="12240" w:h="15840"/>
          <w:pgMar w:top="630" w:right="1134" w:bottom="1134" w:left="1134" w:header="720" w:footer="720" w:gutter="0"/>
          <w:cols w:space="720"/>
          <w:titlePg/>
          <w:docGrid w:linePitch="360"/>
        </w:sectPr>
      </w:pPr>
    </w:p>
    <w:p w14:paraId="54C4D6AB" w14:textId="5B0FFE6C" w:rsidR="00F71D0D" w:rsidRPr="005A40CA" w:rsidRDefault="00F71D0D" w:rsidP="009B37CF">
      <w:pPr>
        <w:pStyle w:val="D1"/>
        <w:ind w:left="0" w:firstLine="0"/>
      </w:pPr>
      <w:bookmarkStart w:id="292" w:name="_Toc31307699"/>
      <w:bookmarkStart w:id="293" w:name="_Toc33445883"/>
      <w:bookmarkStart w:id="294" w:name="_Toc41484736"/>
      <w:r w:rsidRPr="005A40CA">
        <w:lastRenderedPageBreak/>
        <w:t>ΠΑΡΑΡΤΗΜΑ I</w:t>
      </w:r>
      <w:bookmarkEnd w:id="292"/>
      <w:bookmarkEnd w:id="293"/>
      <w:r w:rsidR="00533896" w:rsidRPr="00533896">
        <w:t>: ΑΝΑΛΥΤΙΚΗ ΠΕΡΙΓΡΑΦΗ ΦΥΣΙΚΟΥ ΚΑΙ ΟΙΚΟΝΟΜΙΚΟΥ ΑΝΤΙΚΕΙΜΕΝΟΥ</w:t>
      </w:r>
      <w:r w:rsidR="00533896">
        <w:t xml:space="preserve">    </w:t>
      </w:r>
      <w:r w:rsidR="00533896" w:rsidRPr="00533896">
        <w:t>ΤΗΣ ΣΥΜΒΑΣΗΣ</w:t>
      </w:r>
      <w:bookmarkEnd w:id="294"/>
    </w:p>
    <w:p w14:paraId="4B07D1B1" w14:textId="77777777" w:rsidR="009B1697" w:rsidRPr="00897475" w:rsidRDefault="009B1697" w:rsidP="009B1697">
      <w:pPr>
        <w:pStyle w:val="2"/>
        <w:spacing w:line="360" w:lineRule="auto"/>
        <w:contextualSpacing/>
      </w:pPr>
      <w:bookmarkStart w:id="295" w:name="_Toc31307700"/>
      <w:bookmarkStart w:id="296" w:name="_Toc41484737"/>
      <w:r w:rsidRPr="00897475">
        <w:t>ΠΕΡΙΒΑΛΛΟΝ ΤΗΣ ΣΥΜΒΑΣΗΣ</w:t>
      </w:r>
      <w:bookmarkEnd w:id="295"/>
      <w:bookmarkEnd w:id="296"/>
    </w:p>
    <w:p w14:paraId="06044188"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297" w:name="_Toc31307701"/>
      <w:bookmarkStart w:id="298" w:name="_Toc41484738"/>
      <w:r w:rsidRPr="00897475">
        <w:t>Εμπλεκόμενοι στην υλοποίηση του έργου</w:t>
      </w:r>
      <w:bookmarkEnd w:id="297"/>
      <w:bookmarkEnd w:id="298"/>
    </w:p>
    <w:p w14:paraId="6C52A3CB" w14:textId="77777777" w:rsidR="009B1697" w:rsidRPr="00897475" w:rsidRDefault="009B1697" w:rsidP="009B1697">
      <w:r w:rsidRPr="00897475">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3206"/>
        <w:gridCol w:w="3970"/>
      </w:tblGrid>
      <w:tr w:rsidR="00897475" w:rsidRPr="00897475" w14:paraId="3118209E" w14:textId="77777777" w:rsidTr="00E366D3">
        <w:tc>
          <w:tcPr>
            <w:tcW w:w="3172" w:type="dxa"/>
            <w:vAlign w:val="center"/>
          </w:tcPr>
          <w:p w14:paraId="39629516" w14:textId="77777777" w:rsidR="009B1697" w:rsidRPr="00897475" w:rsidRDefault="009B1697" w:rsidP="00E366D3">
            <w:pPr>
              <w:pStyle w:val="TabletextChar"/>
            </w:pPr>
            <w:r w:rsidRPr="00897475">
              <w:t xml:space="preserve">ΦΟΡΕΑΣ ΔΙΑΧΕΙΡΙΣΗΣ ΤΟΥ ΕΠ ΤΑΜΕ </w:t>
            </w:r>
          </w:p>
        </w:tc>
        <w:tc>
          <w:tcPr>
            <w:tcW w:w="3574" w:type="dxa"/>
            <w:vAlign w:val="center"/>
          </w:tcPr>
          <w:p w14:paraId="15FE4E07" w14:textId="77777777" w:rsidR="009B1697" w:rsidRPr="00897475" w:rsidRDefault="009B1697" w:rsidP="00E366D3">
            <w:pPr>
              <w:pStyle w:val="TabletextChar"/>
            </w:pPr>
            <w:r w:rsidRPr="00897475">
              <w:rPr>
                <w:rFonts w:cs="Tahoma"/>
              </w:rPr>
              <w:t>Ε.Υ.ΣΥ.Δ.Τ.Α.Μ.Ε.Τ.Ε.Α.Α.Π.</w:t>
            </w:r>
          </w:p>
        </w:tc>
        <w:tc>
          <w:tcPr>
            <w:tcW w:w="3109" w:type="dxa"/>
            <w:vAlign w:val="center"/>
          </w:tcPr>
          <w:p w14:paraId="58041EA2" w14:textId="77777777" w:rsidR="009B1697" w:rsidRPr="00897475" w:rsidRDefault="009B1697" w:rsidP="00E366D3">
            <w:pPr>
              <w:pStyle w:val="TabletextChar"/>
            </w:pPr>
            <w:r w:rsidRPr="00897475">
              <w:t>https://www.amifisf.gr</w:t>
            </w:r>
          </w:p>
        </w:tc>
      </w:tr>
      <w:tr w:rsidR="00897475" w:rsidRPr="00897475" w14:paraId="1BA611E0" w14:textId="77777777" w:rsidTr="00E366D3">
        <w:tc>
          <w:tcPr>
            <w:tcW w:w="3172" w:type="dxa"/>
            <w:vAlign w:val="center"/>
          </w:tcPr>
          <w:p w14:paraId="05A8193B" w14:textId="77777777" w:rsidR="009B1697" w:rsidRPr="00897475" w:rsidRDefault="009B1697" w:rsidP="00E366D3">
            <w:pPr>
              <w:pStyle w:val="TabletextChar"/>
            </w:pPr>
            <w:r w:rsidRPr="00897475">
              <w:t>ΦΟΡΕΑΣ ΥΛΟΠΟΙΗΣΗΣ</w:t>
            </w:r>
          </w:p>
        </w:tc>
        <w:tc>
          <w:tcPr>
            <w:tcW w:w="3574" w:type="dxa"/>
            <w:vAlign w:val="center"/>
          </w:tcPr>
          <w:p w14:paraId="1CDC9905" w14:textId="77777777" w:rsidR="009B1697" w:rsidRPr="00897475" w:rsidRDefault="009B1697" w:rsidP="00E366D3">
            <w:pPr>
              <w:pStyle w:val="TabletextChar"/>
            </w:pPr>
            <w:proofErr w:type="spellStart"/>
            <w:r w:rsidRPr="00897475">
              <w:t>ΚτΠ</w:t>
            </w:r>
            <w:proofErr w:type="spellEnd"/>
            <w:r w:rsidRPr="00897475">
              <w:t xml:space="preserve"> Α.Ε. </w:t>
            </w:r>
          </w:p>
        </w:tc>
        <w:tc>
          <w:tcPr>
            <w:tcW w:w="3109" w:type="dxa"/>
            <w:vAlign w:val="center"/>
          </w:tcPr>
          <w:p w14:paraId="55E70B37" w14:textId="77777777" w:rsidR="009B1697" w:rsidRPr="00897475" w:rsidRDefault="009B1697" w:rsidP="00E366D3">
            <w:pPr>
              <w:pStyle w:val="TabletextChar"/>
            </w:pPr>
            <w:r w:rsidRPr="00897475">
              <w:t>Παρ. 1.1.1</w:t>
            </w:r>
          </w:p>
        </w:tc>
      </w:tr>
      <w:tr w:rsidR="00897475" w:rsidRPr="00897475" w14:paraId="43E3E7CA" w14:textId="77777777" w:rsidTr="00E366D3">
        <w:trPr>
          <w:trHeight w:val="300"/>
        </w:trPr>
        <w:tc>
          <w:tcPr>
            <w:tcW w:w="3172" w:type="dxa"/>
            <w:vMerge w:val="restart"/>
            <w:vAlign w:val="center"/>
          </w:tcPr>
          <w:p w14:paraId="4D08907F" w14:textId="77777777" w:rsidR="009B1697" w:rsidRPr="00897475" w:rsidRDefault="009B1697" w:rsidP="00E366D3">
            <w:pPr>
              <w:pStyle w:val="TabletextChar"/>
            </w:pPr>
            <w:r w:rsidRPr="00897475">
              <w:t>ΦΟΡΕΙΣ ΧΡΗΜΑΤΟΔΟΤΗΣΗΣ</w:t>
            </w:r>
          </w:p>
        </w:tc>
        <w:tc>
          <w:tcPr>
            <w:tcW w:w="3574" w:type="dxa"/>
            <w:vAlign w:val="center"/>
          </w:tcPr>
          <w:p w14:paraId="5C9C34F9" w14:textId="77777777" w:rsidR="009B1697" w:rsidRPr="00897475" w:rsidRDefault="009B1697" w:rsidP="00E366D3">
            <w:pPr>
              <w:pStyle w:val="TabletextChar"/>
            </w:pPr>
            <w:r w:rsidRPr="00897475">
              <w:rPr>
                <w:rFonts w:cs="Tahoma"/>
              </w:rPr>
              <w:t>ΕΠ ΤΑΜΕ 2014 - 2020</w:t>
            </w:r>
          </w:p>
        </w:tc>
        <w:tc>
          <w:tcPr>
            <w:tcW w:w="3109" w:type="dxa"/>
            <w:vAlign w:val="center"/>
          </w:tcPr>
          <w:p w14:paraId="6FA91051" w14:textId="77777777" w:rsidR="009B1697" w:rsidRPr="00897475" w:rsidRDefault="009B1697" w:rsidP="00E366D3">
            <w:pPr>
              <w:pStyle w:val="TabletextChar"/>
            </w:pPr>
            <w:r w:rsidRPr="00897475">
              <w:t>https://www.amifisf.gr/prosklisi_cat/tame/</w:t>
            </w:r>
          </w:p>
        </w:tc>
      </w:tr>
      <w:tr w:rsidR="00897475" w:rsidRPr="00897475" w14:paraId="0D1B600B" w14:textId="77777777" w:rsidTr="00E366D3">
        <w:trPr>
          <w:trHeight w:val="300"/>
        </w:trPr>
        <w:tc>
          <w:tcPr>
            <w:tcW w:w="3172" w:type="dxa"/>
            <w:vMerge/>
            <w:vAlign w:val="center"/>
          </w:tcPr>
          <w:p w14:paraId="19400DAC" w14:textId="77777777" w:rsidR="009B1697" w:rsidRPr="00897475" w:rsidRDefault="009B1697" w:rsidP="00E366D3">
            <w:pPr>
              <w:pStyle w:val="TabletextChar"/>
            </w:pPr>
          </w:p>
        </w:tc>
        <w:tc>
          <w:tcPr>
            <w:tcW w:w="3574" w:type="dxa"/>
            <w:vAlign w:val="center"/>
          </w:tcPr>
          <w:p w14:paraId="4959386E" w14:textId="77777777" w:rsidR="009B1697" w:rsidRPr="00897475" w:rsidRDefault="009B1697" w:rsidP="00E366D3">
            <w:pPr>
              <w:pStyle w:val="TabletextChar"/>
              <w:rPr>
                <w:rFonts w:cs="Tahoma"/>
              </w:rPr>
            </w:pPr>
            <w:r w:rsidRPr="00897475">
              <w:t>ΥΜΑ</w:t>
            </w:r>
          </w:p>
        </w:tc>
        <w:tc>
          <w:tcPr>
            <w:tcW w:w="3109" w:type="dxa"/>
            <w:vAlign w:val="center"/>
          </w:tcPr>
          <w:p w14:paraId="7ED6AF98" w14:textId="77777777" w:rsidR="009B1697" w:rsidRPr="00897475" w:rsidRDefault="009B1697" w:rsidP="00E366D3">
            <w:pPr>
              <w:pStyle w:val="TabletextChar"/>
            </w:pPr>
            <w:r w:rsidRPr="00897475">
              <w:t>http://immigration.gov.gr</w:t>
            </w:r>
          </w:p>
        </w:tc>
      </w:tr>
      <w:tr w:rsidR="00897475" w:rsidRPr="00897475" w14:paraId="70480DB0" w14:textId="77777777" w:rsidTr="00E366D3">
        <w:tc>
          <w:tcPr>
            <w:tcW w:w="3172" w:type="dxa"/>
            <w:vAlign w:val="center"/>
          </w:tcPr>
          <w:p w14:paraId="6E40495B" w14:textId="77777777" w:rsidR="009B1697" w:rsidRPr="00897475" w:rsidRDefault="009B1697" w:rsidP="00E366D3">
            <w:pPr>
              <w:pStyle w:val="TabletextChar"/>
            </w:pPr>
            <w:r w:rsidRPr="00897475">
              <w:t>ΚΥΡΙΟΣ ΤΟΥ ΕΡΓΟΥ</w:t>
            </w:r>
          </w:p>
        </w:tc>
        <w:tc>
          <w:tcPr>
            <w:tcW w:w="3574" w:type="dxa"/>
            <w:vAlign w:val="center"/>
          </w:tcPr>
          <w:p w14:paraId="334B0D37" w14:textId="77777777" w:rsidR="009B1697" w:rsidRPr="00897475" w:rsidRDefault="009B1697" w:rsidP="00E366D3">
            <w:pPr>
              <w:pStyle w:val="TabletextChar"/>
            </w:pPr>
            <w:r w:rsidRPr="00897475">
              <w:t>ΓΓΜΠ/ΥΜΑ</w:t>
            </w:r>
          </w:p>
        </w:tc>
        <w:tc>
          <w:tcPr>
            <w:tcW w:w="3109" w:type="dxa"/>
            <w:vAlign w:val="center"/>
          </w:tcPr>
          <w:p w14:paraId="6146B2D9" w14:textId="77777777" w:rsidR="009B1697" w:rsidRPr="00897475" w:rsidRDefault="009B1697" w:rsidP="00E366D3">
            <w:pPr>
              <w:pStyle w:val="TabletextChar"/>
            </w:pPr>
            <w:r w:rsidRPr="00897475">
              <w:t>Παρ. 1.1.2</w:t>
            </w:r>
          </w:p>
        </w:tc>
      </w:tr>
      <w:tr w:rsidR="00897475" w:rsidRPr="00897475" w14:paraId="7C7F5EBB" w14:textId="77777777" w:rsidTr="00E366D3">
        <w:tc>
          <w:tcPr>
            <w:tcW w:w="3172" w:type="dxa"/>
            <w:vAlign w:val="center"/>
          </w:tcPr>
          <w:p w14:paraId="1742177F" w14:textId="77777777" w:rsidR="009B1697" w:rsidRPr="00897475" w:rsidRDefault="009B1697" w:rsidP="00E366D3">
            <w:pPr>
              <w:pStyle w:val="TabletextChar"/>
            </w:pPr>
            <w:r w:rsidRPr="00897475">
              <w:t>ΦΟΡΕΑΣ ΛΕΙΤΟΥΡΓΙΑΣ ΤΟΥ ΕΡΓΟΥ</w:t>
            </w:r>
          </w:p>
        </w:tc>
        <w:tc>
          <w:tcPr>
            <w:tcW w:w="3574" w:type="dxa"/>
            <w:vAlign w:val="center"/>
          </w:tcPr>
          <w:p w14:paraId="5D8C0EAB" w14:textId="77777777" w:rsidR="009B1697" w:rsidRPr="00897475" w:rsidRDefault="009B1697" w:rsidP="00E366D3">
            <w:pPr>
              <w:pStyle w:val="TabletextChar"/>
              <w:rPr>
                <w:rFonts w:cs="Tahoma"/>
                <w:szCs w:val="22"/>
                <w:lang w:val="en-US"/>
              </w:rPr>
            </w:pPr>
            <w:r w:rsidRPr="00897475">
              <w:t>ΓΓΜΠ/ΥΜΑ</w:t>
            </w:r>
          </w:p>
        </w:tc>
        <w:tc>
          <w:tcPr>
            <w:tcW w:w="3109" w:type="dxa"/>
            <w:vAlign w:val="center"/>
          </w:tcPr>
          <w:p w14:paraId="611BA46A" w14:textId="77777777" w:rsidR="009B1697" w:rsidRPr="00897475" w:rsidRDefault="009B1697" w:rsidP="00E366D3">
            <w:pPr>
              <w:pStyle w:val="TabletextChar"/>
              <w:rPr>
                <w:rFonts w:cs="Tahoma"/>
                <w:szCs w:val="22"/>
                <w:lang w:val="en-GB"/>
              </w:rPr>
            </w:pPr>
            <w:r w:rsidRPr="00897475">
              <w:t>Παρ. 1.1.2</w:t>
            </w:r>
          </w:p>
        </w:tc>
      </w:tr>
      <w:tr w:rsidR="00897475" w:rsidRPr="00897475" w:rsidDel="00DF55C4" w14:paraId="62671122" w14:textId="77777777" w:rsidTr="00E366D3">
        <w:tc>
          <w:tcPr>
            <w:tcW w:w="3172" w:type="dxa"/>
            <w:vAlign w:val="center"/>
          </w:tcPr>
          <w:p w14:paraId="3D621F2C" w14:textId="77777777" w:rsidR="009B1697" w:rsidRPr="00897475" w:rsidDel="00DF55C4" w:rsidRDefault="009B1697" w:rsidP="00E366D3">
            <w:pPr>
              <w:pStyle w:val="TabletextChar"/>
            </w:pPr>
            <w:r w:rsidRPr="00897475">
              <w:t>ΕΕΠΣ</w:t>
            </w:r>
          </w:p>
        </w:tc>
        <w:tc>
          <w:tcPr>
            <w:tcW w:w="3574" w:type="dxa"/>
            <w:vAlign w:val="center"/>
          </w:tcPr>
          <w:p w14:paraId="7852C2E8" w14:textId="77777777" w:rsidR="009B1697" w:rsidRPr="00897475" w:rsidDel="00DF55C4" w:rsidRDefault="009B1697" w:rsidP="00E366D3">
            <w:pPr>
              <w:pStyle w:val="TabletextChar"/>
            </w:pPr>
            <w:r w:rsidRPr="00897475">
              <w:t>-</w:t>
            </w:r>
          </w:p>
        </w:tc>
        <w:tc>
          <w:tcPr>
            <w:tcW w:w="3109" w:type="dxa"/>
            <w:vAlign w:val="center"/>
          </w:tcPr>
          <w:p w14:paraId="1A0C3C03" w14:textId="77777777" w:rsidR="009B1697" w:rsidRPr="00897475" w:rsidDel="00DF55C4" w:rsidRDefault="009B1697" w:rsidP="00E366D3">
            <w:pPr>
              <w:pStyle w:val="TabletextChar"/>
            </w:pPr>
            <w:r w:rsidRPr="00897475">
              <w:t>Παρ. 1.1.3</w:t>
            </w:r>
          </w:p>
        </w:tc>
      </w:tr>
      <w:tr w:rsidR="009B1697" w:rsidRPr="00897475" w:rsidDel="00DF55C4" w14:paraId="24EFECA1" w14:textId="77777777" w:rsidTr="00E366D3">
        <w:tc>
          <w:tcPr>
            <w:tcW w:w="3172" w:type="dxa"/>
            <w:vAlign w:val="center"/>
          </w:tcPr>
          <w:p w14:paraId="27094196" w14:textId="77777777" w:rsidR="009B1697" w:rsidRPr="00897475" w:rsidRDefault="00912B26" w:rsidP="00E366D3">
            <w:pPr>
              <w:pStyle w:val="TabletextChar"/>
            </w:pPr>
            <w:r w:rsidRPr="00897475">
              <w:t>ΕΠΕ</w:t>
            </w:r>
          </w:p>
        </w:tc>
        <w:tc>
          <w:tcPr>
            <w:tcW w:w="3574" w:type="dxa"/>
            <w:vAlign w:val="center"/>
          </w:tcPr>
          <w:p w14:paraId="2925D11D" w14:textId="77777777" w:rsidR="009B1697" w:rsidRPr="00897475" w:rsidDel="00DF55C4" w:rsidRDefault="009B1697" w:rsidP="00E366D3">
            <w:pPr>
              <w:pStyle w:val="TabletextChar"/>
            </w:pPr>
            <w:r w:rsidRPr="00897475">
              <w:t>-</w:t>
            </w:r>
          </w:p>
        </w:tc>
        <w:tc>
          <w:tcPr>
            <w:tcW w:w="3109" w:type="dxa"/>
            <w:vAlign w:val="center"/>
          </w:tcPr>
          <w:p w14:paraId="2AD4132A" w14:textId="77777777" w:rsidR="009B1697" w:rsidRPr="00897475" w:rsidDel="00DF55C4" w:rsidRDefault="009B1697" w:rsidP="00E366D3">
            <w:pPr>
              <w:pStyle w:val="TabletextChar"/>
            </w:pPr>
            <w:r w:rsidRPr="00897475">
              <w:t>Παρ. 1.1.4</w:t>
            </w:r>
          </w:p>
        </w:tc>
      </w:tr>
    </w:tbl>
    <w:p w14:paraId="2355A313" w14:textId="77777777" w:rsidR="009B1697" w:rsidRPr="00897475" w:rsidRDefault="009B1697" w:rsidP="009B1697"/>
    <w:p w14:paraId="275DC76D" w14:textId="77777777" w:rsidR="009B1697" w:rsidRPr="00897475" w:rsidRDefault="009B1697" w:rsidP="009B1697">
      <w:pPr>
        <w:pStyle w:val="4"/>
        <w:numPr>
          <w:ilvl w:val="2"/>
          <w:numId w:val="1"/>
        </w:numPr>
        <w:spacing w:line="360" w:lineRule="auto"/>
        <w:contextualSpacing/>
      </w:pPr>
      <w:bookmarkStart w:id="299" w:name="_Toc31307702"/>
      <w:r w:rsidRPr="00897475">
        <w:t>«Κοινωνία της Πληροφορίας Α.Ε.» (</w:t>
      </w:r>
      <w:proofErr w:type="spellStart"/>
      <w:r w:rsidRPr="00897475">
        <w:t>ΚτΠ</w:t>
      </w:r>
      <w:proofErr w:type="spellEnd"/>
      <w:r w:rsidRPr="00897475">
        <w:t xml:space="preserve"> Α.Ε.)</w:t>
      </w:r>
      <w:bookmarkEnd w:id="299"/>
    </w:p>
    <w:p w14:paraId="53B86AED" w14:textId="0EBCD721" w:rsidR="009B1697" w:rsidRPr="00897475" w:rsidRDefault="009B1697" w:rsidP="009B1697">
      <w:r w:rsidRPr="00897475">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D94EC0" w:rsidRPr="00897475">
        <w:t>ΦΕΚ 343/Β/07-02-2020</w:t>
      </w:r>
      <w:r w:rsidRPr="00897475">
        <w:t>) και εποπτεύεται από το Υπουργείο Ψηφιακής Διακυβέρνησης.</w:t>
      </w:r>
    </w:p>
    <w:p w14:paraId="64EAE721" w14:textId="3FCDEF8A" w:rsidR="009B1697" w:rsidRPr="00897475" w:rsidRDefault="009B1697" w:rsidP="009B1697">
      <w:r w:rsidRPr="00897475">
        <w:t>Βασικός σκοπός της Εταιρείας</w:t>
      </w:r>
      <w:r w:rsidR="00F86052" w:rsidRPr="00897475">
        <w:t>, όπως ορίζεται στην τελευταία τροποποίηση του καταστατικού αυτής (ΦΕΚ 343/Β/07-02-2020),</w:t>
      </w:r>
      <w:r w:rsidRPr="00897475">
        <w:t xml:space="preserve"> είναι:</w:t>
      </w:r>
    </w:p>
    <w:p w14:paraId="73AD6138" w14:textId="77777777" w:rsidR="00F86052" w:rsidRPr="00897475" w:rsidRDefault="009B1697" w:rsidP="009B1697">
      <w:r w:rsidRPr="00897475">
        <w:t>α)</w:t>
      </w:r>
      <w:r w:rsidR="00F86052" w:rsidRPr="00897475">
        <w:t xml:space="preserve">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00F86052" w:rsidRPr="00897475">
        <w:t>ενωσιακούς</w:t>
      </w:r>
      <w:proofErr w:type="spellEnd"/>
      <w:r w:rsidR="00F86052" w:rsidRPr="00897475">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EE8275A" w14:textId="77777777" w:rsidR="00F86052" w:rsidRPr="00897475" w:rsidRDefault="00F86052" w:rsidP="009B1697">
      <w:r w:rsidRPr="00897475">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897475">
        <w:t>ενωσιακούς</w:t>
      </w:r>
      <w:proofErr w:type="spellEnd"/>
      <w:r w:rsidRPr="00897475">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DD31E97" w14:textId="77777777" w:rsidR="00F86052" w:rsidRPr="00897475" w:rsidRDefault="00F86052" w:rsidP="009B1697">
      <w:r w:rsidRPr="00897475">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3A80E81" w14:textId="77777777" w:rsidR="00F86052" w:rsidRPr="00897475" w:rsidRDefault="00F86052" w:rsidP="009B1697">
      <w:r w:rsidRPr="00897475">
        <w:lastRenderedPageBreak/>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68AFA44" w14:textId="77777777" w:rsidR="00F86052" w:rsidRPr="00897475" w:rsidRDefault="00F86052" w:rsidP="009B1697">
      <w:r w:rsidRPr="00897475">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986554A" w14:textId="79699410" w:rsidR="00A706E6" w:rsidRPr="00897475" w:rsidRDefault="00F86052" w:rsidP="009B1697">
      <w:proofErr w:type="spellStart"/>
      <w:r w:rsidRPr="00897475">
        <w:t>στ</w:t>
      </w:r>
      <w:proofErr w:type="spellEnd"/>
      <w:r w:rsidRPr="00897475">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897475">
        <w:t>ενωσιακή</w:t>
      </w:r>
      <w:proofErr w:type="spellEnd"/>
      <w:r w:rsidRPr="00897475">
        <w:t xml:space="preserve"> ή/και εθνική) ύστερα από αίτηση του φορέα και υπογραφή σχετικής προγραμματικής συμφωνίας με την εταιρεία.</w:t>
      </w:r>
    </w:p>
    <w:p w14:paraId="57ED0D75" w14:textId="77777777" w:rsidR="00F86052" w:rsidRPr="00897475" w:rsidRDefault="00F86052" w:rsidP="009B1697">
      <w:r w:rsidRPr="00897475">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9087261" w14:textId="77777777" w:rsidR="00F86052" w:rsidRPr="00897475" w:rsidRDefault="00F86052" w:rsidP="009B1697">
      <w:r w:rsidRPr="00897475">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897475">
        <w:t>ενωσιακούς</w:t>
      </w:r>
      <w:proofErr w:type="spellEnd"/>
      <w:r w:rsidRPr="00897475">
        <w:t xml:space="preserve"> ή/και εθνικούς πόρους ή/ και μέσω του Προγράμματος Δημοσίων Επενδύσεων. </w:t>
      </w:r>
    </w:p>
    <w:p w14:paraId="15A5D3C5" w14:textId="77777777" w:rsidR="00F86052" w:rsidRPr="00897475" w:rsidRDefault="00F86052" w:rsidP="009B1697">
      <w:r w:rsidRPr="00897475">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7D6D7FC" w14:textId="77777777" w:rsidR="00F86052" w:rsidRPr="00897475" w:rsidRDefault="00F86052" w:rsidP="009B1697">
      <w:r w:rsidRPr="00897475">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897475">
        <w:t>διέπεται</w:t>
      </w:r>
      <w:proofErr w:type="spellEnd"/>
      <w:r w:rsidRPr="00897475">
        <w:t xml:space="preserve"> από τεχνολογίες πληροφορικής και ηλεκτρονικών επικοινωνιών. </w:t>
      </w:r>
    </w:p>
    <w:p w14:paraId="1DFC69B7" w14:textId="17B50D95" w:rsidR="00F86052" w:rsidRPr="00897475" w:rsidRDefault="00F86052" w:rsidP="009B1697">
      <w:proofErr w:type="spellStart"/>
      <w:r w:rsidRPr="00897475">
        <w:t>ια</w:t>
      </w:r>
      <w:proofErr w:type="spellEnd"/>
      <w:r w:rsidRPr="00897475">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75F6FAC" w14:textId="734BCC0F" w:rsidR="00F86052" w:rsidRPr="00897475" w:rsidRDefault="00F86052" w:rsidP="009B1697"/>
    <w:p w14:paraId="3DE04C97" w14:textId="77777777" w:rsidR="00F86052" w:rsidRPr="00897475" w:rsidRDefault="00F86052" w:rsidP="009B1697"/>
    <w:p w14:paraId="1C2DF5AA" w14:textId="4E3B9D24" w:rsidR="009B1697" w:rsidRPr="00897475" w:rsidRDefault="009B1697" w:rsidP="009B1697">
      <w:pPr>
        <w:pStyle w:val="4"/>
        <w:numPr>
          <w:ilvl w:val="2"/>
          <w:numId w:val="1"/>
        </w:numPr>
        <w:spacing w:line="360" w:lineRule="auto"/>
        <w:contextualSpacing/>
      </w:pPr>
      <w:r w:rsidRPr="00897475">
        <w:t xml:space="preserve"> </w:t>
      </w:r>
      <w:bookmarkStart w:id="300" w:name="_Toc31307703"/>
      <w:r w:rsidRPr="00897475">
        <w:t>Γενική Γραμματεία Μεταναστευτικής Πολιτικής</w:t>
      </w:r>
      <w:bookmarkEnd w:id="300"/>
    </w:p>
    <w:p w14:paraId="2A363474" w14:textId="77777777" w:rsidR="009B1697" w:rsidRPr="00897475" w:rsidRDefault="009B1697" w:rsidP="009B1697">
      <w:r w:rsidRPr="00897475">
        <w:t>Η  Γενική Γραμματεία Μεταναστευτικής Πολιτικής είναι ο Κύριος και ο Φορέας Λειτουργίας του έργου.</w:t>
      </w:r>
    </w:p>
    <w:p w14:paraId="7C871ABB" w14:textId="77777777" w:rsidR="009B1697" w:rsidRPr="00897475" w:rsidRDefault="009B1697" w:rsidP="009B1697">
      <w:r w:rsidRPr="00897475">
        <w:t xml:space="preserve">Η Γενική Γραμματεία Μεταναστευτικής Πολιτικής (ΓΓΜΠ) συστάθηκε στο Υπουργείο Προστασίας του Πολίτη με το άρθρο 4 του </w:t>
      </w:r>
      <w:proofErr w:type="spellStart"/>
      <w:r w:rsidRPr="00897475">
        <w:t>π.δ.</w:t>
      </w:r>
      <w:proofErr w:type="spellEnd"/>
      <w:r w:rsidRPr="00897475">
        <w:t xml:space="preserve">  84/2019 (Α’123)</w:t>
      </w:r>
      <w:r w:rsidR="00B95AB7" w:rsidRPr="00897475">
        <w:t>, ως Γενική Γραμματεία Μεταναστευτικής Πολιτική</w:t>
      </w:r>
      <w:r w:rsidR="0060074C" w:rsidRPr="00897475">
        <w:t>ς</w:t>
      </w:r>
      <w:r w:rsidR="00B95AB7" w:rsidRPr="00897475">
        <w:t>, Υποδοχής και Ασύλου</w:t>
      </w:r>
      <w:r w:rsidRPr="00897475">
        <w:t xml:space="preserve">. Στη συνέχεια, με την επανασύσταση του Υπουργείου Μετανάστευσης και Ασύλου με το </w:t>
      </w:r>
      <w:proofErr w:type="spellStart"/>
      <w:r w:rsidRPr="00897475">
        <w:t>π.δ.</w:t>
      </w:r>
      <w:proofErr w:type="spellEnd"/>
      <w:r w:rsidRPr="00897475">
        <w:t xml:space="preserve"> </w:t>
      </w:r>
      <w:r w:rsidR="008B2CD6" w:rsidRPr="00897475">
        <w:t>4</w:t>
      </w:r>
      <w:r w:rsidRPr="00897475">
        <w:t>/2020 (Α’4), μεταφέρθηκε αυτούσια σε αυτό.</w:t>
      </w:r>
      <w:r w:rsidR="00B95AB7" w:rsidRPr="00897475">
        <w:t xml:space="preserve"> Τέλος, με το άρθρο 1 του </w:t>
      </w:r>
      <w:proofErr w:type="spellStart"/>
      <w:r w:rsidR="00B95AB7" w:rsidRPr="00897475">
        <w:t>π.δ.</w:t>
      </w:r>
      <w:proofErr w:type="spellEnd"/>
      <w:r w:rsidR="00B95AB7" w:rsidRPr="00897475">
        <w:t xml:space="preserve"> 18/2020 (Α’34), μετονομάσθηκε σε Γενική Γραμματεία Μεταναστευτικής Πολιτικής.</w:t>
      </w:r>
    </w:p>
    <w:p w14:paraId="66197AE8" w14:textId="77777777" w:rsidR="009B1697" w:rsidRPr="00897475" w:rsidRDefault="009B1697" w:rsidP="009B1697">
      <w:r w:rsidRPr="00897475">
        <w:t xml:space="preserve">Με το έργο της παρούσας διακήρυξης θα ασχοληθεί η Γενική Διεύθυνση Μεταναστευτικής Πολιτικής (ΓΔΜΠ) της ΓΓΜΠ, καθώς και οι υπαγόμενες σε αυτή Διεύθυνση Μεταναστευτικής Πολιτικής και Διεύθυνση Ηλεκτρονικών Αδειών Διαμονής. Οι αρμοδιότητές τους περιγράφονται στο </w:t>
      </w:r>
      <w:proofErr w:type="spellStart"/>
      <w:r w:rsidRPr="00897475">
        <w:t>π.δ.</w:t>
      </w:r>
      <w:proofErr w:type="spellEnd"/>
      <w:r w:rsidRPr="00897475">
        <w:t xml:space="preserve"> 122/2017 (Α’149).</w:t>
      </w:r>
    </w:p>
    <w:p w14:paraId="7A8D0399" w14:textId="77777777" w:rsidR="009B1697" w:rsidRPr="00897475" w:rsidRDefault="009B1697" w:rsidP="009B1697">
      <w:pPr>
        <w:pStyle w:val="5"/>
        <w:spacing w:line="360" w:lineRule="auto"/>
        <w:contextualSpacing/>
      </w:pPr>
      <w:bookmarkStart w:id="301" w:name="_Toc31307704"/>
      <w:r w:rsidRPr="00897475">
        <w:lastRenderedPageBreak/>
        <w:t>Γενική Διεύθυνση Μεταναστευτικής Πολιτικής</w:t>
      </w:r>
      <w:bookmarkEnd w:id="301"/>
    </w:p>
    <w:p w14:paraId="0ED00550" w14:textId="77777777" w:rsidR="009B1697" w:rsidRPr="00897475" w:rsidRDefault="009B1697" w:rsidP="009B1697">
      <w:r w:rsidRPr="00897475">
        <w:t>Η ΓΔΜΠ έχει ως στρατηγικό στόχο το σχεδιασμό και την εφαρμογή δημόσιων πολιτικών για θέματα που αφορούν την νόμιμη είσοδο, διαμονή και κοινωνική ένταξη πολιτών τρίτων χωρών, καθώς και το σχεδιασμό, τη διασφάλιση των δεδομένων και τη λειτουργική ετοιμότητα των συστημάτων συλλογής και διαχείρισης δεδομένων με σκοπό την έκδοση των ηλεκτρονικών αδειών διαμονής των πολιτών τρίτων χωρών που διαμένουν στην Ελληνική Επικράτεια.</w:t>
      </w:r>
    </w:p>
    <w:p w14:paraId="5D6883EF" w14:textId="77777777" w:rsidR="009B1697" w:rsidRPr="00897475" w:rsidRDefault="009B1697" w:rsidP="009B1697">
      <w:pPr>
        <w:pStyle w:val="5"/>
        <w:spacing w:line="360" w:lineRule="auto"/>
        <w:contextualSpacing/>
      </w:pPr>
      <w:bookmarkStart w:id="302" w:name="_Toc31307705"/>
      <w:r w:rsidRPr="00897475">
        <w:t>Διεύθυνση Μεταναστευτικής Πολιτικής</w:t>
      </w:r>
      <w:bookmarkEnd w:id="302"/>
    </w:p>
    <w:p w14:paraId="0D9A58AB" w14:textId="77777777" w:rsidR="009B1697" w:rsidRPr="00897475" w:rsidRDefault="009B1697" w:rsidP="009B1697">
      <w:r w:rsidRPr="00897475">
        <w:t>Η Διεύθυνση Μεταναστευτικής Πολιτικής έχει ως επιχειρησιακό στόχο το σχεδιασμό και την εφαρμογή της μεταναστευτικής πολιτικής και τη διαχείριση των θεμάτων που σχετίζονται με τη νόμιμη είσοδο, διαμονή και ομαλή ένταξη των πολιτών τρίτων χωρών στην ελληνική επικράτεια, καθώς και το συντονισμό και την εποπτεία των αρμοδίων υπηρεσιών των Αποκεντρωμένων Διοικήσεων. Συγκροτείται από τα ακόλουθα τμήματα:</w:t>
      </w:r>
    </w:p>
    <w:p w14:paraId="754860B9" w14:textId="77777777" w:rsidR="009B1697" w:rsidRPr="00897475" w:rsidRDefault="009B1697" w:rsidP="009B1697">
      <w:r w:rsidRPr="00897475">
        <w:t>α. Τμήμα Ευρωπαϊκών και Διεθνών Πολιτικών Μετανάστευσης.</w:t>
      </w:r>
    </w:p>
    <w:p w14:paraId="74B399C8" w14:textId="77777777" w:rsidR="009B1697" w:rsidRPr="00897475" w:rsidRDefault="009B1697" w:rsidP="009B1697">
      <w:r w:rsidRPr="00897475">
        <w:t>β. Τμήμα Αδειών Διαμονής Πολιτών Τρίτων Χωρών.</w:t>
      </w:r>
    </w:p>
    <w:p w14:paraId="291F822C" w14:textId="77777777" w:rsidR="009B1697" w:rsidRPr="00897475" w:rsidRDefault="009B1697" w:rsidP="009B1697">
      <w:r w:rsidRPr="00897475">
        <w:t>γ. Τμήμα Νομικού Συντονισμού και Ελέγχου.</w:t>
      </w:r>
    </w:p>
    <w:p w14:paraId="38D196D8" w14:textId="77777777" w:rsidR="009B1697" w:rsidRPr="00897475" w:rsidRDefault="009B1697" w:rsidP="009B1697">
      <w:r w:rsidRPr="00897475">
        <w:t>δ. Τμήμα Εξυπηρέτησης Πολιτών Τρίτων Χωρών.</w:t>
      </w:r>
    </w:p>
    <w:p w14:paraId="5B94B389" w14:textId="77777777" w:rsidR="009B1697" w:rsidRPr="00897475" w:rsidRDefault="009B1697" w:rsidP="009B1697">
      <w:pPr>
        <w:pStyle w:val="5"/>
        <w:spacing w:line="360" w:lineRule="auto"/>
        <w:contextualSpacing/>
      </w:pPr>
      <w:bookmarkStart w:id="303" w:name="_Toc31307706"/>
      <w:r w:rsidRPr="00897475">
        <w:t>Διεύθυνση Ηλεκτρονικών Αδειών Διαμονής</w:t>
      </w:r>
      <w:bookmarkEnd w:id="303"/>
    </w:p>
    <w:p w14:paraId="72B86B27" w14:textId="77777777" w:rsidR="009B1697" w:rsidRPr="00897475" w:rsidRDefault="009B1697" w:rsidP="009B1697">
      <w:r w:rsidRPr="00897475">
        <w:t>Η Διεύθυνση Ηλεκτρονικών Αδειών Διαμονής έχει ως επιχειρησιακό στόχο το σχεδιασμό και τη λειτουργική ετοιμότητα των συστημάτων συλλογής και διαχείρισης δεδομένων με σκοπό τη διασφάλιση της ακεραιότητας και την έκδοση των ηλεκτρονικών αδειών διαμονής των πολιτών τρίτων χωρών, καθώς και τη διαχείριση θεμάτων και λειτουργία του ενιαίου σημείου επαφής (</w:t>
      </w:r>
      <w:proofErr w:type="spellStart"/>
      <w:r w:rsidRPr="00897475">
        <w:t>Single</w:t>
      </w:r>
      <w:proofErr w:type="spellEnd"/>
      <w:r w:rsidRPr="00897475">
        <w:t xml:space="preserve"> </w:t>
      </w:r>
      <w:proofErr w:type="spellStart"/>
      <w:r w:rsidRPr="00897475">
        <w:t>Point</w:t>
      </w:r>
      <w:proofErr w:type="spellEnd"/>
      <w:r w:rsidRPr="00897475">
        <w:t xml:space="preserve">  Of </w:t>
      </w:r>
      <w:proofErr w:type="spellStart"/>
      <w:r w:rsidRPr="00897475">
        <w:t>Contact</w:t>
      </w:r>
      <w:proofErr w:type="spellEnd"/>
      <w:r w:rsidRPr="00897475">
        <w:t xml:space="preserve"> - SPOC). Συγκροτείται από τα ακόλουθα Τμήματα:</w:t>
      </w:r>
    </w:p>
    <w:p w14:paraId="27F3B5F3" w14:textId="77777777" w:rsidR="009B1697" w:rsidRPr="00897475" w:rsidRDefault="009B1697" w:rsidP="009B1697">
      <w:r w:rsidRPr="00897475">
        <w:t>α. Τμήμα Ενιαίου Σημείου Επαφής και Ηλεκτρονικής Αρχής Πιστοποίησης.</w:t>
      </w:r>
    </w:p>
    <w:p w14:paraId="4B97EBA4" w14:textId="77777777" w:rsidR="009B1697" w:rsidRPr="00897475" w:rsidRDefault="009B1697" w:rsidP="009B1697">
      <w:r w:rsidRPr="00897475">
        <w:t>β. Τμήμα Διασφάλισης Ποιότητας Βιομετρικών Δεδομένων.</w:t>
      </w:r>
    </w:p>
    <w:p w14:paraId="1E37CD8B" w14:textId="77777777" w:rsidR="009B1697" w:rsidRPr="00897475" w:rsidRDefault="009B1697" w:rsidP="009B1697">
      <w:r w:rsidRPr="00897475">
        <w:t>γ. Τμήμα Υποστήριξης Πληροφοριακού Συστήματος Μετανάστευσης</w:t>
      </w:r>
    </w:p>
    <w:p w14:paraId="5DD5149A" w14:textId="77777777" w:rsidR="007B61D6" w:rsidRPr="00897475" w:rsidRDefault="007B61D6" w:rsidP="009B1697"/>
    <w:p w14:paraId="5284403F" w14:textId="77777777" w:rsidR="009B1697" w:rsidRPr="00897475" w:rsidRDefault="009B1697" w:rsidP="009B1697">
      <w:pPr>
        <w:pStyle w:val="4"/>
        <w:numPr>
          <w:ilvl w:val="2"/>
          <w:numId w:val="1"/>
        </w:numPr>
        <w:spacing w:line="360" w:lineRule="auto"/>
        <w:contextualSpacing/>
      </w:pPr>
      <w:bookmarkStart w:id="304" w:name="_Toc31307707"/>
      <w:r w:rsidRPr="00897475">
        <w:t>Επιτροπή Εποπτείας Προγραμματικής Συμφωνίας (ΕΕΠΣ)</w:t>
      </w:r>
      <w:bookmarkEnd w:id="304"/>
    </w:p>
    <w:p w14:paraId="36A184BB" w14:textId="77777777" w:rsidR="009B1697" w:rsidRPr="00897475" w:rsidRDefault="009B1697" w:rsidP="009B1697">
      <w:r w:rsidRPr="00897475">
        <w:t xml:space="preserve">Ο Κύριος του Έργου και η </w:t>
      </w:r>
      <w:proofErr w:type="spellStart"/>
      <w:r w:rsidRPr="00897475">
        <w:t>ΚτΠ</w:t>
      </w:r>
      <w:proofErr w:type="spellEnd"/>
      <w:r w:rsidRPr="00897475">
        <w:t xml:space="preserve"> Α.Ε. έχουν συνάψει «Προγραμματική Συμφωνία». Στην εν λόγω συμφωνία περιγράφεται το αντικείμενό της, το πλαίσιο συνεργασίας καθώς και το αντικείμενο του παρόντος Έργου. Η Προγραμματική Συμφωνία προβλέπει τη λειτουργία της Επιτροπής Εποπτείας της Προγραμματικής Συμφωνίας η οποία απαρτίζεται από στελέχη του Κυρίου του Έργου και της </w:t>
      </w:r>
      <w:proofErr w:type="spellStart"/>
      <w:r w:rsidRPr="00897475">
        <w:t>ΚτΠ</w:t>
      </w:r>
      <w:proofErr w:type="spellEnd"/>
      <w:r w:rsidRPr="00897475">
        <w:t xml:space="preserve"> Α.Ε. και αποτελεί τη στρατηγική Επιτροπή διοίκησης του Έργου.</w:t>
      </w:r>
    </w:p>
    <w:p w14:paraId="6D6DDD96" w14:textId="77777777" w:rsidR="007B61D6" w:rsidRPr="00897475" w:rsidRDefault="007B61D6" w:rsidP="009B1697"/>
    <w:p w14:paraId="2ADAB3A9" w14:textId="77777777" w:rsidR="009B1697" w:rsidRPr="00897475" w:rsidRDefault="009B1697" w:rsidP="009B1697">
      <w:pPr>
        <w:pStyle w:val="4"/>
        <w:numPr>
          <w:ilvl w:val="2"/>
          <w:numId w:val="1"/>
        </w:numPr>
        <w:spacing w:line="360" w:lineRule="auto"/>
        <w:contextualSpacing/>
      </w:pPr>
      <w:bookmarkStart w:id="305" w:name="_Toc31307708"/>
      <w:r w:rsidRPr="00897475">
        <w:t>Επιτροπή Παραλαβής του Έργου (</w:t>
      </w:r>
      <w:r w:rsidR="00B645E5" w:rsidRPr="00897475">
        <w:t>Ε</w:t>
      </w:r>
      <w:r w:rsidR="006467E0" w:rsidRPr="00897475">
        <w:t>Π</w:t>
      </w:r>
      <w:r w:rsidRPr="00897475">
        <w:t>Ε)</w:t>
      </w:r>
      <w:bookmarkEnd w:id="305"/>
    </w:p>
    <w:p w14:paraId="232B3117" w14:textId="77777777" w:rsidR="00B645E5" w:rsidRPr="00897475" w:rsidRDefault="00B645E5" w:rsidP="00B645E5">
      <w:pPr>
        <w:spacing w:line="360" w:lineRule="auto"/>
      </w:pPr>
      <w:r w:rsidRPr="00897475">
        <w:t xml:space="preserve">Για τις ανάγκες υλοποίησης του Έργου της παρούσας Διακήρυξης και σύμφωνα με το άρθρο 221 του Ν. 4412/2016 όπως ισχύει, ορίζεται «Επιτροπή Παραλαβής Έργου» (ΕΠΕ), αρμοδιότητα της οποίας αποτελεί </w:t>
      </w:r>
      <w:r w:rsidRPr="00897475">
        <w:lastRenderedPageBreak/>
        <w:t>η Παραλαβή του  Έργου, η αξιολόγηση και παραλαβή των παραδοτέων σύμφωνα με την παρ.</w:t>
      </w:r>
      <w:r w:rsidR="00CC486C" w:rsidRPr="00897475">
        <w:t xml:space="preserve"> </w:t>
      </w:r>
      <w:r w:rsidR="00BD1A4A" w:rsidRPr="00897475">
        <w:fldChar w:fldCharType="begin"/>
      </w:r>
      <w:r w:rsidR="00CC486C" w:rsidRPr="00897475">
        <w:instrText xml:space="preserve"> REF _Ref32848794 \w \h </w:instrText>
      </w:r>
      <w:r w:rsidR="00BD1A4A" w:rsidRPr="00897475">
        <w:fldChar w:fldCharType="separate"/>
      </w:r>
      <w:r w:rsidR="008B769F" w:rsidRPr="00897475">
        <w:t>6.3</w:t>
      </w:r>
      <w:r w:rsidR="00BD1A4A" w:rsidRPr="00897475">
        <w:fldChar w:fldCharType="end"/>
      </w:r>
      <w:r w:rsidR="00CC486C" w:rsidRPr="00897475">
        <w:t xml:space="preserve"> </w:t>
      </w:r>
      <w:r w:rsidR="00BD1A4A" w:rsidRPr="00897475">
        <w:fldChar w:fldCharType="begin"/>
      </w:r>
      <w:r w:rsidR="00CC486C" w:rsidRPr="00897475">
        <w:instrText xml:space="preserve"> REF _Ref32848805 \h </w:instrText>
      </w:r>
      <w:r w:rsidR="00BD1A4A" w:rsidRPr="00897475">
        <w:fldChar w:fldCharType="separate"/>
      </w:r>
      <w:r w:rsidR="008B769F" w:rsidRPr="00897475">
        <w:t>Παραλαβή του αντικειμένου της σύμβασης</w:t>
      </w:r>
      <w:r w:rsidR="00BD1A4A" w:rsidRPr="00897475">
        <w:fldChar w:fldCharType="end"/>
      </w:r>
      <w:r w:rsidR="00BD1A4A" w:rsidRPr="00897475">
        <w:fldChar w:fldCharType="begin"/>
      </w:r>
      <w:r w:rsidR="00C811B7" w:rsidRPr="00897475">
        <w:instrText xml:space="preserve"> REF _Ref32848269 \w \h </w:instrText>
      </w:r>
      <w:r w:rsidR="00BD1A4A" w:rsidRPr="00897475">
        <w:fldChar w:fldCharType="separate"/>
      </w:r>
      <w:r w:rsidR="008B769F" w:rsidRPr="00897475">
        <w:t>6.3</w:t>
      </w:r>
      <w:r w:rsidR="00BD1A4A" w:rsidRPr="00897475">
        <w:fldChar w:fldCharType="end"/>
      </w:r>
      <w:r w:rsidRPr="00897475">
        <w:t>.</w:t>
      </w:r>
    </w:p>
    <w:p w14:paraId="4B06F8E6"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06" w:name="_Toc31307709"/>
      <w:bookmarkStart w:id="307" w:name="_Toc41484739"/>
      <w:r w:rsidRPr="00897475">
        <w:t>Υφιστάμενη κατάσταση</w:t>
      </w:r>
      <w:bookmarkEnd w:id="306"/>
      <w:bookmarkEnd w:id="307"/>
    </w:p>
    <w:p w14:paraId="65877C93" w14:textId="77777777" w:rsidR="009B1697" w:rsidRPr="00897475" w:rsidRDefault="009B1697" w:rsidP="009B1697">
      <w:pPr>
        <w:pStyle w:val="4"/>
        <w:numPr>
          <w:ilvl w:val="2"/>
          <w:numId w:val="1"/>
        </w:numPr>
        <w:spacing w:line="360" w:lineRule="auto"/>
        <w:contextualSpacing/>
      </w:pPr>
      <w:bookmarkStart w:id="308" w:name="_Toc31307710"/>
      <w:r w:rsidRPr="00897475">
        <w:t>Περιγραφή των κύριων επιχειρησιακών διαδικασιών</w:t>
      </w:r>
      <w:bookmarkEnd w:id="308"/>
    </w:p>
    <w:p w14:paraId="19C2F842" w14:textId="77777777" w:rsidR="009B1697" w:rsidRPr="00897475" w:rsidRDefault="009B1697" w:rsidP="009B1697">
      <w:pPr>
        <w:pStyle w:val="5"/>
        <w:spacing w:line="360" w:lineRule="auto"/>
        <w:contextualSpacing/>
      </w:pPr>
      <w:bookmarkStart w:id="309" w:name="_Toc31307711"/>
      <w:r w:rsidRPr="00897475">
        <w:t>Αρμοδιότητες των εμπλεκομένων υπηρεσιών</w:t>
      </w:r>
      <w:bookmarkEnd w:id="309"/>
    </w:p>
    <w:p w14:paraId="67BAC22F" w14:textId="77777777" w:rsidR="009B1697" w:rsidRPr="00897475" w:rsidRDefault="005D61EB" w:rsidP="009B1697">
      <w:pPr>
        <w:pStyle w:val="6"/>
        <w:spacing w:line="360" w:lineRule="auto"/>
        <w:contextualSpacing/>
      </w:pPr>
      <w:bookmarkStart w:id="310" w:name="_Toc31307712"/>
      <w:r w:rsidRPr="00897475">
        <w:rPr>
          <w:lang w:val="el-GR"/>
        </w:rPr>
        <w:t>Διεύθυνση</w:t>
      </w:r>
      <w:r w:rsidR="009B1697" w:rsidRPr="00897475">
        <w:t xml:space="preserve"> </w:t>
      </w:r>
      <w:r w:rsidRPr="00897475">
        <w:rPr>
          <w:lang w:val="el-GR"/>
        </w:rPr>
        <w:t>Μεταναστευτικής</w:t>
      </w:r>
      <w:r w:rsidR="009B1697" w:rsidRPr="00897475">
        <w:t xml:space="preserve"> </w:t>
      </w:r>
      <w:r w:rsidRPr="00897475">
        <w:rPr>
          <w:lang w:val="el-GR"/>
        </w:rPr>
        <w:t>Πολιτικής</w:t>
      </w:r>
      <w:bookmarkEnd w:id="310"/>
    </w:p>
    <w:p w14:paraId="02B8667C" w14:textId="77777777" w:rsidR="009B1697" w:rsidRPr="00897475" w:rsidRDefault="009B1697" w:rsidP="00EC71C8">
      <w:pPr>
        <w:pStyle w:val="a3"/>
        <w:ind w:left="0"/>
        <w:contextualSpacing w:val="0"/>
      </w:pPr>
      <w:r w:rsidRPr="00897475">
        <w:t>Η Διεύθυνση Μεταναστευτικής Πολιτικής δια των τμημάτων που εποπτεύει είναι αρμόδια ιδίως για:</w:t>
      </w:r>
    </w:p>
    <w:p w14:paraId="77405B9D" w14:textId="77777777" w:rsidR="009B1697" w:rsidRPr="00897475" w:rsidRDefault="009B1697" w:rsidP="009B1697">
      <w:pPr>
        <w:pStyle w:val="a3"/>
        <w:numPr>
          <w:ilvl w:val="0"/>
          <w:numId w:val="2"/>
        </w:numPr>
        <w:spacing w:line="360" w:lineRule="auto"/>
      </w:pPr>
      <w:r w:rsidRPr="00897475">
        <w:t>Την παροχή, κατόπιν αιτήματος, στατιστικών δεδομένων σε διεθνείς, ευρωπαϊκούς ή περιφερειακούς ή διακυβερνητικούς οργανισμούς ή όργανα, σε Υπουργεία, δημόσιους φορείς, ιδιωτικούς φορείς ή πολίτες σε συνεργασία με τη Διεύθυνση Ηλεκτρονικών Αδειών Διαμονής.</w:t>
      </w:r>
    </w:p>
    <w:p w14:paraId="7B079B8E" w14:textId="77777777" w:rsidR="009B1697" w:rsidRPr="00897475" w:rsidRDefault="009B1697" w:rsidP="009B1697">
      <w:pPr>
        <w:pStyle w:val="a3"/>
        <w:numPr>
          <w:ilvl w:val="0"/>
          <w:numId w:val="2"/>
        </w:numPr>
        <w:spacing w:line="360" w:lineRule="auto"/>
      </w:pPr>
      <w:r w:rsidRPr="00897475">
        <w:t>Τη χορήγηση, την ανανέωση ή την επανέκδοση των αδειών διαμονής όλων των κατηγοριών πολιτών τρίτων χωρών που ανήκουν στην αρμοδιότητα της ΓΔΜΠ</w:t>
      </w:r>
    </w:p>
    <w:p w14:paraId="6DE7A1BA" w14:textId="77777777" w:rsidR="009B1697" w:rsidRPr="00897475" w:rsidRDefault="009B1697" w:rsidP="009B1697">
      <w:pPr>
        <w:pStyle w:val="a3"/>
        <w:numPr>
          <w:ilvl w:val="0"/>
          <w:numId w:val="2"/>
        </w:numPr>
        <w:spacing w:line="360" w:lineRule="auto"/>
      </w:pPr>
      <w:r w:rsidRPr="00897475">
        <w:t>Την εισήγηση για την έκδοση αποφάσεων επί αιτήσεων θεραπείας κατά απορριπτικών ή ανακλητικών αποφάσεων της ΓΔΜΠ.</w:t>
      </w:r>
    </w:p>
    <w:p w14:paraId="6A34423F" w14:textId="77777777" w:rsidR="009B1697" w:rsidRPr="00897475" w:rsidRDefault="009B1697" w:rsidP="009B1697">
      <w:pPr>
        <w:pStyle w:val="a3"/>
        <w:numPr>
          <w:ilvl w:val="0"/>
          <w:numId w:val="2"/>
        </w:numPr>
        <w:spacing w:line="360" w:lineRule="auto"/>
      </w:pPr>
      <w:r w:rsidRPr="00897475">
        <w:t>Την έκδοση αποφάσεων για την επιβολή των προστίμων που προβλέπονται στον ν.4251/2014 (Α΄80) και επιβάλλονται με απόφαση του Υπουργού, για τις κατηγορίες των αδειών διαμονής που ανήκουν στην αρμοδιότητα της ΓΔΜΠ.</w:t>
      </w:r>
    </w:p>
    <w:p w14:paraId="71DE5775" w14:textId="77777777" w:rsidR="009B1697" w:rsidRPr="00897475" w:rsidRDefault="009B1697" w:rsidP="009B1697">
      <w:pPr>
        <w:pStyle w:val="a3"/>
        <w:numPr>
          <w:ilvl w:val="0"/>
          <w:numId w:val="2"/>
        </w:numPr>
        <w:spacing w:line="360" w:lineRule="auto"/>
      </w:pPr>
      <w:r w:rsidRPr="00897475">
        <w:t>Τον προσδιορισμό των μέτρων οικειοθελούς αναχώρησης για τις κατηγορίες κατόχων αδειών διαμονής που ανήκουν στην αρμοδιότητα της ΓΔΜΠ, καθώς και έκδοση αποφάσεων για την παράταση του χρόνου οικειοθελούς αναχώρησης.</w:t>
      </w:r>
    </w:p>
    <w:p w14:paraId="79CE04E8" w14:textId="77777777" w:rsidR="009B1697" w:rsidRPr="00897475" w:rsidRDefault="009B1697" w:rsidP="009B1697">
      <w:pPr>
        <w:pStyle w:val="a3"/>
        <w:numPr>
          <w:ilvl w:val="0"/>
          <w:numId w:val="2"/>
        </w:numPr>
        <w:spacing w:line="360" w:lineRule="auto"/>
      </w:pPr>
      <w:r w:rsidRPr="00897475">
        <w:t>Την προετοιμασία και την προώθηση συμβάσεων ταχείας διαδικασίας μεταξύ του Υπουργείου Μεταναστευτικής Πολιτικής και ανωτάτων εκπαιδευτικών ιδρυμάτων της χώρας βάσει του άρθρου 37 του ν.4251/2014.</w:t>
      </w:r>
    </w:p>
    <w:p w14:paraId="6F9F3D93" w14:textId="77777777" w:rsidR="009B1697" w:rsidRPr="00897475" w:rsidRDefault="009B1697" w:rsidP="009B1697">
      <w:pPr>
        <w:pStyle w:val="a3"/>
        <w:numPr>
          <w:ilvl w:val="0"/>
          <w:numId w:val="2"/>
        </w:numPr>
        <w:spacing w:line="360" w:lineRule="auto"/>
      </w:pPr>
      <w:r w:rsidRPr="00897475">
        <w:t xml:space="preserve">Την προετοιμασία και κατάρτιση των απαραίτητων σχεδίων νομοθετικών και εν γένει κανονιστικών κειμένων και εγκυκλίων που αναφέρονται στην είσοδο και διαμονή πολιτών τρίτων χωρών στην Ελλάδα, καθώς και εκείνων που αφορούν την εναρμόνιση της ελληνικής νομοθεσίας προς το δίκαιο της Ε.Ε. </w:t>
      </w:r>
    </w:p>
    <w:p w14:paraId="4B0A3600" w14:textId="77777777" w:rsidR="009B1697" w:rsidRPr="00897475" w:rsidRDefault="009B1697" w:rsidP="009B1697">
      <w:pPr>
        <w:pStyle w:val="a3"/>
        <w:numPr>
          <w:ilvl w:val="0"/>
          <w:numId w:val="2"/>
        </w:numPr>
        <w:spacing w:line="360" w:lineRule="auto"/>
      </w:pPr>
      <w:r w:rsidRPr="00897475">
        <w:t>Το συντονισμό των Αποκεντρωμένων Διοικήσεων και των φορέων της Αυτοδιοίκησης με σκοπό την ομοιόμορφη εφαρμογή της μεταναστευτικής νομοθεσίας.</w:t>
      </w:r>
    </w:p>
    <w:p w14:paraId="61C672BE" w14:textId="77777777" w:rsidR="009B1697" w:rsidRPr="00897475" w:rsidRDefault="009B1697" w:rsidP="009B1697">
      <w:pPr>
        <w:pStyle w:val="a3"/>
        <w:numPr>
          <w:ilvl w:val="0"/>
          <w:numId w:val="2"/>
        </w:numPr>
        <w:spacing w:line="360" w:lineRule="auto"/>
      </w:pPr>
      <w:r w:rsidRPr="00897475">
        <w:t xml:space="preserve">Τη διενέργεια ελέγχων, με σκοπό τη διασφάλιση της πιστής εφαρμογής της νομοθεσίας για θέματα που άπτονται της νόμιμης διαμονής στην Ελλάδα πολιτών τρίτων χωρών, τον εντοπισμό </w:t>
      </w:r>
      <w:r w:rsidRPr="00897475">
        <w:lastRenderedPageBreak/>
        <w:t>φαινομένων καταστρατήγησης αυτής και την εισήγηση για επιβολή των προβλεπόμενων κυρώσεων.</w:t>
      </w:r>
    </w:p>
    <w:p w14:paraId="152CCD93" w14:textId="77777777" w:rsidR="009B1697" w:rsidRPr="00897475" w:rsidRDefault="009B1697" w:rsidP="009B1697">
      <w:pPr>
        <w:pStyle w:val="a3"/>
        <w:numPr>
          <w:ilvl w:val="0"/>
          <w:numId w:val="2"/>
        </w:numPr>
        <w:spacing w:line="360" w:lineRule="auto"/>
      </w:pPr>
      <w:r w:rsidRPr="00897475">
        <w:t>Τη συνεργασία και το συντονισμό με τους συναρμόδιους φορείς για θέματα που άπτονται της διαμόρφωσης και υλοποίησης πολιτικών στον τομέα της νόμιμης μετανάστευσης.</w:t>
      </w:r>
    </w:p>
    <w:p w14:paraId="72D73F1D" w14:textId="77777777" w:rsidR="009B1697" w:rsidRPr="00897475" w:rsidRDefault="009B1697" w:rsidP="009B1697">
      <w:pPr>
        <w:pStyle w:val="a3"/>
        <w:numPr>
          <w:ilvl w:val="0"/>
          <w:numId w:val="2"/>
        </w:numPr>
        <w:spacing w:line="360" w:lineRule="auto"/>
      </w:pPr>
      <w:r w:rsidRPr="00897475">
        <w:t xml:space="preserve">Τη μέριμνα για την τροφοδότηση και </w:t>
      </w:r>
      <w:proofErr w:type="spellStart"/>
      <w:r w:rsidRPr="00897475">
        <w:t>επικαιροποίηση</w:t>
      </w:r>
      <w:proofErr w:type="spellEnd"/>
      <w:r w:rsidRPr="00897475">
        <w:t xml:space="preserve"> με σχετικό πληροφοριακό υλικό που αφορά στην μεταναστευτική πολιτική του δικτυακού τόπου της Διεύθυνσης στην ιστοσελίδα του Υπουργείου.</w:t>
      </w:r>
    </w:p>
    <w:p w14:paraId="469D3D03" w14:textId="77777777" w:rsidR="009B1697" w:rsidRPr="00897475" w:rsidRDefault="009B1697" w:rsidP="009B1697">
      <w:pPr>
        <w:pStyle w:val="a3"/>
        <w:numPr>
          <w:ilvl w:val="0"/>
          <w:numId w:val="2"/>
        </w:numPr>
        <w:spacing w:line="360" w:lineRule="auto"/>
      </w:pPr>
      <w:r w:rsidRPr="00897475">
        <w:t xml:space="preserve">Τον καθορισμό του τύπου και του περιεχομένου (α) των αδειών διαμονής σε εφαρμογή της εθνικής ή/και της </w:t>
      </w:r>
      <w:proofErr w:type="spellStart"/>
      <w:r w:rsidRPr="00897475">
        <w:t>ενωσιακής</w:t>
      </w:r>
      <w:proofErr w:type="spellEnd"/>
      <w:r w:rsidRPr="00897475">
        <w:t xml:space="preserve"> νομοθεσίας, (β) των αιτήσεων για την χορήγηση άδειας διαμονής και γ) των σχετικών βεβαιώσεων.</w:t>
      </w:r>
    </w:p>
    <w:p w14:paraId="193A7123" w14:textId="77777777" w:rsidR="009B1697" w:rsidRPr="00897475" w:rsidRDefault="009B1697" w:rsidP="009B1697">
      <w:pPr>
        <w:pStyle w:val="a3"/>
        <w:numPr>
          <w:ilvl w:val="0"/>
          <w:numId w:val="2"/>
        </w:numPr>
        <w:spacing w:line="360" w:lineRule="auto"/>
      </w:pPr>
      <w:r w:rsidRPr="00897475">
        <w:t>Την προετοιμασία για την εξέταση από την αρμόδια επιτροπή των θεμάτων που αφορούν στην έκδοση αδειών διαμονής πολιτών τρίτων χωρών, οι οποίοι έχουν αντικειμενική αδυναμία προσκόμισης διαβατηρίου ή άλλου ταξιδιωτικού εγγράφου</w:t>
      </w:r>
    </w:p>
    <w:p w14:paraId="72130568" w14:textId="77777777" w:rsidR="009B1697" w:rsidRPr="00897475" w:rsidRDefault="009B1697" w:rsidP="009B1697">
      <w:pPr>
        <w:pStyle w:val="a3"/>
        <w:numPr>
          <w:ilvl w:val="0"/>
          <w:numId w:val="2"/>
        </w:numPr>
        <w:spacing w:line="360" w:lineRule="auto"/>
      </w:pPr>
      <w:r w:rsidRPr="00897475">
        <w:t>Τον έλεγχο των δικαιολογητικών και την παραλαβή αιτήσεων για τη χορήγηση, την ανανέωση ή την επανέκδοση των αδειών διαμονής ή άλλων εγγράφων νόμιμης διαμονής όλων των κατηγοριών που ανήκουν στην αρμοδιότητα του Υπουργείου Μεταναστευτικής Πολιτικής.</w:t>
      </w:r>
    </w:p>
    <w:p w14:paraId="5EC361BD" w14:textId="77777777" w:rsidR="009B1697" w:rsidRPr="00897475" w:rsidRDefault="009B1697" w:rsidP="009B1697">
      <w:pPr>
        <w:pStyle w:val="a3"/>
        <w:numPr>
          <w:ilvl w:val="0"/>
          <w:numId w:val="2"/>
        </w:numPr>
        <w:spacing w:line="360" w:lineRule="auto"/>
      </w:pPr>
      <w:r w:rsidRPr="00897475">
        <w:t xml:space="preserve">Τη δέσμευση υπέρ του Δημοσίου των προβλεπόμενων από τη νομοθεσία τελών και </w:t>
      </w:r>
      <w:proofErr w:type="spellStart"/>
      <w:r w:rsidRPr="00897475">
        <w:t>παραβόλων</w:t>
      </w:r>
      <w:proofErr w:type="spellEnd"/>
      <w:r w:rsidRPr="00897475">
        <w:t xml:space="preserve">, τα οποία εκδίδονται με τη μορφή ηλεκτρονικού </w:t>
      </w:r>
      <w:proofErr w:type="spellStart"/>
      <w:r w:rsidRPr="00897475">
        <w:t>παραβόλου</w:t>
      </w:r>
      <w:proofErr w:type="spellEnd"/>
      <w:r w:rsidRPr="00897475">
        <w:t>.</w:t>
      </w:r>
    </w:p>
    <w:p w14:paraId="08896C5A" w14:textId="77777777" w:rsidR="009B1697" w:rsidRPr="00897475" w:rsidRDefault="009B1697" w:rsidP="009B1697">
      <w:pPr>
        <w:pStyle w:val="a3"/>
        <w:numPr>
          <w:ilvl w:val="0"/>
          <w:numId w:val="2"/>
        </w:numPr>
        <w:spacing w:line="360" w:lineRule="auto"/>
      </w:pPr>
      <w:r w:rsidRPr="00897475">
        <w:t>Τη συλλογή των βιομετρικών δεδομένων (ψηφιακή φωτογραφία και δακτυλικά αποτυπώματα) και της ψηφιακής υπογραφής, καθώς και άλλων απαιτούμενων εγγράφων σε φυσική και ψηφιακή, κατά περίπτωση, μορφή, για την έκδοση των αδειών διαμονής με τη μορφή αυτοτελούς εγγράφου.</w:t>
      </w:r>
    </w:p>
    <w:p w14:paraId="1B0E6043" w14:textId="77777777" w:rsidR="009B1697" w:rsidRPr="00897475" w:rsidRDefault="009B1697" w:rsidP="009B1697">
      <w:pPr>
        <w:pStyle w:val="a3"/>
        <w:numPr>
          <w:ilvl w:val="0"/>
          <w:numId w:val="2"/>
        </w:numPr>
        <w:spacing w:line="360" w:lineRule="auto"/>
      </w:pPr>
      <w:r w:rsidRPr="00897475">
        <w:t>Την παρακολούθηση των προθεσμιών που προβλέπονται στη παράγραφο 4 του άρθρου 1 του ν. 4018/2011 σχετικά με την προσωρινή αδυναμία λήψης των βιομετρικών δεδομένων των αιτούντων πολιτών τρίτων χωρών και αποστολή της σχετικής αλληλογραφίας.</w:t>
      </w:r>
    </w:p>
    <w:p w14:paraId="118F9A39" w14:textId="77777777" w:rsidR="009B1697" w:rsidRPr="00897475" w:rsidRDefault="009B1697" w:rsidP="009B1697">
      <w:pPr>
        <w:pStyle w:val="a3"/>
        <w:numPr>
          <w:ilvl w:val="0"/>
          <w:numId w:val="2"/>
        </w:numPr>
        <w:spacing w:line="360" w:lineRule="auto"/>
      </w:pPr>
      <w:r w:rsidRPr="00897475">
        <w:t>Την παραλαβή των αιτήσεων θεραπείας και των αιτήσεων παράτασης του χρόνου οικειοθελούς αναχώρησης.</w:t>
      </w:r>
    </w:p>
    <w:p w14:paraId="4D1C32CE" w14:textId="77777777" w:rsidR="009B1697" w:rsidRPr="00897475" w:rsidRDefault="009B1697" w:rsidP="009B1697">
      <w:pPr>
        <w:pStyle w:val="a3"/>
        <w:numPr>
          <w:ilvl w:val="0"/>
          <w:numId w:val="2"/>
        </w:numPr>
        <w:spacing w:line="360" w:lineRule="auto"/>
      </w:pPr>
      <w:r w:rsidRPr="00897475">
        <w:t>Την επίδοση των αδειών διαμονής με τη μορφή αυτοτελούς εγγράφου, αφού προηγηθεί έλεγχος ταυτοπροσωπίας και καλής λειτουργίας της κάρτας, καθώς και επίδοση αποφάσεων επί αιτημάτων για την χορήγηση άδειας διαμονής καθώς και επί αιτήσεων θεραπείας και αιτημάτων παράτασης οικειοθελούς αναχώρησης.</w:t>
      </w:r>
    </w:p>
    <w:p w14:paraId="4DD5E838" w14:textId="77777777" w:rsidR="009B1697" w:rsidRPr="00897475" w:rsidRDefault="009B1697" w:rsidP="009B1697">
      <w:pPr>
        <w:pStyle w:val="a3"/>
        <w:numPr>
          <w:ilvl w:val="0"/>
          <w:numId w:val="2"/>
        </w:numPr>
        <w:spacing w:line="360" w:lineRule="auto"/>
      </w:pPr>
      <w:r w:rsidRPr="00897475">
        <w:t xml:space="preserve">Την παρακολούθηση των αναγκών, τη μέριμνα για την έγκαιρη υποβολή αιτήματος για την προμήθεια, τη παραλαβή και ασφαλής φύλαξη και διαχείριση, συμπεριλαμβανομένης της διαδικασίας διανομής στις υπηρεσίες των Αποκεντρωμένων Διοικήσεων, των κενών εντύπων </w:t>
      </w:r>
      <w:r w:rsidRPr="00897475">
        <w:lastRenderedPageBreak/>
        <w:t>βεβαιώσεων κατάθεσης αίτησης και κάθε άλλου εντύπου με τη μορφή ασφαλούς εγγράφου που χορηγείται σε πολίτες τρίτων χωρών στο πλαίσιο του Κώδικα Μετανάστευσης.</w:t>
      </w:r>
    </w:p>
    <w:p w14:paraId="223A8EF4" w14:textId="77777777" w:rsidR="009B1697" w:rsidRPr="00897475" w:rsidRDefault="009B1697" w:rsidP="009B1697">
      <w:pPr>
        <w:pStyle w:val="a3"/>
        <w:numPr>
          <w:ilvl w:val="0"/>
          <w:numId w:val="2"/>
        </w:numPr>
        <w:spacing w:line="360" w:lineRule="auto"/>
      </w:pPr>
      <w:r w:rsidRPr="00897475">
        <w:t>Την παροχή πληροφοριών αναφορικά με τις διαδικασίες, τα δικαιολογητικά και τις προϋποθέσεις που προβλέπει η νομοθεσία για την έκδοση ή την ανανέωση αδειών διαμονής.</w:t>
      </w:r>
    </w:p>
    <w:p w14:paraId="3B8ADB9E" w14:textId="77777777" w:rsidR="009B1697" w:rsidRPr="00897475" w:rsidRDefault="009B1697" w:rsidP="009B1697">
      <w:pPr>
        <w:pStyle w:val="a3"/>
        <w:numPr>
          <w:ilvl w:val="0"/>
          <w:numId w:val="2"/>
        </w:numPr>
        <w:spacing w:line="360" w:lineRule="auto"/>
      </w:pPr>
      <w:r w:rsidRPr="00897475">
        <w:t>Την παροχή πληροφοριών σχετικά με την πορεία εξέτασης των φακέλων.</w:t>
      </w:r>
    </w:p>
    <w:p w14:paraId="5917FFFC" w14:textId="77777777" w:rsidR="009B1697" w:rsidRPr="00897475" w:rsidRDefault="00C1643B" w:rsidP="009B1697">
      <w:pPr>
        <w:pStyle w:val="6"/>
        <w:spacing w:line="360" w:lineRule="auto"/>
        <w:contextualSpacing/>
      </w:pPr>
      <w:bookmarkStart w:id="311" w:name="_Toc31307713"/>
      <w:r w:rsidRPr="00897475">
        <w:rPr>
          <w:lang w:val="el-GR"/>
        </w:rPr>
        <w:t>Διεύθυνση Ηλεκτρονικών Αδειών Διαμονής</w:t>
      </w:r>
      <w:bookmarkEnd w:id="311"/>
    </w:p>
    <w:p w14:paraId="08C43A3F" w14:textId="77777777" w:rsidR="009B1697" w:rsidRPr="00897475" w:rsidRDefault="009B1697" w:rsidP="009B1697">
      <w:r w:rsidRPr="00897475">
        <w:t>Η Διεύθυνση Ηλεκτρονικών Αδειών Διαμονής δια των τμημάτων που εποπτεύει είναι αρμόδια ιδίως για:</w:t>
      </w:r>
    </w:p>
    <w:p w14:paraId="6AFB323D" w14:textId="77777777" w:rsidR="009B1697" w:rsidRPr="00897475" w:rsidRDefault="009B1697" w:rsidP="009B1697">
      <w:pPr>
        <w:pStyle w:val="a3"/>
        <w:numPr>
          <w:ilvl w:val="0"/>
          <w:numId w:val="3"/>
        </w:numPr>
        <w:spacing w:line="360" w:lineRule="auto"/>
      </w:pPr>
      <w:r w:rsidRPr="00897475">
        <w:t>Την τήρηση υποδομής δημόσιου κλειδιού για το αυτοτελές έγγραφο της ηλεκτρονικής άδειας διαμονής πολιτών τρίτων χωρών.</w:t>
      </w:r>
    </w:p>
    <w:p w14:paraId="41C34692" w14:textId="77777777" w:rsidR="009B1697" w:rsidRPr="00897475" w:rsidRDefault="009B1697" w:rsidP="009B1697">
      <w:pPr>
        <w:pStyle w:val="a3"/>
        <w:numPr>
          <w:ilvl w:val="0"/>
          <w:numId w:val="3"/>
        </w:numPr>
        <w:spacing w:line="360" w:lineRule="auto"/>
      </w:pPr>
      <w:r w:rsidRPr="00897475">
        <w:t>Την εξασφάλιση της ασφαλούς επικοινωνίας και της μεταγωγής δεδομένων στο φορέα εκτύπωσης των ηλεκτρονικών αδειών διαμονής.</w:t>
      </w:r>
    </w:p>
    <w:p w14:paraId="7B7724FA" w14:textId="77777777" w:rsidR="009B1697" w:rsidRPr="00897475" w:rsidRDefault="009B1697" w:rsidP="009B1697">
      <w:pPr>
        <w:pStyle w:val="a3"/>
        <w:numPr>
          <w:ilvl w:val="0"/>
          <w:numId w:val="3"/>
        </w:numPr>
        <w:spacing w:line="360" w:lineRule="auto"/>
      </w:pPr>
      <w:r w:rsidRPr="00897475">
        <w:t xml:space="preserve">Τη μέριμνα για τη διασύνδεση και τη </w:t>
      </w:r>
      <w:proofErr w:type="spellStart"/>
      <w:r w:rsidRPr="00897475">
        <w:t>διαλειτουργικότητα</w:t>
      </w:r>
      <w:proofErr w:type="spellEnd"/>
      <w:r w:rsidRPr="00897475">
        <w:t xml:space="preserve"> με άλλες υπηρεσίες για την ανταλλαγή ηλεκτρονικών δεδομένων.</w:t>
      </w:r>
    </w:p>
    <w:p w14:paraId="24D29823" w14:textId="77777777" w:rsidR="009B1697" w:rsidRPr="00897475" w:rsidRDefault="009B1697" w:rsidP="009B1697">
      <w:pPr>
        <w:pStyle w:val="a3"/>
        <w:numPr>
          <w:ilvl w:val="0"/>
          <w:numId w:val="3"/>
        </w:numPr>
        <w:spacing w:line="360" w:lineRule="auto"/>
      </w:pPr>
      <w:r w:rsidRPr="00897475">
        <w:t>Τη λειτουργία του Ενιαίου Σημείου Επαφής (</w:t>
      </w:r>
      <w:proofErr w:type="spellStart"/>
      <w:r w:rsidRPr="00897475">
        <w:t>Single</w:t>
      </w:r>
      <w:proofErr w:type="spellEnd"/>
      <w:r w:rsidRPr="00897475">
        <w:t xml:space="preserve"> </w:t>
      </w:r>
      <w:proofErr w:type="spellStart"/>
      <w:r w:rsidRPr="00897475">
        <w:t>Point</w:t>
      </w:r>
      <w:proofErr w:type="spellEnd"/>
      <w:r w:rsidRPr="00897475">
        <w:t xml:space="preserve"> Of </w:t>
      </w:r>
      <w:proofErr w:type="spellStart"/>
      <w:r w:rsidRPr="00897475">
        <w:t>Contact</w:t>
      </w:r>
      <w:proofErr w:type="spellEnd"/>
      <w:r w:rsidRPr="00897475">
        <w:t xml:space="preserve"> - SPOC) για την ηλεκτρονική επιβεβαίωση των ελέγχων πρόσβασης στο αυτοτελές έγγραφο της ηλεκτρονικής άδειας διαμονής πολιτών τρίτων χωρών και τα ταξιδιωτικά έγγραφα των Ελλήνων πολιτών.</w:t>
      </w:r>
    </w:p>
    <w:p w14:paraId="3E23405F" w14:textId="77777777" w:rsidR="009B1697" w:rsidRPr="00897475" w:rsidRDefault="009B1697" w:rsidP="009B1697">
      <w:pPr>
        <w:pStyle w:val="a3"/>
        <w:numPr>
          <w:ilvl w:val="0"/>
          <w:numId w:val="3"/>
        </w:numPr>
        <w:spacing w:line="360" w:lineRule="auto"/>
      </w:pPr>
      <w:r w:rsidRPr="00897475">
        <w:t>Τη λειτουργία της Ηλεκτρονικής Αρχής Πιστοποίησης των ηλεκτρονικών αδειών διαμονής πολιτών τρίτων χωρών.</w:t>
      </w:r>
    </w:p>
    <w:p w14:paraId="69694531" w14:textId="77777777" w:rsidR="009B1697" w:rsidRPr="00897475" w:rsidRDefault="009B1697" w:rsidP="009B1697">
      <w:pPr>
        <w:pStyle w:val="a3"/>
        <w:numPr>
          <w:ilvl w:val="0"/>
          <w:numId w:val="3"/>
        </w:numPr>
        <w:spacing w:line="360" w:lineRule="auto"/>
      </w:pPr>
      <w:r w:rsidRPr="00897475">
        <w:t>Τον καθορισμό των απαραίτητων εφαρμογών ΤΠΕ και στοιχείων για την εκπλήρωση της αποστολής της Διεύθυνσης.</w:t>
      </w:r>
    </w:p>
    <w:p w14:paraId="069049FD" w14:textId="77777777" w:rsidR="009B1697" w:rsidRPr="00897475" w:rsidRDefault="009B1697" w:rsidP="009B1697">
      <w:pPr>
        <w:pStyle w:val="a3"/>
        <w:numPr>
          <w:ilvl w:val="0"/>
          <w:numId w:val="3"/>
        </w:numPr>
        <w:spacing w:line="360" w:lineRule="auto"/>
      </w:pPr>
      <w:r w:rsidRPr="00897475">
        <w:t>Το σχεδιασμό και την κεντρική διαχείριση των Πληροφοριακών Συστημάτων Μετανάστευσης και του Μητρώου Αλλοδαπών.</w:t>
      </w:r>
    </w:p>
    <w:p w14:paraId="68731293" w14:textId="77777777" w:rsidR="009B1697" w:rsidRPr="00897475" w:rsidRDefault="009B1697" w:rsidP="009B1697">
      <w:pPr>
        <w:pStyle w:val="a3"/>
        <w:numPr>
          <w:ilvl w:val="0"/>
          <w:numId w:val="3"/>
        </w:numPr>
        <w:spacing w:line="360" w:lineRule="auto"/>
      </w:pPr>
      <w:r w:rsidRPr="00897475">
        <w:t>Την υποστήριξη της ορθής λήψης και διαβίβασης βιομετρικών δεδομένων και συντήρησης του λογισμικού συλλογής τους.</w:t>
      </w:r>
    </w:p>
    <w:p w14:paraId="219C7CED" w14:textId="77777777" w:rsidR="009B1697" w:rsidRPr="00897475" w:rsidRDefault="009B1697" w:rsidP="009B1697">
      <w:pPr>
        <w:pStyle w:val="a3"/>
        <w:numPr>
          <w:ilvl w:val="0"/>
          <w:numId w:val="3"/>
        </w:numPr>
        <w:spacing w:line="360" w:lineRule="auto"/>
      </w:pPr>
      <w:r w:rsidRPr="00897475">
        <w:t>Την παρακολούθηση της ασφαλούς φύλαξης των δακτυλικών αποτυπωμάτων και λοιπών βιομετρικών δεδομένων και την πρόταση για λήψη αντίστοιχων μέτρων.</w:t>
      </w:r>
    </w:p>
    <w:p w14:paraId="0B715CAE" w14:textId="77777777" w:rsidR="009B1697" w:rsidRPr="00897475" w:rsidRDefault="009B1697" w:rsidP="009B1697">
      <w:pPr>
        <w:pStyle w:val="a3"/>
        <w:numPr>
          <w:ilvl w:val="0"/>
          <w:numId w:val="3"/>
        </w:numPr>
        <w:spacing w:line="360" w:lineRule="auto"/>
      </w:pPr>
      <w:r w:rsidRPr="00897475">
        <w:t>Τη σύγκριση και επαλήθευση της σύμπτωσης των χαρακτηριστικών βιομετρικών δεδομένων.</w:t>
      </w:r>
    </w:p>
    <w:p w14:paraId="16FD24C1" w14:textId="77777777" w:rsidR="009B1697" w:rsidRPr="00897475" w:rsidRDefault="009B1697" w:rsidP="009B1697">
      <w:pPr>
        <w:pStyle w:val="a3"/>
        <w:numPr>
          <w:ilvl w:val="0"/>
          <w:numId w:val="3"/>
        </w:numPr>
        <w:spacing w:line="360" w:lineRule="auto"/>
      </w:pPr>
      <w:r w:rsidRPr="00897475">
        <w:t xml:space="preserve">Την παρακολούθηση της πορείας των ηλεκτρονικών </w:t>
      </w:r>
      <w:proofErr w:type="spellStart"/>
      <w:r w:rsidRPr="00897475">
        <w:t>παραβόλων</w:t>
      </w:r>
      <w:proofErr w:type="spellEnd"/>
      <w:r w:rsidRPr="00897475">
        <w:t xml:space="preserve"> των διαδικασιών των Π.Σ. Μετανάστευσης. Τον έλεγχο της πληρότητας και της ορθής καταχώρισής τους στο Πληροφοριακό σύστημα.</w:t>
      </w:r>
    </w:p>
    <w:p w14:paraId="0877B3AB" w14:textId="77777777" w:rsidR="009B1697" w:rsidRPr="00897475" w:rsidRDefault="009B1697" w:rsidP="009B1697">
      <w:pPr>
        <w:pStyle w:val="a3"/>
        <w:numPr>
          <w:ilvl w:val="0"/>
          <w:numId w:val="3"/>
        </w:numPr>
        <w:spacing w:line="360" w:lineRule="auto"/>
      </w:pPr>
      <w:r w:rsidRPr="00897475">
        <w:t>Τον έλεγχο της τήρησης των προδιαγραφών ποιότητας της φωτογραφίας και του δείγματος της υπογραφής που υποβάλλεται για την έκδοση ηλεκτρονικής άδειας διαμονής.</w:t>
      </w:r>
    </w:p>
    <w:p w14:paraId="73345965" w14:textId="77777777" w:rsidR="009B1697" w:rsidRPr="00897475" w:rsidRDefault="009B1697" w:rsidP="009B1697">
      <w:pPr>
        <w:pStyle w:val="a3"/>
        <w:numPr>
          <w:ilvl w:val="0"/>
          <w:numId w:val="3"/>
        </w:numPr>
        <w:spacing w:line="360" w:lineRule="auto"/>
      </w:pPr>
      <w:r w:rsidRPr="00897475">
        <w:t>Την επεξεργασία και διαχείριση στατιστικών δεδομένων για τις ανάγκες των υπηρεσιών της Γενικής Γραμματείας Μετανάστευσης.</w:t>
      </w:r>
    </w:p>
    <w:p w14:paraId="3A567353" w14:textId="77777777" w:rsidR="009B1697" w:rsidRPr="00897475" w:rsidRDefault="009B1697" w:rsidP="009B1697">
      <w:pPr>
        <w:pStyle w:val="a3"/>
        <w:numPr>
          <w:ilvl w:val="0"/>
          <w:numId w:val="3"/>
        </w:numPr>
        <w:spacing w:line="360" w:lineRule="auto"/>
      </w:pPr>
      <w:r w:rsidRPr="00897475">
        <w:lastRenderedPageBreak/>
        <w:t>Τη συνεργασία με την Εθνική Στατιστική Αρχή για τα ζητήματα που άπτονται των εθνικών ή ευρωπαϊκών στατιστικών στον τομέα αρμοδιότητας της Γενικής Γραμματείας Μεταναστευτικής Πολιτικής.</w:t>
      </w:r>
    </w:p>
    <w:p w14:paraId="219305E7" w14:textId="77777777" w:rsidR="009B1697" w:rsidRPr="00897475" w:rsidRDefault="009B1697" w:rsidP="009B1697">
      <w:pPr>
        <w:pStyle w:val="a3"/>
        <w:numPr>
          <w:ilvl w:val="0"/>
          <w:numId w:val="3"/>
        </w:numPr>
        <w:spacing w:line="360" w:lineRule="auto"/>
      </w:pPr>
      <w:r w:rsidRPr="00897475">
        <w:t>Την καθημερινή τεχνική υποστήριξη των Πληροφοριακών Συστημάτων Μετανάστευσης.</w:t>
      </w:r>
    </w:p>
    <w:p w14:paraId="20564516" w14:textId="77777777" w:rsidR="009B1697" w:rsidRPr="00897475" w:rsidRDefault="009B1697" w:rsidP="009B1697">
      <w:pPr>
        <w:pStyle w:val="a3"/>
        <w:numPr>
          <w:ilvl w:val="0"/>
          <w:numId w:val="3"/>
        </w:numPr>
        <w:spacing w:line="360" w:lineRule="auto"/>
      </w:pPr>
      <w:r w:rsidRPr="00897475">
        <w:t>Την παρακολούθηση της κανονικής λειτουργίας του Πληροφοριακού Συστήματος Μετανάστευσης.</w:t>
      </w:r>
    </w:p>
    <w:p w14:paraId="28A5327D" w14:textId="77777777" w:rsidR="009B1697" w:rsidRPr="00897475" w:rsidRDefault="009B1697" w:rsidP="009B1697">
      <w:pPr>
        <w:pStyle w:val="a3"/>
        <w:numPr>
          <w:ilvl w:val="0"/>
          <w:numId w:val="3"/>
        </w:numPr>
        <w:spacing w:line="360" w:lineRule="auto"/>
      </w:pPr>
      <w:r w:rsidRPr="00897475">
        <w:t>Τη μέριμνα για τη συντήρηση και λειτουργία του Πληροφοριακού Συστήματος Μετανάστευσης.</w:t>
      </w:r>
    </w:p>
    <w:p w14:paraId="648EA28D" w14:textId="77777777" w:rsidR="009B1697" w:rsidRPr="00897475" w:rsidRDefault="009B1697" w:rsidP="009B1697">
      <w:pPr>
        <w:pStyle w:val="a3"/>
        <w:numPr>
          <w:ilvl w:val="0"/>
          <w:numId w:val="3"/>
        </w:numPr>
        <w:spacing w:line="360" w:lineRule="auto"/>
      </w:pPr>
      <w:r w:rsidRPr="00897475">
        <w:t xml:space="preserve">Την </w:t>
      </w:r>
      <w:proofErr w:type="spellStart"/>
      <w:r w:rsidRPr="00897475">
        <w:t>αυθεντικοποίηση</w:t>
      </w:r>
      <w:proofErr w:type="spellEnd"/>
      <w:r w:rsidRPr="00897475">
        <w:t xml:space="preserve"> και χορήγηση λειτουργικών δικαιωμάτων στους χρήστες του Πληροφορικού Συστήματος Μετανάστευσης.</w:t>
      </w:r>
    </w:p>
    <w:p w14:paraId="4EFEDD74" w14:textId="77777777" w:rsidR="009B1697" w:rsidRPr="00897475" w:rsidRDefault="009B1697" w:rsidP="009B1697">
      <w:pPr>
        <w:pStyle w:val="a3"/>
        <w:numPr>
          <w:ilvl w:val="0"/>
          <w:numId w:val="3"/>
        </w:numPr>
        <w:spacing w:line="360" w:lineRule="auto"/>
      </w:pPr>
      <w:r w:rsidRPr="00897475">
        <w:t>Τη μέριμνα για την αποκατάσταση τυχόν βλαβών του Κεντρικού Πληροφοριακού Συστήματος.</w:t>
      </w:r>
    </w:p>
    <w:p w14:paraId="22828A01" w14:textId="77777777" w:rsidR="009B1697" w:rsidRPr="00897475" w:rsidRDefault="009B1697" w:rsidP="009B1697">
      <w:pPr>
        <w:pStyle w:val="a3"/>
        <w:numPr>
          <w:ilvl w:val="0"/>
          <w:numId w:val="3"/>
        </w:numPr>
        <w:spacing w:line="360" w:lineRule="auto"/>
      </w:pPr>
      <w:r w:rsidRPr="00897475">
        <w:t>Τη χορήγηση ψηφιακής υπογραφής στους χρήστες του Πληροφορικού Συστήματος Μετανάστευσης</w:t>
      </w:r>
    </w:p>
    <w:p w14:paraId="04F4FA32" w14:textId="77777777" w:rsidR="009B1697" w:rsidRPr="00897475" w:rsidRDefault="00704443" w:rsidP="009B1697">
      <w:pPr>
        <w:pStyle w:val="6"/>
        <w:spacing w:line="360" w:lineRule="auto"/>
        <w:contextualSpacing/>
      </w:pPr>
      <w:bookmarkStart w:id="312" w:name="_Toc31307714"/>
      <w:r w:rsidRPr="00897475">
        <w:rPr>
          <w:lang w:val="el-GR"/>
        </w:rPr>
        <w:t>Αποκεντρωμένες Υπηρεσίες Αλλοδαπών &amp; Μετανάστευσης</w:t>
      </w:r>
      <w:bookmarkEnd w:id="312"/>
    </w:p>
    <w:p w14:paraId="452EFB9F" w14:textId="77777777" w:rsidR="009B1697" w:rsidRPr="00897475" w:rsidRDefault="009B1697" w:rsidP="009B1697">
      <w:r w:rsidRPr="00897475">
        <w:t>Οι Αποκεντρωμένες Υπηρεσίες Αλλοδαπών και Μετανάστευσης έχουν συσταθεί και λειτουργούν στις Αποκεντρωμένες Διοικήσεις της χώρας και έχουν αρμοδιότητα ιδίως τη χορήγηση, ανανέωση και ανάκληση των αδειών διαμονής σε υπηκόους τρίτων χωρών σύμφωνα με την ισχύουσα νομοθεσία. Εποπτεύονται από τη Διεύθυνσης Μεταναστευτικής Πολιτικής της ΓΔΜΠ. Στο πλαίσιο αυτό είναι αρμόδιες για:</w:t>
      </w:r>
    </w:p>
    <w:p w14:paraId="3677EA17" w14:textId="77777777" w:rsidR="009B1697" w:rsidRPr="00897475" w:rsidRDefault="009B1697" w:rsidP="009B1697">
      <w:pPr>
        <w:pStyle w:val="a3"/>
        <w:numPr>
          <w:ilvl w:val="0"/>
          <w:numId w:val="4"/>
        </w:numPr>
        <w:spacing w:line="360" w:lineRule="auto"/>
      </w:pPr>
      <w:r w:rsidRPr="00897475">
        <w:t>Τον έλεγχο των δικαιολογητικών και την παραλαβή αιτήσεων για τη χορήγηση, την ανανέωση ή την επανέκδοση των αδειών διαμονής ή άλλων εγγράφων νόμιμης διαμονής όλων των κατηγοριών που ανήκουν στην αρμοδιότητά τους</w:t>
      </w:r>
    </w:p>
    <w:p w14:paraId="315C3A57" w14:textId="77777777" w:rsidR="009B1697" w:rsidRPr="00897475" w:rsidRDefault="009B1697" w:rsidP="009B1697">
      <w:pPr>
        <w:pStyle w:val="a3"/>
        <w:numPr>
          <w:ilvl w:val="0"/>
          <w:numId w:val="4"/>
        </w:numPr>
        <w:spacing w:line="360" w:lineRule="auto"/>
      </w:pPr>
      <w:r w:rsidRPr="00897475">
        <w:t xml:space="preserve">Τη δέσμευση υπέρ του Δημοσίου των προβλεπόμενων από τη νομοθεσία τελών και </w:t>
      </w:r>
      <w:proofErr w:type="spellStart"/>
      <w:r w:rsidRPr="00897475">
        <w:t>παραβόλων</w:t>
      </w:r>
      <w:proofErr w:type="spellEnd"/>
      <w:r w:rsidRPr="00897475">
        <w:t xml:space="preserve">, τα οποία εκδίδονται με τη μορφή ηλεκτρονικού </w:t>
      </w:r>
      <w:proofErr w:type="spellStart"/>
      <w:r w:rsidRPr="00897475">
        <w:t>παραβόλου</w:t>
      </w:r>
      <w:proofErr w:type="spellEnd"/>
      <w:r w:rsidRPr="00897475">
        <w:t>.</w:t>
      </w:r>
    </w:p>
    <w:p w14:paraId="3A36E81C" w14:textId="77777777" w:rsidR="009B1697" w:rsidRPr="00897475" w:rsidRDefault="009B1697" w:rsidP="009B1697">
      <w:pPr>
        <w:pStyle w:val="a3"/>
        <w:numPr>
          <w:ilvl w:val="0"/>
          <w:numId w:val="4"/>
        </w:numPr>
        <w:spacing w:line="360" w:lineRule="auto"/>
      </w:pPr>
      <w:r w:rsidRPr="00897475">
        <w:t>Τη συλλογή των βιομετρικών δεδομένων (ψηφιακή φωτογραφία και δακτυλικά αποτυπώματα) και της ψηφιακής υπογραφής, καθώς και άλλων απαιτούμενων εγγράφων σε φυσική και ψηφιακή, κατά περίπτωση, μορφή, για την έκδοση των αδειών διαμονής με τη μορφή αυτοτελούς εγγράφου.</w:t>
      </w:r>
    </w:p>
    <w:p w14:paraId="67733F1B" w14:textId="77777777" w:rsidR="009B1697" w:rsidRPr="00897475" w:rsidRDefault="009B1697" w:rsidP="009B1697">
      <w:pPr>
        <w:pStyle w:val="a3"/>
        <w:numPr>
          <w:ilvl w:val="0"/>
          <w:numId w:val="4"/>
        </w:numPr>
        <w:spacing w:line="360" w:lineRule="auto"/>
      </w:pPr>
      <w:r w:rsidRPr="00897475">
        <w:t>Την παρακολούθηση των προθεσμιών που προβλέπονται στη παράγραφο 4 του άρθρου 1 του ν. 4018/2011 σχετικά με την προσωρινή αδυναμία λήψης των βιομετρικών δεδομένων των αιτούντων πολιτών τρίτων χωρών και αποστολή της σχετικής αλληλογραφίας.</w:t>
      </w:r>
    </w:p>
    <w:p w14:paraId="4B48CCD8" w14:textId="77777777" w:rsidR="009B1697" w:rsidRPr="00897475" w:rsidRDefault="009B1697" w:rsidP="009B1697">
      <w:pPr>
        <w:pStyle w:val="a3"/>
        <w:numPr>
          <w:ilvl w:val="0"/>
          <w:numId w:val="4"/>
        </w:numPr>
        <w:spacing w:line="360" w:lineRule="auto"/>
      </w:pPr>
      <w:r w:rsidRPr="00897475">
        <w:t>Την παραλαβή των αιτήσεων θεραπείας και των αιτήσεων παράτασης του χρόνου οικειοθελούς αναχώρησης.</w:t>
      </w:r>
    </w:p>
    <w:p w14:paraId="42E752BC" w14:textId="77777777" w:rsidR="009B1697" w:rsidRPr="00897475" w:rsidRDefault="009B1697" w:rsidP="009B1697">
      <w:pPr>
        <w:pStyle w:val="a3"/>
        <w:numPr>
          <w:ilvl w:val="0"/>
          <w:numId w:val="4"/>
        </w:numPr>
        <w:spacing w:line="360" w:lineRule="auto"/>
      </w:pPr>
      <w:r w:rsidRPr="00897475">
        <w:t xml:space="preserve">Την επίδοση των αδειών διαμονής με τη μορφή αυτοτελούς εγγράφου, αφού προηγηθεί έλεγχος ταυτοπροσωπίας και καλής λειτουργίας της κάρτας, καθώς και επίδοση αποφάσεων επί </w:t>
      </w:r>
      <w:r w:rsidRPr="00897475">
        <w:lastRenderedPageBreak/>
        <w:t>αιτημάτων για την χορήγηση άδειας διαμονής καθώς και επί αιτήσεων θεραπείας και αιτημάτων παράτασης οικειοθελούς αναχώρησης</w:t>
      </w:r>
    </w:p>
    <w:p w14:paraId="3F5DCF16" w14:textId="77777777" w:rsidR="009B1697" w:rsidRPr="00897475" w:rsidRDefault="009B1697" w:rsidP="009B1697">
      <w:pPr>
        <w:pStyle w:val="4"/>
        <w:numPr>
          <w:ilvl w:val="2"/>
          <w:numId w:val="1"/>
        </w:numPr>
        <w:spacing w:line="360" w:lineRule="auto"/>
        <w:contextualSpacing/>
      </w:pPr>
      <w:bookmarkStart w:id="313" w:name="_Toc31307715"/>
      <w:r w:rsidRPr="00897475">
        <w:t>Υποδομές ΤΠΕ του Φορέα</w:t>
      </w:r>
      <w:bookmarkEnd w:id="313"/>
    </w:p>
    <w:p w14:paraId="0CDE6233" w14:textId="77777777" w:rsidR="009B1697" w:rsidRPr="00897475" w:rsidRDefault="009B1697" w:rsidP="009B1697">
      <w:pPr>
        <w:pStyle w:val="5"/>
        <w:spacing w:line="360" w:lineRule="auto"/>
        <w:contextualSpacing/>
      </w:pPr>
      <w:bookmarkStart w:id="314" w:name="_Toc31307716"/>
      <w:r w:rsidRPr="00897475">
        <w:t>Εισαγωγή</w:t>
      </w:r>
      <w:bookmarkEnd w:id="314"/>
    </w:p>
    <w:p w14:paraId="4A6A04E2" w14:textId="77777777" w:rsidR="009B1697" w:rsidRPr="00897475" w:rsidRDefault="009B1697" w:rsidP="009B1697">
      <w:r w:rsidRPr="00897475">
        <w:t xml:space="preserve">Το υφιστάμενο σύστημα του οποίου η υποστήριξη αποτελεί αντικείμενο της παρούσας σύμβασης, είναι εγκατεστημένο κεντρικά σε υποδομές του Φορέα, βρίσκεται σε παραγωγική λειτουργία από τον Φεβρουάριο του 2017, και περιλαμβάνει δεδομένα της μετανάστευσης από το 2003. Το υφιστάμενο πληροφοριακό σύστημα υλοποιήθηκε στο πλαίσιο του </w:t>
      </w:r>
      <w:proofErr w:type="spellStart"/>
      <w:r w:rsidRPr="00897475">
        <w:t>Υποέργου</w:t>
      </w:r>
      <w:proofErr w:type="spellEnd"/>
      <w:r w:rsidRPr="00897475">
        <w:t xml:space="preserve"> 1 της Πράξης «Πληροφοριακό Σύστημα για τον Εκσυγχρονισμό της Διαδικασίας Έκδοσης Αδειών Διαμονής και Απόδοσης Ιθαγένειας στην Ελληνική Επικράτεια», του Επιχειρησιακού Προγράμματος «Διοικητική Μεταρρύθμιση».  </w:t>
      </w:r>
    </w:p>
    <w:p w14:paraId="604A4171" w14:textId="77777777" w:rsidR="009B1697" w:rsidRPr="00897475" w:rsidRDefault="009B1697" w:rsidP="009B1697">
      <w:r w:rsidRPr="00897475">
        <w:t>Ο συνολικός χώρος που καταλαμβάνουν τα δεδομένα υπερβαίνει τα 600</w:t>
      </w:r>
      <w:r w:rsidRPr="00897475">
        <w:rPr>
          <w:lang w:val="en-US"/>
        </w:rPr>
        <w:t>GB</w:t>
      </w:r>
      <w:r w:rsidRPr="00897475">
        <w:t xml:space="preserve">. Οι τελικοί εσωτερικοί χρήστες, ξεπερνούν τους 500. Στον πίνακα που ακολουθεί παρατίθεται ενδεικτική </w:t>
      </w:r>
      <w:proofErr w:type="spellStart"/>
      <w:r w:rsidRPr="00897475">
        <w:t>διαστασιολόγηση</w:t>
      </w:r>
      <w:proofErr w:type="spellEnd"/>
      <w:r w:rsidRPr="00897475">
        <w:t xml:space="preserve"> οντοτήτων του ΟΠΣ.</w:t>
      </w:r>
    </w:p>
    <w:tbl>
      <w:tblPr>
        <w:tblStyle w:val="a5"/>
        <w:tblW w:w="0" w:type="auto"/>
        <w:tblLook w:val="04A0" w:firstRow="1" w:lastRow="0" w:firstColumn="1" w:lastColumn="0" w:noHBand="0" w:noVBand="1"/>
      </w:tblPr>
      <w:tblGrid>
        <w:gridCol w:w="1555"/>
        <w:gridCol w:w="1417"/>
      </w:tblGrid>
      <w:tr w:rsidR="00897475" w:rsidRPr="00897475" w14:paraId="60254980" w14:textId="77777777" w:rsidTr="00E366D3">
        <w:trPr>
          <w:trHeight w:val="454"/>
          <w:tblHeader/>
        </w:trPr>
        <w:tc>
          <w:tcPr>
            <w:tcW w:w="1555" w:type="dxa"/>
            <w:shd w:val="clear" w:color="auto" w:fill="BFBFBF" w:themeFill="background1" w:themeFillShade="BF"/>
            <w:vAlign w:val="center"/>
          </w:tcPr>
          <w:p w14:paraId="1BBD891C" w14:textId="77777777" w:rsidR="009B1697" w:rsidRPr="00897475" w:rsidRDefault="009B1697" w:rsidP="00E366D3">
            <w:pPr>
              <w:jc w:val="left"/>
              <w:rPr>
                <w:b/>
                <w:bCs/>
                <w:sz w:val="20"/>
                <w:szCs w:val="20"/>
              </w:rPr>
            </w:pPr>
            <w:r w:rsidRPr="00897475">
              <w:rPr>
                <w:b/>
                <w:bCs/>
                <w:sz w:val="20"/>
                <w:szCs w:val="20"/>
              </w:rPr>
              <w:t>Οντότητα</w:t>
            </w:r>
          </w:p>
        </w:tc>
        <w:tc>
          <w:tcPr>
            <w:tcW w:w="1417" w:type="dxa"/>
            <w:shd w:val="clear" w:color="auto" w:fill="BFBFBF" w:themeFill="background1" w:themeFillShade="BF"/>
            <w:vAlign w:val="center"/>
          </w:tcPr>
          <w:p w14:paraId="5141B0B7" w14:textId="77777777" w:rsidR="009B1697" w:rsidRPr="00897475" w:rsidRDefault="009B1697" w:rsidP="00E366D3">
            <w:pPr>
              <w:jc w:val="right"/>
              <w:rPr>
                <w:b/>
                <w:bCs/>
                <w:sz w:val="20"/>
                <w:szCs w:val="20"/>
              </w:rPr>
            </w:pPr>
            <w:r w:rsidRPr="00897475">
              <w:rPr>
                <w:b/>
                <w:bCs/>
                <w:sz w:val="20"/>
                <w:szCs w:val="20"/>
              </w:rPr>
              <w:t>Εγγραφές</w:t>
            </w:r>
          </w:p>
        </w:tc>
      </w:tr>
      <w:tr w:rsidR="00897475" w:rsidRPr="00897475" w14:paraId="333D8F1C" w14:textId="77777777" w:rsidTr="00E366D3">
        <w:trPr>
          <w:trHeight w:val="454"/>
        </w:trPr>
        <w:tc>
          <w:tcPr>
            <w:tcW w:w="1555" w:type="dxa"/>
            <w:vAlign w:val="center"/>
          </w:tcPr>
          <w:p w14:paraId="1181985B" w14:textId="77777777" w:rsidR="009B1697" w:rsidRPr="00897475" w:rsidRDefault="009B1697" w:rsidP="00E366D3">
            <w:pPr>
              <w:jc w:val="left"/>
              <w:rPr>
                <w:sz w:val="20"/>
                <w:szCs w:val="20"/>
              </w:rPr>
            </w:pPr>
            <w:r w:rsidRPr="00897475">
              <w:rPr>
                <w:sz w:val="20"/>
                <w:szCs w:val="20"/>
              </w:rPr>
              <w:t>Μητρώο ΠΤΧ</w:t>
            </w:r>
          </w:p>
        </w:tc>
        <w:tc>
          <w:tcPr>
            <w:tcW w:w="1417" w:type="dxa"/>
            <w:vAlign w:val="center"/>
          </w:tcPr>
          <w:p w14:paraId="33BEA144" w14:textId="77777777" w:rsidR="009B1697" w:rsidRPr="00897475" w:rsidRDefault="009B1697" w:rsidP="00E366D3">
            <w:pPr>
              <w:jc w:val="right"/>
              <w:rPr>
                <w:sz w:val="20"/>
                <w:szCs w:val="20"/>
              </w:rPr>
            </w:pPr>
            <w:r w:rsidRPr="00897475">
              <w:rPr>
                <w:sz w:val="20"/>
                <w:szCs w:val="20"/>
              </w:rPr>
              <w:t>1.700.000</w:t>
            </w:r>
          </w:p>
        </w:tc>
      </w:tr>
      <w:tr w:rsidR="00897475" w:rsidRPr="00897475" w14:paraId="70F21DCB" w14:textId="77777777" w:rsidTr="00E366D3">
        <w:trPr>
          <w:trHeight w:val="454"/>
        </w:trPr>
        <w:tc>
          <w:tcPr>
            <w:tcW w:w="1555" w:type="dxa"/>
            <w:vAlign w:val="center"/>
          </w:tcPr>
          <w:p w14:paraId="5BA8041B" w14:textId="77777777" w:rsidR="009B1697" w:rsidRPr="00897475" w:rsidRDefault="009B1697" w:rsidP="00E366D3">
            <w:pPr>
              <w:jc w:val="left"/>
              <w:rPr>
                <w:sz w:val="20"/>
                <w:szCs w:val="20"/>
              </w:rPr>
            </w:pPr>
            <w:r w:rsidRPr="00897475">
              <w:rPr>
                <w:sz w:val="20"/>
                <w:szCs w:val="20"/>
              </w:rPr>
              <w:t>Υποθέσεις</w:t>
            </w:r>
          </w:p>
        </w:tc>
        <w:tc>
          <w:tcPr>
            <w:tcW w:w="1417" w:type="dxa"/>
            <w:vAlign w:val="center"/>
          </w:tcPr>
          <w:p w14:paraId="57B25EF7" w14:textId="77777777" w:rsidR="009B1697" w:rsidRPr="00897475" w:rsidRDefault="009B1697" w:rsidP="00E366D3">
            <w:pPr>
              <w:jc w:val="right"/>
              <w:rPr>
                <w:sz w:val="20"/>
                <w:szCs w:val="20"/>
              </w:rPr>
            </w:pPr>
            <w:r w:rsidRPr="00897475">
              <w:rPr>
                <w:sz w:val="20"/>
                <w:szCs w:val="20"/>
              </w:rPr>
              <w:t>6.000.000</w:t>
            </w:r>
          </w:p>
        </w:tc>
      </w:tr>
      <w:tr w:rsidR="00897475" w:rsidRPr="00897475" w14:paraId="695D046B" w14:textId="77777777" w:rsidTr="00E366D3">
        <w:trPr>
          <w:trHeight w:val="454"/>
        </w:trPr>
        <w:tc>
          <w:tcPr>
            <w:tcW w:w="1555" w:type="dxa"/>
            <w:vAlign w:val="center"/>
          </w:tcPr>
          <w:p w14:paraId="136DDC73" w14:textId="77777777" w:rsidR="009B1697" w:rsidRPr="00897475" w:rsidRDefault="009B1697" w:rsidP="00E366D3">
            <w:pPr>
              <w:jc w:val="left"/>
              <w:rPr>
                <w:sz w:val="20"/>
                <w:szCs w:val="20"/>
              </w:rPr>
            </w:pPr>
            <w:r w:rsidRPr="00897475">
              <w:rPr>
                <w:sz w:val="20"/>
                <w:szCs w:val="20"/>
              </w:rPr>
              <w:t>Πρωτόκολλο</w:t>
            </w:r>
          </w:p>
        </w:tc>
        <w:tc>
          <w:tcPr>
            <w:tcW w:w="1417" w:type="dxa"/>
            <w:vAlign w:val="center"/>
          </w:tcPr>
          <w:p w14:paraId="78AEEA3C" w14:textId="77777777" w:rsidR="009B1697" w:rsidRPr="00897475" w:rsidRDefault="009B1697" w:rsidP="00E366D3">
            <w:pPr>
              <w:jc w:val="right"/>
              <w:rPr>
                <w:sz w:val="20"/>
                <w:szCs w:val="20"/>
              </w:rPr>
            </w:pPr>
            <w:r w:rsidRPr="00897475">
              <w:rPr>
                <w:sz w:val="20"/>
                <w:szCs w:val="20"/>
              </w:rPr>
              <w:t>16.000.000</w:t>
            </w:r>
          </w:p>
        </w:tc>
      </w:tr>
      <w:tr w:rsidR="00897475" w:rsidRPr="00897475" w14:paraId="2C218B59" w14:textId="77777777" w:rsidTr="00E366D3">
        <w:trPr>
          <w:trHeight w:val="454"/>
        </w:trPr>
        <w:tc>
          <w:tcPr>
            <w:tcW w:w="1555" w:type="dxa"/>
            <w:vAlign w:val="center"/>
          </w:tcPr>
          <w:p w14:paraId="307F6A31" w14:textId="77777777" w:rsidR="009B1697" w:rsidRPr="00897475" w:rsidRDefault="009B1697" w:rsidP="00E366D3">
            <w:pPr>
              <w:jc w:val="left"/>
              <w:rPr>
                <w:sz w:val="20"/>
                <w:szCs w:val="20"/>
              </w:rPr>
            </w:pPr>
            <w:r w:rsidRPr="00897475">
              <w:rPr>
                <w:sz w:val="20"/>
                <w:szCs w:val="20"/>
              </w:rPr>
              <w:t>Διαδικασίες</w:t>
            </w:r>
          </w:p>
        </w:tc>
        <w:tc>
          <w:tcPr>
            <w:tcW w:w="1417" w:type="dxa"/>
            <w:vAlign w:val="center"/>
          </w:tcPr>
          <w:p w14:paraId="2319B42B" w14:textId="77777777" w:rsidR="009B1697" w:rsidRPr="00897475" w:rsidRDefault="009B1697" w:rsidP="00E366D3">
            <w:pPr>
              <w:jc w:val="right"/>
              <w:rPr>
                <w:sz w:val="20"/>
                <w:szCs w:val="20"/>
              </w:rPr>
            </w:pPr>
            <w:r w:rsidRPr="00897475">
              <w:rPr>
                <w:sz w:val="20"/>
                <w:szCs w:val="20"/>
              </w:rPr>
              <w:t>40.000.000</w:t>
            </w:r>
          </w:p>
        </w:tc>
      </w:tr>
      <w:tr w:rsidR="00897475" w:rsidRPr="00897475" w14:paraId="747CD72B" w14:textId="77777777" w:rsidTr="00E366D3">
        <w:trPr>
          <w:trHeight w:val="454"/>
        </w:trPr>
        <w:tc>
          <w:tcPr>
            <w:tcW w:w="1555" w:type="dxa"/>
            <w:vAlign w:val="center"/>
          </w:tcPr>
          <w:p w14:paraId="1DEB91E0" w14:textId="77777777" w:rsidR="009B1697" w:rsidRPr="00897475" w:rsidRDefault="009B1697" w:rsidP="00E366D3">
            <w:pPr>
              <w:jc w:val="left"/>
              <w:rPr>
                <w:sz w:val="20"/>
                <w:szCs w:val="20"/>
              </w:rPr>
            </w:pPr>
            <w:r w:rsidRPr="00897475">
              <w:rPr>
                <w:sz w:val="20"/>
                <w:szCs w:val="20"/>
              </w:rPr>
              <w:t>Έντυπα</w:t>
            </w:r>
          </w:p>
        </w:tc>
        <w:tc>
          <w:tcPr>
            <w:tcW w:w="1417" w:type="dxa"/>
            <w:vAlign w:val="center"/>
          </w:tcPr>
          <w:p w14:paraId="71480F38" w14:textId="77777777" w:rsidR="009B1697" w:rsidRPr="00897475" w:rsidRDefault="009B1697" w:rsidP="00E366D3">
            <w:pPr>
              <w:jc w:val="right"/>
              <w:rPr>
                <w:sz w:val="20"/>
                <w:szCs w:val="20"/>
              </w:rPr>
            </w:pPr>
            <w:r w:rsidRPr="00897475">
              <w:rPr>
                <w:sz w:val="20"/>
                <w:szCs w:val="20"/>
              </w:rPr>
              <w:t>6.000.000</w:t>
            </w:r>
          </w:p>
        </w:tc>
      </w:tr>
      <w:tr w:rsidR="00897475" w:rsidRPr="00897475" w14:paraId="2978F40D" w14:textId="77777777" w:rsidTr="00E366D3">
        <w:trPr>
          <w:trHeight w:val="454"/>
        </w:trPr>
        <w:tc>
          <w:tcPr>
            <w:tcW w:w="1555" w:type="dxa"/>
            <w:vAlign w:val="center"/>
          </w:tcPr>
          <w:p w14:paraId="74578853" w14:textId="77777777" w:rsidR="009B1697" w:rsidRPr="00897475" w:rsidRDefault="009B1697" w:rsidP="00E366D3">
            <w:pPr>
              <w:jc w:val="left"/>
              <w:rPr>
                <w:sz w:val="20"/>
                <w:szCs w:val="20"/>
              </w:rPr>
            </w:pPr>
            <w:r w:rsidRPr="00897475">
              <w:rPr>
                <w:sz w:val="20"/>
                <w:szCs w:val="20"/>
              </w:rPr>
              <w:t>Έγγραφα</w:t>
            </w:r>
          </w:p>
        </w:tc>
        <w:tc>
          <w:tcPr>
            <w:tcW w:w="1417" w:type="dxa"/>
            <w:vAlign w:val="center"/>
          </w:tcPr>
          <w:p w14:paraId="5D15D428" w14:textId="77777777" w:rsidR="009B1697" w:rsidRPr="00897475" w:rsidRDefault="009B1697" w:rsidP="00E366D3">
            <w:pPr>
              <w:jc w:val="right"/>
              <w:rPr>
                <w:sz w:val="20"/>
                <w:szCs w:val="20"/>
              </w:rPr>
            </w:pPr>
            <w:r w:rsidRPr="00897475">
              <w:rPr>
                <w:sz w:val="20"/>
                <w:szCs w:val="20"/>
              </w:rPr>
              <w:t>20.000.000</w:t>
            </w:r>
          </w:p>
        </w:tc>
      </w:tr>
      <w:tr w:rsidR="00897475" w:rsidRPr="00897475" w14:paraId="3A33C188" w14:textId="77777777" w:rsidTr="00E366D3">
        <w:trPr>
          <w:trHeight w:val="454"/>
        </w:trPr>
        <w:tc>
          <w:tcPr>
            <w:tcW w:w="1555" w:type="dxa"/>
            <w:vAlign w:val="center"/>
          </w:tcPr>
          <w:p w14:paraId="20375152" w14:textId="77777777" w:rsidR="009B1697" w:rsidRPr="00897475" w:rsidRDefault="009B1697" w:rsidP="00E366D3">
            <w:pPr>
              <w:jc w:val="left"/>
              <w:rPr>
                <w:sz w:val="20"/>
                <w:szCs w:val="20"/>
              </w:rPr>
            </w:pPr>
            <w:r w:rsidRPr="00897475">
              <w:rPr>
                <w:sz w:val="20"/>
                <w:szCs w:val="20"/>
              </w:rPr>
              <w:t>Εικόνες</w:t>
            </w:r>
          </w:p>
        </w:tc>
        <w:tc>
          <w:tcPr>
            <w:tcW w:w="1417" w:type="dxa"/>
            <w:vAlign w:val="center"/>
          </w:tcPr>
          <w:p w14:paraId="05376BEB" w14:textId="77777777" w:rsidR="009B1697" w:rsidRPr="00897475" w:rsidRDefault="009B1697" w:rsidP="00E366D3">
            <w:pPr>
              <w:jc w:val="right"/>
              <w:rPr>
                <w:sz w:val="20"/>
                <w:szCs w:val="20"/>
              </w:rPr>
            </w:pPr>
            <w:r w:rsidRPr="00897475">
              <w:rPr>
                <w:sz w:val="20"/>
                <w:szCs w:val="20"/>
              </w:rPr>
              <w:t>3.500.000</w:t>
            </w:r>
          </w:p>
        </w:tc>
      </w:tr>
      <w:tr w:rsidR="00897475" w:rsidRPr="00897475" w14:paraId="0AA5EE7C" w14:textId="77777777" w:rsidTr="00E366D3">
        <w:trPr>
          <w:trHeight w:val="454"/>
        </w:trPr>
        <w:tc>
          <w:tcPr>
            <w:tcW w:w="1555" w:type="dxa"/>
            <w:vAlign w:val="center"/>
          </w:tcPr>
          <w:p w14:paraId="6E9449DB" w14:textId="77777777" w:rsidR="009B1697" w:rsidRPr="00897475" w:rsidRDefault="009B1697" w:rsidP="00E366D3">
            <w:pPr>
              <w:jc w:val="left"/>
              <w:rPr>
                <w:sz w:val="20"/>
                <w:szCs w:val="20"/>
              </w:rPr>
            </w:pPr>
            <w:r w:rsidRPr="00897475">
              <w:rPr>
                <w:sz w:val="20"/>
                <w:szCs w:val="20"/>
              </w:rPr>
              <w:t>Δικαιολογητικά</w:t>
            </w:r>
          </w:p>
        </w:tc>
        <w:tc>
          <w:tcPr>
            <w:tcW w:w="1417" w:type="dxa"/>
            <w:vAlign w:val="center"/>
          </w:tcPr>
          <w:p w14:paraId="49E25364" w14:textId="77777777" w:rsidR="009B1697" w:rsidRPr="00897475" w:rsidRDefault="009B1697" w:rsidP="00E366D3">
            <w:pPr>
              <w:jc w:val="right"/>
              <w:rPr>
                <w:sz w:val="20"/>
                <w:szCs w:val="20"/>
              </w:rPr>
            </w:pPr>
            <w:r w:rsidRPr="00897475">
              <w:rPr>
                <w:sz w:val="20"/>
                <w:szCs w:val="20"/>
              </w:rPr>
              <w:t>200.000.000</w:t>
            </w:r>
          </w:p>
        </w:tc>
      </w:tr>
      <w:tr w:rsidR="00897475" w:rsidRPr="00897475" w14:paraId="61385DB2" w14:textId="77777777" w:rsidTr="00E366D3">
        <w:trPr>
          <w:trHeight w:val="454"/>
        </w:trPr>
        <w:tc>
          <w:tcPr>
            <w:tcW w:w="1555" w:type="dxa"/>
            <w:vAlign w:val="center"/>
          </w:tcPr>
          <w:p w14:paraId="1ABAC5A5" w14:textId="77777777" w:rsidR="009B1697" w:rsidRPr="00897475" w:rsidRDefault="009B1697" w:rsidP="00E366D3">
            <w:pPr>
              <w:jc w:val="left"/>
              <w:rPr>
                <w:sz w:val="20"/>
                <w:szCs w:val="20"/>
                <w:lang w:val="en-US"/>
              </w:rPr>
            </w:pPr>
            <w:r w:rsidRPr="00897475">
              <w:rPr>
                <w:sz w:val="20"/>
                <w:szCs w:val="20"/>
                <w:lang w:val="en-US"/>
              </w:rPr>
              <w:t>Audit</w:t>
            </w:r>
          </w:p>
        </w:tc>
        <w:tc>
          <w:tcPr>
            <w:tcW w:w="1417" w:type="dxa"/>
            <w:vAlign w:val="center"/>
          </w:tcPr>
          <w:p w14:paraId="0A3D0012" w14:textId="77777777" w:rsidR="009B1697" w:rsidRPr="00897475" w:rsidRDefault="009B1697" w:rsidP="00E366D3">
            <w:pPr>
              <w:jc w:val="right"/>
              <w:rPr>
                <w:sz w:val="20"/>
                <w:szCs w:val="20"/>
                <w:lang w:val="en-US"/>
              </w:rPr>
            </w:pPr>
            <w:r w:rsidRPr="00897475">
              <w:rPr>
                <w:sz w:val="20"/>
                <w:szCs w:val="20"/>
                <w:lang w:val="en-US"/>
              </w:rPr>
              <w:t>170.000.000</w:t>
            </w:r>
          </w:p>
        </w:tc>
      </w:tr>
    </w:tbl>
    <w:p w14:paraId="4A6F677B" w14:textId="77777777" w:rsidR="009B1697" w:rsidRPr="00897475" w:rsidRDefault="009B1697" w:rsidP="009B1697">
      <w:pPr>
        <w:spacing w:before="120"/>
      </w:pPr>
      <w:r w:rsidRPr="00897475">
        <w:t xml:space="preserve">Το σύστημα ενσωματώνει πλήρως όλο το θεσμικό και διοικητικό περιβάλλον του Φορέα, και μέσω αυτού οι τελικοί χρήστες ολοκληρώνουν το σύνολο των διαδικασιών που απαιτούνται για την εξέταση των υποθέσεων αρμοδιότητας της ΓΔΜΠ, περιλαμβανομένων και εκείνων που αφορούν το αυτοτελές έγγραφο και τη συλλογή βιομετρικών δεδομένων. </w:t>
      </w:r>
    </w:p>
    <w:p w14:paraId="2EE1B027" w14:textId="77777777" w:rsidR="009B1697" w:rsidRPr="00897475" w:rsidRDefault="009B1697" w:rsidP="009B1697">
      <w:pPr>
        <w:pStyle w:val="5"/>
        <w:spacing w:line="360" w:lineRule="auto"/>
        <w:contextualSpacing/>
      </w:pPr>
      <w:bookmarkStart w:id="315" w:name="_Toc31307717"/>
      <w:r w:rsidRPr="00897475">
        <w:t>Τεχνολογίες – Αρχιτεκτονική</w:t>
      </w:r>
      <w:bookmarkEnd w:id="315"/>
    </w:p>
    <w:p w14:paraId="232F932C" w14:textId="77777777" w:rsidR="009B1697" w:rsidRPr="00897475" w:rsidRDefault="009B1697" w:rsidP="009B1697">
      <w:r w:rsidRPr="00897475">
        <w:t>Η λογική αρχιτεκτονική του ΟΠΣ Μετανάστευσης περιλαμβάνει 3 επίπεδα:</w:t>
      </w:r>
    </w:p>
    <w:p w14:paraId="732DD201" w14:textId="77777777" w:rsidR="009B1697" w:rsidRPr="00897475" w:rsidRDefault="009B1697" w:rsidP="009B1697">
      <w:pPr>
        <w:pStyle w:val="a3"/>
        <w:numPr>
          <w:ilvl w:val="0"/>
          <w:numId w:val="8"/>
        </w:numPr>
        <w:spacing w:line="360" w:lineRule="auto"/>
      </w:pPr>
      <w:r w:rsidRPr="00897475">
        <w:t xml:space="preserve">Το επίπεδο χρηστών, που έχει υλοποιηθεί σε περιβάλλον </w:t>
      </w:r>
      <w:r w:rsidRPr="00897475">
        <w:rPr>
          <w:lang w:val="en-US"/>
        </w:rPr>
        <w:t>ADO</w:t>
      </w:r>
      <w:r w:rsidRPr="00897475">
        <w:t>.</w:t>
      </w:r>
      <w:r w:rsidRPr="00897475">
        <w:rPr>
          <w:lang w:val="en-US"/>
        </w:rPr>
        <w:t>NET</w:t>
      </w:r>
      <w:r w:rsidRPr="00897475">
        <w:t xml:space="preserve"> </w:t>
      </w:r>
      <w:r w:rsidRPr="00897475">
        <w:rPr>
          <w:lang w:val="en-US"/>
        </w:rPr>
        <w:t>Framework</w:t>
      </w:r>
      <w:r w:rsidRPr="00897475">
        <w:t xml:space="preserve"> (</w:t>
      </w:r>
      <w:r w:rsidRPr="00897475">
        <w:rPr>
          <w:lang w:val="en-US"/>
        </w:rPr>
        <w:t>C</w:t>
      </w:r>
      <w:r w:rsidRPr="00897475">
        <w:t>#).</w:t>
      </w:r>
    </w:p>
    <w:p w14:paraId="3FDE5418" w14:textId="77777777" w:rsidR="009B1697" w:rsidRPr="00897475" w:rsidRDefault="009B1697" w:rsidP="009B1697">
      <w:pPr>
        <w:pStyle w:val="a3"/>
        <w:numPr>
          <w:ilvl w:val="0"/>
          <w:numId w:val="8"/>
        </w:numPr>
        <w:spacing w:line="360" w:lineRule="auto"/>
      </w:pPr>
      <w:r w:rsidRPr="00897475">
        <w:t xml:space="preserve">Το επίπεδο εφαρμογών - επιχειρησιακής λογικής που έχει υλοποιηθεί ως </w:t>
      </w:r>
      <w:r w:rsidRPr="00897475">
        <w:rPr>
          <w:lang w:val="en-US"/>
        </w:rPr>
        <w:t>Windows</w:t>
      </w:r>
      <w:r w:rsidRPr="00897475">
        <w:t xml:space="preserve"> </w:t>
      </w:r>
      <w:r w:rsidRPr="00897475">
        <w:rPr>
          <w:lang w:val="en-US"/>
        </w:rPr>
        <w:t>Service</w:t>
      </w:r>
      <w:r w:rsidRPr="00897475">
        <w:t xml:space="preserve"> σε περιβάλλον .</w:t>
      </w:r>
      <w:r w:rsidRPr="00897475">
        <w:rPr>
          <w:lang w:val="en-US"/>
        </w:rPr>
        <w:t>NET</w:t>
      </w:r>
      <w:r w:rsidRPr="00897475">
        <w:t xml:space="preserve"> (</w:t>
      </w:r>
      <w:r w:rsidRPr="00897475">
        <w:rPr>
          <w:lang w:val="en-US"/>
        </w:rPr>
        <w:t>C</w:t>
      </w:r>
      <w:r w:rsidRPr="00897475">
        <w:t>#).</w:t>
      </w:r>
    </w:p>
    <w:p w14:paraId="4F4CED91" w14:textId="77777777" w:rsidR="009B1697" w:rsidRPr="00897475" w:rsidRDefault="009B1697" w:rsidP="009B1697">
      <w:pPr>
        <w:pStyle w:val="a3"/>
        <w:numPr>
          <w:ilvl w:val="0"/>
          <w:numId w:val="8"/>
        </w:numPr>
        <w:spacing w:line="360" w:lineRule="auto"/>
      </w:pPr>
      <w:r w:rsidRPr="00897475">
        <w:t xml:space="preserve">Το επίπεδο δεδομένων, που είναι εγκατεστημένο σε </w:t>
      </w:r>
      <w:r w:rsidRPr="00897475">
        <w:rPr>
          <w:lang w:val="en-US"/>
        </w:rPr>
        <w:t>passive</w:t>
      </w:r>
      <w:r w:rsidRPr="00897475">
        <w:t>-</w:t>
      </w:r>
      <w:r w:rsidRPr="00897475">
        <w:rPr>
          <w:lang w:val="en-US"/>
        </w:rPr>
        <w:t>active</w:t>
      </w:r>
      <w:r w:rsidRPr="00897475">
        <w:t xml:space="preserve"> </w:t>
      </w:r>
      <w:r w:rsidRPr="00897475">
        <w:rPr>
          <w:lang w:val="en-US"/>
        </w:rPr>
        <w:t>cluster</w:t>
      </w:r>
      <w:r w:rsidRPr="00897475">
        <w:t xml:space="preserve"> </w:t>
      </w:r>
      <w:r w:rsidRPr="00897475">
        <w:rPr>
          <w:lang w:val="en-US"/>
        </w:rPr>
        <w:t>MSSQL</w:t>
      </w:r>
      <w:r w:rsidRPr="00897475">
        <w:t>2012.</w:t>
      </w:r>
    </w:p>
    <w:p w14:paraId="5542AD24" w14:textId="77777777" w:rsidR="009B1697" w:rsidRPr="00897475" w:rsidRDefault="009B1697" w:rsidP="009B1697">
      <w:r w:rsidRPr="00897475">
        <w:lastRenderedPageBreak/>
        <w:t xml:space="preserve">Η σύνδεση των τελικών χρηστών με το επίπεδο εφαρμογών γίνεται </w:t>
      </w:r>
      <w:r w:rsidRPr="00897475">
        <w:rPr>
          <w:lang w:val="en-US"/>
        </w:rPr>
        <w:t>over</w:t>
      </w:r>
      <w:r w:rsidRPr="00897475">
        <w:t xml:space="preserve"> </w:t>
      </w:r>
      <w:r w:rsidRPr="00897475">
        <w:rPr>
          <w:lang w:val="en-US"/>
        </w:rPr>
        <w:t>VPN</w:t>
      </w:r>
      <w:r w:rsidRPr="00897475">
        <w:t xml:space="preserve">, με τη χρήση πιστοποιητικού στον </w:t>
      </w:r>
      <w:r w:rsidRPr="00897475">
        <w:rPr>
          <w:lang w:val="en-US"/>
        </w:rPr>
        <w:t>client</w:t>
      </w:r>
      <w:r w:rsidRPr="00897475">
        <w:t xml:space="preserve"> σταθμό εργασίας.</w:t>
      </w:r>
    </w:p>
    <w:p w14:paraId="79F91345" w14:textId="77777777" w:rsidR="009B1697" w:rsidRPr="00897475" w:rsidRDefault="009B1697" w:rsidP="009B1697">
      <w:pPr>
        <w:pStyle w:val="5"/>
        <w:spacing w:line="360" w:lineRule="auto"/>
        <w:contextualSpacing/>
      </w:pPr>
      <w:bookmarkStart w:id="316" w:name="_Toc31307718"/>
      <w:r w:rsidRPr="00897475">
        <w:t>Υποσυστήματα</w:t>
      </w:r>
      <w:bookmarkEnd w:id="316"/>
    </w:p>
    <w:p w14:paraId="63652C0F" w14:textId="77777777" w:rsidR="009B1697" w:rsidRPr="00897475" w:rsidRDefault="009B1697" w:rsidP="009B1697">
      <w:r w:rsidRPr="00897475">
        <w:t>Το ΟΠΣ αποτελείται από τα παρακάτω βασικά υποσυστήματα:</w:t>
      </w:r>
    </w:p>
    <w:p w14:paraId="3B582E2A" w14:textId="77777777" w:rsidR="009B1697" w:rsidRPr="00897475" w:rsidRDefault="009B1697" w:rsidP="009B1697">
      <w:pPr>
        <w:pStyle w:val="6"/>
        <w:spacing w:line="360" w:lineRule="auto"/>
        <w:contextualSpacing/>
      </w:pPr>
      <w:bookmarkStart w:id="317" w:name="_Toc31307719"/>
      <w:r w:rsidRPr="00897475">
        <w:t>Υπ</w:t>
      </w:r>
      <w:proofErr w:type="spellStart"/>
      <w:r w:rsidRPr="00897475">
        <w:t>οσύστημ</w:t>
      </w:r>
      <w:proofErr w:type="spellEnd"/>
      <w:r w:rsidRPr="00897475">
        <w:t xml:space="preserve">α </w:t>
      </w:r>
      <w:proofErr w:type="spellStart"/>
      <w:r w:rsidRPr="00897475">
        <w:t>Μετ</w:t>
      </w:r>
      <w:proofErr w:type="spellEnd"/>
      <w:r w:rsidRPr="00897475">
        <w:t>ανάστευσης</w:t>
      </w:r>
      <w:bookmarkEnd w:id="317"/>
    </w:p>
    <w:p w14:paraId="40EFDE9E" w14:textId="77777777" w:rsidR="009B1697" w:rsidRPr="00897475" w:rsidRDefault="009B1697" w:rsidP="009B1697">
      <w:r w:rsidRPr="00897475">
        <w:t>Το Υποσύστημα Μετανάστευσης καλύπτει πλήρως τις παρακάτω λειτουργικές περιοχές, με βάση το θεσμικό και διοικητικό πλαίσιο όπως εκάστοτε ισχύει:</w:t>
      </w:r>
    </w:p>
    <w:p w14:paraId="4D3C39AD" w14:textId="77777777" w:rsidR="009B1697" w:rsidRPr="00897475" w:rsidRDefault="009B1697" w:rsidP="009B1697">
      <w:pPr>
        <w:pStyle w:val="a3"/>
        <w:numPr>
          <w:ilvl w:val="0"/>
          <w:numId w:val="14"/>
        </w:numPr>
        <w:spacing w:line="360" w:lineRule="auto"/>
        <w:rPr>
          <w:u w:val="single"/>
        </w:rPr>
      </w:pPr>
      <w:r w:rsidRPr="00897475">
        <w:rPr>
          <w:u w:val="single"/>
        </w:rPr>
        <w:t>Πρωτόκολλο – Διακίνηση Αλληλογραφίας</w:t>
      </w:r>
    </w:p>
    <w:p w14:paraId="1A7D795E" w14:textId="77777777" w:rsidR="009B1697" w:rsidRPr="00897475" w:rsidRDefault="009B1697" w:rsidP="009B1697">
      <w:r w:rsidRPr="00897475">
        <w:t>Υλοποιείται πλήρες σύστημα πρωτοκόλλου για την υποστήριξη όλων των διοικητικών διαδικασιών της εφαρμογής, όπως κατάθεση αιτήσεων, επικοινωνία με τον πολίτη και με τρίτους φορείς, δημιουργία διοικητικών εγγράφων (αποφάσεων – βεβαιώσεων) κ.α. Το σύστημα αρίθμησης των πρωτοκόλλων υλοποιείται σε επίπεδο τοπικής υπηρεσίας (Αποκεντρωμένη Διοίκηση, Κεντρική Υπηρεσία) . Επιπλέον υποστηρίζεται και σύστημα γενικού πρωτοκόλλου (πάλι σε επίπεδο τοπικής υπηρεσίας) για τη διαχείριση πρωτοκόλλων της υπηρεσίας που δεν ανήκουν σε ατομικούς φακέλους.</w:t>
      </w:r>
    </w:p>
    <w:p w14:paraId="5AA5C49E" w14:textId="77777777" w:rsidR="009B1697" w:rsidRPr="00897475" w:rsidRDefault="009B1697" w:rsidP="009B1697">
      <w:pPr>
        <w:pStyle w:val="a3"/>
        <w:numPr>
          <w:ilvl w:val="0"/>
          <w:numId w:val="14"/>
        </w:numPr>
        <w:spacing w:line="360" w:lineRule="auto"/>
        <w:rPr>
          <w:u w:val="single"/>
        </w:rPr>
      </w:pPr>
      <w:r w:rsidRPr="00897475">
        <w:rPr>
          <w:u w:val="single"/>
        </w:rPr>
        <w:t xml:space="preserve">Δημιουργία και διαχείριση εγγράφων </w:t>
      </w:r>
    </w:p>
    <w:p w14:paraId="2474C774" w14:textId="77777777" w:rsidR="009B1697" w:rsidRPr="00897475" w:rsidRDefault="009B1697" w:rsidP="009B1697">
      <w:r w:rsidRPr="00897475">
        <w:t xml:space="preserve">Τα έγγραφα που δημιουργούνται μέσω του συστήματος είναι πλήρη με βάση την ισχύουσα νομοθεσία και διοικητική διαδικασία, και καλύπτουν τη συντριπτική πλειοψηφία των περιπτώσεων που αντιμετωπίζουν οι υπηρεσίες. Είναι πάντα δυνατή η επεξεργασία τους, ενώ σε κάποιες ειδικές περιπτώσεις επιβάλλεται. Κατά την εκτέλεση των διαδικασιών «ξεχρεώματος» αποδίδεται αριθμός πρωτοκόλλου στο έγγραφο και ορίζεται από τον εισηγητή ενέργεια και παραλήπτης για το εξερχόμενο με βάση λίστες που προτείνονται από το σύστημα. Από το σύστημα προτείνεται επίσης λίστα πρωτοκόλλων με «ανοιχτό» εξερχόμενο ή νέο ΟΙΚΟΘΕΝ πρωτόκολλο ώστε είτε να ενημερωθεί ανοιχτό υπάρχον είτε να αποδοθεί νέο οίκοθεν. Για τα πρότυπα έγγραφα τηρείται σύστημα </w:t>
      </w:r>
      <w:r w:rsidRPr="00897475">
        <w:rPr>
          <w:lang w:val="en-US"/>
        </w:rPr>
        <w:t>versioning</w:t>
      </w:r>
      <w:r w:rsidRPr="00897475">
        <w:t>. Στην παρούσα το σύνολο των πρότυπων εγγράφων σε χρήση είναι περίπου 80.</w:t>
      </w:r>
    </w:p>
    <w:p w14:paraId="2F146FC1" w14:textId="77777777" w:rsidR="009B1697" w:rsidRPr="00897475" w:rsidRDefault="009B1697" w:rsidP="009B1697">
      <w:pPr>
        <w:pStyle w:val="a3"/>
        <w:numPr>
          <w:ilvl w:val="0"/>
          <w:numId w:val="14"/>
        </w:numPr>
        <w:spacing w:line="360" w:lineRule="auto"/>
        <w:rPr>
          <w:u w:val="single"/>
        </w:rPr>
      </w:pPr>
      <w:r w:rsidRPr="00897475">
        <w:rPr>
          <w:u w:val="single"/>
        </w:rPr>
        <w:t>Διαχείριση Μητρώου και Φακέλων</w:t>
      </w:r>
    </w:p>
    <w:p w14:paraId="3E1004F2" w14:textId="77777777" w:rsidR="009B1697" w:rsidRPr="00897475" w:rsidRDefault="009B1697" w:rsidP="009B1697">
      <w:r w:rsidRPr="00897475">
        <w:t>Το ΟΠΣ υλοποιεί σύστημα μητρώου για τους ΠΤΧ που αιτούνται άδεια διαμονής. Το μητρώο είναι συνδεδεμένο με μοναδικό φάκελο ανά αιτούντα άδεια διαμονής, ανά υπηρεσία, ο οποίος περιέχει όλο το ιστορικό των αιτημάτων χορήγησης άδειας διαμονής (αιτήσεις, δικαιολογητικά, έγγραφα, αποφάσεις κλπ.). Υφίστανται διαδικασίες και έλεγχοι που εξασφαλίζουν την μοναδικότητα του ατόμου σε επίπεδο Μητρώου.</w:t>
      </w:r>
    </w:p>
    <w:p w14:paraId="079A9CD9" w14:textId="77777777" w:rsidR="009B1697" w:rsidRPr="00897475" w:rsidRDefault="009B1697" w:rsidP="009B1697">
      <w:pPr>
        <w:pStyle w:val="a3"/>
        <w:numPr>
          <w:ilvl w:val="0"/>
          <w:numId w:val="14"/>
        </w:numPr>
        <w:spacing w:line="360" w:lineRule="auto"/>
        <w:rPr>
          <w:u w:val="single"/>
        </w:rPr>
      </w:pPr>
      <w:r w:rsidRPr="00897475">
        <w:rPr>
          <w:u w:val="single"/>
        </w:rPr>
        <w:t>Διαχείριση εντύπων βεβαιώσεων τύπου Α'</w:t>
      </w:r>
    </w:p>
    <w:p w14:paraId="517FD7A5" w14:textId="77777777" w:rsidR="009B1697" w:rsidRPr="00897475" w:rsidRDefault="009B1697" w:rsidP="009B1697">
      <w:r w:rsidRPr="00897475">
        <w:t>Αφορά στη διαχείριση των εντύπων βεβαιώσεων τύπου Α’ που επιδίδονται στον ενδιαφερόμενο κατά την υποβολή αιτήματος για άδεια διαμονής με πλήρη δικαιολογητικά. Πρόκειται για έντυπο με προδιαγραφές ασφαλείας, το οποίο εξασφαλίζει στον κάτοχο νόμιμη διαμονή μέχρι να αποφανθεί η διοίκηση για το αίτημά του. Προβλέπονται διαδικασίες παρακολούθησης όλου του κύκλου ζωής των εντύπων, όπως παραλαβή των εντύπων από το ΙΕΤΑ, διαμοίραση στις υπηρεσίες, χρέωση σε υπαλλήλους κλπ.</w:t>
      </w:r>
    </w:p>
    <w:p w14:paraId="3080B23A" w14:textId="77777777" w:rsidR="009B1697" w:rsidRPr="00897475" w:rsidRDefault="009B1697" w:rsidP="009B1697">
      <w:pPr>
        <w:pStyle w:val="a3"/>
        <w:numPr>
          <w:ilvl w:val="0"/>
          <w:numId w:val="14"/>
        </w:numPr>
        <w:spacing w:line="360" w:lineRule="auto"/>
        <w:rPr>
          <w:u w:val="single"/>
        </w:rPr>
      </w:pPr>
      <w:r w:rsidRPr="00897475">
        <w:rPr>
          <w:u w:val="single"/>
        </w:rPr>
        <w:t>Διαχείριση υποθέσεων για έκδοση αδειών διαμονής όλων των περιπτώσεων</w:t>
      </w:r>
    </w:p>
    <w:p w14:paraId="54423A61" w14:textId="77777777" w:rsidR="009B1697" w:rsidRPr="00897475" w:rsidRDefault="009B1697" w:rsidP="009B1697">
      <w:r w:rsidRPr="00897475">
        <w:lastRenderedPageBreak/>
        <w:t xml:space="preserve">Το υφιστάμενο σύστημα υποστηρίζει επιχειρησιακά τον πλήρη κύκλο διαχείρισης των αιτημάτων για χορήγηση άδειας διαμονής σε ΠΤΧ. Για τον σκοπό αυτό, προβλέπονται σχεδόν 90 διακριτές διαδικασίες, που μπορεί να περιλαμβάνουν την παραγωγή εγγράφων βάσει προτύπων, την εισαγωγή πρωτοκόλλου, και τη </w:t>
      </w:r>
      <w:proofErr w:type="spellStart"/>
      <w:r w:rsidRPr="00897475">
        <w:t>διαλειτουργική</w:t>
      </w:r>
      <w:proofErr w:type="spellEnd"/>
      <w:r w:rsidRPr="00897475">
        <w:t xml:space="preserve"> επικοινωνία με τρίτους φορείς. Για τη μεγάλη πλειοψηφία των διαδικασιών, είναι δυνατή η αναίρεση.</w:t>
      </w:r>
    </w:p>
    <w:p w14:paraId="0BC676E1" w14:textId="77777777" w:rsidR="009B1697" w:rsidRPr="00897475" w:rsidRDefault="009B1697" w:rsidP="009B1697">
      <w:pPr>
        <w:pStyle w:val="a3"/>
        <w:numPr>
          <w:ilvl w:val="0"/>
          <w:numId w:val="14"/>
        </w:numPr>
        <w:spacing w:line="360" w:lineRule="auto"/>
        <w:rPr>
          <w:u w:val="single"/>
        </w:rPr>
      </w:pPr>
      <w:r w:rsidRPr="00897475">
        <w:rPr>
          <w:u w:val="single"/>
        </w:rPr>
        <w:t>Εργοδότες</w:t>
      </w:r>
    </w:p>
    <w:p w14:paraId="57CB4ED5" w14:textId="77777777" w:rsidR="009B1697" w:rsidRPr="00897475" w:rsidRDefault="009B1697" w:rsidP="009B1697">
      <w:r w:rsidRPr="00897475">
        <w:t>Μέσω του συστήματος γίνεται η διαχείριση των αιτημάτων εργοδοτών για μετάκληση για εργασία, και τηρείται σχετικό Μητρώο Εργοδοτών.</w:t>
      </w:r>
    </w:p>
    <w:p w14:paraId="2D9C2AF4" w14:textId="77777777" w:rsidR="009B1697" w:rsidRPr="00897475" w:rsidRDefault="009B1697" w:rsidP="009B1697">
      <w:pPr>
        <w:pStyle w:val="a3"/>
        <w:numPr>
          <w:ilvl w:val="0"/>
          <w:numId w:val="14"/>
        </w:numPr>
        <w:spacing w:line="360" w:lineRule="auto"/>
        <w:rPr>
          <w:u w:val="single"/>
        </w:rPr>
      </w:pPr>
      <w:r w:rsidRPr="00897475">
        <w:rPr>
          <w:u w:val="single"/>
        </w:rPr>
        <w:t>Δικαιολογητικά</w:t>
      </w:r>
    </w:p>
    <w:p w14:paraId="5B28A9DB" w14:textId="77777777" w:rsidR="009B1697" w:rsidRPr="00897475" w:rsidRDefault="009B1697" w:rsidP="009B1697">
      <w:r w:rsidRPr="00897475">
        <w:t xml:space="preserve">Το σύστημα δίνει τη δυνατότητα διαχείρισης των δικαιολογητικών των αιτημάτων για άδεια διαμονής, όπως επεξεργασία, κατάργηση (εφόσον δεν είναι υποχρεωτικό από τη διαδικασία), αντικατάσταση με άλλο ισοδύναμο από τη νομοθεσία, εκτύπωση κλπ. </w:t>
      </w:r>
    </w:p>
    <w:p w14:paraId="420920E2" w14:textId="77777777" w:rsidR="00EA4FED" w:rsidRPr="00897475" w:rsidRDefault="00A61245" w:rsidP="00EC7ABA">
      <w:pPr>
        <w:pStyle w:val="6"/>
        <w:spacing w:line="360" w:lineRule="auto"/>
        <w:contextualSpacing/>
      </w:pPr>
      <w:r w:rsidRPr="00897475">
        <w:rPr>
          <w:lang w:val="el-GR"/>
        </w:rPr>
        <w:t xml:space="preserve">Υποσύστημα </w:t>
      </w:r>
      <w:proofErr w:type="spellStart"/>
      <w:r w:rsidR="00EA4FED" w:rsidRPr="00897475">
        <w:t>Πολιτογράφηση</w:t>
      </w:r>
      <w:proofErr w:type="spellEnd"/>
      <w:r w:rsidRPr="00897475">
        <w:rPr>
          <w:lang w:val="el-GR"/>
        </w:rPr>
        <w:t>ς</w:t>
      </w:r>
    </w:p>
    <w:p w14:paraId="733F4E46" w14:textId="77777777" w:rsidR="00EA4FED" w:rsidRPr="00897475" w:rsidRDefault="00EA4FED" w:rsidP="009B1697">
      <w:r w:rsidRPr="00897475">
        <w:t>Το υφιστάμενο σύστημα υποστηρίζει επιχειρησιακά τον πλήρη κύκλο διαχείρισης των αιτημάτων κτήσης της ελληνικής ιθαγένειας</w:t>
      </w:r>
      <w:r w:rsidR="00CE2801" w:rsidRPr="00897475">
        <w:t>.</w:t>
      </w:r>
      <w:r w:rsidR="00D548EF" w:rsidRPr="00897475">
        <w:t xml:space="preserve"> Τα κυριότερα βήματα της διαδικασίας που υποστηρίζονται είναι:</w:t>
      </w:r>
    </w:p>
    <w:p w14:paraId="5EAABAE7" w14:textId="77777777" w:rsidR="00D548EF" w:rsidRPr="00897475" w:rsidRDefault="00D548EF" w:rsidP="009B1697">
      <w:pPr>
        <w:rPr>
          <w:lang w:val="en-US"/>
        </w:rPr>
      </w:pPr>
      <w:r w:rsidRPr="00897475">
        <w:t xml:space="preserve">Υποβολή αιτήματος </w:t>
      </w:r>
    </w:p>
    <w:p w14:paraId="56D12A46" w14:textId="77777777" w:rsidR="008C0BD1" w:rsidRPr="00897475" w:rsidRDefault="008C0BD1" w:rsidP="008B3B6B">
      <w:pPr>
        <w:pStyle w:val="a3"/>
        <w:numPr>
          <w:ilvl w:val="0"/>
          <w:numId w:val="76"/>
        </w:numPr>
        <w:rPr>
          <w:lang w:val="en-US"/>
        </w:rPr>
      </w:pPr>
      <w:r w:rsidRPr="00897475">
        <w:t xml:space="preserve">Δέσμευση </w:t>
      </w:r>
      <w:proofErr w:type="spellStart"/>
      <w:r w:rsidRPr="00897475">
        <w:t>Παραβόλου</w:t>
      </w:r>
      <w:proofErr w:type="spellEnd"/>
    </w:p>
    <w:p w14:paraId="314FB106" w14:textId="77777777" w:rsidR="00D548EF" w:rsidRPr="00897475" w:rsidRDefault="00D548EF" w:rsidP="008B3B6B">
      <w:pPr>
        <w:pStyle w:val="a3"/>
        <w:numPr>
          <w:ilvl w:val="0"/>
          <w:numId w:val="76"/>
        </w:numPr>
      </w:pPr>
      <w:r w:rsidRPr="00897475">
        <w:t>Αναζήτηση Πιστοποιητικού μη Απέλασης</w:t>
      </w:r>
    </w:p>
    <w:p w14:paraId="5946F4BE" w14:textId="77777777" w:rsidR="00D548EF" w:rsidRPr="00897475" w:rsidRDefault="00D548EF" w:rsidP="008B3B6B">
      <w:pPr>
        <w:pStyle w:val="a3"/>
        <w:numPr>
          <w:ilvl w:val="0"/>
          <w:numId w:val="76"/>
        </w:numPr>
      </w:pPr>
      <w:r w:rsidRPr="00897475">
        <w:t>Αναζήτηση συνδρομής ή μη λόγων δημόσιας τάξης ή ασφάλειας</w:t>
      </w:r>
    </w:p>
    <w:p w14:paraId="1227F465" w14:textId="77777777" w:rsidR="00D548EF" w:rsidRPr="00897475" w:rsidRDefault="00D548EF" w:rsidP="008B3B6B">
      <w:pPr>
        <w:pStyle w:val="a3"/>
        <w:numPr>
          <w:ilvl w:val="0"/>
          <w:numId w:val="76"/>
        </w:numPr>
      </w:pPr>
      <w:r w:rsidRPr="00897475">
        <w:t>Αναζήτηση Ποινικού Μητρώου για δικαστική χρήση</w:t>
      </w:r>
    </w:p>
    <w:p w14:paraId="21D7723A" w14:textId="77777777" w:rsidR="00D548EF" w:rsidRPr="00897475" w:rsidRDefault="00D548EF" w:rsidP="008B3B6B">
      <w:pPr>
        <w:pStyle w:val="a3"/>
        <w:numPr>
          <w:ilvl w:val="0"/>
          <w:numId w:val="76"/>
        </w:numPr>
      </w:pPr>
      <w:r w:rsidRPr="00897475">
        <w:t>Παρακολούθηση συνεντεύξεων ενώπιον των Επιτροπών Πολιτογράφησης (Πρόσκληση &amp; Πρακτικό)</w:t>
      </w:r>
    </w:p>
    <w:p w14:paraId="6145E300" w14:textId="77777777" w:rsidR="00D548EF" w:rsidRPr="00897475" w:rsidRDefault="00D548EF" w:rsidP="008B3B6B">
      <w:pPr>
        <w:pStyle w:val="a3"/>
        <w:numPr>
          <w:ilvl w:val="0"/>
          <w:numId w:val="76"/>
        </w:numPr>
      </w:pPr>
      <w:r w:rsidRPr="00897475">
        <w:t>Έλεγχος τυπικών και ουσιαστικών προϋποθέσεων πολιτογράφησης</w:t>
      </w:r>
    </w:p>
    <w:p w14:paraId="51225F39" w14:textId="77777777" w:rsidR="00D548EF" w:rsidRPr="00897475" w:rsidRDefault="00D548EF" w:rsidP="008B3B6B">
      <w:pPr>
        <w:pStyle w:val="a3"/>
        <w:numPr>
          <w:ilvl w:val="0"/>
          <w:numId w:val="76"/>
        </w:numPr>
      </w:pPr>
      <w:r w:rsidRPr="00897475">
        <w:t>Έκδοση Απόφασης με βάση πρότυπ</w:t>
      </w:r>
      <w:r w:rsidR="001C1723" w:rsidRPr="00897475">
        <w:t>α</w:t>
      </w:r>
      <w:r w:rsidRPr="00897475">
        <w:t xml:space="preserve"> έγγραφ</w:t>
      </w:r>
      <w:r w:rsidR="001C1723" w:rsidRPr="00897475">
        <w:t>α</w:t>
      </w:r>
    </w:p>
    <w:p w14:paraId="2EAC00F3" w14:textId="77777777" w:rsidR="00D548EF" w:rsidRPr="00897475" w:rsidRDefault="00D548EF" w:rsidP="008B3B6B">
      <w:pPr>
        <w:pStyle w:val="a3"/>
        <w:numPr>
          <w:ilvl w:val="0"/>
          <w:numId w:val="76"/>
        </w:numPr>
      </w:pPr>
      <w:r w:rsidRPr="00897475">
        <w:t>Δημιουργία Περίληψης &amp; Δημοσίευση</w:t>
      </w:r>
    </w:p>
    <w:p w14:paraId="17AD2BB1" w14:textId="77777777" w:rsidR="00D548EF" w:rsidRPr="00897475" w:rsidRDefault="00D548EF" w:rsidP="008B3B6B">
      <w:pPr>
        <w:pStyle w:val="a3"/>
        <w:numPr>
          <w:ilvl w:val="0"/>
          <w:numId w:val="76"/>
        </w:numPr>
      </w:pPr>
      <w:r w:rsidRPr="00897475">
        <w:t>Ορκωμοσία</w:t>
      </w:r>
    </w:p>
    <w:p w14:paraId="6971EEBA" w14:textId="77777777" w:rsidR="00D548EF" w:rsidRPr="00897475" w:rsidRDefault="00D548EF" w:rsidP="008B3B6B">
      <w:pPr>
        <w:pStyle w:val="a3"/>
        <w:numPr>
          <w:ilvl w:val="0"/>
          <w:numId w:val="76"/>
        </w:numPr>
      </w:pPr>
      <w:r w:rsidRPr="00897475">
        <w:t xml:space="preserve">Εντολή </w:t>
      </w:r>
      <w:proofErr w:type="spellStart"/>
      <w:r w:rsidRPr="00897475">
        <w:t>Δημοτολόγησης</w:t>
      </w:r>
      <w:proofErr w:type="spellEnd"/>
      <w:r w:rsidRPr="00897475">
        <w:t xml:space="preserve"> και Εγγραφής στο Μητρώο Αρρένων</w:t>
      </w:r>
    </w:p>
    <w:p w14:paraId="52E05612" w14:textId="77777777" w:rsidR="00D548EF" w:rsidRPr="00897475" w:rsidRDefault="00D548EF" w:rsidP="009B1697"/>
    <w:p w14:paraId="0352DE17" w14:textId="77777777" w:rsidR="009B1697" w:rsidRPr="00897475" w:rsidRDefault="009B1697" w:rsidP="009B1697">
      <w:pPr>
        <w:pStyle w:val="6"/>
        <w:spacing w:line="360" w:lineRule="auto"/>
        <w:contextualSpacing/>
      </w:pPr>
      <w:bookmarkStart w:id="318" w:name="_Toc31307720"/>
      <w:r w:rsidRPr="00897475">
        <w:t>Υπ</w:t>
      </w:r>
      <w:proofErr w:type="spellStart"/>
      <w:r w:rsidRPr="00897475">
        <w:t>οσύστημ</w:t>
      </w:r>
      <w:proofErr w:type="spellEnd"/>
      <w:r w:rsidRPr="00897475">
        <w:t>α Ρα</w:t>
      </w:r>
      <w:proofErr w:type="spellStart"/>
      <w:r w:rsidRPr="00897475">
        <w:t>ντε</w:t>
      </w:r>
      <w:proofErr w:type="spellEnd"/>
      <w:r w:rsidRPr="00897475">
        <w:t>βού</w:t>
      </w:r>
      <w:bookmarkEnd w:id="318"/>
    </w:p>
    <w:p w14:paraId="1D1EBAE6" w14:textId="77777777" w:rsidR="009B1697" w:rsidRPr="00897475" w:rsidRDefault="009B1697" w:rsidP="009B1697">
      <w:r w:rsidRPr="00897475">
        <w:t xml:space="preserve">Το υποσύστημα αποτελείται από </w:t>
      </w:r>
      <w:r w:rsidR="007D5B4C" w:rsidRPr="00897475">
        <w:t>τρεις</w:t>
      </w:r>
      <w:r w:rsidRPr="00897475">
        <w:t xml:space="preserve"> διακριτές λειτουργικές περιοχές:</w:t>
      </w:r>
    </w:p>
    <w:p w14:paraId="3EF4D948" w14:textId="77777777" w:rsidR="009B1697" w:rsidRPr="00897475" w:rsidRDefault="009B1697" w:rsidP="009B1697">
      <w:pPr>
        <w:pStyle w:val="a3"/>
        <w:numPr>
          <w:ilvl w:val="0"/>
          <w:numId w:val="15"/>
        </w:numPr>
        <w:spacing w:line="360" w:lineRule="auto"/>
        <w:rPr>
          <w:u w:val="single"/>
        </w:rPr>
      </w:pPr>
      <w:r w:rsidRPr="00897475">
        <w:rPr>
          <w:u w:val="single"/>
        </w:rPr>
        <w:t>Παραμετροποίηση</w:t>
      </w:r>
    </w:p>
    <w:p w14:paraId="524073D3" w14:textId="77777777" w:rsidR="009B1697" w:rsidRPr="00897475" w:rsidRDefault="009B1697" w:rsidP="009B1697">
      <w:r w:rsidRPr="00897475">
        <w:t>Το υποσύστημα Παραμετροποίησης περιλαμβάνει διαδικασίες που αφορούν στον ορισμό των βασικών παραμέτρων και κανόνων που διέπουν τη λειτουργία των διαδικασιών ραντεβού. Τέτοιες διαδικασίες είναι:</w:t>
      </w:r>
    </w:p>
    <w:p w14:paraId="0DA8493C" w14:textId="77777777" w:rsidR="009B1697" w:rsidRPr="00897475" w:rsidRDefault="009B1697" w:rsidP="009B1697">
      <w:pPr>
        <w:pStyle w:val="a3"/>
        <w:numPr>
          <w:ilvl w:val="0"/>
          <w:numId w:val="16"/>
        </w:numPr>
        <w:spacing w:line="360" w:lineRule="auto"/>
      </w:pPr>
      <w:r w:rsidRPr="00897475">
        <w:t>Ο ορισμός Προτύπου Λειτουργίας, που αφορά στον ορισμό των βασικών παραμέτρων από τις οποίες θα μπορεί να εξάγεται η χωρητικότητα των θέσεων υποδοχής κοινού των υπηρεσιών και η διάρκεια λειτουργίας τους. Τα εν λόγω πρότυπα είναι επαναχρησιμοποιήσιμα και δεν συναρτώνται με συγκεκριμένη υπηρεσία.</w:t>
      </w:r>
    </w:p>
    <w:p w14:paraId="0C0E45A3" w14:textId="77777777" w:rsidR="009B1697" w:rsidRPr="00897475" w:rsidRDefault="009B1697" w:rsidP="009B1697">
      <w:pPr>
        <w:pStyle w:val="a3"/>
        <w:numPr>
          <w:ilvl w:val="0"/>
          <w:numId w:val="16"/>
        </w:numPr>
        <w:spacing w:line="360" w:lineRule="auto"/>
      </w:pPr>
      <w:r w:rsidRPr="00897475">
        <w:lastRenderedPageBreak/>
        <w:t>Ο ορισμός ενός ή περισσότερων σημείων υποδοχής κοινού για κάθε υπηρεσία</w:t>
      </w:r>
    </w:p>
    <w:p w14:paraId="1A923298" w14:textId="77777777" w:rsidR="009B1697" w:rsidRPr="00897475" w:rsidRDefault="009B1697" w:rsidP="009B1697">
      <w:pPr>
        <w:pStyle w:val="a3"/>
        <w:numPr>
          <w:ilvl w:val="0"/>
          <w:numId w:val="16"/>
        </w:numPr>
        <w:spacing w:line="360" w:lineRule="auto"/>
      </w:pPr>
      <w:r w:rsidRPr="00897475">
        <w:t>Η δημιουργία προγράμματος, λαμβάνονται υπόψη τις παραμέτρους του Προτύπου Λειτουργίας που επιλέγεται κατά την δημιουργία του προγράμματος, καθώς και οι επίσημες και ανά σημείο αργίες</w:t>
      </w:r>
    </w:p>
    <w:p w14:paraId="75ABA36B" w14:textId="77777777" w:rsidR="009B1697" w:rsidRPr="00897475" w:rsidRDefault="009B1697" w:rsidP="009B1697">
      <w:pPr>
        <w:pStyle w:val="a3"/>
        <w:numPr>
          <w:ilvl w:val="0"/>
          <w:numId w:val="15"/>
        </w:numPr>
        <w:spacing w:line="360" w:lineRule="auto"/>
        <w:rPr>
          <w:u w:val="single"/>
        </w:rPr>
      </w:pPr>
      <w:r w:rsidRPr="00897475">
        <w:rPr>
          <w:u w:val="single"/>
        </w:rPr>
        <w:t>Διαδικασίες δέσμευσης ημερομηνίας κατάθεσης και υλοποίησης των προγραμμάτων ραντεβού</w:t>
      </w:r>
    </w:p>
    <w:p w14:paraId="54A93489" w14:textId="77777777" w:rsidR="009B1697" w:rsidRPr="00897475" w:rsidRDefault="009B1697" w:rsidP="009B1697">
      <w:r w:rsidRPr="00897475">
        <w:t>Οι υπηρεσίες που έχουν ενεργοποιήσει το Υποσύστημα Ραντεβού έχουν τη δυνατότητα:</w:t>
      </w:r>
    </w:p>
    <w:p w14:paraId="7A513E90" w14:textId="77777777" w:rsidR="009B1697" w:rsidRPr="00897475" w:rsidRDefault="009B1697" w:rsidP="009B1697">
      <w:pPr>
        <w:pStyle w:val="a3"/>
        <w:numPr>
          <w:ilvl w:val="0"/>
          <w:numId w:val="17"/>
        </w:numPr>
        <w:spacing w:line="360" w:lineRule="auto"/>
      </w:pPr>
      <w:r w:rsidRPr="00897475">
        <w:t>Να δεσμεύουν ραντεβού σε ημερομηνία της επιλογής τους</w:t>
      </w:r>
    </w:p>
    <w:p w14:paraId="19DA0F81" w14:textId="77777777" w:rsidR="009B1697" w:rsidRPr="00897475" w:rsidRDefault="009B1697" w:rsidP="009B1697">
      <w:pPr>
        <w:pStyle w:val="a3"/>
        <w:numPr>
          <w:ilvl w:val="0"/>
          <w:numId w:val="17"/>
        </w:numPr>
        <w:spacing w:line="360" w:lineRule="auto"/>
      </w:pPr>
      <w:r w:rsidRPr="00897475">
        <w:t>Να δεσμεύουν το πρώτο διαθέσιμο ραντεβού με βάση σχετικό αλγόριθμο του συστήματος</w:t>
      </w:r>
    </w:p>
    <w:p w14:paraId="5D917EA2" w14:textId="77777777" w:rsidR="009B1697" w:rsidRPr="00897475" w:rsidRDefault="009B1697" w:rsidP="009B1697">
      <w:pPr>
        <w:pStyle w:val="a3"/>
        <w:numPr>
          <w:ilvl w:val="0"/>
          <w:numId w:val="17"/>
        </w:numPr>
        <w:spacing w:line="360" w:lineRule="auto"/>
      </w:pPr>
      <w:r w:rsidRPr="00897475">
        <w:t>Να εκτυπώνουν σχετικό αποδεικτικό δέσμευσης</w:t>
      </w:r>
    </w:p>
    <w:p w14:paraId="31B40497" w14:textId="77777777" w:rsidR="009B1697" w:rsidRPr="00897475" w:rsidRDefault="009B1697" w:rsidP="009B1697">
      <w:pPr>
        <w:pStyle w:val="a3"/>
        <w:numPr>
          <w:ilvl w:val="0"/>
          <w:numId w:val="17"/>
        </w:numPr>
        <w:spacing w:line="360" w:lineRule="auto"/>
      </w:pPr>
      <w:r w:rsidRPr="00897475">
        <w:t>Να ακυρώνουν ή να μεταθέτουν ραντεβού, που έχουν δεσμεύσει, υπό προϋποθέσεις</w:t>
      </w:r>
    </w:p>
    <w:p w14:paraId="6220D25F" w14:textId="77777777" w:rsidR="009B1697" w:rsidRPr="00897475" w:rsidRDefault="009B1697" w:rsidP="009B1697">
      <w:pPr>
        <w:pStyle w:val="a3"/>
        <w:numPr>
          <w:ilvl w:val="0"/>
          <w:numId w:val="17"/>
        </w:numPr>
        <w:spacing w:line="360" w:lineRule="auto"/>
      </w:pPr>
      <w:r w:rsidRPr="00897475">
        <w:t>Να παραλαμβάνουν το σχετικό αίτημα</w:t>
      </w:r>
    </w:p>
    <w:p w14:paraId="20336539" w14:textId="77777777" w:rsidR="009B1697" w:rsidRPr="00897475" w:rsidRDefault="009B1697" w:rsidP="009B1697">
      <w:pPr>
        <w:pStyle w:val="a3"/>
        <w:numPr>
          <w:ilvl w:val="0"/>
          <w:numId w:val="15"/>
        </w:numPr>
        <w:spacing w:line="360" w:lineRule="auto"/>
        <w:rPr>
          <w:u w:val="single"/>
        </w:rPr>
      </w:pPr>
      <w:r w:rsidRPr="00897475">
        <w:rPr>
          <w:u w:val="single"/>
        </w:rPr>
        <w:t>Αναφορές – Αναζητήσεις</w:t>
      </w:r>
    </w:p>
    <w:p w14:paraId="6EBF05F5" w14:textId="77777777" w:rsidR="009B1697" w:rsidRPr="00897475" w:rsidRDefault="009B1697" w:rsidP="009B1697">
      <w:r w:rsidRPr="00897475">
        <w:t>Προβλέπονται αναφορές, όπως:</w:t>
      </w:r>
    </w:p>
    <w:p w14:paraId="3154886F" w14:textId="77777777" w:rsidR="009B1697" w:rsidRPr="00897475" w:rsidRDefault="009B1697" w:rsidP="009B1697">
      <w:pPr>
        <w:pStyle w:val="a3"/>
        <w:numPr>
          <w:ilvl w:val="0"/>
          <w:numId w:val="18"/>
        </w:numPr>
        <w:spacing w:line="360" w:lineRule="auto"/>
      </w:pPr>
      <w:r w:rsidRPr="00897475">
        <w:t>Αναλυτικό Πρόγραμμα Ημέρας</w:t>
      </w:r>
    </w:p>
    <w:p w14:paraId="1302CAB1" w14:textId="77777777" w:rsidR="009B1697" w:rsidRPr="00897475" w:rsidRDefault="009B1697" w:rsidP="009B1697">
      <w:pPr>
        <w:pStyle w:val="a3"/>
        <w:numPr>
          <w:ilvl w:val="0"/>
          <w:numId w:val="18"/>
        </w:numPr>
        <w:spacing w:line="360" w:lineRule="auto"/>
      </w:pPr>
      <w:r w:rsidRPr="00897475">
        <w:t xml:space="preserve">Απολογισμός Ημέρας </w:t>
      </w:r>
    </w:p>
    <w:p w14:paraId="6D269CE6" w14:textId="77777777" w:rsidR="009B1697" w:rsidRPr="00897475" w:rsidRDefault="009B1697" w:rsidP="009B1697">
      <w:pPr>
        <w:pStyle w:val="a3"/>
        <w:numPr>
          <w:ilvl w:val="0"/>
          <w:numId w:val="18"/>
        </w:numPr>
        <w:spacing w:line="360" w:lineRule="auto"/>
      </w:pPr>
      <w:r w:rsidRPr="00897475">
        <w:t>Αναλυτικό πρόγραμμα για δεδομένη χρονική διάρκεια</w:t>
      </w:r>
    </w:p>
    <w:p w14:paraId="7D5E1106" w14:textId="77777777" w:rsidR="009B1697" w:rsidRPr="00897475" w:rsidRDefault="009B1697" w:rsidP="009B1697">
      <w:pPr>
        <w:pStyle w:val="a3"/>
        <w:numPr>
          <w:ilvl w:val="0"/>
          <w:numId w:val="18"/>
        </w:numPr>
        <w:spacing w:line="360" w:lineRule="auto"/>
      </w:pPr>
      <w:r w:rsidRPr="00897475">
        <w:t>Ακυρώσεις</w:t>
      </w:r>
    </w:p>
    <w:p w14:paraId="1CBFFB8F" w14:textId="77777777" w:rsidR="009B1697" w:rsidRPr="00897475" w:rsidRDefault="009B1697" w:rsidP="009B1697">
      <w:pPr>
        <w:pStyle w:val="a3"/>
        <w:numPr>
          <w:ilvl w:val="0"/>
          <w:numId w:val="18"/>
        </w:numPr>
        <w:spacing w:line="360" w:lineRule="auto"/>
      </w:pPr>
      <w:r w:rsidRPr="00897475">
        <w:t>Μη προσέλευση</w:t>
      </w:r>
    </w:p>
    <w:p w14:paraId="0C22517A" w14:textId="77777777" w:rsidR="009B1697" w:rsidRPr="00897475" w:rsidRDefault="009B1697" w:rsidP="009B1697">
      <w:pPr>
        <w:pStyle w:val="a3"/>
        <w:numPr>
          <w:ilvl w:val="0"/>
          <w:numId w:val="18"/>
        </w:numPr>
        <w:spacing w:line="360" w:lineRule="auto"/>
      </w:pPr>
      <w:r w:rsidRPr="00897475">
        <w:t>Καρτέλα δικηγόρου</w:t>
      </w:r>
    </w:p>
    <w:p w14:paraId="1B9C7576" w14:textId="77777777" w:rsidR="009B1697" w:rsidRPr="00897475" w:rsidRDefault="009B1697" w:rsidP="009B1697">
      <w:pPr>
        <w:pStyle w:val="6"/>
        <w:spacing w:line="360" w:lineRule="auto"/>
        <w:contextualSpacing/>
      </w:pPr>
      <w:bookmarkStart w:id="319" w:name="_Toc31307721"/>
      <w:r w:rsidRPr="00897475">
        <w:t>Υπ</w:t>
      </w:r>
      <w:proofErr w:type="spellStart"/>
      <w:r w:rsidRPr="00897475">
        <w:t>οσύστημ</w:t>
      </w:r>
      <w:proofErr w:type="spellEnd"/>
      <w:r w:rsidRPr="00897475">
        <w:t xml:space="preserve">α </w:t>
      </w:r>
      <w:proofErr w:type="spellStart"/>
      <w:r w:rsidRPr="00897475">
        <w:t>Αυτοτελούς</w:t>
      </w:r>
      <w:proofErr w:type="spellEnd"/>
      <w:r w:rsidRPr="00897475">
        <w:t xml:space="preserve"> </w:t>
      </w:r>
      <w:proofErr w:type="spellStart"/>
      <w:r w:rsidRPr="00897475">
        <w:t>Εγγράφου</w:t>
      </w:r>
      <w:bookmarkEnd w:id="319"/>
      <w:proofErr w:type="spellEnd"/>
    </w:p>
    <w:p w14:paraId="5C52F5EC" w14:textId="77777777" w:rsidR="009B1697" w:rsidRPr="00897475" w:rsidRDefault="009B1697" w:rsidP="009B1697">
      <w:r w:rsidRPr="00897475">
        <w:t>Το Υποσύστημα Αυτοτελούς Εγγράφου, περιλαμβάνει όλες τις διαδικασίες που απαιτούνται για την έκδοση των αδειών διαμονής με τη μορφή αυτοτελούς εγγράφου, σύμφωνα με τις προδιαγραφές που προκύπτουν από τον κανονισμό 380/2008. Συγκεκριμένα προβλέπονται:</w:t>
      </w:r>
    </w:p>
    <w:p w14:paraId="75B15891" w14:textId="77777777" w:rsidR="009B1697" w:rsidRPr="00897475" w:rsidRDefault="009B1697" w:rsidP="009B1697">
      <w:pPr>
        <w:pStyle w:val="a3"/>
        <w:numPr>
          <w:ilvl w:val="0"/>
          <w:numId w:val="19"/>
        </w:numPr>
        <w:spacing w:line="360" w:lineRule="auto"/>
      </w:pPr>
      <w:r w:rsidRPr="00897475">
        <w:t>Διαδικασίες λήψης και ασφαλούς διαχείρισης βιομετρικών δεδομένων (φωτογραφία προσώπου τύπου διαβατηρίου, υπογραφή, και δακτυλικά αποτυπώματα δύο δακτύλων), με τη χρήση εξειδικευμένου λογισμικού</w:t>
      </w:r>
    </w:p>
    <w:p w14:paraId="2F9F99DA" w14:textId="77777777" w:rsidR="009B1697" w:rsidRPr="00897475" w:rsidRDefault="009B1697" w:rsidP="009B1697">
      <w:pPr>
        <w:pStyle w:val="a3"/>
        <w:numPr>
          <w:ilvl w:val="0"/>
          <w:numId w:val="19"/>
        </w:numPr>
        <w:spacing w:line="360" w:lineRule="auto"/>
      </w:pPr>
      <w:r w:rsidRPr="00897475">
        <w:t>Επεξεργασία φωτογραφίας και υπογραφής με τη χρήση εξειδικευμένου λογισμικού επεξεργασίας εικόνας</w:t>
      </w:r>
    </w:p>
    <w:p w14:paraId="18DE1EAF" w14:textId="77777777" w:rsidR="009B1697" w:rsidRPr="00897475" w:rsidRDefault="009B1697" w:rsidP="009B1697">
      <w:pPr>
        <w:pStyle w:val="a3"/>
        <w:numPr>
          <w:ilvl w:val="0"/>
          <w:numId w:val="19"/>
        </w:numPr>
        <w:spacing w:line="360" w:lineRule="auto"/>
      </w:pPr>
      <w:r w:rsidRPr="00897475">
        <w:t xml:space="preserve">Διαδικασίες κρυπτογράφησης δακτυλικών αποτυπωμάτων </w:t>
      </w:r>
    </w:p>
    <w:p w14:paraId="1C4BD4ED" w14:textId="77777777" w:rsidR="009B1697" w:rsidRPr="00897475" w:rsidRDefault="009B1697" w:rsidP="009B1697">
      <w:pPr>
        <w:pStyle w:val="a3"/>
        <w:numPr>
          <w:ilvl w:val="0"/>
          <w:numId w:val="19"/>
        </w:numPr>
        <w:spacing w:line="360" w:lineRule="auto"/>
      </w:pPr>
      <w:r w:rsidRPr="00897475">
        <w:t>Διαδικασίες διαχείρισης κλειδιών κρυπτογράφησης</w:t>
      </w:r>
    </w:p>
    <w:p w14:paraId="2434482A" w14:textId="77777777" w:rsidR="009B1697" w:rsidRPr="00897475" w:rsidRDefault="009B1697" w:rsidP="009B1697">
      <w:pPr>
        <w:pStyle w:val="a3"/>
        <w:numPr>
          <w:ilvl w:val="0"/>
          <w:numId w:val="19"/>
        </w:numPr>
        <w:spacing w:line="360" w:lineRule="auto"/>
      </w:pPr>
      <w:r w:rsidRPr="00897475">
        <w:t xml:space="preserve">Διαδικασίες ανάγνωσης του αυτοτελούς εγγράφου </w:t>
      </w:r>
    </w:p>
    <w:p w14:paraId="04C1325A" w14:textId="77777777" w:rsidR="009B1697" w:rsidRPr="00897475" w:rsidRDefault="009B1697" w:rsidP="009B1697">
      <w:pPr>
        <w:pStyle w:val="a3"/>
        <w:numPr>
          <w:ilvl w:val="0"/>
          <w:numId w:val="19"/>
        </w:numPr>
        <w:spacing w:line="360" w:lineRule="auto"/>
      </w:pPr>
      <w:r w:rsidRPr="00897475">
        <w:t>Διαδικασίες ποιοτικού ελέγχου δεδομένων προσωποποίησης</w:t>
      </w:r>
    </w:p>
    <w:p w14:paraId="02B557ED" w14:textId="77777777" w:rsidR="009B1697" w:rsidRPr="00897475" w:rsidRDefault="009B1697" w:rsidP="009B1697">
      <w:pPr>
        <w:pStyle w:val="a3"/>
        <w:numPr>
          <w:ilvl w:val="0"/>
          <w:numId w:val="19"/>
        </w:numPr>
        <w:spacing w:line="360" w:lineRule="auto"/>
      </w:pPr>
      <w:r w:rsidRPr="00897475">
        <w:t>Διαδικασίες ψηφιακής υπογραφής των τελικών δεδομένων προσωποποίησης</w:t>
      </w:r>
    </w:p>
    <w:p w14:paraId="01FADF8A" w14:textId="77777777" w:rsidR="009B1697" w:rsidRPr="00897475" w:rsidRDefault="009B1697" w:rsidP="009B1697">
      <w:pPr>
        <w:pStyle w:val="a3"/>
        <w:numPr>
          <w:ilvl w:val="0"/>
          <w:numId w:val="19"/>
        </w:numPr>
        <w:spacing w:line="360" w:lineRule="auto"/>
      </w:pPr>
      <w:r w:rsidRPr="00897475">
        <w:t>Διαδικασίες ασφαλούς αποστολής δεδομένων προσωποποίησης στον φορέα εκτύπωσης.</w:t>
      </w:r>
    </w:p>
    <w:p w14:paraId="105E6CB5" w14:textId="77777777" w:rsidR="009B1697" w:rsidRPr="00897475" w:rsidRDefault="009B1697" w:rsidP="009B1697">
      <w:pPr>
        <w:pStyle w:val="a3"/>
        <w:numPr>
          <w:ilvl w:val="0"/>
          <w:numId w:val="19"/>
        </w:numPr>
        <w:spacing w:line="360" w:lineRule="auto"/>
      </w:pPr>
      <w:r w:rsidRPr="00897475">
        <w:lastRenderedPageBreak/>
        <w:t>Διαδικασίες παραλαβής και ποιοτικού ελέγχου των αυτοτελών εντύπων</w:t>
      </w:r>
    </w:p>
    <w:p w14:paraId="117D0F61" w14:textId="77777777" w:rsidR="009B1697" w:rsidRPr="00897475" w:rsidRDefault="009B1697" w:rsidP="009B1697">
      <w:pPr>
        <w:pStyle w:val="a3"/>
        <w:numPr>
          <w:ilvl w:val="0"/>
          <w:numId w:val="19"/>
        </w:numPr>
        <w:spacing w:line="360" w:lineRule="auto"/>
      </w:pPr>
      <w:r w:rsidRPr="00897475">
        <w:t>Διαδικασίες επίδοσης του αυτοτελούς εντύπου στον κάτοχό του.</w:t>
      </w:r>
    </w:p>
    <w:p w14:paraId="05C3ADDD" w14:textId="77777777" w:rsidR="009B1697" w:rsidRPr="00897475" w:rsidRDefault="009B1697" w:rsidP="009B1697">
      <w:pPr>
        <w:pStyle w:val="a3"/>
        <w:numPr>
          <w:ilvl w:val="0"/>
          <w:numId w:val="19"/>
        </w:numPr>
        <w:spacing w:line="360" w:lineRule="auto"/>
      </w:pPr>
      <w:r w:rsidRPr="00897475">
        <w:t>Διαδικασίες που άπτονται του Μοναδικού Σημείου Επαφής (</w:t>
      </w:r>
      <w:r w:rsidRPr="00897475">
        <w:rPr>
          <w:lang w:val="en-US"/>
        </w:rPr>
        <w:t>Single</w:t>
      </w:r>
      <w:r w:rsidRPr="00897475">
        <w:t xml:space="preserve"> </w:t>
      </w:r>
      <w:r w:rsidRPr="00897475">
        <w:rPr>
          <w:lang w:val="en-US"/>
        </w:rPr>
        <w:t>Point</w:t>
      </w:r>
      <w:r w:rsidRPr="00897475">
        <w:t xml:space="preserve"> </w:t>
      </w:r>
      <w:r w:rsidRPr="00897475">
        <w:rPr>
          <w:lang w:val="en-US"/>
        </w:rPr>
        <w:t>of</w:t>
      </w:r>
      <w:r w:rsidRPr="00897475">
        <w:t xml:space="preserve"> </w:t>
      </w:r>
      <w:r w:rsidRPr="00897475">
        <w:rPr>
          <w:lang w:val="en-US"/>
        </w:rPr>
        <w:t>Contact</w:t>
      </w:r>
      <w:r w:rsidRPr="00897475">
        <w:t xml:space="preserve"> - </w:t>
      </w:r>
      <w:proofErr w:type="spellStart"/>
      <w:r w:rsidRPr="00897475">
        <w:rPr>
          <w:lang w:val="en-US"/>
        </w:rPr>
        <w:t>SPoC</w:t>
      </w:r>
      <w:proofErr w:type="spellEnd"/>
      <w:r w:rsidRPr="00897475">
        <w:t>)</w:t>
      </w:r>
    </w:p>
    <w:p w14:paraId="3EF1AC5A" w14:textId="77777777" w:rsidR="009B1697" w:rsidRPr="00897475" w:rsidRDefault="009B1697" w:rsidP="009B1697">
      <w:pPr>
        <w:pStyle w:val="6"/>
        <w:spacing w:line="360" w:lineRule="auto"/>
        <w:contextualSpacing/>
      </w:pPr>
      <w:bookmarkStart w:id="320" w:name="_Toc31307722"/>
      <w:r w:rsidRPr="00897475">
        <w:t>Υπ</w:t>
      </w:r>
      <w:proofErr w:type="spellStart"/>
      <w:r w:rsidRPr="00897475">
        <w:t>οσύστημ</w:t>
      </w:r>
      <w:proofErr w:type="spellEnd"/>
      <w:r w:rsidRPr="00897475">
        <w:t xml:space="preserve">α </w:t>
      </w:r>
      <w:r w:rsidR="00EA6964" w:rsidRPr="00897475">
        <w:rPr>
          <w:lang w:val="el-GR"/>
        </w:rPr>
        <w:t>Ροής</w:t>
      </w:r>
      <w:r w:rsidRPr="00897475">
        <w:t xml:space="preserve"> </w:t>
      </w:r>
      <w:proofErr w:type="spellStart"/>
      <w:r w:rsidRPr="00897475">
        <w:t>Εργ</w:t>
      </w:r>
      <w:proofErr w:type="spellEnd"/>
      <w:r w:rsidRPr="00897475">
        <w:t>ασιών</w:t>
      </w:r>
      <w:bookmarkEnd w:id="320"/>
    </w:p>
    <w:p w14:paraId="586DE1C3" w14:textId="77777777" w:rsidR="009B1697" w:rsidRPr="00897475" w:rsidRDefault="009B1697" w:rsidP="009B1697">
      <w:r w:rsidRPr="00897475">
        <w:t xml:space="preserve">Πρόκειται για ένα οριζόντιο Υποσύστημα το οποίο έχει την κύρια ευθύνη για το συντονισμό του συνόλου των εργασιών που διεκπεραιώνονται και αφορούν διαδικασίες όλων των υποσυστημάτων. Μέσω του υποσυστήματος διαμορφώνονται οι διαθέσιμες ενέργειες ανάλογα κάθε φορά με την κατάσταση της εκάστοτε οντότητας, παράγονται οι κατάλληλες για κάθε διαδικασία οθόνες, διεξάγονται επιχειρησιακοί έλεγχοι και έλεγχοι ορθότητας των καταχωρήσεων, και ενημερώνονται κατάλληλα οι εμπλεκόμενες οντότητες. Ακόμα, εξασφαλίζεται η </w:t>
      </w:r>
      <w:proofErr w:type="spellStart"/>
      <w:r w:rsidRPr="00897475">
        <w:t>διαλειτουργική</w:t>
      </w:r>
      <w:proofErr w:type="spellEnd"/>
      <w:r w:rsidRPr="00897475">
        <w:t xml:space="preserve"> επαφή με τρίτα συστήματα, όπου αυτό απαιτείται κατά την εκτέλεσης μιας διαδικασίας. </w:t>
      </w:r>
    </w:p>
    <w:p w14:paraId="0A7AE124" w14:textId="77777777" w:rsidR="009B1697" w:rsidRPr="00897475" w:rsidRDefault="009B1697" w:rsidP="009B1697">
      <w:r w:rsidRPr="00897475">
        <w:t>Στο ΟΠΣ είναι στην παρούσα ενεργές, πάνω από 500 διαδικασίες.</w:t>
      </w:r>
    </w:p>
    <w:p w14:paraId="271BD9C0" w14:textId="77777777" w:rsidR="009B1697" w:rsidRPr="00897475" w:rsidRDefault="009B1697" w:rsidP="009B1697">
      <w:pPr>
        <w:pStyle w:val="6"/>
        <w:spacing w:line="360" w:lineRule="auto"/>
        <w:contextualSpacing/>
      </w:pPr>
      <w:bookmarkStart w:id="321" w:name="_Toc31307723"/>
      <w:r w:rsidRPr="00897475">
        <w:t>Υπ</w:t>
      </w:r>
      <w:proofErr w:type="spellStart"/>
      <w:r w:rsidRPr="00897475">
        <w:t>οσύστημ</w:t>
      </w:r>
      <w:proofErr w:type="spellEnd"/>
      <w:r w:rsidRPr="00897475">
        <w:t xml:space="preserve">α </w:t>
      </w:r>
      <w:r w:rsidR="00EA6964" w:rsidRPr="00897475">
        <w:rPr>
          <w:lang w:val="el-GR"/>
        </w:rPr>
        <w:t>Γενικής</w:t>
      </w:r>
      <w:r w:rsidRPr="00897475">
        <w:t xml:space="preserve"> </w:t>
      </w:r>
      <w:proofErr w:type="spellStart"/>
      <w:r w:rsidRPr="00897475">
        <w:t>Δι</w:t>
      </w:r>
      <w:proofErr w:type="spellEnd"/>
      <w:r w:rsidRPr="00897475">
        <w:t>αχείρισης</w:t>
      </w:r>
      <w:bookmarkEnd w:id="321"/>
    </w:p>
    <w:p w14:paraId="727D7303" w14:textId="77777777" w:rsidR="009B1697" w:rsidRPr="00897475" w:rsidRDefault="009B1697" w:rsidP="009B1697">
      <w:r w:rsidRPr="00897475">
        <w:t>Πρόκειται για ένα οριζόντιο Υποσύστημα, βασικές λειτουργίες του οποίου είναι οι εξής:</w:t>
      </w:r>
    </w:p>
    <w:p w14:paraId="51B2393E" w14:textId="63195D18" w:rsidR="009B1697" w:rsidRPr="00897475" w:rsidRDefault="007C3AE6" w:rsidP="009B1697">
      <w:pPr>
        <w:pStyle w:val="a3"/>
        <w:numPr>
          <w:ilvl w:val="0"/>
          <w:numId w:val="20"/>
        </w:numPr>
        <w:spacing w:line="360" w:lineRule="auto"/>
      </w:pPr>
      <w:r w:rsidRPr="00897475">
        <w:t>/</w:t>
      </w:r>
      <w:r w:rsidR="009B1697" w:rsidRPr="00897475">
        <w:t>Η δημιουργία και διαχείριση των χρηστών των Υποσυστημάτων, καθώς και των ρόλων και των δικαιωμάτων τους.</w:t>
      </w:r>
    </w:p>
    <w:p w14:paraId="3D4AE2CE" w14:textId="3711CA9E" w:rsidR="009B1697" w:rsidRPr="00897475" w:rsidRDefault="009B1697" w:rsidP="009B1697">
      <w:pPr>
        <w:pStyle w:val="a3"/>
        <w:numPr>
          <w:ilvl w:val="0"/>
          <w:numId w:val="20"/>
        </w:numPr>
        <w:spacing w:line="360" w:lineRule="auto"/>
      </w:pPr>
      <w:r w:rsidRPr="00897475">
        <w:t xml:space="preserve">Η καταχώρηση, παραμετροποίηση και γενικότερα διαχείριση βοηθητικών στοιχείων και </w:t>
      </w:r>
      <w:proofErr w:type="spellStart"/>
      <w:r w:rsidRPr="00897475">
        <w:t>κωδικολογίων</w:t>
      </w:r>
      <w:proofErr w:type="spellEnd"/>
      <w:r w:rsidRPr="00897475">
        <w:t xml:space="preserve"> που αφορούν στην λειτουργία των Υποσυστημάτων</w:t>
      </w:r>
    </w:p>
    <w:p w14:paraId="78A6D905" w14:textId="77777777" w:rsidR="009F3480" w:rsidRPr="00897475" w:rsidRDefault="009F3480" w:rsidP="009F3480">
      <w:pPr>
        <w:pStyle w:val="a3"/>
        <w:numPr>
          <w:ilvl w:val="0"/>
          <w:numId w:val="20"/>
        </w:numPr>
        <w:spacing w:line="360" w:lineRule="auto"/>
      </w:pPr>
      <w:r w:rsidRPr="00897475">
        <w:t>Η παραγωγή πάσης φύσης αναφορών και στατιστικών απεικονίσεων, επί δεδομένων όλων των Υποσυστημάτων του ΟΠΣ</w:t>
      </w:r>
    </w:p>
    <w:p w14:paraId="4096EA49" w14:textId="77777777" w:rsidR="009F3480" w:rsidRPr="00897475" w:rsidRDefault="009F3480" w:rsidP="009F3480">
      <w:pPr>
        <w:pStyle w:val="a3"/>
        <w:spacing w:line="360" w:lineRule="auto"/>
        <w:ind w:left="360"/>
      </w:pPr>
    </w:p>
    <w:p w14:paraId="7CEBC629" w14:textId="77777777" w:rsidR="009B1697" w:rsidRPr="00897475" w:rsidRDefault="00EA6964" w:rsidP="009B1697">
      <w:pPr>
        <w:pStyle w:val="6"/>
        <w:spacing w:line="360" w:lineRule="auto"/>
        <w:contextualSpacing/>
      </w:pPr>
      <w:bookmarkStart w:id="322" w:name="_Toc31307724"/>
      <w:proofErr w:type="spellStart"/>
      <w:r w:rsidRPr="00897475">
        <w:rPr>
          <w:lang w:val="el-GR"/>
        </w:rPr>
        <w:t>Διαλειτουργικότητα</w:t>
      </w:r>
      <w:bookmarkEnd w:id="322"/>
      <w:proofErr w:type="spellEnd"/>
    </w:p>
    <w:p w14:paraId="7C1DFE1D" w14:textId="77777777" w:rsidR="009B1697" w:rsidRPr="00897475" w:rsidRDefault="009B1697" w:rsidP="009B1697">
      <w:pPr>
        <w:pStyle w:val="7"/>
        <w:spacing w:line="360" w:lineRule="auto"/>
        <w:contextualSpacing/>
      </w:pPr>
      <w:bookmarkStart w:id="323" w:name="_Toc31307725"/>
      <w:r w:rsidRPr="00897475">
        <w:t>Client</w:t>
      </w:r>
      <w:bookmarkEnd w:id="323"/>
    </w:p>
    <w:p w14:paraId="25AA9C0B" w14:textId="77777777" w:rsidR="009B1697" w:rsidRPr="00897475" w:rsidRDefault="009B1697" w:rsidP="009B1697">
      <w:r w:rsidRPr="00897475">
        <w:t xml:space="preserve">Το ΟΠΣ </w:t>
      </w:r>
      <w:proofErr w:type="spellStart"/>
      <w:r w:rsidRPr="00897475">
        <w:t>διαλειτουργεί</w:t>
      </w:r>
      <w:proofErr w:type="spellEnd"/>
      <w:r w:rsidRPr="00897475">
        <w:t xml:space="preserve"> με τους παρακάτω εξωτερικούς φορείς, ως </w:t>
      </w:r>
      <w:r w:rsidRPr="00897475">
        <w:rPr>
          <w:lang w:val="en-US"/>
        </w:rPr>
        <w:t>client</w:t>
      </w:r>
      <w:r w:rsidRPr="00897475">
        <w:t>:</w:t>
      </w:r>
    </w:p>
    <w:p w14:paraId="1D310F11" w14:textId="77777777" w:rsidR="009B1697" w:rsidRPr="00897475" w:rsidRDefault="009B1697" w:rsidP="009B1697">
      <w:pPr>
        <w:pStyle w:val="a3"/>
        <w:numPr>
          <w:ilvl w:val="0"/>
          <w:numId w:val="9"/>
        </w:numPr>
        <w:spacing w:line="360" w:lineRule="auto"/>
      </w:pPr>
      <w:r w:rsidRPr="00897475">
        <w:rPr>
          <w:b/>
          <w:bCs/>
        </w:rPr>
        <w:t>ΓΓΠΣ</w:t>
      </w:r>
      <w:r w:rsidRPr="00897475">
        <w:t xml:space="preserve">, για εργασίες που αφορούν αναζήτηση, δέσμευση και επιστροφή των </w:t>
      </w:r>
      <w:proofErr w:type="spellStart"/>
      <w:r w:rsidRPr="00897475">
        <w:t>παραβόλων</w:t>
      </w:r>
      <w:proofErr w:type="spellEnd"/>
      <w:r w:rsidRPr="00897475">
        <w:t xml:space="preserve"> και τελών που προβλέπονται από την ισχύουσα νομοθεσία. </w:t>
      </w:r>
    </w:p>
    <w:p w14:paraId="7E1BB412" w14:textId="77777777" w:rsidR="009B1697" w:rsidRPr="00897475" w:rsidRDefault="009B1697" w:rsidP="009B1697">
      <w:pPr>
        <w:pStyle w:val="a3"/>
        <w:numPr>
          <w:ilvl w:val="0"/>
          <w:numId w:val="9"/>
        </w:numPr>
        <w:spacing w:line="360" w:lineRule="auto"/>
      </w:pPr>
      <w:r w:rsidRPr="00897475">
        <w:rPr>
          <w:b/>
          <w:bCs/>
        </w:rPr>
        <w:t>ΗΔΙΚΑ</w:t>
      </w:r>
      <w:r w:rsidRPr="00897475">
        <w:t>, για την λήψη ιστορικού ενσήμων και την διασταύρωση ΑΜΚΑ και στοιχείων ταυτοποίησης</w:t>
      </w:r>
    </w:p>
    <w:p w14:paraId="07D81FE3" w14:textId="77777777" w:rsidR="009B1697" w:rsidRPr="00897475" w:rsidRDefault="009B1697" w:rsidP="009B1697">
      <w:pPr>
        <w:pStyle w:val="a3"/>
        <w:numPr>
          <w:ilvl w:val="0"/>
          <w:numId w:val="9"/>
        </w:numPr>
        <w:spacing w:line="360" w:lineRule="auto"/>
      </w:pPr>
      <w:r w:rsidRPr="00897475">
        <w:rPr>
          <w:b/>
          <w:bCs/>
        </w:rPr>
        <w:t>Αρχηγείο ΕΛ.ΑΣ</w:t>
      </w:r>
      <w:r w:rsidRPr="00897475">
        <w:t>, για την διακρίβωση συνδρομής λόγων δημόσιας τάξης και ασφάλειας, όπου αυτό απαιτείται με βάση το υφιστάμενο θεσμικό πλαίσιο</w:t>
      </w:r>
    </w:p>
    <w:p w14:paraId="094BF8FF" w14:textId="77777777" w:rsidR="009B1697" w:rsidRPr="00897475" w:rsidRDefault="009B1697" w:rsidP="009B1697">
      <w:pPr>
        <w:pStyle w:val="a3"/>
        <w:numPr>
          <w:ilvl w:val="0"/>
          <w:numId w:val="9"/>
        </w:numPr>
        <w:spacing w:line="360" w:lineRule="auto"/>
      </w:pPr>
      <w:r w:rsidRPr="00897475">
        <w:rPr>
          <w:b/>
          <w:bCs/>
        </w:rPr>
        <w:t>Διεύθυνση διαβατηρίων της ΕΛ.ΑΣ</w:t>
      </w:r>
      <w:r w:rsidRPr="00897475">
        <w:t>, που αποτελεί τον φορέα εκτύπωσης του αυτοτελούς εγγράφου, για την αποστολή των στοιχείων προσωποποίησης του αυτοτελούς, και την παραλαβή των εκτυπωμένων προσωποποιημένων εντύπων</w:t>
      </w:r>
    </w:p>
    <w:p w14:paraId="429C0496" w14:textId="77777777" w:rsidR="009B1697" w:rsidRPr="00897475" w:rsidRDefault="009B1697" w:rsidP="009B1697">
      <w:pPr>
        <w:pStyle w:val="a3"/>
        <w:numPr>
          <w:ilvl w:val="0"/>
          <w:numId w:val="9"/>
        </w:numPr>
        <w:spacing w:line="360" w:lineRule="auto"/>
      </w:pPr>
      <w:r w:rsidRPr="00897475">
        <w:rPr>
          <w:b/>
          <w:bCs/>
        </w:rPr>
        <w:lastRenderedPageBreak/>
        <w:t>Αυτοτελές Τμήμα Ποινικού Μητρώου του Υπουργείου Δικαιοσύνης</w:t>
      </w:r>
      <w:r w:rsidRPr="00897475">
        <w:t>, για την λήψη αποσπάσματος Ποινικού Μητρώου για Δικαστική χρήση, όπως απαιτείται κατά την εξέταση αιτημάτων κτήσης ελληνικής ιθαγένειας με πολιτογράφηση</w:t>
      </w:r>
    </w:p>
    <w:p w14:paraId="7668BFF0" w14:textId="77777777" w:rsidR="009B1697" w:rsidRPr="00897475" w:rsidRDefault="009B1697" w:rsidP="009B1697">
      <w:r w:rsidRPr="00897475">
        <w:t xml:space="preserve">Οι ανωτέρω </w:t>
      </w:r>
      <w:proofErr w:type="spellStart"/>
      <w:r w:rsidRPr="00897475">
        <w:t>διαλειτουργικές</w:t>
      </w:r>
      <w:proofErr w:type="spellEnd"/>
      <w:r w:rsidRPr="00897475">
        <w:t xml:space="preserve"> επαφές έχουν υλοποιηθεί με τεχνολογίες </w:t>
      </w:r>
      <w:r w:rsidRPr="00897475">
        <w:rPr>
          <w:lang w:val="en-US"/>
        </w:rPr>
        <w:t>SOAP</w:t>
      </w:r>
      <w:r w:rsidRPr="00897475">
        <w:t xml:space="preserve"> σε περιβάλλον.</w:t>
      </w:r>
      <w:r w:rsidRPr="00897475">
        <w:rPr>
          <w:lang w:val="en-US"/>
        </w:rPr>
        <w:t>NET</w:t>
      </w:r>
      <w:r w:rsidRPr="00897475">
        <w:t xml:space="preserve"> (</w:t>
      </w:r>
      <w:r w:rsidRPr="00897475">
        <w:rPr>
          <w:lang w:val="en-US"/>
        </w:rPr>
        <w:t>C</w:t>
      </w:r>
      <w:r w:rsidRPr="00897475">
        <w:t>#). Εξαίρεση αποτελεί το ανωτέρω 3, που έχει υλοποιηθεί σε παλαιότερες τεχνολογίες και χρήζει  αναβάθμισης.</w:t>
      </w:r>
    </w:p>
    <w:p w14:paraId="2B984509" w14:textId="77777777" w:rsidR="009B1697" w:rsidRPr="00897475" w:rsidRDefault="009B1697" w:rsidP="009B1697">
      <w:pPr>
        <w:pStyle w:val="7"/>
        <w:spacing w:line="360" w:lineRule="auto"/>
        <w:contextualSpacing/>
      </w:pPr>
      <w:bookmarkStart w:id="324" w:name="_Toc31307726"/>
      <w:r w:rsidRPr="00897475">
        <w:t>Server</w:t>
      </w:r>
      <w:bookmarkEnd w:id="324"/>
    </w:p>
    <w:p w14:paraId="0B9D4503" w14:textId="77777777" w:rsidR="009B1697" w:rsidRPr="00897475" w:rsidRDefault="009B1697" w:rsidP="009B1697">
      <w:pPr>
        <w:pStyle w:val="a3"/>
        <w:numPr>
          <w:ilvl w:val="0"/>
          <w:numId w:val="11"/>
        </w:numPr>
        <w:spacing w:line="360" w:lineRule="auto"/>
      </w:pPr>
      <w:r w:rsidRPr="00897475">
        <w:t xml:space="preserve">Το ΟΠΣ παρέχει </w:t>
      </w:r>
      <w:proofErr w:type="spellStart"/>
      <w:r w:rsidRPr="00897475">
        <w:t>διαλειτουργική</w:t>
      </w:r>
      <w:proofErr w:type="spellEnd"/>
      <w:r w:rsidRPr="00897475">
        <w:t xml:space="preserve"> υπηρεσία </w:t>
      </w:r>
      <w:r w:rsidRPr="00897475">
        <w:rPr>
          <w:b/>
          <w:bCs/>
        </w:rPr>
        <w:t>εξακρίβωσης νομιμότητας παραμονής ΠΤΧ</w:t>
      </w:r>
      <w:r w:rsidRPr="00897475">
        <w:t xml:space="preserve">, στην παρούσα στην ΗΔΙΚΑ και την ΑΑΔΕ, με κριτήρια αναζήτησης: </w:t>
      </w:r>
    </w:p>
    <w:p w14:paraId="2B6D364B" w14:textId="77777777" w:rsidR="009B1697" w:rsidRPr="00897475" w:rsidRDefault="009B1697" w:rsidP="009B1697">
      <w:pPr>
        <w:pStyle w:val="a3"/>
        <w:numPr>
          <w:ilvl w:val="0"/>
          <w:numId w:val="10"/>
        </w:numPr>
        <w:spacing w:line="360" w:lineRule="auto"/>
      </w:pPr>
      <w:r w:rsidRPr="00897475">
        <w:t>Είδος και αριθμό εντύπου</w:t>
      </w:r>
    </w:p>
    <w:p w14:paraId="17C8A98D" w14:textId="77777777" w:rsidR="009B1697" w:rsidRPr="00897475" w:rsidRDefault="009B1697" w:rsidP="009B1697">
      <w:pPr>
        <w:pStyle w:val="a3"/>
        <w:numPr>
          <w:ilvl w:val="0"/>
          <w:numId w:val="10"/>
        </w:numPr>
        <w:spacing w:line="360" w:lineRule="auto"/>
      </w:pPr>
      <w:r w:rsidRPr="00897475">
        <w:t>Αριθμό διαβατηρίου</w:t>
      </w:r>
    </w:p>
    <w:p w14:paraId="081D3295" w14:textId="77777777" w:rsidR="009B1697" w:rsidRPr="00897475" w:rsidRDefault="009B1697" w:rsidP="009B1697">
      <w:pPr>
        <w:ind w:left="360"/>
      </w:pPr>
      <w:r w:rsidRPr="00897475">
        <w:t xml:space="preserve">Το </w:t>
      </w:r>
      <w:r w:rsidRPr="00897475">
        <w:rPr>
          <w:lang w:val="en-US"/>
        </w:rPr>
        <w:t>service</w:t>
      </w:r>
      <w:r w:rsidRPr="00897475">
        <w:t xml:space="preserve"> έχει υλοποιηθεί με τεχνολογίες </w:t>
      </w:r>
      <w:r w:rsidRPr="00897475">
        <w:rPr>
          <w:lang w:val="en-US"/>
        </w:rPr>
        <w:t>SOAP</w:t>
      </w:r>
      <w:r w:rsidRPr="00897475">
        <w:t xml:space="preserve"> σε περιβάλλον .</w:t>
      </w:r>
      <w:r w:rsidRPr="00897475">
        <w:rPr>
          <w:lang w:val="en-US"/>
        </w:rPr>
        <w:t>NET</w:t>
      </w:r>
      <w:r w:rsidRPr="00897475">
        <w:t xml:space="preserve"> (</w:t>
      </w:r>
      <w:r w:rsidRPr="00897475">
        <w:rPr>
          <w:lang w:val="en-US"/>
        </w:rPr>
        <w:t>C</w:t>
      </w:r>
      <w:r w:rsidRPr="00897475">
        <w:t>#).</w:t>
      </w:r>
    </w:p>
    <w:p w14:paraId="632A45FC" w14:textId="77777777" w:rsidR="009B1697" w:rsidRPr="00897475" w:rsidRDefault="009B1697" w:rsidP="009B1697">
      <w:pPr>
        <w:pStyle w:val="a3"/>
        <w:numPr>
          <w:ilvl w:val="0"/>
          <w:numId w:val="11"/>
        </w:numPr>
        <w:spacing w:line="360" w:lineRule="auto"/>
      </w:pPr>
      <w:r w:rsidRPr="00897475">
        <w:rPr>
          <w:b/>
          <w:bCs/>
        </w:rPr>
        <w:t>Υπουργείο Προστασίας του Πολίτη</w:t>
      </w:r>
      <w:r w:rsidRPr="00897475">
        <w:t>, για την κοινοποίηση μεταβολών σε άδειες διαμονής. Η υλοποίηση κάνει χρήση παρωχημένων τεχνολογιών και χρήζει αναβάθμισης.</w:t>
      </w:r>
    </w:p>
    <w:p w14:paraId="67CBB5CD" w14:textId="77777777" w:rsidR="009B1697" w:rsidRPr="00897475" w:rsidRDefault="00363C93" w:rsidP="009B1697">
      <w:pPr>
        <w:pStyle w:val="6"/>
        <w:spacing w:line="360" w:lineRule="auto"/>
        <w:contextualSpacing/>
      </w:pPr>
      <w:bookmarkStart w:id="325" w:name="_Toc31307727"/>
      <w:r w:rsidRPr="00897475">
        <w:rPr>
          <w:lang w:val="el-GR"/>
        </w:rPr>
        <w:t>Ηλεκτρονικές</w:t>
      </w:r>
      <w:r w:rsidR="009B1697" w:rsidRPr="00897475">
        <w:t xml:space="preserve"> Υπ</w:t>
      </w:r>
      <w:proofErr w:type="spellStart"/>
      <w:r w:rsidR="009B1697" w:rsidRPr="00897475">
        <w:t>ηρεσίες</w:t>
      </w:r>
      <w:proofErr w:type="spellEnd"/>
      <w:r w:rsidR="009B1697" w:rsidRPr="00897475">
        <w:t xml:space="preserve"> (G2C)</w:t>
      </w:r>
      <w:bookmarkEnd w:id="325"/>
    </w:p>
    <w:p w14:paraId="0D0A70D6" w14:textId="77777777" w:rsidR="009B1697" w:rsidRPr="00897475" w:rsidRDefault="009B1697" w:rsidP="009B1697">
      <w:pPr>
        <w:pStyle w:val="a3"/>
        <w:numPr>
          <w:ilvl w:val="0"/>
          <w:numId w:val="12"/>
        </w:numPr>
        <w:spacing w:line="360" w:lineRule="auto"/>
      </w:pPr>
      <w:r w:rsidRPr="00897475">
        <w:rPr>
          <w:b/>
          <w:bCs/>
        </w:rPr>
        <w:t>Πορεία Φακέλου ΠΤΧ</w:t>
      </w:r>
      <w:r w:rsidRPr="00897475">
        <w:t xml:space="preserve">. Μέσω της υπηρεσίας είναι δυνατή η παρακολούθηση της πορείας αιτήματος για άδεια διαμονής από τον ΠΤΧ. Η υπηρεσία έχει υλοποιηθεί σε περιβάλλον .NET (C#), και διαμοιράζεται μέσω </w:t>
      </w:r>
      <w:r w:rsidRPr="00897475">
        <w:rPr>
          <w:lang w:val="en-US"/>
        </w:rPr>
        <w:t>IIS</w:t>
      </w:r>
      <w:r w:rsidRPr="00897475">
        <w:t>.</w:t>
      </w:r>
    </w:p>
    <w:p w14:paraId="649782C7" w14:textId="77777777" w:rsidR="009B1697" w:rsidRPr="00897475" w:rsidRDefault="009B1697" w:rsidP="009B1697">
      <w:pPr>
        <w:pStyle w:val="a3"/>
        <w:numPr>
          <w:ilvl w:val="0"/>
          <w:numId w:val="12"/>
        </w:numPr>
        <w:spacing w:line="360" w:lineRule="auto"/>
      </w:pPr>
      <w:r w:rsidRPr="00897475">
        <w:rPr>
          <w:b/>
          <w:bCs/>
        </w:rPr>
        <w:t>Ηλεκτρονικό ραντεβού Δικηγόρων</w:t>
      </w:r>
      <w:r w:rsidRPr="00897475">
        <w:t xml:space="preserve">. Η υπηρεσία επιτρέπει σε δικηγόρους να δεσμεύσουν ηλεκτρονικά ημερομηνία κατάθεσης αιτήματος για άδεια διαμονής. Η είσοδος στην εφαρμογή υλοποιείται μέσω ασφαλούς </w:t>
      </w:r>
      <w:proofErr w:type="spellStart"/>
      <w:r w:rsidRPr="00897475">
        <w:t>διαλειτουργικής</w:t>
      </w:r>
      <w:proofErr w:type="spellEnd"/>
      <w:r w:rsidRPr="00897475">
        <w:t xml:space="preserve"> σύνδεσης με τον ΔΣΑ (ΟΠΣ Ολομέλεια).</w:t>
      </w:r>
    </w:p>
    <w:p w14:paraId="2380FF9C" w14:textId="77777777" w:rsidR="009B1697" w:rsidRPr="00897475" w:rsidRDefault="009B1697" w:rsidP="009B1697">
      <w:pPr>
        <w:pStyle w:val="a3"/>
        <w:numPr>
          <w:ilvl w:val="0"/>
          <w:numId w:val="12"/>
        </w:numPr>
        <w:spacing w:line="360" w:lineRule="auto"/>
      </w:pPr>
      <w:r w:rsidRPr="00897475">
        <w:rPr>
          <w:b/>
          <w:bCs/>
        </w:rPr>
        <w:t>Πύλη Ηλεκτρονικών υπηρεσιών</w:t>
      </w:r>
      <w:r w:rsidRPr="00897475">
        <w:t xml:space="preserve">. Στην παρούσα μέσω της πύλης είναι δυνατή: </w:t>
      </w:r>
    </w:p>
    <w:p w14:paraId="26DACC0E" w14:textId="77777777" w:rsidR="009B1697" w:rsidRPr="00897475" w:rsidRDefault="009B1697" w:rsidP="009B1697">
      <w:pPr>
        <w:pStyle w:val="a3"/>
        <w:numPr>
          <w:ilvl w:val="1"/>
          <w:numId w:val="12"/>
        </w:numPr>
        <w:spacing w:line="360" w:lineRule="auto"/>
      </w:pPr>
      <w:r w:rsidRPr="00897475">
        <w:t>η ηλεκτρονική δέσμευση ημερομηνίας κατάθεσης αιτήματος για άδεια διαμονής από τον ενδιαφερόμενο ΠΤΧ, κατόπιν εγγραφής στην υπηρεσία.</w:t>
      </w:r>
    </w:p>
    <w:p w14:paraId="32D2FA65" w14:textId="77777777" w:rsidR="009B1697" w:rsidRPr="00897475" w:rsidRDefault="009B1697" w:rsidP="009B1697">
      <w:pPr>
        <w:pStyle w:val="a3"/>
        <w:numPr>
          <w:ilvl w:val="1"/>
          <w:numId w:val="12"/>
        </w:numPr>
        <w:spacing w:line="360" w:lineRule="auto"/>
      </w:pPr>
      <w:r w:rsidRPr="00897475">
        <w:t>Η διαχείριση των δεσμευμένων «ραντεβού»</w:t>
      </w:r>
    </w:p>
    <w:p w14:paraId="62DCCF34" w14:textId="77777777" w:rsidR="009B1697" w:rsidRPr="00897475" w:rsidRDefault="009B1697" w:rsidP="009B1697">
      <w:pPr>
        <w:pStyle w:val="a3"/>
        <w:numPr>
          <w:ilvl w:val="1"/>
          <w:numId w:val="12"/>
        </w:numPr>
        <w:spacing w:line="360" w:lineRule="auto"/>
      </w:pPr>
      <w:r w:rsidRPr="00897475">
        <w:t>η επισκόπηση εγγράφων που του απευθύνονται από την εκάστοτε αρμόδια υπηρεσία</w:t>
      </w:r>
    </w:p>
    <w:p w14:paraId="4C05E7EA" w14:textId="77777777" w:rsidR="009B1697" w:rsidRPr="00897475" w:rsidRDefault="009B1697" w:rsidP="009B1697">
      <w:r w:rsidRPr="00897475">
        <w:t xml:space="preserve">Τα ανωτέρω 2 και 3 είναι δομημένα σε τέσσερα (4) διακριτά λογικά επίπεδα (4-tier-architecture), και περιλαμβάνουν </w:t>
      </w:r>
      <w:proofErr w:type="spellStart"/>
      <w:r w:rsidRPr="00897475">
        <w:t>client</w:t>
      </w:r>
      <w:proofErr w:type="spellEnd"/>
      <w:r w:rsidRPr="00897475">
        <w:t xml:space="preserve">, </w:t>
      </w:r>
      <w:proofErr w:type="spellStart"/>
      <w:r w:rsidRPr="00897475">
        <w:t>web</w:t>
      </w:r>
      <w:proofErr w:type="spellEnd"/>
      <w:r w:rsidRPr="00897475">
        <w:t xml:space="preserve"> </w:t>
      </w:r>
      <w:proofErr w:type="spellStart"/>
      <w:r w:rsidRPr="00897475">
        <w:t>server</w:t>
      </w:r>
      <w:proofErr w:type="spellEnd"/>
      <w:r w:rsidRPr="00897475">
        <w:t xml:space="preserve">, </w:t>
      </w:r>
      <w:proofErr w:type="spellStart"/>
      <w:r w:rsidRPr="00897475">
        <w:t>internal</w:t>
      </w:r>
      <w:proofErr w:type="spellEnd"/>
      <w:r w:rsidRPr="00897475">
        <w:t xml:space="preserve"> </w:t>
      </w:r>
      <w:proofErr w:type="spellStart"/>
      <w:r w:rsidRPr="00897475">
        <w:t>web</w:t>
      </w:r>
      <w:proofErr w:type="spellEnd"/>
      <w:r w:rsidRPr="00897475">
        <w:t xml:space="preserve"> </w:t>
      </w:r>
      <w:proofErr w:type="spellStart"/>
      <w:r w:rsidRPr="00897475">
        <w:t>services</w:t>
      </w:r>
      <w:proofErr w:type="spellEnd"/>
      <w:r w:rsidRPr="00897475">
        <w:t xml:space="preserve"> και </w:t>
      </w:r>
      <w:proofErr w:type="spellStart"/>
      <w:r w:rsidRPr="00897475">
        <w:t>database</w:t>
      </w:r>
      <w:proofErr w:type="spellEnd"/>
      <w:r w:rsidRPr="00897475">
        <w:t>.</w:t>
      </w:r>
    </w:p>
    <w:p w14:paraId="199ED6AC" w14:textId="77777777" w:rsidR="009B1697" w:rsidRPr="00897475" w:rsidRDefault="009B1697" w:rsidP="009B1697">
      <w:r w:rsidRPr="00897475">
        <w:t xml:space="preserve">Η ανάπτυξη των </w:t>
      </w:r>
      <w:bookmarkStart w:id="326" w:name="_Hlk20829964"/>
      <w:r w:rsidRPr="00897475">
        <w:rPr>
          <w:lang w:val="en-US"/>
        </w:rPr>
        <w:t>internal</w:t>
      </w:r>
      <w:r w:rsidRPr="00897475">
        <w:t xml:space="preserve"> </w:t>
      </w:r>
      <w:r w:rsidRPr="00897475">
        <w:rPr>
          <w:lang w:val="en-US"/>
        </w:rPr>
        <w:t>web</w:t>
      </w:r>
      <w:r w:rsidRPr="00897475">
        <w:t xml:space="preserve"> </w:t>
      </w:r>
      <w:r w:rsidRPr="00897475">
        <w:rPr>
          <w:lang w:val="en-US"/>
        </w:rPr>
        <w:t>services</w:t>
      </w:r>
      <w:r w:rsidRPr="00897475">
        <w:t xml:space="preserve"> </w:t>
      </w:r>
      <w:bookmarkEnd w:id="326"/>
      <w:r w:rsidRPr="00897475">
        <w:t xml:space="preserve">που υλοποιούν την επιχειρησιακή λογική των ηλεκτρονικών υπηρεσιών, μέσω επικοινωνίας με την κεντρική βάση δεδομένων της Μετανάστευσης, έγινε </w:t>
      </w:r>
      <w:bookmarkStart w:id="327" w:name="_Hlk20829980"/>
      <w:r w:rsidRPr="00897475">
        <w:t xml:space="preserve">σε περιβάλλον </w:t>
      </w:r>
      <w:r w:rsidRPr="00897475">
        <w:rPr>
          <w:lang w:val="en-US"/>
        </w:rPr>
        <w:t>Microsoft</w:t>
      </w:r>
      <w:r w:rsidRPr="00897475">
        <w:t xml:space="preserve"> .</w:t>
      </w:r>
      <w:r w:rsidRPr="00897475">
        <w:rPr>
          <w:lang w:val="en-US"/>
        </w:rPr>
        <w:t>NET</w:t>
      </w:r>
      <w:r w:rsidRPr="00897475">
        <w:t xml:space="preserve"> (</w:t>
      </w:r>
      <w:r w:rsidRPr="00897475">
        <w:rPr>
          <w:lang w:val="en-US"/>
        </w:rPr>
        <w:t>C</w:t>
      </w:r>
      <w:r w:rsidRPr="00897475">
        <w:t>#)</w:t>
      </w:r>
      <w:bookmarkEnd w:id="327"/>
      <w:r w:rsidRPr="00897475">
        <w:t xml:space="preserve">. </w:t>
      </w:r>
    </w:p>
    <w:p w14:paraId="7D9E5614" w14:textId="77777777" w:rsidR="009B1697" w:rsidRPr="00897475" w:rsidRDefault="009B1697" w:rsidP="009B1697">
      <w:r w:rsidRPr="00897475">
        <w:t xml:space="preserve">Η υλοποίηση του επιπέδου παρουσίασης, έγινε </w:t>
      </w:r>
      <w:bookmarkStart w:id="328" w:name="_Hlk20829906"/>
      <w:r w:rsidRPr="00897475">
        <w:t xml:space="preserve">στο </w:t>
      </w:r>
      <w:proofErr w:type="spellStart"/>
      <w:r w:rsidRPr="00897475">
        <w:t>python</w:t>
      </w:r>
      <w:proofErr w:type="spellEnd"/>
      <w:r w:rsidRPr="00897475">
        <w:t xml:space="preserve"> </w:t>
      </w:r>
      <w:proofErr w:type="spellStart"/>
      <w:r w:rsidRPr="00897475">
        <w:t>web</w:t>
      </w:r>
      <w:proofErr w:type="spellEnd"/>
      <w:r w:rsidRPr="00897475">
        <w:t xml:space="preserve"> </w:t>
      </w:r>
      <w:r w:rsidRPr="00897475">
        <w:rPr>
          <w:lang w:val="en-US"/>
        </w:rPr>
        <w:t>micro</w:t>
      </w:r>
      <w:proofErr w:type="spellStart"/>
      <w:r w:rsidRPr="00897475">
        <w:t>framework</w:t>
      </w:r>
      <w:bookmarkEnd w:id="328"/>
      <w:proofErr w:type="spellEnd"/>
      <w:r w:rsidRPr="00897475">
        <w:t xml:space="preserve"> </w:t>
      </w:r>
      <w:r w:rsidRPr="00897475">
        <w:rPr>
          <w:lang w:val="en-US"/>
        </w:rPr>
        <w:t>Flask</w:t>
      </w:r>
      <w:r w:rsidRPr="00897475">
        <w:t xml:space="preserve">. Οι </w:t>
      </w:r>
      <w:r w:rsidRPr="00897475">
        <w:rPr>
          <w:lang w:val="en-US"/>
        </w:rPr>
        <w:t>client</w:t>
      </w:r>
      <w:r w:rsidRPr="00897475">
        <w:t xml:space="preserve"> σελίδες αποδίδονται με χρήση </w:t>
      </w:r>
      <w:r w:rsidRPr="00897475">
        <w:rPr>
          <w:lang w:val="en-US"/>
        </w:rPr>
        <w:t>HTML</w:t>
      </w:r>
      <w:r w:rsidRPr="00897475">
        <w:t xml:space="preserve">5, </w:t>
      </w:r>
      <w:r w:rsidRPr="00897475">
        <w:rPr>
          <w:lang w:val="en-US"/>
        </w:rPr>
        <w:t>CSS</w:t>
      </w:r>
      <w:r w:rsidRPr="00897475">
        <w:t xml:space="preserve">3 και </w:t>
      </w:r>
      <w:proofErr w:type="spellStart"/>
      <w:r w:rsidRPr="00897475">
        <w:rPr>
          <w:lang w:val="en-US"/>
        </w:rPr>
        <w:t>Javascript</w:t>
      </w:r>
      <w:proofErr w:type="spellEnd"/>
      <w:r w:rsidRPr="00897475">
        <w:t>.</w:t>
      </w:r>
    </w:p>
    <w:p w14:paraId="3E59360D" w14:textId="77777777" w:rsidR="009B1697" w:rsidRPr="00897475" w:rsidRDefault="009B1697" w:rsidP="009B1697">
      <w:r w:rsidRPr="00897475">
        <w:lastRenderedPageBreak/>
        <w:t xml:space="preserve">Για την </w:t>
      </w:r>
      <w:r w:rsidRPr="00897475">
        <w:rPr>
          <w:rFonts w:eastAsia="Calibri"/>
        </w:rPr>
        <w:t>για την υποδοχή των δεδομένων των ηλεκτρονικών υπηρεσιών σε πρώτο επίπεδο</w:t>
      </w:r>
      <w:r w:rsidRPr="00897475">
        <w:t xml:space="preserve"> γίνεται χρήση βάσης δεδομένων </w:t>
      </w:r>
      <w:r w:rsidRPr="00897475">
        <w:rPr>
          <w:lang w:val="en-US"/>
        </w:rPr>
        <w:t>Postgres</w:t>
      </w:r>
      <w:r w:rsidRPr="00897475">
        <w:t xml:space="preserve"> (</w:t>
      </w:r>
      <w:r w:rsidRPr="00897475">
        <w:rPr>
          <w:lang w:val="en-US"/>
        </w:rPr>
        <w:t>v</w:t>
      </w:r>
      <w:r w:rsidRPr="00897475">
        <w:t>.11).</w:t>
      </w:r>
    </w:p>
    <w:p w14:paraId="7F7B6311" w14:textId="77777777" w:rsidR="009B1697" w:rsidRPr="00897475" w:rsidRDefault="009B1697" w:rsidP="009B1697">
      <w:r w:rsidRPr="00897475">
        <w:t xml:space="preserve">Τα συστήματα κάνουν χρήση του </w:t>
      </w:r>
      <w:r w:rsidRPr="00897475">
        <w:rPr>
          <w:lang w:val="en-US"/>
        </w:rPr>
        <w:t>WSGI</w:t>
      </w:r>
      <w:r w:rsidRPr="00897475">
        <w:t xml:space="preserve"> </w:t>
      </w:r>
      <w:r w:rsidRPr="00897475">
        <w:rPr>
          <w:lang w:val="en-US"/>
        </w:rPr>
        <w:t>http</w:t>
      </w:r>
      <w:r w:rsidRPr="00897475">
        <w:t xml:space="preserve"> </w:t>
      </w:r>
      <w:r w:rsidRPr="00897475">
        <w:rPr>
          <w:lang w:val="en-US"/>
        </w:rPr>
        <w:t>server</w:t>
      </w:r>
      <w:r w:rsidRPr="00897475">
        <w:t xml:space="preserve"> </w:t>
      </w:r>
      <w:proofErr w:type="spellStart"/>
      <w:r w:rsidRPr="00897475">
        <w:rPr>
          <w:bCs/>
          <w:lang w:val="en-US"/>
        </w:rPr>
        <w:t>Gunicorn</w:t>
      </w:r>
      <w:proofErr w:type="spellEnd"/>
      <w:r w:rsidRPr="00897475">
        <w:t xml:space="preserve"> με </w:t>
      </w:r>
      <w:proofErr w:type="spellStart"/>
      <w:r w:rsidRPr="00897475">
        <w:rPr>
          <w:bCs/>
          <w:lang w:val="en-US"/>
        </w:rPr>
        <w:t>nginx</w:t>
      </w:r>
      <w:proofErr w:type="spellEnd"/>
      <w:r w:rsidRPr="00897475">
        <w:t xml:space="preserve"> </w:t>
      </w:r>
      <w:r w:rsidRPr="00897475">
        <w:rPr>
          <w:lang w:val="en-US"/>
        </w:rPr>
        <w:t>web</w:t>
      </w:r>
      <w:r w:rsidRPr="00897475">
        <w:t xml:space="preserve"> </w:t>
      </w:r>
      <w:r w:rsidRPr="00897475">
        <w:rPr>
          <w:lang w:val="en-US"/>
        </w:rPr>
        <w:t>server</w:t>
      </w:r>
      <w:r w:rsidRPr="00897475">
        <w:t xml:space="preserve"> ως </w:t>
      </w:r>
      <w:r w:rsidRPr="00897475">
        <w:rPr>
          <w:lang w:val="en-US"/>
        </w:rPr>
        <w:t>reverse</w:t>
      </w:r>
      <w:r w:rsidRPr="00897475">
        <w:t xml:space="preserve"> </w:t>
      </w:r>
      <w:r w:rsidRPr="00897475">
        <w:rPr>
          <w:lang w:val="en-US"/>
        </w:rPr>
        <w:t>proxy</w:t>
      </w:r>
      <w:r w:rsidRPr="00897475">
        <w:t>.</w:t>
      </w:r>
    </w:p>
    <w:p w14:paraId="3B9474EB" w14:textId="77777777" w:rsidR="009B1697" w:rsidRPr="00897475" w:rsidRDefault="009B1697" w:rsidP="009B1697">
      <w:pPr>
        <w:pStyle w:val="5"/>
        <w:spacing w:line="360" w:lineRule="auto"/>
        <w:contextualSpacing/>
        <w:rPr>
          <w:lang w:val="en-US"/>
        </w:rPr>
      </w:pPr>
      <w:bookmarkStart w:id="329" w:name="_Toc31307728"/>
      <w:r w:rsidRPr="00897475">
        <w:t>Μοναδικό</w:t>
      </w:r>
      <w:r w:rsidRPr="00897475">
        <w:rPr>
          <w:lang w:val="en-US"/>
        </w:rPr>
        <w:t xml:space="preserve"> </w:t>
      </w:r>
      <w:r w:rsidRPr="00897475">
        <w:t>Σημείο</w:t>
      </w:r>
      <w:r w:rsidRPr="00897475">
        <w:rPr>
          <w:lang w:val="en-US"/>
        </w:rPr>
        <w:t xml:space="preserve"> </w:t>
      </w:r>
      <w:r w:rsidRPr="00897475">
        <w:t>Επαφής</w:t>
      </w:r>
      <w:r w:rsidRPr="00897475">
        <w:rPr>
          <w:lang w:val="en-US"/>
        </w:rPr>
        <w:t xml:space="preserve"> (Single Point of Contact - SPOC)</w:t>
      </w:r>
      <w:bookmarkEnd w:id="329"/>
    </w:p>
    <w:p w14:paraId="49562B05" w14:textId="77777777" w:rsidR="00AC162F" w:rsidRPr="00897475" w:rsidRDefault="00AC162F" w:rsidP="00AC162F">
      <w:r w:rsidRPr="00897475">
        <w:t>Τα μηχανικά αναγνωρίσιμα ταξιδιωτικά έγγραφα (</w:t>
      </w:r>
      <w:proofErr w:type="spellStart"/>
      <w:r w:rsidRPr="00897475">
        <w:t>eMRTD</w:t>
      </w:r>
      <w:proofErr w:type="spellEnd"/>
      <w:r w:rsidRPr="00897475">
        <w:t>) έχουν τύχει ευρείας αποδοχής και υιοθέτησης τα τελευταία χρόνια. Αυτά τα έγγραφα υποστηρίζουν την προηγμένη ασφάλεια που έχει σχεδιαστεί για να διασφαλίζει την προστασία των ευαίσθητων δεδομένων που αποθηκεύονται στο τσιπ, από τα δημογραφικά/βιογραφικά δεδομένα του κατόχου έως τα βιομετρικά δεδομένα όπως δακτυλικά αποτυπώματα και ίριδα οφθαλμού.</w:t>
      </w:r>
    </w:p>
    <w:p w14:paraId="09BD3BE2" w14:textId="77777777" w:rsidR="00AC162F" w:rsidRPr="00897475" w:rsidRDefault="00AC162F" w:rsidP="00AC162F">
      <w:r w:rsidRPr="00897475">
        <w:t>Τόσο στα διαβατήρια των χωρών της Ευρωπαϊκής Ένωσης (ΕΕ) καθώς και σε άλλα ταξιδιωτικά έγγραφα ή έγγραφα ασφαλείας (</w:t>
      </w:r>
      <w:proofErr w:type="spellStart"/>
      <w:r w:rsidRPr="00897475">
        <w:t>π.χ</w:t>
      </w:r>
      <w:proofErr w:type="spellEnd"/>
      <w:r w:rsidRPr="00897475">
        <w:t xml:space="preserve"> δελτία ταυτοτήτων, δελτία άδειων παραμονής) τα ευαίσθητα δεδομένα προστατεύονται από μη εξουσιοδοτημένη ή τυχαία πρόσβαση από ένα ενισχυμένο πρωτόκολλο ασφαλείας που ονομάζεται </w:t>
      </w:r>
      <w:proofErr w:type="spellStart"/>
      <w:r w:rsidRPr="00897475">
        <w:t>Extended</w:t>
      </w:r>
      <w:proofErr w:type="spellEnd"/>
      <w:r w:rsidRPr="00897475">
        <w:t xml:space="preserve"> Access </w:t>
      </w:r>
      <w:proofErr w:type="spellStart"/>
      <w:r w:rsidRPr="00897475">
        <w:t>Control</w:t>
      </w:r>
      <w:proofErr w:type="spellEnd"/>
      <w:r w:rsidRPr="00897475">
        <w:t xml:space="preserve"> (EAC). Ο Εκτεταμένος Έλεγχος Πρόσβασης απαιτεί την ανταλλαγή ψηφιακών πιστοποιητικών που διαβάζονται από τους τερματικούς σταθμούς σε σημεία επιθεώρησης διαβατηρίων μεταξύ των χωρών και ανανεώνεται περιοδικά</w:t>
      </w:r>
    </w:p>
    <w:p w14:paraId="3BAEF125" w14:textId="77777777" w:rsidR="00AC162F" w:rsidRPr="00897475" w:rsidRDefault="00AC162F" w:rsidP="00AC162F">
      <w:r w:rsidRPr="00897475">
        <w:t>Γενικότερα για την προστασία των δεδομένων στο τσιπ υιοθετήθηκε η τεχνολογία PKI (ειδικές προδιαγραφές ICAO), το εξειδικευμένο ICAO PKI, που για μεγαλύτερη ασφάλεια και ευκολία επιτρέπει την δυνατότητα να συνδέεται με το ICAO ελεγχόμενο PKD (</w:t>
      </w:r>
      <w:proofErr w:type="spellStart"/>
      <w:r w:rsidRPr="00897475">
        <w:t>Public</w:t>
      </w:r>
      <w:proofErr w:type="spellEnd"/>
      <w:r w:rsidRPr="00897475">
        <w:t xml:space="preserve"> </w:t>
      </w:r>
      <w:proofErr w:type="spellStart"/>
      <w:r w:rsidRPr="00897475">
        <w:t>Key</w:t>
      </w:r>
      <w:proofErr w:type="spellEnd"/>
      <w:r w:rsidRPr="00897475">
        <w:t xml:space="preserve"> </w:t>
      </w:r>
      <w:proofErr w:type="spellStart"/>
      <w:r w:rsidRPr="00897475">
        <w:t>Directory</w:t>
      </w:r>
      <w:proofErr w:type="spellEnd"/>
      <w:r w:rsidRPr="00897475">
        <w:t>) όπου μεταξύ άλλων αποθηκεύονται και ανταλλάσσονται τα Κλειδιά (</w:t>
      </w:r>
      <w:proofErr w:type="spellStart"/>
      <w:r w:rsidRPr="00897475">
        <w:t>Certificates</w:t>
      </w:r>
      <w:proofErr w:type="spellEnd"/>
      <w:r w:rsidRPr="00897475">
        <w:t>) των χωρών που εκδίδουν τα ηλεκτρονικά μηχανικώς αναγνώσιμα έγγραφα (</w:t>
      </w:r>
      <w:proofErr w:type="spellStart"/>
      <w:r w:rsidRPr="00897475">
        <w:t>eMRTD</w:t>
      </w:r>
      <w:proofErr w:type="spellEnd"/>
      <w:r w:rsidRPr="00897475">
        <w:t xml:space="preserve">). Με την τεχνολογία αυτή εξασφαλίζεται προστασία των δεδομένων (προσωπικά, βιομετρικά) στο τσιπ και επιπλέον ο ICAO έχει δημοσιεύσει όλες τις σχετικές προδιαγραφές, πχ  περιεχόμενα  του </w:t>
      </w:r>
      <w:proofErr w:type="spellStart"/>
      <w:r w:rsidRPr="00897475">
        <w:t>Vol</w:t>
      </w:r>
      <w:proofErr w:type="spellEnd"/>
      <w:r w:rsidRPr="00897475">
        <w:t xml:space="preserve">. II για πότε  ένα ταξιδιωτικό  χαρακτηρίζεται </w:t>
      </w:r>
      <w:proofErr w:type="spellStart"/>
      <w:r w:rsidRPr="00897475">
        <w:t>eMRTD</w:t>
      </w:r>
      <w:proofErr w:type="spellEnd"/>
      <w:r w:rsidRPr="00897475">
        <w:t>, ότι δηλαδή ισχύουν :</w:t>
      </w:r>
    </w:p>
    <w:p w14:paraId="4165DA14" w14:textId="77777777" w:rsidR="00AC162F" w:rsidRPr="00897475" w:rsidRDefault="00AC162F" w:rsidP="00AC162F">
      <w:r w:rsidRPr="00897475">
        <w:t>•</w:t>
      </w:r>
      <w:r w:rsidRPr="00897475">
        <w:tab/>
        <w:t>Οι προδιαγραφές ICAO για το βιομετρικό της εικόνας προσώπου (</w:t>
      </w:r>
      <w:proofErr w:type="spellStart"/>
      <w:r w:rsidRPr="00897475">
        <w:t>face</w:t>
      </w:r>
      <w:proofErr w:type="spellEnd"/>
      <w:r w:rsidRPr="00897475">
        <w:t xml:space="preserve"> </w:t>
      </w:r>
      <w:proofErr w:type="spellStart"/>
      <w:r w:rsidRPr="00897475">
        <w:t>biometric</w:t>
      </w:r>
      <w:proofErr w:type="spellEnd"/>
      <w:r w:rsidRPr="00897475">
        <w:t>).</w:t>
      </w:r>
    </w:p>
    <w:p w14:paraId="7B6C0F99" w14:textId="77777777" w:rsidR="00AC162F" w:rsidRPr="00897475" w:rsidRDefault="00AC162F" w:rsidP="00AC162F">
      <w:pPr>
        <w:ind w:left="720" w:hanging="720"/>
      </w:pPr>
      <w:r w:rsidRPr="00897475">
        <w:t>•</w:t>
      </w:r>
      <w:r w:rsidRPr="00897475">
        <w:tab/>
        <w:t>Οι προδιαγραφές ISO/IEC 1443 για την ανάγνωση δεδομένων από ενσωματωμένο μη   επαφής τσιπ   (</w:t>
      </w:r>
      <w:proofErr w:type="spellStart"/>
      <w:r w:rsidRPr="00897475">
        <w:t>contactless</w:t>
      </w:r>
      <w:proofErr w:type="spellEnd"/>
      <w:r w:rsidRPr="00897475">
        <w:t>).</w:t>
      </w:r>
    </w:p>
    <w:p w14:paraId="7B9F54B8" w14:textId="77777777" w:rsidR="00AC162F" w:rsidRPr="00897475" w:rsidRDefault="00AC162F" w:rsidP="00AC162F">
      <w:pPr>
        <w:rPr>
          <w:lang w:val="en-US"/>
        </w:rPr>
      </w:pPr>
      <w:r w:rsidRPr="00897475">
        <w:rPr>
          <w:lang w:val="en-US"/>
        </w:rPr>
        <w:t>•</w:t>
      </w:r>
      <w:r w:rsidRPr="00897475">
        <w:rPr>
          <w:lang w:val="en-US"/>
        </w:rPr>
        <w:tab/>
      </w:r>
      <w:r w:rsidRPr="00897475">
        <w:t>Οι</w:t>
      </w:r>
      <w:r w:rsidRPr="00897475">
        <w:rPr>
          <w:lang w:val="en-US"/>
        </w:rPr>
        <w:t xml:space="preserve"> </w:t>
      </w:r>
      <w:r w:rsidRPr="00897475">
        <w:t>προδιαγραφές</w:t>
      </w:r>
      <w:r w:rsidRPr="00897475">
        <w:rPr>
          <w:lang w:val="en-US"/>
        </w:rPr>
        <w:t xml:space="preserve"> </w:t>
      </w:r>
      <w:r w:rsidRPr="00897475">
        <w:t>του</w:t>
      </w:r>
      <w:r w:rsidRPr="00897475">
        <w:rPr>
          <w:lang w:val="en-US"/>
        </w:rPr>
        <w:t xml:space="preserve"> LDS (Logical Data Structure).</w:t>
      </w:r>
    </w:p>
    <w:p w14:paraId="2A8205AA" w14:textId="77777777" w:rsidR="00AC162F" w:rsidRPr="00897475" w:rsidRDefault="00AC162F" w:rsidP="00AC162F">
      <w:r w:rsidRPr="00897475">
        <w:t>•</w:t>
      </w:r>
      <w:r w:rsidRPr="00897475">
        <w:tab/>
        <w:t>Οι προδιαγραφές για το PKI (</w:t>
      </w:r>
      <w:proofErr w:type="spellStart"/>
      <w:r w:rsidRPr="00897475">
        <w:t>Public</w:t>
      </w:r>
      <w:proofErr w:type="spellEnd"/>
      <w:r w:rsidRPr="00897475">
        <w:t xml:space="preserve"> </w:t>
      </w:r>
      <w:proofErr w:type="spellStart"/>
      <w:r w:rsidRPr="00897475">
        <w:t>Key</w:t>
      </w:r>
      <w:proofErr w:type="spellEnd"/>
      <w:r w:rsidRPr="00897475">
        <w:t xml:space="preserve"> </w:t>
      </w:r>
      <w:proofErr w:type="spellStart"/>
      <w:r w:rsidRPr="00897475">
        <w:t>Infrastructure</w:t>
      </w:r>
      <w:proofErr w:type="spellEnd"/>
      <w:r w:rsidRPr="00897475">
        <w:t>).</w:t>
      </w:r>
    </w:p>
    <w:p w14:paraId="5920171C" w14:textId="77777777" w:rsidR="00AC162F" w:rsidRPr="00897475" w:rsidRDefault="00AC162F" w:rsidP="00AC162F">
      <w:r w:rsidRPr="00897475">
        <w:t xml:space="preserve">Με την τεχνολογία αυτή εξασφαλίζεται περαιτέρω η προστασία των δεδομένων (προσωπικά, βιομετρικά) στο τσιπ καθώς και η </w:t>
      </w:r>
      <w:proofErr w:type="spellStart"/>
      <w:r w:rsidRPr="00897475">
        <w:t>διαλειτουργικότητα</w:t>
      </w:r>
      <w:proofErr w:type="spellEnd"/>
      <w:r w:rsidRPr="00897475">
        <w:t xml:space="preserve"> (π.χ. ανταλλαγή κλειδιών για την ανάγνωση ενός </w:t>
      </w:r>
      <w:proofErr w:type="spellStart"/>
      <w:r w:rsidRPr="00897475">
        <w:t>eMRTD</w:t>
      </w:r>
      <w:proofErr w:type="spellEnd"/>
      <w:r w:rsidRPr="00897475">
        <w:t xml:space="preserve"> που έχει υπογραφή (ηλεκτρονική) από ένα άλλο κράτος.</w:t>
      </w:r>
    </w:p>
    <w:p w14:paraId="3F236A88" w14:textId="77777777" w:rsidR="00AC162F" w:rsidRPr="00897475" w:rsidRDefault="00AC162F" w:rsidP="00AC162F"/>
    <w:p w14:paraId="4CBAC9AF" w14:textId="77777777" w:rsidR="00AC162F" w:rsidRPr="00897475" w:rsidRDefault="00AC162F" w:rsidP="00AC162F">
      <w:r w:rsidRPr="00897475">
        <w:t>Το EAC είναι υποχρεωτικό στην ΕΕ, και προαιρετικό αλλά συνιστάται από το  ICAO,  καθότι πολλές χώρες μέλη του δεν έχουν την οικονομική και τεχνολογική ικανότητα να το υποστηρίξουν (όλες σχεδόν οι χώρες) είναι μέλη του ICAO.</w:t>
      </w:r>
    </w:p>
    <w:p w14:paraId="34D81617" w14:textId="77777777" w:rsidR="00AC162F" w:rsidRPr="00897475" w:rsidRDefault="00AC162F" w:rsidP="00AC162F">
      <w:r w:rsidRPr="00897475">
        <w:rPr>
          <w:rFonts w:cs="Arial"/>
          <w:noProof/>
          <w:lang w:val="en-US"/>
        </w:rPr>
        <w:lastRenderedPageBreak/>
        <w:drawing>
          <wp:inline distT="0" distB="0" distL="0" distR="0" wp14:anchorId="01E8547E" wp14:editId="48FE22B1">
            <wp:extent cx="5486400" cy="3452495"/>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86400" cy="3452495"/>
                    </a:xfrm>
                    <a:prstGeom prst="rect">
                      <a:avLst/>
                    </a:prstGeom>
                    <a:noFill/>
                    <a:ln>
                      <a:noFill/>
                    </a:ln>
                  </pic:spPr>
                </pic:pic>
              </a:graphicData>
            </a:graphic>
          </wp:inline>
        </w:drawing>
      </w:r>
    </w:p>
    <w:p w14:paraId="60D45030" w14:textId="77777777" w:rsidR="00AC162F" w:rsidRPr="00897475" w:rsidRDefault="00AC162F" w:rsidP="00AC162F">
      <w:r w:rsidRPr="00897475">
        <w:t>Εικόνα 1: Λογική Υποδομή Δημοσίου κλειδιού (ICAO &amp; EAC)</w:t>
      </w:r>
    </w:p>
    <w:p w14:paraId="4C15277D" w14:textId="77777777" w:rsidR="00AC162F" w:rsidRPr="00897475" w:rsidRDefault="00AC162F" w:rsidP="00AC162F">
      <w:r w:rsidRPr="00897475">
        <w:t>Η Υποδομή Δημοσίου Κλειδιού (</w:t>
      </w:r>
      <w:proofErr w:type="spellStart"/>
      <w:r w:rsidRPr="00897475">
        <w:t>Public</w:t>
      </w:r>
      <w:proofErr w:type="spellEnd"/>
      <w:r w:rsidRPr="00897475">
        <w:t xml:space="preserve"> </w:t>
      </w:r>
      <w:proofErr w:type="spellStart"/>
      <w:r w:rsidRPr="00897475">
        <w:t>Key</w:t>
      </w:r>
      <w:proofErr w:type="spellEnd"/>
      <w:r w:rsidRPr="00897475">
        <w:t xml:space="preserve"> </w:t>
      </w:r>
      <w:proofErr w:type="spellStart"/>
      <w:r w:rsidRPr="00897475">
        <w:t>Infrastructure</w:t>
      </w:r>
      <w:proofErr w:type="spellEnd"/>
      <w:r w:rsidRPr="00897475">
        <w:t>) για τη δημιουργία των Αρχών Πιστοποίησης (CVCA, DVCA &amp; SPOC CA) για την υποστήριξη του Εκτεταμένου Ελέγχου Πρόσβασης (EAC) και του Ενιαίου Σημείου Επαφής (SPOC) βασίζεται στην πλατφόρμα EJBCA.</w:t>
      </w:r>
    </w:p>
    <w:p w14:paraId="6298CF62" w14:textId="77777777" w:rsidR="009B1697" w:rsidRPr="00897475" w:rsidRDefault="009B1697" w:rsidP="009B1697">
      <w:r w:rsidRPr="00897475">
        <w:t>Το μοναδικό σημείο επαφής (</w:t>
      </w:r>
      <w:r w:rsidRPr="00897475">
        <w:rPr>
          <w:lang w:val="en-US"/>
        </w:rPr>
        <w:t>SPOC</w:t>
      </w:r>
      <w:r w:rsidRPr="00897475">
        <w:t xml:space="preserve">) που είναι σε παραγωγική λειτουργία στις εγκαταστάσεις του Υπουργείου Μετανάστευσης και Ασύλου, είναι ένας τυποποιημένος μηχανισμός </w:t>
      </w:r>
      <w:proofErr w:type="spellStart"/>
      <w:r w:rsidRPr="00897475">
        <w:t>διαλειτουργικότητας</w:t>
      </w:r>
      <w:proofErr w:type="spellEnd"/>
      <w:r w:rsidRPr="00897475">
        <w:t xml:space="preserve"> που αναπτύχθηκε υπό την καθοδήγηση της ΕΕ. Η υπηρεσία </w:t>
      </w:r>
      <w:r w:rsidRPr="00897475">
        <w:rPr>
          <w:lang w:val="en-US"/>
        </w:rPr>
        <w:t>SPOC</w:t>
      </w:r>
      <w:r w:rsidRPr="00897475">
        <w:t xml:space="preserve">, ως υπηρεσία </w:t>
      </w:r>
      <w:proofErr w:type="spellStart"/>
      <w:r w:rsidRPr="00897475">
        <w:t>διεπαφής</w:t>
      </w:r>
      <w:proofErr w:type="spellEnd"/>
      <w:r w:rsidRPr="00897475">
        <w:t xml:space="preserve"> και επικοινωνίας μεταξύ των κρατών μελών, επιτρέπει την αποτελεσματική επικοινωνία </w:t>
      </w:r>
      <w:r w:rsidRPr="00897475">
        <w:rPr>
          <w:lang w:val="en-US"/>
        </w:rPr>
        <w:t>on</w:t>
      </w:r>
      <w:r w:rsidRPr="00897475">
        <w:t>-</w:t>
      </w:r>
      <w:r w:rsidRPr="00897475">
        <w:rPr>
          <w:lang w:val="en-US"/>
        </w:rPr>
        <w:t>line</w:t>
      </w:r>
      <w:r w:rsidRPr="00897475">
        <w:t xml:space="preserve"> ώστε να εκτελεί βασικές εργασίες διαχείρισης και ανταλλαγής πιστοποιητικών. Το </w:t>
      </w:r>
      <w:r w:rsidRPr="00897475">
        <w:rPr>
          <w:lang w:val="en-US"/>
        </w:rPr>
        <w:t>SPOC</w:t>
      </w:r>
      <w:r w:rsidRPr="00897475">
        <w:t xml:space="preserve"> είναι ουσιαστικά ένα κανάλι επικοινωνίας. Η ανταλλαγή πιστοποιητικών επαληθευτή εγγράφων (</w:t>
      </w:r>
      <w:r w:rsidRPr="00897475">
        <w:rPr>
          <w:lang w:val="en-US"/>
        </w:rPr>
        <w:t>Document</w:t>
      </w:r>
      <w:r w:rsidRPr="00897475">
        <w:t xml:space="preserve"> </w:t>
      </w:r>
      <w:r w:rsidRPr="00897475">
        <w:rPr>
          <w:lang w:val="en-US"/>
        </w:rPr>
        <w:t>Verifier</w:t>
      </w:r>
      <w:r w:rsidRPr="00897475">
        <w:t xml:space="preserve"> - </w:t>
      </w:r>
      <w:r w:rsidRPr="00897475">
        <w:rPr>
          <w:lang w:val="en-US"/>
        </w:rPr>
        <w:t>DV</w:t>
      </w:r>
      <w:r w:rsidRPr="00897475">
        <w:t xml:space="preserve">) με άλλες χώρες εξαρτάται από το </w:t>
      </w:r>
      <w:r w:rsidRPr="00897475">
        <w:rPr>
          <w:lang w:val="en-US"/>
        </w:rPr>
        <w:t>SPOC</w:t>
      </w:r>
      <w:r w:rsidRPr="00897475">
        <w:t xml:space="preserve"> κάθε χώρας, μέσω του οποίου διοχετεύονται διεθνή αιτήματα λήψης/παραλαβής πιστοποιητικών καθώς επίσης  και αποστολή τροφοδότηση πιστοποιητικών.</w:t>
      </w:r>
    </w:p>
    <w:p w14:paraId="1B58CECD" w14:textId="77777777" w:rsidR="009B1697" w:rsidRPr="00897475" w:rsidRDefault="009B1697" w:rsidP="009B1697">
      <w:r w:rsidRPr="00897475">
        <w:t xml:space="preserve">Δηλαδή το </w:t>
      </w:r>
      <w:r w:rsidRPr="00897475">
        <w:rPr>
          <w:lang w:val="en-US"/>
        </w:rPr>
        <w:t>SPOC</w:t>
      </w:r>
      <w:r w:rsidRPr="00897475">
        <w:t xml:space="preserve"> μιας χώρας συγκεντρώνει τα αιτήματα για έκδοση πιστοποιητικών από τα </w:t>
      </w:r>
      <w:r w:rsidRPr="00897475">
        <w:rPr>
          <w:lang w:val="en-US"/>
        </w:rPr>
        <w:t>SPOC</w:t>
      </w:r>
      <w:r w:rsidRPr="00897475">
        <w:t xml:space="preserve"> άλλων χωρών και τα προωθεί στην Εθνική Αρχή Πιστοποίησης Επαλήθευσης (</w:t>
      </w:r>
      <w:r w:rsidRPr="00897475">
        <w:rPr>
          <w:lang w:val="en-US"/>
        </w:rPr>
        <w:t>Country</w:t>
      </w:r>
      <w:r w:rsidRPr="00897475">
        <w:t xml:space="preserve"> </w:t>
      </w:r>
      <w:r w:rsidRPr="00897475">
        <w:rPr>
          <w:lang w:val="en-US"/>
        </w:rPr>
        <w:t>Verifying</w:t>
      </w:r>
      <w:r w:rsidRPr="00897475">
        <w:t xml:space="preserve"> </w:t>
      </w:r>
      <w:r w:rsidRPr="00897475">
        <w:rPr>
          <w:lang w:val="en-US"/>
        </w:rPr>
        <w:t>Certification</w:t>
      </w:r>
      <w:r w:rsidRPr="00897475">
        <w:t xml:space="preserve"> </w:t>
      </w:r>
      <w:r w:rsidRPr="00897475">
        <w:rPr>
          <w:lang w:val="en-US"/>
        </w:rPr>
        <w:t>Authority</w:t>
      </w:r>
      <w:r w:rsidRPr="00897475">
        <w:t xml:space="preserve"> – </w:t>
      </w:r>
      <w:r w:rsidRPr="00897475">
        <w:rPr>
          <w:lang w:val="en-US"/>
        </w:rPr>
        <w:t>CVCA</w:t>
      </w:r>
      <w:r w:rsidRPr="00897475">
        <w:t xml:space="preserve">)  για έκδοση πιστοποιητικών και αποστέλλει πίσω τα πιστοποιητικά </w:t>
      </w:r>
      <w:proofErr w:type="spellStart"/>
      <w:r w:rsidRPr="00897475">
        <w:t>στ</w:t>
      </w:r>
      <w:proofErr w:type="spellEnd"/>
      <w:r w:rsidRPr="00897475">
        <w:rPr>
          <w:lang w:val="en-US"/>
        </w:rPr>
        <w:t>a</w:t>
      </w:r>
      <w:r w:rsidRPr="00897475">
        <w:t xml:space="preserve"> </w:t>
      </w:r>
      <w:r w:rsidRPr="00897475">
        <w:rPr>
          <w:lang w:val="en-US"/>
        </w:rPr>
        <w:t>SPOC</w:t>
      </w:r>
      <w:r w:rsidRPr="00897475">
        <w:t xml:space="preserve"> των χωρών που αιτήθηκαν τα πιστοποιητικά. Το ίδιο εγχώριο </w:t>
      </w:r>
      <w:r w:rsidRPr="00897475">
        <w:rPr>
          <w:lang w:val="en-US"/>
        </w:rPr>
        <w:t>SPOC</w:t>
      </w:r>
      <w:r w:rsidRPr="00897475">
        <w:t xml:space="preserve"> είναι επίσης υπεύθυνο για την αποστολή αιτημάτων σε ξένα </w:t>
      </w:r>
      <w:r w:rsidRPr="00897475">
        <w:rPr>
          <w:lang w:val="en-US"/>
        </w:rPr>
        <w:t>SPOC</w:t>
      </w:r>
      <w:r w:rsidRPr="00897475">
        <w:t xml:space="preserve"> για έκδοση πιστοποιητικών των άλλων χωρών προς αυτό. Στη συνέχεια συγκεντρώνει τις απαντήσεις που περιέχουν πιστοποιητικά από ξένες </w:t>
      </w:r>
      <w:r w:rsidRPr="00897475">
        <w:rPr>
          <w:lang w:val="en-US"/>
        </w:rPr>
        <w:t>CVCAs</w:t>
      </w:r>
      <w:r w:rsidRPr="00897475">
        <w:t xml:space="preserve"> προς την εσωτερικό σύστημα επαλήθευσης (</w:t>
      </w:r>
      <w:r w:rsidRPr="00897475">
        <w:rPr>
          <w:lang w:val="en-US"/>
        </w:rPr>
        <w:t>Document</w:t>
      </w:r>
      <w:r w:rsidRPr="00897475">
        <w:t xml:space="preserve"> </w:t>
      </w:r>
      <w:r w:rsidRPr="00897475">
        <w:rPr>
          <w:lang w:val="en-US"/>
        </w:rPr>
        <w:t>Verifier</w:t>
      </w:r>
      <w:r w:rsidRPr="00897475">
        <w:t xml:space="preserve"> – </w:t>
      </w:r>
      <w:r w:rsidRPr="00897475">
        <w:rPr>
          <w:lang w:val="en-US"/>
        </w:rPr>
        <w:t>DV</w:t>
      </w:r>
      <w:r w:rsidRPr="00897475">
        <w:t>) που ξεκίνησε το αίτημα.</w:t>
      </w:r>
    </w:p>
    <w:p w14:paraId="39024D0A" w14:textId="77777777" w:rsidR="00AC162F" w:rsidRPr="00897475" w:rsidRDefault="00AC162F" w:rsidP="009B1697">
      <w:r w:rsidRPr="00897475">
        <w:rPr>
          <w:noProof/>
          <w:lang w:val="en-US"/>
        </w:rPr>
        <w:lastRenderedPageBreak/>
        <w:drawing>
          <wp:inline distT="0" distB="0" distL="0" distR="0" wp14:anchorId="5885ADA1" wp14:editId="1B62D55A">
            <wp:extent cx="4909820" cy="388620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909820" cy="3886200"/>
                    </a:xfrm>
                    <a:prstGeom prst="rect">
                      <a:avLst/>
                    </a:prstGeom>
                    <a:noFill/>
                    <a:ln>
                      <a:noFill/>
                    </a:ln>
                  </pic:spPr>
                </pic:pic>
              </a:graphicData>
            </a:graphic>
          </wp:inline>
        </w:drawing>
      </w:r>
    </w:p>
    <w:p w14:paraId="285245D0" w14:textId="77777777" w:rsidR="00AC162F" w:rsidRPr="00897475" w:rsidRDefault="00AC162F" w:rsidP="00AC162F">
      <w:r w:rsidRPr="00897475">
        <w:t>Εικόνα 2: Βασικές λειτουργίες της Υποδομής SPOC.</w:t>
      </w:r>
    </w:p>
    <w:p w14:paraId="774CF37B" w14:textId="77777777" w:rsidR="009B1697" w:rsidRPr="00897475" w:rsidRDefault="009B1697" w:rsidP="00AC162F">
      <w:r w:rsidRPr="00897475">
        <w:t xml:space="preserve">Στα δομικά στοιχεία της λύσης </w:t>
      </w:r>
      <w:r w:rsidRPr="00897475">
        <w:rPr>
          <w:lang w:val="en-US"/>
        </w:rPr>
        <w:t>SPOC</w:t>
      </w:r>
      <w:r w:rsidRPr="00897475">
        <w:t xml:space="preserve"> περιλαμβάνονται:</w:t>
      </w:r>
    </w:p>
    <w:p w14:paraId="5E25BB5B" w14:textId="77777777" w:rsidR="009B1697" w:rsidRPr="00897475" w:rsidRDefault="009B1697" w:rsidP="00AC162F">
      <w:pPr>
        <w:pStyle w:val="a3"/>
        <w:numPr>
          <w:ilvl w:val="0"/>
          <w:numId w:val="42"/>
        </w:numPr>
      </w:pPr>
      <w:r w:rsidRPr="00897475">
        <w:t>Ο εξυπηρετητής (</w:t>
      </w:r>
      <w:r w:rsidRPr="00897475">
        <w:rPr>
          <w:lang w:val="en-US"/>
        </w:rPr>
        <w:t>SPOC</w:t>
      </w:r>
      <w:r w:rsidRPr="00897475">
        <w:t xml:space="preserve"> </w:t>
      </w:r>
      <w:r w:rsidRPr="00897475">
        <w:rPr>
          <w:lang w:val="en-US"/>
        </w:rPr>
        <w:t>server</w:t>
      </w:r>
      <w:r w:rsidRPr="00897475">
        <w:t>)- Αποτελεί μια ολοκληρωμένη υπηρεσία διαχείρισης (βάση δεδομένων με χώρες, μηνύματα, δικαιώματα, έμπιστες αρχές, τρέχοντα πιστοποιητικά εξωτερικού, τρέχοντα πιστοποιητικά εσωτερικού κλπ.).</w:t>
      </w:r>
    </w:p>
    <w:p w14:paraId="68916DB2" w14:textId="77777777" w:rsidR="009B1697" w:rsidRPr="00897475" w:rsidRDefault="009B1697" w:rsidP="00AC162F">
      <w:pPr>
        <w:pStyle w:val="a3"/>
        <w:numPr>
          <w:ilvl w:val="0"/>
          <w:numId w:val="42"/>
        </w:numPr>
      </w:pPr>
      <w:r w:rsidRPr="00897475">
        <w:t xml:space="preserve">Η Αρχή Πιστοποίησης ( </w:t>
      </w:r>
      <w:r w:rsidRPr="00897475">
        <w:rPr>
          <w:lang w:val="en-US"/>
        </w:rPr>
        <w:t>SPOC</w:t>
      </w:r>
      <w:r w:rsidRPr="00897475">
        <w:t xml:space="preserve"> </w:t>
      </w:r>
      <w:r w:rsidRPr="00897475">
        <w:rPr>
          <w:lang w:val="en-US"/>
        </w:rPr>
        <w:t>CA</w:t>
      </w:r>
      <w:r w:rsidRPr="00897475">
        <w:t xml:space="preserve">), Αποτελεί μια υποδομή δημόσιου κλειδιού που εκδίδει πιστοποιητικά και λίστες ανάκλησης που χρησιμοποιούνται από τον </w:t>
      </w:r>
      <w:r w:rsidRPr="00897475">
        <w:rPr>
          <w:lang w:val="en-US"/>
        </w:rPr>
        <w:t>SPOC</w:t>
      </w:r>
      <w:r w:rsidRPr="00897475">
        <w:t xml:space="preserve"> </w:t>
      </w:r>
      <w:r w:rsidRPr="00897475">
        <w:rPr>
          <w:lang w:val="en-US"/>
        </w:rPr>
        <w:t>Server</w:t>
      </w:r>
      <w:r w:rsidRPr="00897475">
        <w:t xml:space="preserve"> για την ασφάλεια της επικοινωνίας. </w:t>
      </w:r>
    </w:p>
    <w:p w14:paraId="2E2A2520" w14:textId="77777777" w:rsidR="009B1697" w:rsidRPr="00897475" w:rsidRDefault="009B1697" w:rsidP="00AC162F">
      <w:pPr>
        <w:pStyle w:val="a3"/>
        <w:numPr>
          <w:ilvl w:val="0"/>
          <w:numId w:val="42"/>
        </w:numPr>
      </w:pPr>
      <w:r w:rsidRPr="00897475">
        <w:rPr>
          <w:lang w:val="en-US"/>
        </w:rPr>
        <w:t>SPOC</w:t>
      </w:r>
      <w:r w:rsidRPr="00897475">
        <w:t xml:space="preserve"> </w:t>
      </w:r>
      <w:r w:rsidRPr="00897475">
        <w:rPr>
          <w:lang w:val="en-US"/>
        </w:rPr>
        <w:t>Log</w:t>
      </w:r>
      <w:r w:rsidRPr="00897475">
        <w:t xml:space="preserve"> </w:t>
      </w:r>
      <w:r w:rsidRPr="00897475">
        <w:rPr>
          <w:lang w:val="en-US"/>
        </w:rPr>
        <w:t>Server</w:t>
      </w:r>
      <w:r w:rsidRPr="00897475">
        <w:t>, Αποτελεί αρχειοθήκη ασφαλών αρχείων καταγραφής όλων των μηνυμάτων και ενεργειών που εκτελούνται στο σύστημα.</w:t>
      </w:r>
    </w:p>
    <w:p w14:paraId="21DEFFD6" w14:textId="77777777" w:rsidR="003D55D0" w:rsidRPr="00897475" w:rsidRDefault="003D55D0" w:rsidP="009B1697">
      <w:r w:rsidRPr="00897475">
        <w:rPr>
          <w:noProof/>
          <w:lang w:val="en-US"/>
        </w:rPr>
        <w:drawing>
          <wp:inline distT="0" distB="0" distL="0" distR="0" wp14:anchorId="399FABB2" wp14:editId="3D8AA8E0">
            <wp:extent cx="5769022" cy="2216426"/>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71073" cy="2217214"/>
                    </a:xfrm>
                    <a:prstGeom prst="rect">
                      <a:avLst/>
                    </a:prstGeom>
                    <a:noFill/>
                    <a:ln>
                      <a:noFill/>
                    </a:ln>
                  </pic:spPr>
                </pic:pic>
              </a:graphicData>
            </a:graphic>
          </wp:inline>
        </w:drawing>
      </w:r>
    </w:p>
    <w:p w14:paraId="03098BF6" w14:textId="77777777" w:rsidR="003D55D0" w:rsidRPr="00897475" w:rsidRDefault="003D55D0" w:rsidP="003D55D0">
      <w:r w:rsidRPr="00897475">
        <w:t>Εικόνα 3: Ενδεικτικά εξυπηρετούμενα αιτήμ</w:t>
      </w:r>
      <w:r w:rsidR="006D5A39" w:rsidRPr="00897475">
        <w:t>α</w:t>
      </w:r>
      <w:r w:rsidRPr="00897475">
        <w:t>τα.</w:t>
      </w:r>
    </w:p>
    <w:p w14:paraId="204B2054" w14:textId="77777777" w:rsidR="009B1697" w:rsidRPr="00897475" w:rsidRDefault="009B1697" w:rsidP="009B1697">
      <w:r w:rsidRPr="00897475">
        <w:lastRenderedPageBreak/>
        <w:t xml:space="preserve">Συνοψίζοντας, η </w:t>
      </w:r>
      <w:proofErr w:type="spellStart"/>
      <w:r w:rsidRPr="00897475">
        <w:t>διαλειτουργικότητα</w:t>
      </w:r>
      <w:proofErr w:type="spellEnd"/>
      <w:r w:rsidRPr="00897475">
        <w:t xml:space="preserve"> αποτελεί κρίσιμο παράγοντα επιτυχίας για την ανταλλαγή πιστοποιητικών σε διεθνές επίπεδο. Αποτελεί αναπόσπαστο κομμάτι για την επίτευξη του Εκτεταμένου Ελέγχου Πρόσβασης (</w:t>
      </w:r>
      <w:r w:rsidRPr="00897475">
        <w:rPr>
          <w:lang w:val="en-US"/>
        </w:rPr>
        <w:t>EAC</w:t>
      </w:r>
      <w:r w:rsidRPr="00897475">
        <w:t xml:space="preserve">) και το </w:t>
      </w:r>
      <w:r w:rsidRPr="00897475">
        <w:rPr>
          <w:lang w:val="en-US"/>
        </w:rPr>
        <w:t>SPOC</w:t>
      </w:r>
      <w:r w:rsidRPr="00897475">
        <w:t xml:space="preserve"> αποτελεί το σύστημα που απλοποιεί τη διαχείριση και ανταλλαγή πιστοποιητικών μεταξύ χωρών.</w:t>
      </w:r>
    </w:p>
    <w:p w14:paraId="7D2406B0" w14:textId="77777777" w:rsidR="009B1697" w:rsidRPr="00897475" w:rsidRDefault="009B1697" w:rsidP="009B1697">
      <w:pPr>
        <w:pStyle w:val="5"/>
        <w:spacing w:line="360" w:lineRule="auto"/>
        <w:contextualSpacing/>
      </w:pPr>
      <w:bookmarkStart w:id="330" w:name="_Toc31307729"/>
      <w:r w:rsidRPr="00897475">
        <w:t>Εξοπλισμός - Υποδομές</w:t>
      </w:r>
      <w:bookmarkEnd w:id="330"/>
    </w:p>
    <w:p w14:paraId="6A218C6A" w14:textId="77777777" w:rsidR="009B1697" w:rsidRPr="00897475" w:rsidRDefault="009B1697" w:rsidP="009B1697">
      <w:r w:rsidRPr="00897475">
        <w:t>Το ΟΠΣ σε φυσικό επίπεδο είναι εγκατεστημένο σαν ένα σύνολο από εικονικές μηχανές (</w:t>
      </w:r>
      <w:proofErr w:type="spellStart"/>
      <w:r w:rsidRPr="00897475">
        <w:t>virtual</w:t>
      </w:r>
      <w:proofErr w:type="spellEnd"/>
      <w:r w:rsidRPr="00897475">
        <w:t xml:space="preserve"> </w:t>
      </w:r>
      <w:proofErr w:type="spellStart"/>
      <w:r w:rsidRPr="00897475">
        <w:t>machines</w:t>
      </w:r>
      <w:proofErr w:type="spellEnd"/>
      <w:r w:rsidRPr="00897475">
        <w:t xml:space="preserve">) που φιλοξενούνται σε φυσικούς εξυπηρετητές, σε </w:t>
      </w:r>
      <w:proofErr w:type="spellStart"/>
      <w:r w:rsidRPr="00897475">
        <w:t>rack</w:t>
      </w:r>
      <w:proofErr w:type="spellEnd"/>
      <w:r w:rsidRPr="00897475">
        <w:rPr>
          <w:lang w:val="en-US"/>
        </w:rPr>
        <w:t>s</w:t>
      </w:r>
      <w:r w:rsidRPr="00897475">
        <w:t xml:space="preserve"> που βρίσκονται στο υπολογιστικό κέντρο του Υπουργείου. Στους φυσικούς </w:t>
      </w:r>
      <w:proofErr w:type="spellStart"/>
      <w:r w:rsidRPr="00897475">
        <w:t>servers</w:t>
      </w:r>
      <w:proofErr w:type="spellEnd"/>
      <w:r w:rsidRPr="00897475">
        <w:t xml:space="preserve"> είναι εγκατεστημένα λειτουργικά συστήματα </w:t>
      </w:r>
      <w:r w:rsidRPr="00897475">
        <w:rPr>
          <w:lang w:val="en-US"/>
        </w:rPr>
        <w:t>Unix</w:t>
      </w:r>
      <w:r w:rsidRPr="00897475">
        <w:t xml:space="preserve"> (</w:t>
      </w:r>
      <w:r w:rsidRPr="00897475">
        <w:rPr>
          <w:lang w:val="en-US"/>
        </w:rPr>
        <w:t>Linux</w:t>
      </w:r>
      <w:r w:rsidRPr="00897475">
        <w:t xml:space="preserve"> και </w:t>
      </w:r>
      <w:r w:rsidRPr="00897475">
        <w:rPr>
          <w:lang w:val="en-US"/>
        </w:rPr>
        <w:t>FreeBSD</w:t>
      </w:r>
      <w:r w:rsidRPr="00897475">
        <w:t xml:space="preserve">). Στις εικονικές μηχανές είναι εγκατεστημένα κατά βάση </w:t>
      </w:r>
      <w:r w:rsidRPr="00897475">
        <w:rPr>
          <w:lang w:val="en-US"/>
        </w:rPr>
        <w:t>Windows</w:t>
      </w:r>
      <w:r w:rsidRPr="00897475">
        <w:t xml:space="preserve"> </w:t>
      </w:r>
      <w:r w:rsidRPr="00897475">
        <w:rPr>
          <w:lang w:val="en-US"/>
        </w:rPr>
        <w:t>Server</w:t>
      </w:r>
      <w:r w:rsidRPr="00897475">
        <w:t xml:space="preserve"> λειτουργικά συστήματα. Στο επίπεδο των εικονικών μηχανών συντελούνται όλες οι παραγωγικές διαδικασίες του συστήματος, βάσεις δεδομένων, </w:t>
      </w:r>
      <w:proofErr w:type="spellStart"/>
      <w:r w:rsidRPr="00897475">
        <w:t>application</w:t>
      </w:r>
      <w:proofErr w:type="spellEnd"/>
      <w:r w:rsidRPr="00897475">
        <w:t xml:space="preserve"> </w:t>
      </w:r>
      <w:proofErr w:type="spellStart"/>
      <w:r w:rsidRPr="00897475">
        <w:t>servers</w:t>
      </w:r>
      <w:proofErr w:type="spellEnd"/>
      <w:r w:rsidRPr="00897475">
        <w:t xml:space="preserve">, </w:t>
      </w:r>
      <w:r w:rsidRPr="00897475">
        <w:rPr>
          <w:lang w:val="en-US"/>
        </w:rPr>
        <w:t>domain</w:t>
      </w:r>
      <w:r w:rsidRPr="00897475">
        <w:t xml:space="preserve"> </w:t>
      </w:r>
      <w:r w:rsidRPr="00897475">
        <w:rPr>
          <w:lang w:val="en-US"/>
        </w:rPr>
        <w:t>controllers</w:t>
      </w:r>
      <w:r w:rsidRPr="00897475">
        <w:t xml:space="preserve">, κλπ. Η διαχείρισή τους γίνεται μέσω </w:t>
      </w:r>
      <w:r w:rsidRPr="00897475">
        <w:rPr>
          <w:lang w:val="en-US"/>
        </w:rPr>
        <w:t>Active</w:t>
      </w:r>
      <w:r w:rsidRPr="00897475">
        <w:t xml:space="preserve"> </w:t>
      </w:r>
      <w:r w:rsidRPr="00897475">
        <w:rPr>
          <w:lang w:val="en-US"/>
        </w:rPr>
        <w:t>Directory</w:t>
      </w:r>
      <w:r w:rsidRPr="00897475">
        <w:t xml:space="preserve">. </w:t>
      </w:r>
    </w:p>
    <w:p w14:paraId="2414AFBA" w14:textId="77777777" w:rsidR="009B1697" w:rsidRPr="00897475" w:rsidRDefault="009B1697" w:rsidP="009B1697">
      <w:r w:rsidRPr="00897475">
        <w:t>Σε επίπεδο βάσης δεδομένων, υφίστανται δύο περιβάλλοντα:</w:t>
      </w:r>
    </w:p>
    <w:p w14:paraId="48A637A7" w14:textId="77777777" w:rsidR="009B1697" w:rsidRPr="00897475" w:rsidRDefault="009B1697" w:rsidP="009B1697">
      <w:pPr>
        <w:pStyle w:val="a3"/>
        <w:numPr>
          <w:ilvl w:val="0"/>
          <w:numId w:val="21"/>
        </w:numPr>
        <w:spacing w:line="360" w:lineRule="auto"/>
        <w:rPr>
          <w:lang w:val="en-US"/>
        </w:rPr>
      </w:pPr>
      <w:r w:rsidRPr="00897475">
        <w:t>Παραγωγικό</w:t>
      </w:r>
      <w:r w:rsidRPr="00897475">
        <w:rPr>
          <w:lang w:val="en-US"/>
        </w:rPr>
        <w:t xml:space="preserve">, </w:t>
      </w:r>
      <w:r w:rsidRPr="00897475">
        <w:t>σε</w:t>
      </w:r>
      <w:r w:rsidRPr="00897475">
        <w:rPr>
          <w:lang w:val="en-US"/>
        </w:rPr>
        <w:t xml:space="preserve"> Passive-Active Cluster MSSQL2012</w:t>
      </w:r>
    </w:p>
    <w:p w14:paraId="2BB1EDA4" w14:textId="77777777" w:rsidR="009B1697" w:rsidRPr="00897475" w:rsidRDefault="009B1697" w:rsidP="009B1697">
      <w:pPr>
        <w:pStyle w:val="a3"/>
        <w:numPr>
          <w:ilvl w:val="0"/>
          <w:numId w:val="21"/>
        </w:numPr>
        <w:spacing w:line="360" w:lineRule="auto"/>
        <w:rPr>
          <w:lang w:val="en-US"/>
        </w:rPr>
      </w:pPr>
      <w:r w:rsidRPr="00897475">
        <w:t>Ανάπτυξης</w:t>
      </w:r>
      <w:r w:rsidRPr="00897475">
        <w:rPr>
          <w:lang w:val="en-US"/>
        </w:rPr>
        <w:t xml:space="preserve"> &amp; Staging,</w:t>
      </w:r>
      <w:r w:rsidRPr="00897475">
        <w:t xml:space="preserve"> </w:t>
      </w:r>
      <w:r w:rsidRPr="00897475">
        <w:rPr>
          <w:lang w:val="en-US"/>
        </w:rPr>
        <w:t>MSSQL2012</w:t>
      </w:r>
    </w:p>
    <w:p w14:paraId="63F67C9A" w14:textId="77777777" w:rsidR="009B1697" w:rsidRPr="00897475" w:rsidRDefault="009B1697" w:rsidP="009B1697">
      <w:pPr>
        <w:pStyle w:val="2"/>
        <w:spacing w:line="360" w:lineRule="auto"/>
        <w:contextualSpacing/>
      </w:pPr>
      <w:bookmarkStart w:id="331" w:name="_Toc31307730"/>
      <w:bookmarkStart w:id="332" w:name="_Toc41484740"/>
      <w:r w:rsidRPr="00897475">
        <w:t>ΣΚΟΠΟΣ ΚΑΙ ΣΤΟΧΟΙ ΤΗΣ ΣΥΜΒΑΣΗΣ</w:t>
      </w:r>
      <w:bookmarkEnd w:id="331"/>
      <w:bookmarkEnd w:id="332"/>
    </w:p>
    <w:p w14:paraId="0216F97D"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33" w:name="_Toc31307731"/>
      <w:bookmarkStart w:id="334" w:name="_Toc41484741"/>
      <w:r w:rsidRPr="00897475">
        <w:t>Συνοπτική περιγραφή του αντικειμένου</w:t>
      </w:r>
      <w:bookmarkEnd w:id="333"/>
      <w:bookmarkEnd w:id="334"/>
    </w:p>
    <w:p w14:paraId="466DE635" w14:textId="77777777" w:rsidR="009B1697" w:rsidRPr="00897475" w:rsidRDefault="009B1697" w:rsidP="009B1697">
      <w:r w:rsidRPr="00897475">
        <w:t>Αντικείμενο της σύμβασης είναι η παροχή υπηρεσιών συντήρησης, υποστήριξης και αναβάθμισης του Ολοκληρωμένου Πληροφοριακού Συστήματος (ΟΠΣ) Μετανάστευσης.</w:t>
      </w:r>
    </w:p>
    <w:p w14:paraId="01256922" w14:textId="77777777" w:rsidR="009B1697" w:rsidRPr="00897475" w:rsidRDefault="009B1697" w:rsidP="009B1697">
      <w:r w:rsidRPr="00897475">
        <w:t>Συγκεκριμένα, στο πλαίσιο του έργου περιλαμβάνονται οι παρακάτω υπηρεσίες</w:t>
      </w:r>
      <w:r w:rsidR="001C62ED" w:rsidRPr="00897475">
        <w:t xml:space="preserve">, που αφορούν σε όλα τα υφιστάμενα υποσυστήματα, Μετανάστευσης και Πολιτογράφησης, Ροής Εργασιών και Επιχειρησιακών Διαδικασιών, Πρωτοκόλλου, </w:t>
      </w:r>
      <w:proofErr w:type="spellStart"/>
      <w:r w:rsidR="001C62ED" w:rsidRPr="00897475">
        <w:t>Παραβόλου</w:t>
      </w:r>
      <w:proofErr w:type="spellEnd"/>
      <w:r w:rsidR="001C62ED" w:rsidRPr="00897475">
        <w:t xml:space="preserve">, Γενικής Διαχείρισης χρηστών, </w:t>
      </w:r>
      <w:proofErr w:type="spellStart"/>
      <w:r w:rsidR="001C62ED" w:rsidRPr="00897475">
        <w:t>Διαλειτουργικότητας</w:t>
      </w:r>
      <w:proofErr w:type="spellEnd"/>
      <w:r w:rsidR="001C62ED" w:rsidRPr="00897475">
        <w:t>, Ηλεκτρονικών Ραντεβού, Ηλεκτρονικής Αίτησης</w:t>
      </w:r>
      <w:r w:rsidRPr="00897475">
        <w:t>:</w:t>
      </w:r>
    </w:p>
    <w:p w14:paraId="133EFAB9" w14:textId="77777777" w:rsidR="009B1697" w:rsidRPr="00897475" w:rsidRDefault="009B1697" w:rsidP="009B1697">
      <w:pPr>
        <w:pStyle w:val="a3"/>
        <w:numPr>
          <w:ilvl w:val="0"/>
          <w:numId w:val="13"/>
        </w:numPr>
        <w:spacing w:line="360" w:lineRule="auto"/>
      </w:pPr>
      <w:r w:rsidRPr="00897475">
        <w:t>Υπηρεσίες Ανάλυσης Απαιτήσεων,</w:t>
      </w:r>
    </w:p>
    <w:p w14:paraId="7225359D" w14:textId="77777777" w:rsidR="009B1697" w:rsidRPr="00897475" w:rsidRDefault="009B1697" w:rsidP="009B1697">
      <w:pPr>
        <w:pStyle w:val="a3"/>
        <w:numPr>
          <w:ilvl w:val="0"/>
          <w:numId w:val="13"/>
        </w:numPr>
        <w:spacing w:line="360" w:lineRule="auto"/>
      </w:pPr>
      <w:r w:rsidRPr="00897475">
        <w:t>Υπηρεσίες Ανάπτυξης και Παραμετροποίησης</w:t>
      </w:r>
    </w:p>
    <w:p w14:paraId="1886CC66" w14:textId="77777777" w:rsidR="009B1697" w:rsidRPr="00897475" w:rsidRDefault="009B1697" w:rsidP="009B1697">
      <w:pPr>
        <w:pStyle w:val="a3"/>
        <w:numPr>
          <w:ilvl w:val="0"/>
          <w:numId w:val="13"/>
        </w:numPr>
        <w:spacing w:line="360" w:lineRule="auto"/>
      </w:pPr>
      <w:r w:rsidRPr="00897475">
        <w:t>Υπηρεσίες Δοκιμαστικής λειτουργίας,</w:t>
      </w:r>
    </w:p>
    <w:p w14:paraId="065C26C5" w14:textId="77777777" w:rsidR="009B1697" w:rsidRPr="00897475" w:rsidRDefault="009B1697" w:rsidP="009B1697">
      <w:pPr>
        <w:pStyle w:val="a3"/>
        <w:numPr>
          <w:ilvl w:val="0"/>
          <w:numId w:val="13"/>
        </w:numPr>
        <w:spacing w:line="360" w:lineRule="auto"/>
      </w:pPr>
      <w:r w:rsidRPr="00897475">
        <w:t>Υπηρεσίες Εξάπλωσης,</w:t>
      </w:r>
    </w:p>
    <w:p w14:paraId="18481282" w14:textId="77777777" w:rsidR="009B1697" w:rsidRPr="00897475" w:rsidRDefault="009B1697" w:rsidP="009B1697">
      <w:pPr>
        <w:pStyle w:val="a3"/>
        <w:numPr>
          <w:ilvl w:val="0"/>
          <w:numId w:val="13"/>
        </w:numPr>
        <w:spacing w:line="360" w:lineRule="auto"/>
      </w:pPr>
      <w:r w:rsidRPr="00897475">
        <w:t>Υπηρεσίες Τηλεφωνικής Υποστήριξης 1ου και 2ου επιπέδου, περιλαμβανομένων και υπηρεσιών εκπαίδευσης</w:t>
      </w:r>
    </w:p>
    <w:p w14:paraId="1FFACEE2" w14:textId="77777777" w:rsidR="009B1697" w:rsidRPr="00897475" w:rsidRDefault="009B1697" w:rsidP="009B1697">
      <w:pPr>
        <w:pStyle w:val="a3"/>
        <w:numPr>
          <w:ilvl w:val="0"/>
          <w:numId w:val="13"/>
        </w:numPr>
        <w:spacing w:line="360" w:lineRule="auto"/>
      </w:pPr>
      <w:r w:rsidRPr="00897475">
        <w:t>Υπηρεσίες Συστημικής Υποστήριξης</w:t>
      </w:r>
    </w:p>
    <w:p w14:paraId="73DF7CC7" w14:textId="77777777" w:rsidR="009B1697" w:rsidRPr="00897475" w:rsidRDefault="009B1697" w:rsidP="009B1697">
      <w:pPr>
        <w:pStyle w:val="a3"/>
        <w:numPr>
          <w:ilvl w:val="0"/>
          <w:numId w:val="13"/>
        </w:numPr>
        <w:spacing w:line="360" w:lineRule="auto"/>
      </w:pPr>
      <w:r w:rsidRPr="00897475">
        <w:t xml:space="preserve">Υπηρεσίες υποστήριξης εφαρμογής </w:t>
      </w:r>
      <w:proofErr w:type="spellStart"/>
      <w:r w:rsidRPr="00897475">
        <w:t>SPoC</w:t>
      </w:r>
      <w:proofErr w:type="spellEnd"/>
      <w:r w:rsidRPr="00897475">
        <w:t>, περιλαμβανομένων και υπηρεσιών εκπαίδευσης</w:t>
      </w:r>
    </w:p>
    <w:p w14:paraId="5FC2E5D6"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35" w:name="_Toc31307732"/>
      <w:bookmarkStart w:id="336" w:name="_Toc41484742"/>
      <w:r w:rsidRPr="00897475">
        <w:t>Σκοπιμότητα και αναμενόμενα οφέλη</w:t>
      </w:r>
      <w:bookmarkEnd w:id="335"/>
      <w:bookmarkEnd w:id="336"/>
    </w:p>
    <w:p w14:paraId="52F83335" w14:textId="77777777" w:rsidR="009B1697" w:rsidRPr="00897475" w:rsidRDefault="009B1697" w:rsidP="009B1697">
      <w:pPr>
        <w:spacing w:before="60" w:after="60"/>
      </w:pPr>
      <w:r w:rsidRPr="00897475">
        <w:t xml:space="preserve">Τα οφέλη από την υλοποίηση έργου της παρούσας διακήρυξης είναι </w:t>
      </w:r>
      <w:r w:rsidRPr="00897475">
        <w:rPr>
          <w:u w:val="single"/>
        </w:rPr>
        <w:t>η μείωση του κόστους και η βελτιστοποίηση λειτουργίας</w:t>
      </w:r>
      <w:r w:rsidRPr="00897475">
        <w:t xml:space="preserve"> της ΓΔΜΠ και των εποπτευόμενων από αυτή αποκεντρωμένων υπηρεσιών, η οποία θα προέλθει:</w:t>
      </w:r>
    </w:p>
    <w:p w14:paraId="16D16ABF" w14:textId="77777777" w:rsidR="009B1697" w:rsidRPr="00897475" w:rsidRDefault="009B1697" w:rsidP="009B1697">
      <w:pPr>
        <w:pStyle w:val="a3"/>
        <w:numPr>
          <w:ilvl w:val="0"/>
          <w:numId w:val="5"/>
        </w:numPr>
        <w:spacing w:line="360" w:lineRule="auto"/>
      </w:pPr>
      <w:r w:rsidRPr="00897475">
        <w:t xml:space="preserve">Από τη αποφυγή </w:t>
      </w:r>
      <w:r w:rsidRPr="00897475">
        <w:rPr>
          <w:lang w:val="en-US"/>
        </w:rPr>
        <w:t>down</w:t>
      </w:r>
      <w:r w:rsidRPr="00897475">
        <w:t>-</w:t>
      </w:r>
      <w:r w:rsidRPr="00897475">
        <w:rPr>
          <w:lang w:val="en-US"/>
        </w:rPr>
        <w:t>time</w:t>
      </w:r>
      <w:r w:rsidRPr="00897475">
        <w:t xml:space="preserve"> μέσω της ορθής και έγκαιρης προληπτικής συντήρησης του κεντρικού εξοπλισμού</w:t>
      </w:r>
    </w:p>
    <w:p w14:paraId="7AF8E9D7" w14:textId="77777777" w:rsidR="009B1697" w:rsidRPr="00897475" w:rsidRDefault="009B1697" w:rsidP="009B1697">
      <w:pPr>
        <w:pStyle w:val="a3"/>
        <w:numPr>
          <w:ilvl w:val="0"/>
          <w:numId w:val="5"/>
        </w:numPr>
        <w:spacing w:line="360" w:lineRule="auto"/>
      </w:pPr>
      <w:r w:rsidRPr="00897475">
        <w:lastRenderedPageBreak/>
        <w:t>Από την εξασφάλιση της ορθής και ομοιόμορφης εφαρμογής της νομοθεσίας μέσω της έγκαιρης ενσωμάτωσης στο ΠΣ των θεσμικών και διοικητικών μεταβολών που λαμβάνουν χώρα με υψηλή συχνότητα στο περιβάλλον του Φορέα</w:t>
      </w:r>
    </w:p>
    <w:p w14:paraId="3A2FCFBF" w14:textId="77777777" w:rsidR="009B1697" w:rsidRPr="00897475" w:rsidRDefault="009B1697" w:rsidP="009B1697">
      <w:pPr>
        <w:pStyle w:val="a3"/>
        <w:numPr>
          <w:ilvl w:val="0"/>
          <w:numId w:val="5"/>
        </w:numPr>
        <w:spacing w:line="360" w:lineRule="auto"/>
      </w:pPr>
      <w:r w:rsidRPr="00897475">
        <w:t>Από την αύξηση της παραγωγικότητας και την ελαχιστοποίησης σφαλμάτων μέσω της αποτελεσματικής καθοδήγησης των τελικών χρηστών στην καθημερινή τους εργασία, και της άμεσης επίλυσης τυχόν προβλημάτων αντιμετωπίζουν</w:t>
      </w:r>
    </w:p>
    <w:p w14:paraId="5741A8EE" w14:textId="77777777" w:rsidR="009B1697" w:rsidRPr="00897475" w:rsidRDefault="009B1697" w:rsidP="009B1697">
      <w:pPr>
        <w:pStyle w:val="a3"/>
        <w:numPr>
          <w:ilvl w:val="0"/>
          <w:numId w:val="5"/>
        </w:numPr>
        <w:spacing w:line="360" w:lineRule="auto"/>
      </w:pPr>
      <w:r w:rsidRPr="00897475">
        <w:t xml:space="preserve">Από την μείωση του διοικητικού βάρους, το οποίο προσθέτει στο άυλο κόστος των τελικών υπηρεσιών, μέσω της επέκτασης των </w:t>
      </w:r>
      <w:proofErr w:type="spellStart"/>
      <w:r w:rsidRPr="00897475">
        <w:t>διαλειτουργικών</w:t>
      </w:r>
      <w:proofErr w:type="spellEnd"/>
      <w:r w:rsidRPr="00897475">
        <w:t xml:space="preserve"> επαφών με τρίτα συστήματα (</w:t>
      </w:r>
      <w:r w:rsidRPr="00897475">
        <w:rPr>
          <w:lang w:val="en-US"/>
        </w:rPr>
        <w:t>web</w:t>
      </w:r>
      <w:r w:rsidRPr="00897475">
        <w:t xml:space="preserve"> </w:t>
      </w:r>
      <w:r w:rsidRPr="00897475">
        <w:rPr>
          <w:lang w:val="en-US"/>
        </w:rPr>
        <w:t>services</w:t>
      </w:r>
      <w:r w:rsidRPr="00897475">
        <w:t>)</w:t>
      </w:r>
    </w:p>
    <w:p w14:paraId="0CFA8470" w14:textId="77777777" w:rsidR="009B1697" w:rsidRPr="00897475" w:rsidRDefault="009B1697" w:rsidP="009B1697">
      <w:pPr>
        <w:pStyle w:val="a3"/>
        <w:numPr>
          <w:ilvl w:val="0"/>
          <w:numId w:val="5"/>
        </w:numPr>
        <w:spacing w:line="360" w:lineRule="auto"/>
      </w:pPr>
      <w:r w:rsidRPr="00897475">
        <w:t xml:space="preserve">Από την αποσυμφόρηση των υπηρεσιών στο σκέλος των διαδικασιών εξυπηρέτησης κοινού, μέσω της επέκτασης των </w:t>
      </w:r>
      <w:r w:rsidRPr="00897475">
        <w:rPr>
          <w:lang w:val="en-US"/>
        </w:rPr>
        <w:t>G</w:t>
      </w:r>
      <w:r w:rsidRPr="00897475">
        <w:t>2</w:t>
      </w:r>
      <w:r w:rsidRPr="00897475">
        <w:rPr>
          <w:lang w:val="en-US"/>
        </w:rPr>
        <w:t>C</w:t>
      </w:r>
      <w:r w:rsidRPr="00897475">
        <w:t xml:space="preserve"> υπηρεσιών του Φορέα</w:t>
      </w:r>
    </w:p>
    <w:p w14:paraId="01B7653A"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37" w:name="_Toc31307733"/>
      <w:bookmarkStart w:id="338" w:name="_Toc41484743"/>
      <w:r w:rsidRPr="00897475">
        <w:t>Στόχοι του Έργου</w:t>
      </w:r>
      <w:bookmarkEnd w:id="337"/>
      <w:bookmarkEnd w:id="338"/>
    </w:p>
    <w:p w14:paraId="73B31FCF" w14:textId="77777777" w:rsidR="009B1697" w:rsidRPr="00897475" w:rsidRDefault="009B1697" w:rsidP="009B1697">
      <w:r w:rsidRPr="00897475">
        <w:t>Η παρούσα σύμβαση έχει σαν στόχο να συμβάλλει καθοριστικά:</w:t>
      </w:r>
    </w:p>
    <w:p w14:paraId="39D83BD1" w14:textId="77777777" w:rsidR="009B1697" w:rsidRPr="00897475" w:rsidRDefault="009B1697" w:rsidP="009B1697">
      <w:pPr>
        <w:pStyle w:val="a3"/>
        <w:numPr>
          <w:ilvl w:val="0"/>
          <w:numId w:val="6"/>
        </w:numPr>
        <w:spacing w:line="360" w:lineRule="auto"/>
      </w:pPr>
      <w:r w:rsidRPr="00897475">
        <w:t xml:space="preserve">Στην ενίσχυση της διαφάνειας και ενίσχυση της εμπιστοσύνης ευπαθών ομάδων (μετανάστες),  καθώς και στην ενδυνάμωση της χρηστής διοικητικής δράσης, μέσω της εξασφάλισης της ομοιογενούς εφαρμογής του θεσμικού πλαισίου και των σχετικών διοικητικών διαδικασιών, αλλά και της επέκτασης των </w:t>
      </w:r>
      <w:r w:rsidRPr="00897475">
        <w:rPr>
          <w:lang w:val="en-US"/>
        </w:rPr>
        <w:t>G</w:t>
      </w:r>
      <w:r w:rsidRPr="00897475">
        <w:t>2</w:t>
      </w:r>
      <w:r w:rsidRPr="00897475">
        <w:rPr>
          <w:lang w:val="en-US"/>
        </w:rPr>
        <w:t>G</w:t>
      </w:r>
      <w:r w:rsidRPr="00897475">
        <w:t xml:space="preserve"> και </w:t>
      </w:r>
      <w:r w:rsidRPr="00897475">
        <w:rPr>
          <w:lang w:val="en-US"/>
        </w:rPr>
        <w:t>G</w:t>
      </w:r>
      <w:r w:rsidRPr="00897475">
        <w:t>2</w:t>
      </w:r>
      <w:r w:rsidRPr="00897475">
        <w:rPr>
          <w:lang w:val="en-US"/>
        </w:rPr>
        <w:t>C</w:t>
      </w:r>
      <w:r w:rsidRPr="00897475">
        <w:t xml:space="preserve"> υπηρεσιών του Φορέα. Ενδεικτικές σχετικές δράσεις του έργου είναι:</w:t>
      </w:r>
    </w:p>
    <w:p w14:paraId="377B95D2" w14:textId="77777777" w:rsidR="009B1697" w:rsidRPr="00897475" w:rsidRDefault="009B1697" w:rsidP="009B1697">
      <w:pPr>
        <w:pStyle w:val="a3"/>
        <w:numPr>
          <w:ilvl w:val="0"/>
          <w:numId w:val="7"/>
        </w:numPr>
        <w:spacing w:line="360" w:lineRule="auto"/>
      </w:pPr>
      <w:r w:rsidRPr="00897475">
        <w:t>Ο σχεδιασμός, η ανάπτυξη, και εξάπλωση νέων απαιτήσεων που είτε προκύπτουν από θεσμικές ή διοικητικές μεταβολές είτε αφορούν βελτιστοποίηση υφιστάμενων διαδικασιών με βάση την εμπειρία χρήσης τους</w:t>
      </w:r>
    </w:p>
    <w:p w14:paraId="1B2F6B6A" w14:textId="77777777" w:rsidR="009B1697" w:rsidRPr="00897475" w:rsidRDefault="009B1697" w:rsidP="009B1697">
      <w:pPr>
        <w:pStyle w:val="a3"/>
        <w:numPr>
          <w:ilvl w:val="0"/>
          <w:numId w:val="7"/>
        </w:numPr>
        <w:spacing w:line="360" w:lineRule="auto"/>
      </w:pPr>
      <w:r w:rsidRPr="00897475">
        <w:t xml:space="preserve">Η λειτουργία </w:t>
      </w:r>
      <w:proofErr w:type="spellStart"/>
      <w:r w:rsidRPr="00897475">
        <w:rPr>
          <w:lang w:val="en-US"/>
        </w:rPr>
        <w:t>HelpDesk</w:t>
      </w:r>
      <w:proofErr w:type="spellEnd"/>
      <w:r w:rsidRPr="00897475">
        <w:t xml:space="preserve"> 1</w:t>
      </w:r>
      <w:r w:rsidRPr="00897475">
        <w:rPr>
          <w:vertAlign w:val="superscript"/>
        </w:rPr>
        <w:t>ου</w:t>
      </w:r>
      <w:r w:rsidRPr="00897475">
        <w:t xml:space="preserve"> και 2</w:t>
      </w:r>
      <w:r w:rsidRPr="00897475">
        <w:rPr>
          <w:vertAlign w:val="superscript"/>
        </w:rPr>
        <w:t>ου</w:t>
      </w:r>
      <w:r w:rsidRPr="00897475">
        <w:t xml:space="preserve"> επιπέδου, για την καθοδήγηση των τελικών χρηστών στην καθημερινή τους εργασία, και την εξασφάλιση του μέγιστου βαθμού απορρόφησης των λειτουργιών του ΟΠΣ από τους τελικούς χρήστες</w:t>
      </w:r>
    </w:p>
    <w:p w14:paraId="053877FC" w14:textId="77777777" w:rsidR="009B1697" w:rsidRPr="00897475" w:rsidRDefault="009B1697" w:rsidP="009B1697">
      <w:pPr>
        <w:pStyle w:val="a3"/>
        <w:numPr>
          <w:ilvl w:val="0"/>
          <w:numId w:val="7"/>
        </w:numPr>
        <w:spacing w:line="360" w:lineRule="auto"/>
      </w:pPr>
      <w:r w:rsidRPr="00897475">
        <w:t xml:space="preserve">Η επέκταση των δυνατοτήτων </w:t>
      </w:r>
      <w:proofErr w:type="spellStart"/>
      <w:r w:rsidRPr="00897475">
        <w:t>διαλειτουργικής</w:t>
      </w:r>
      <w:proofErr w:type="spellEnd"/>
      <w:r w:rsidRPr="00897475">
        <w:t xml:space="preserve"> επικοινωνίας του ΟΠΣ με τρίτα συστήματα,</w:t>
      </w:r>
    </w:p>
    <w:p w14:paraId="625FB40B" w14:textId="77777777" w:rsidR="009B1697" w:rsidRPr="00897475" w:rsidRDefault="009B1697" w:rsidP="009B1697">
      <w:pPr>
        <w:pStyle w:val="a3"/>
        <w:numPr>
          <w:ilvl w:val="0"/>
          <w:numId w:val="7"/>
        </w:numPr>
        <w:spacing w:line="360" w:lineRule="auto"/>
      </w:pPr>
      <w:r w:rsidRPr="00897475">
        <w:t>Η επέκταση των G2C υπηρεσιών του Φορέα</w:t>
      </w:r>
    </w:p>
    <w:p w14:paraId="0C8AFE5D" w14:textId="77777777" w:rsidR="009B1697" w:rsidRPr="00897475" w:rsidRDefault="009B1697" w:rsidP="009B1697">
      <w:pPr>
        <w:pStyle w:val="a3"/>
        <w:numPr>
          <w:ilvl w:val="0"/>
          <w:numId w:val="6"/>
        </w:numPr>
        <w:spacing w:line="360" w:lineRule="auto"/>
      </w:pPr>
      <w:r w:rsidRPr="00897475">
        <w:t xml:space="preserve">Στην εμπρόθεσμη και ορθή εκπλήρωση των </w:t>
      </w:r>
      <w:proofErr w:type="spellStart"/>
      <w:r w:rsidRPr="00897475">
        <w:t>ενωσιακών</w:t>
      </w:r>
      <w:proofErr w:type="spellEnd"/>
      <w:r w:rsidRPr="00897475">
        <w:t xml:space="preserve"> υποχρεώσεων ενσωμάτωσης οδηγιών στην εθνική νομοθεσία και εφαρμογής Κανονισμών, και στην εφαρμογή και παρακολούθηση εθνικών νομοθετικών πρωτοβουλιών και πολιτικών. Ενδεικτικές σχετικές δράσεις του έργου είναι:</w:t>
      </w:r>
    </w:p>
    <w:p w14:paraId="4B4CECA2" w14:textId="77777777" w:rsidR="009B1697" w:rsidRPr="00897475" w:rsidRDefault="009B1697" w:rsidP="009B1697">
      <w:pPr>
        <w:pStyle w:val="a3"/>
        <w:numPr>
          <w:ilvl w:val="0"/>
          <w:numId w:val="7"/>
        </w:numPr>
        <w:spacing w:line="360" w:lineRule="auto"/>
      </w:pPr>
      <w:r w:rsidRPr="00897475">
        <w:t xml:space="preserve">Ο σχεδιασμός, η ανάπτυξη, και εξάπλωση νέων απαιτήσεων που προκύπτουν από θεσμικές ή διοικητικές μεταβολές </w:t>
      </w:r>
    </w:p>
    <w:p w14:paraId="611EDB31" w14:textId="77777777" w:rsidR="009B1697" w:rsidRPr="00897475" w:rsidRDefault="009B1697" w:rsidP="009B1697">
      <w:pPr>
        <w:pStyle w:val="a3"/>
        <w:numPr>
          <w:ilvl w:val="0"/>
          <w:numId w:val="7"/>
        </w:numPr>
        <w:spacing w:line="360" w:lineRule="auto"/>
      </w:pPr>
      <w:r w:rsidRPr="00897475">
        <w:t>Υλοποίηση της νέας λειτουργικότητας στο εξειδικευμένο λογισμικό που αφορά στο ενιαίο σημείο επαφής (SPOC)</w:t>
      </w:r>
    </w:p>
    <w:p w14:paraId="77CBC68E" w14:textId="77777777" w:rsidR="009B1697" w:rsidRPr="00897475" w:rsidRDefault="009B1697" w:rsidP="009B1697">
      <w:pPr>
        <w:pStyle w:val="a3"/>
        <w:numPr>
          <w:ilvl w:val="0"/>
          <w:numId w:val="7"/>
        </w:numPr>
        <w:spacing w:line="360" w:lineRule="auto"/>
      </w:pPr>
      <w:r w:rsidRPr="00897475">
        <w:t xml:space="preserve">Υλοποίηση των μεταβολών που αφορούν στην εκτύπωση του αυτοτελούς εγγράφου </w:t>
      </w:r>
    </w:p>
    <w:p w14:paraId="5F8D3B08" w14:textId="77777777" w:rsidR="009B1697" w:rsidRPr="00897475" w:rsidRDefault="009B1697" w:rsidP="009B1697">
      <w:pPr>
        <w:pStyle w:val="a3"/>
        <w:numPr>
          <w:ilvl w:val="0"/>
          <w:numId w:val="6"/>
        </w:numPr>
        <w:spacing w:line="360" w:lineRule="auto"/>
      </w:pPr>
      <w:r w:rsidRPr="00897475">
        <w:lastRenderedPageBreak/>
        <w:t>Στην ορθή, ασφαλή και απρόσκοπτη λειτουργία του ΟΠΣ. Ενδεικτικές σχετικές δράσεις του έργου είναι:</w:t>
      </w:r>
    </w:p>
    <w:p w14:paraId="481E8F14" w14:textId="77777777" w:rsidR="009B1697" w:rsidRPr="00897475" w:rsidRDefault="009B1697" w:rsidP="009B1697">
      <w:pPr>
        <w:pStyle w:val="a3"/>
        <w:numPr>
          <w:ilvl w:val="0"/>
          <w:numId w:val="7"/>
        </w:numPr>
        <w:spacing w:line="360" w:lineRule="auto"/>
      </w:pPr>
      <w:r w:rsidRPr="00897475">
        <w:t>Η τεχνική υποστήριξη της εύρυθμης λειτουργίας του υφιστάμενου εξοπλισμού (εξυπηρετητών, βάσεων δεδομένων, διαδικτύου, τείχη προστασίας, λήψης αντιγράφων ασφαλείας, αποθηκευτικούς χώρους, κλπ.)</w:t>
      </w:r>
    </w:p>
    <w:p w14:paraId="5763BEB1" w14:textId="77777777" w:rsidR="009B1697" w:rsidRPr="00897475" w:rsidRDefault="009B1697" w:rsidP="009B1697">
      <w:pPr>
        <w:pStyle w:val="2"/>
        <w:spacing w:line="360" w:lineRule="auto"/>
        <w:contextualSpacing/>
      </w:pPr>
      <w:bookmarkStart w:id="339" w:name="_Toc31307734"/>
      <w:bookmarkStart w:id="340" w:name="_Toc41484744"/>
      <w:r w:rsidRPr="00897475">
        <w:t>ΑΝΤΙΚΕΙΜΕΝΟ ΤΗΣ ΣΥΜΒΑΣΗΣ</w:t>
      </w:r>
      <w:bookmarkEnd w:id="339"/>
      <w:bookmarkEnd w:id="340"/>
    </w:p>
    <w:p w14:paraId="289770A2" w14:textId="77777777" w:rsidR="009B1697" w:rsidRPr="00897475" w:rsidRDefault="009B1697" w:rsidP="009B1697">
      <w:r w:rsidRPr="00897475">
        <w:t>Αντικείμενο του Έργου «Υπηρεσίες Υποστήριξης, Συντήρησης και αναβάθμισης του Ολοκληρωμένου Πληροφοριακού Συστήματος (ΟΠΣ) Μετανάστευσης» αποτελεί η υποστήριξη και συντήρηση του υπάρχοντος συστήματος, καθώς και η υλοποίηση και θέση σε παραγωγική λειτουργία των απαραίτητων αναβαθμίσεων του ΟΠΣ της ΓΓΜΠ,  με στόχο την ενσωμάτωση στο ΟΠΣ απαιτήσεων που αφορούν σε:</w:t>
      </w:r>
    </w:p>
    <w:p w14:paraId="54C8B2A5" w14:textId="77777777" w:rsidR="009B1697" w:rsidRPr="00897475" w:rsidRDefault="009B1697" w:rsidP="009B1697">
      <w:pPr>
        <w:pStyle w:val="a3"/>
        <w:numPr>
          <w:ilvl w:val="0"/>
          <w:numId w:val="22"/>
        </w:numPr>
        <w:spacing w:line="360" w:lineRule="auto"/>
      </w:pPr>
      <w:r w:rsidRPr="00897475">
        <w:t>Ενσωμάτωση Οδηγιών και Κανονισμών της ΕΕ στην εθνική νομοθεσία,</w:t>
      </w:r>
    </w:p>
    <w:p w14:paraId="327A3BD5" w14:textId="77777777" w:rsidR="009B1697" w:rsidRPr="00897475" w:rsidRDefault="009B1697" w:rsidP="009B1697">
      <w:pPr>
        <w:pStyle w:val="a3"/>
        <w:numPr>
          <w:ilvl w:val="0"/>
          <w:numId w:val="22"/>
        </w:numPr>
        <w:spacing w:line="360" w:lineRule="auto"/>
      </w:pPr>
      <w:r w:rsidRPr="00897475">
        <w:t>Εθνικές νομοθετικές πρωτοβουλίες,</w:t>
      </w:r>
    </w:p>
    <w:p w14:paraId="165636B2" w14:textId="77777777" w:rsidR="009B1697" w:rsidRPr="00897475" w:rsidRDefault="009B1697" w:rsidP="009B1697">
      <w:pPr>
        <w:pStyle w:val="a3"/>
        <w:numPr>
          <w:ilvl w:val="0"/>
          <w:numId w:val="22"/>
        </w:numPr>
        <w:spacing w:line="360" w:lineRule="auto"/>
      </w:pPr>
      <w:r w:rsidRPr="00897475">
        <w:t xml:space="preserve">Επέκταση των δυνατοτήτων </w:t>
      </w:r>
      <w:proofErr w:type="spellStart"/>
      <w:r w:rsidRPr="00897475">
        <w:t>διαλειτουργικής</w:t>
      </w:r>
      <w:proofErr w:type="spellEnd"/>
      <w:r w:rsidRPr="00897475">
        <w:t xml:space="preserve"> επικοινωνίας του ΟΠΣ με τρίτα συστήματα,</w:t>
      </w:r>
    </w:p>
    <w:p w14:paraId="047CF5C0" w14:textId="77777777" w:rsidR="009B1697" w:rsidRPr="00897475" w:rsidRDefault="009B1697" w:rsidP="009B1697">
      <w:pPr>
        <w:pStyle w:val="a3"/>
        <w:numPr>
          <w:ilvl w:val="0"/>
          <w:numId w:val="22"/>
        </w:numPr>
        <w:spacing w:line="360" w:lineRule="auto"/>
      </w:pPr>
      <w:r w:rsidRPr="00897475">
        <w:t>Επέκταση των G2C υπηρεσιών της  ΓΓΜΠ,</w:t>
      </w:r>
    </w:p>
    <w:p w14:paraId="48EC8B3C" w14:textId="77777777" w:rsidR="009B1697" w:rsidRPr="00897475" w:rsidRDefault="009B1697" w:rsidP="009B1697">
      <w:pPr>
        <w:pStyle w:val="a3"/>
        <w:numPr>
          <w:ilvl w:val="0"/>
          <w:numId w:val="22"/>
        </w:numPr>
        <w:spacing w:line="360" w:lineRule="auto"/>
      </w:pPr>
      <w:r w:rsidRPr="00897475">
        <w:t>Μεταβολές στις διαδικασίες που άπτονται της εκτύπωσης του Αυτοτελούς Εγγράφου,</w:t>
      </w:r>
    </w:p>
    <w:p w14:paraId="35A65763" w14:textId="77777777" w:rsidR="009B1697" w:rsidRPr="00897475" w:rsidRDefault="009B1697" w:rsidP="009B1697">
      <w:pPr>
        <w:pStyle w:val="a3"/>
        <w:numPr>
          <w:ilvl w:val="0"/>
          <w:numId w:val="22"/>
        </w:numPr>
        <w:spacing w:line="360" w:lineRule="auto"/>
      </w:pPr>
      <w:r w:rsidRPr="00897475">
        <w:t xml:space="preserve">Μεταβολές στις διαδικασίες που σχετίζονται με το </w:t>
      </w:r>
      <w:r w:rsidRPr="00897475">
        <w:rPr>
          <w:lang w:val="en-US"/>
        </w:rPr>
        <w:t>SPOC</w:t>
      </w:r>
    </w:p>
    <w:p w14:paraId="49733B98" w14:textId="77777777" w:rsidR="004808B4" w:rsidRPr="00897475" w:rsidRDefault="00EA6615" w:rsidP="009B1697">
      <w:pPr>
        <w:pStyle w:val="a3"/>
        <w:numPr>
          <w:ilvl w:val="0"/>
          <w:numId w:val="22"/>
        </w:numPr>
        <w:spacing w:line="360" w:lineRule="auto"/>
        <w:rPr>
          <w:strike/>
        </w:rPr>
      </w:pPr>
      <w:r w:rsidRPr="00897475">
        <w:t xml:space="preserve">Μεταβολές όλων των υφιστάμενων υποσυστημάτων, δηλαδή Μετανάστευσης και Πολιτογράφησης, Ροής Εργασιών και Επιχειρησιακών Διαδικασιών, Πρωτοκόλλου, </w:t>
      </w:r>
      <w:proofErr w:type="spellStart"/>
      <w:r w:rsidRPr="00897475">
        <w:t>Παραβόλου</w:t>
      </w:r>
      <w:proofErr w:type="spellEnd"/>
      <w:r w:rsidRPr="00897475">
        <w:t xml:space="preserve">, Γενικής Διαχείρισης χρηστών, </w:t>
      </w:r>
      <w:proofErr w:type="spellStart"/>
      <w:r w:rsidRPr="00897475">
        <w:t>Διαλειτουργικότητας</w:t>
      </w:r>
      <w:proofErr w:type="spellEnd"/>
      <w:r w:rsidRPr="00897475">
        <w:t>, Ηλεκτρονικών Ραντεβού, Ηλεκτρονικής Αίτησης</w:t>
      </w:r>
    </w:p>
    <w:p w14:paraId="64C20CC2" w14:textId="77777777" w:rsidR="009B1697" w:rsidRPr="00897475" w:rsidRDefault="009B1697" w:rsidP="009B1697">
      <w:pPr>
        <w:pStyle w:val="a3"/>
        <w:numPr>
          <w:ilvl w:val="0"/>
          <w:numId w:val="22"/>
        </w:numPr>
        <w:spacing w:line="360" w:lineRule="auto"/>
      </w:pPr>
      <w:r w:rsidRPr="00897475">
        <w:t>Μεταβολές σε διοικητικές διαδικασίες.</w:t>
      </w:r>
    </w:p>
    <w:p w14:paraId="037066D1" w14:textId="77777777" w:rsidR="009B1697" w:rsidRPr="00897475" w:rsidRDefault="009B1697" w:rsidP="009B1697">
      <w:r w:rsidRPr="00897475">
        <w:t>Για το σκοπό αυτό θα απαιτηθεί η παροχή των υπηρεσιών που περιγράφονται στις επόμενες ενότητες.</w:t>
      </w:r>
    </w:p>
    <w:p w14:paraId="0A250877"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41" w:name="_Toc31307735"/>
      <w:bookmarkStart w:id="342" w:name="_Toc41484745"/>
      <w:bookmarkStart w:id="343" w:name="_Hlk31126744"/>
      <w:r w:rsidRPr="00897475">
        <w:t>Υπηρεσίες Ανάλυσης Απαιτήσεων</w:t>
      </w:r>
      <w:bookmarkEnd w:id="341"/>
      <w:bookmarkEnd w:id="342"/>
    </w:p>
    <w:p w14:paraId="49C27AF9" w14:textId="77777777" w:rsidR="009B1697" w:rsidRPr="00897475" w:rsidRDefault="009B1697" w:rsidP="009B1697">
      <w:r w:rsidRPr="00897475">
        <w:t xml:space="preserve">Καθ’ όλη τη διάρκεια του έργου, ο ανάδοχος θα καλείται να υλοποιήσει νέες απαιτήσεις οι οποίες θα προκύπτουν είτε από μεταβολές στο θεσμικό και διοικητικό περιβάλλον του Φορέα είτε θα αφορούν επέκταση της υφιστάμενης </w:t>
      </w:r>
      <w:r w:rsidRPr="00897475">
        <w:rPr>
          <w:lang w:val="en-US"/>
        </w:rPr>
        <w:t>G</w:t>
      </w:r>
      <w:r w:rsidRPr="00897475">
        <w:t>2</w:t>
      </w:r>
      <w:r w:rsidRPr="00897475">
        <w:rPr>
          <w:lang w:val="en-US"/>
        </w:rPr>
        <w:t>G</w:t>
      </w:r>
      <w:r w:rsidRPr="00897475">
        <w:t xml:space="preserve"> και </w:t>
      </w:r>
      <w:r w:rsidRPr="00897475">
        <w:rPr>
          <w:lang w:val="en-US"/>
        </w:rPr>
        <w:t>G</w:t>
      </w:r>
      <w:r w:rsidRPr="00897475">
        <w:t>2</w:t>
      </w:r>
      <w:r w:rsidRPr="00897475">
        <w:rPr>
          <w:lang w:val="en-US"/>
        </w:rPr>
        <w:t>C</w:t>
      </w:r>
      <w:r w:rsidRPr="00897475">
        <w:t xml:space="preserve"> λειτουργικότητας του ΟΠΣ, όπως περιγράφεται στις ενότητες 1.2.2.3.6 και 1.2.2.3.7 της παρούσας.</w:t>
      </w:r>
    </w:p>
    <w:p w14:paraId="44F46FB5" w14:textId="77777777" w:rsidR="009B1697" w:rsidRPr="00897475" w:rsidRDefault="009B1697" w:rsidP="009B1697">
      <w:r w:rsidRPr="00897475">
        <w:t>Για κάθε νέα απαίτηση του Φορέα, ο ανάδοχος θα πρέπει να εκπονήσει μελέτη Ανάλυσης Απαιτήσεων. Η κάθε μελέτη θα πρέπει να περιλαμβάνει:</w:t>
      </w:r>
    </w:p>
    <w:p w14:paraId="706E5701" w14:textId="77777777" w:rsidR="009B1697" w:rsidRPr="00897475" w:rsidRDefault="009B1697" w:rsidP="009B1697">
      <w:pPr>
        <w:pStyle w:val="a3"/>
        <w:numPr>
          <w:ilvl w:val="0"/>
          <w:numId w:val="23"/>
        </w:numPr>
        <w:spacing w:line="360" w:lineRule="auto"/>
      </w:pPr>
      <w:r w:rsidRPr="00897475">
        <w:t>Αποτύπωση της υφιστάμενης κατάστασης</w:t>
      </w:r>
    </w:p>
    <w:p w14:paraId="540CC2EA" w14:textId="77777777" w:rsidR="009B1697" w:rsidRPr="00897475" w:rsidRDefault="009B1697" w:rsidP="009B1697">
      <w:pPr>
        <w:pStyle w:val="a3"/>
        <w:numPr>
          <w:ilvl w:val="0"/>
          <w:numId w:val="23"/>
        </w:numPr>
        <w:spacing w:line="360" w:lineRule="auto"/>
      </w:pPr>
      <w:r w:rsidRPr="00897475">
        <w:t>Αναλυτική περιγραφή των νέων επιχειρησιακών αναγκών</w:t>
      </w:r>
    </w:p>
    <w:p w14:paraId="089E6719" w14:textId="77777777" w:rsidR="009B1697" w:rsidRPr="00897475" w:rsidRDefault="009B1697" w:rsidP="009B1697">
      <w:pPr>
        <w:pStyle w:val="a3"/>
        <w:numPr>
          <w:ilvl w:val="0"/>
          <w:numId w:val="23"/>
        </w:numPr>
        <w:spacing w:line="360" w:lineRule="auto"/>
      </w:pPr>
      <w:r w:rsidRPr="00897475">
        <w:t>Αναλυτική περιγραφή της προτεινόμενης υλοποίησης με αναφορές στα υποσυστήματα και  διαδικασίες που επηρεάζονται</w:t>
      </w:r>
    </w:p>
    <w:p w14:paraId="3FE5E6A0" w14:textId="77777777" w:rsidR="009B1697" w:rsidRPr="00897475" w:rsidRDefault="009B1697" w:rsidP="009B1697">
      <w:pPr>
        <w:pStyle w:val="a3"/>
        <w:numPr>
          <w:ilvl w:val="0"/>
          <w:numId w:val="23"/>
        </w:numPr>
        <w:spacing w:line="360" w:lineRule="auto"/>
      </w:pPr>
      <w:r w:rsidRPr="00897475">
        <w:t>Τεύχος επιχειρησιακών σεναρίων ελέγχου της προτεινόμενης υλοποίησης</w:t>
      </w:r>
    </w:p>
    <w:p w14:paraId="71CD58F8" w14:textId="77777777" w:rsidR="009B1697" w:rsidRPr="00897475" w:rsidRDefault="009B1697" w:rsidP="009B1697">
      <w:pPr>
        <w:pStyle w:val="a3"/>
        <w:numPr>
          <w:ilvl w:val="0"/>
          <w:numId w:val="23"/>
        </w:numPr>
        <w:spacing w:line="360" w:lineRule="auto"/>
      </w:pPr>
      <w:r w:rsidRPr="00897475">
        <w:t>Εκτιμώμενο χρόνο υλοποίησης</w:t>
      </w:r>
    </w:p>
    <w:p w14:paraId="6DDB21EB" w14:textId="77777777" w:rsidR="009B1697" w:rsidRPr="00897475" w:rsidRDefault="009B1697" w:rsidP="009B1697">
      <w:r w:rsidRPr="00897475">
        <w:lastRenderedPageBreak/>
        <w:t>Οι νέες απαιτήσεις του Φορέα θα κοινοποιούνται έγκαιρα στον ανάδοχο.</w:t>
      </w:r>
    </w:p>
    <w:p w14:paraId="0AB13015"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44" w:name="_Toc31307736"/>
      <w:bookmarkStart w:id="345" w:name="_Toc41484746"/>
      <w:r w:rsidRPr="00897475">
        <w:t>Υπηρεσίες Ανάπτυξης &amp; Παραμετροποίησης</w:t>
      </w:r>
      <w:bookmarkEnd w:id="344"/>
      <w:bookmarkEnd w:id="345"/>
    </w:p>
    <w:p w14:paraId="4A8E44E9" w14:textId="77777777" w:rsidR="009B1697" w:rsidRPr="00897475" w:rsidRDefault="009B1697" w:rsidP="009B1697">
      <w:r w:rsidRPr="00897475">
        <w:t xml:space="preserve">Καθ’ όλη τη διάρκεια του έργου, ο ανάδοχος θα παρέχει υπηρεσίες ανάπτυξης και παραμετροποίησης που θα αφορούν στην λειτουργικότητα όλων των υποσυστημάτων του υφιστάμενου ΟΠΣ, όπως αυτά περιγράφονται στην ενότητα 1.2.2.3 της παρούσας. </w:t>
      </w:r>
    </w:p>
    <w:p w14:paraId="4EF669B9" w14:textId="77777777" w:rsidR="009B1697" w:rsidRPr="00897475" w:rsidRDefault="009B1697" w:rsidP="009B1697">
      <w:r w:rsidRPr="00897475">
        <w:t>Οι εν λόγω Υπηρεσίες μπορεί να αφορούν:</w:t>
      </w:r>
    </w:p>
    <w:p w14:paraId="5E42B832" w14:textId="77777777" w:rsidR="009B1697" w:rsidRPr="00897475" w:rsidRDefault="009B1697" w:rsidP="009B1697">
      <w:pPr>
        <w:pStyle w:val="a3"/>
        <w:numPr>
          <w:ilvl w:val="0"/>
          <w:numId w:val="24"/>
        </w:numPr>
        <w:spacing w:line="360" w:lineRule="auto"/>
      </w:pPr>
      <w:r w:rsidRPr="00897475">
        <w:t>Νέες απαιτήσεις οι οποίες θα προκύπτουν από μεταβολές στο θεσμικό και διοικητικό περιβάλλον του Φορέα</w:t>
      </w:r>
    </w:p>
    <w:p w14:paraId="40A135C6" w14:textId="77777777" w:rsidR="009B1697" w:rsidRPr="00897475" w:rsidRDefault="009B1697" w:rsidP="009B1697">
      <w:pPr>
        <w:pStyle w:val="a3"/>
        <w:numPr>
          <w:ilvl w:val="0"/>
          <w:numId w:val="24"/>
        </w:numPr>
        <w:spacing w:line="360" w:lineRule="auto"/>
      </w:pPr>
      <w:r w:rsidRPr="00897475">
        <w:t xml:space="preserve">Νέες απαιτήσεις οι οποίες θα αφορούν επέκταση της υφιστάμενης </w:t>
      </w:r>
      <w:r w:rsidRPr="00897475">
        <w:rPr>
          <w:lang w:val="en-US"/>
        </w:rPr>
        <w:t>G</w:t>
      </w:r>
      <w:r w:rsidRPr="00897475">
        <w:t>2</w:t>
      </w:r>
      <w:r w:rsidRPr="00897475">
        <w:rPr>
          <w:lang w:val="en-US"/>
        </w:rPr>
        <w:t>G</w:t>
      </w:r>
      <w:r w:rsidRPr="00897475">
        <w:t xml:space="preserve"> και </w:t>
      </w:r>
      <w:r w:rsidRPr="00897475">
        <w:rPr>
          <w:lang w:val="en-US"/>
        </w:rPr>
        <w:t>G</w:t>
      </w:r>
      <w:r w:rsidRPr="00897475">
        <w:t>2</w:t>
      </w:r>
      <w:r w:rsidRPr="00897475">
        <w:rPr>
          <w:lang w:val="en-US"/>
        </w:rPr>
        <w:t>C</w:t>
      </w:r>
      <w:r w:rsidRPr="00897475">
        <w:t xml:space="preserve"> λειτουργικότητας του ΟΠΣ</w:t>
      </w:r>
    </w:p>
    <w:p w14:paraId="0398BE15" w14:textId="77777777" w:rsidR="009B1697" w:rsidRPr="00897475" w:rsidRDefault="009B1697" w:rsidP="009B1697">
      <w:pPr>
        <w:pStyle w:val="a3"/>
        <w:numPr>
          <w:ilvl w:val="0"/>
          <w:numId w:val="24"/>
        </w:numPr>
        <w:spacing w:line="360" w:lineRule="auto"/>
      </w:pPr>
      <w:r w:rsidRPr="00897475">
        <w:rPr>
          <w:lang w:val="en-US"/>
        </w:rPr>
        <w:t>Ad</w:t>
      </w:r>
      <w:r w:rsidRPr="00897475">
        <w:t xml:space="preserve"> </w:t>
      </w:r>
      <w:r w:rsidRPr="00897475">
        <w:rPr>
          <w:lang w:val="en-US"/>
        </w:rPr>
        <w:t>hoc</w:t>
      </w:r>
      <w:r w:rsidRPr="00897475">
        <w:t xml:space="preserve"> παρεμβάσεις βελτιστοποίησης λειτουργίας και ανάταξης προβλημάτων του ΟΠΣ</w:t>
      </w:r>
    </w:p>
    <w:p w14:paraId="15C0D43E" w14:textId="77777777" w:rsidR="009B1697" w:rsidRPr="00897475" w:rsidRDefault="009B1697" w:rsidP="009B1697">
      <w:pPr>
        <w:pStyle w:val="a3"/>
        <w:numPr>
          <w:ilvl w:val="0"/>
          <w:numId w:val="24"/>
        </w:numPr>
        <w:spacing w:line="360" w:lineRule="auto"/>
      </w:pPr>
      <w:r w:rsidRPr="00897475">
        <w:t>Άμεση ανάταξη τυχόν σφαλμάτων ή αστοχιών αναβαθμίσεων που έχουν υλοποιηθεί στο πλαίσιο του έργου</w:t>
      </w:r>
    </w:p>
    <w:p w14:paraId="219B133C" w14:textId="77777777" w:rsidR="009B1697" w:rsidRPr="00897475" w:rsidRDefault="009B1697" w:rsidP="009B1697">
      <w:r w:rsidRPr="00897475">
        <w:t xml:space="preserve">Για τα ανωτέρω μπορεί να προηγείται η εκπόνηση και παράδοση στο Φορέα σχετικής μελέτης Ανάλυσης Απαιτήσεων, όπως αυτή περιγράφεται στην ενότητα 3.1 της παρούσας. </w:t>
      </w:r>
    </w:p>
    <w:p w14:paraId="553DADED" w14:textId="77777777" w:rsidR="009B1697" w:rsidRPr="00897475" w:rsidRDefault="009B1697" w:rsidP="009B1697">
      <w:r w:rsidRPr="00897475">
        <w:t>Σημειώνεται ότι οι Υπηρεσίες Ανάπτυξης μπορεί να απαιτούν:</w:t>
      </w:r>
    </w:p>
    <w:p w14:paraId="3A4641BA" w14:textId="77777777" w:rsidR="009B1697" w:rsidRPr="00897475" w:rsidRDefault="009B1697" w:rsidP="009B1697">
      <w:pPr>
        <w:pStyle w:val="a3"/>
        <w:numPr>
          <w:ilvl w:val="0"/>
          <w:numId w:val="25"/>
        </w:numPr>
        <w:spacing w:line="360" w:lineRule="auto"/>
      </w:pPr>
      <w:r w:rsidRPr="00897475">
        <w:t>Παρέμβαση στον πηγαίο κώδικα των εφαρμογών (</w:t>
      </w:r>
      <w:r w:rsidRPr="00897475">
        <w:rPr>
          <w:lang w:val="en-US"/>
        </w:rPr>
        <w:t>C</w:t>
      </w:r>
      <w:r w:rsidRPr="00897475">
        <w:t xml:space="preserve">#, </w:t>
      </w:r>
      <w:r w:rsidRPr="00897475">
        <w:rPr>
          <w:lang w:val="en-US"/>
        </w:rPr>
        <w:t>python</w:t>
      </w:r>
      <w:r w:rsidRPr="00897475">
        <w:t>)</w:t>
      </w:r>
    </w:p>
    <w:p w14:paraId="3454543D" w14:textId="77777777" w:rsidR="009B1697" w:rsidRPr="00897475" w:rsidRDefault="009B1697" w:rsidP="009B1697">
      <w:pPr>
        <w:pStyle w:val="a3"/>
        <w:numPr>
          <w:ilvl w:val="0"/>
          <w:numId w:val="25"/>
        </w:numPr>
        <w:spacing w:line="360" w:lineRule="auto"/>
      </w:pPr>
      <w:r w:rsidRPr="00897475">
        <w:t>Παρέμβαση στο σχήμα της βάσης δεδομένων (</w:t>
      </w:r>
      <w:r w:rsidRPr="00897475">
        <w:rPr>
          <w:lang w:val="en-US"/>
        </w:rPr>
        <w:t>MSSQL</w:t>
      </w:r>
      <w:r w:rsidRPr="00897475">
        <w:t xml:space="preserve"> </w:t>
      </w:r>
      <w:r w:rsidRPr="00897475">
        <w:rPr>
          <w:lang w:val="en-US"/>
        </w:rPr>
        <w:t>Server</w:t>
      </w:r>
      <w:r w:rsidRPr="00897475">
        <w:t xml:space="preserve">, </w:t>
      </w:r>
      <w:r w:rsidRPr="00897475">
        <w:rPr>
          <w:lang w:val="en-US"/>
        </w:rPr>
        <w:t>Postgres</w:t>
      </w:r>
      <w:r w:rsidRPr="00897475">
        <w:t>)</w:t>
      </w:r>
    </w:p>
    <w:p w14:paraId="22306F92" w14:textId="77777777" w:rsidR="009B1697" w:rsidRPr="00897475" w:rsidRDefault="009B1697" w:rsidP="009B1697">
      <w:pPr>
        <w:pStyle w:val="a3"/>
        <w:numPr>
          <w:ilvl w:val="0"/>
          <w:numId w:val="25"/>
        </w:numPr>
        <w:spacing w:line="360" w:lineRule="auto"/>
      </w:pPr>
      <w:r w:rsidRPr="00897475">
        <w:t>Εργασίες παραμετροποίησης των υποσυστημάτων του ΟΠΣ</w:t>
      </w:r>
    </w:p>
    <w:p w14:paraId="3734EB7D" w14:textId="77777777" w:rsidR="009B1697" w:rsidRPr="00897475" w:rsidRDefault="009B1697" w:rsidP="009B1697">
      <w:r w:rsidRPr="00897475">
        <w:t xml:space="preserve">Τέλος, στο πλαίσιο των εργασιών Ανάπτυξης και Παραμετροποίησης: </w:t>
      </w:r>
    </w:p>
    <w:p w14:paraId="043ADDC6" w14:textId="77777777" w:rsidR="009B1697" w:rsidRPr="00897475" w:rsidRDefault="009B1697" w:rsidP="009B1697">
      <w:pPr>
        <w:pStyle w:val="a3"/>
        <w:numPr>
          <w:ilvl w:val="0"/>
          <w:numId w:val="26"/>
        </w:numPr>
        <w:spacing w:line="360" w:lineRule="auto"/>
      </w:pPr>
      <w:r w:rsidRPr="00897475">
        <w:t xml:space="preserve">Θα εκπονούνται ή θα </w:t>
      </w:r>
      <w:proofErr w:type="spellStart"/>
      <w:r w:rsidRPr="00897475">
        <w:t>επικαιροποιούνται</w:t>
      </w:r>
      <w:proofErr w:type="spellEnd"/>
      <w:r w:rsidRPr="00897475">
        <w:t xml:space="preserve"> σενάρια ελέγχου των υλοποιήσεων</w:t>
      </w:r>
    </w:p>
    <w:p w14:paraId="615AB3B8" w14:textId="77777777" w:rsidR="009B1697" w:rsidRPr="00897475" w:rsidRDefault="009B1697" w:rsidP="009B1697">
      <w:pPr>
        <w:pStyle w:val="a3"/>
        <w:numPr>
          <w:ilvl w:val="0"/>
          <w:numId w:val="26"/>
        </w:numPr>
        <w:spacing w:line="360" w:lineRule="auto"/>
      </w:pPr>
      <w:r w:rsidRPr="00897475">
        <w:t xml:space="preserve">Θα εκπονούνται εγχειρίδια τεκμηρίωσης της νέας λειτουργικότητας </w:t>
      </w:r>
    </w:p>
    <w:p w14:paraId="6FAD7BEC" w14:textId="77777777" w:rsidR="009B1697" w:rsidRPr="00897475" w:rsidRDefault="009B1697" w:rsidP="009B1697">
      <w:pPr>
        <w:pStyle w:val="a3"/>
        <w:numPr>
          <w:ilvl w:val="0"/>
          <w:numId w:val="26"/>
        </w:numPr>
        <w:spacing w:line="360" w:lineRule="auto"/>
      </w:pPr>
      <w:r w:rsidRPr="00897475">
        <w:t>Θα παραδίδεται ο σχετικός πηγαίος κώδικας / σχήμα βάσης δεδομένων</w:t>
      </w:r>
    </w:p>
    <w:p w14:paraId="6D780405"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46" w:name="_Toc31307737"/>
      <w:bookmarkStart w:id="347" w:name="_Toc41484747"/>
      <w:r w:rsidRPr="00897475">
        <w:t>Υπηρεσίες Δοκιμαστικής λειτουργίας</w:t>
      </w:r>
      <w:bookmarkEnd w:id="346"/>
      <w:bookmarkEnd w:id="347"/>
    </w:p>
    <w:p w14:paraId="303F1440" w14:textId="77777777" w:rsidR="009B1697" w:rsidRPr="00897475" w:rsidRDefault="009B1697" w:rsidP="009B1697">
      <w:r w:rsidRPr="00897475">
        <w:t xml:space="preserve">Καθ’ όλη τη διάρκεια του έργου, ο ανάδοχος θα παρέχει υπηρεσίες δοκιμαστικής λειτουργίας όλων των πακέτων αναβάθμισης που θα ετοιμάζει και θα αφορούν στο σύνολο των υπηρεσιών ανάπτυξης και παραμετροποίησης που θα παρέχει με βάση την ενότητα 3.2 της παρούσας. </w:t>
      </w:r>
    </w:p>
    <w:p w14:paraId="7EF8AC65" w14:textId="77777777" w:rsidR="009B1697" w:rsidRPr="00897475" w:rsidRDefault="009B1697" w:rsidP="009B1697">
      <w:r w:rsidRPr="00897475">
        <w:t xml:space="preserve">Οι σχετικές δοκιμές θα διενεργούνται στο περιβάλλον Ανάπτυξης που διαθέτει ο Φορέας για το σκοπό αυτό. Ειδικά για τις </w:t>
      </w:r>
      <w:r w:rsidRPr="00897475">
        <w:rPr>
          <w:lang w:val="en-US"/>
        </w:rPr>
        <w:t>G</w:t>
      </w:r>
      <w:r w:rsidRPr="00897475">
        <w:t>2</w:t>
      </w:r>
      <w:r w:rsidRPr="00897475">
        <w:rPr>
          <w:lang w:val="en-US"/>
        </w:rPr>
        <w:t>C</w:t>
      </w:r>
      <w:r w:rsidRPr="00897475">
        <w:t xml:space="preserve"> υπηρεσίες ο Φορέας συντηρεί και </w:t>
      </w:r>
      <w:r w:rsidRPr="00897475">
        <w:rPr>
          <w:lang w:val="en-US"/>
        </w:rPr>
        <w:t>Staging</w:t>
      </w:r>
      <w:r w:rsidRPr="00897475">
        <w:t xml:space="preserve"> περιβάλλον, σε </w:t>
      </w:r>
      <w:r w:rsidRPr="00897475">
        <w:rPr>
          <w:lang w:val="en-US"/>
        </w:rPr>
        <w:t>public</w:t>
      </w:r>
      <w:r w:rsidRPr="00897475">
        <w:t xml:space="preserve"> </w:t>
      </w:r>
      <w:r w:rsidRPr="00897475">
        <w:rPr>
          <w:lang w:val="en-US"/>
        </w:rPr>
        <w:t>URL</w:t>
      </w:r>
      <w:r w:rsidRPr="00897475">
        <w:t>. Στις δοκιμές μπορεί να συμμετέχουν επιλεγμένοι από το Φορέα χρήστες.</w:t>
      </w:r>
    </w:p>
    <w:p w14:paraId="24FA9408" w14:textId="77777777" w:rsidR="009B1697" w:rsidRPr="00897475" w:rsidRDefault="009B1697" w:rsidP="009B1697">
      <w:r w:rsidRPr="00897475">
        <w:t>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επιχειρησιακό περιβάλλον του Φορέα, και να επιβεβαιωθεί η απόλυτα εύρυθμη λειτουργία και καλή συνεργασία των Υποσυστημάτων του Πληροφοριακού Συστήματος, τόσο μεταξύ τους, όσο και εξωτερικά, όπου απαιτείται.</w:t>
      </w:r>
    </w:p>
    <w:p w14:paraId="3C0DBBC4" w14:textId="77777777" w:rsidR="009B1697" w:rsidRPr="00897475" w:rsidRDefault="009B1697" w:rsidP="009B1697">
      <w:r w:rsidRPr="00897475">
        <w:lastRenderedPageBreak/>
        <w:t>Στις Υπηρεσίες Δοκιμαστικής Λειτουργίας περιλαμβάνονται:</w:t>
      </w:r>
    </w:p>
    <w:p w14:paraId="75E92544" w14:textId="77777777" w:rsidR="009B1697" w:rsidRPr="00897475" w:rsidRDefault="009B1697" w:rsidP="009B1697">
      <w:pPr>
        <w:pStyle w:val="a3"/>
        <w:numPr>
          <w:ilvl w:val="0"/>
          <w:numId w:val="27"/>
        </w:numPr>
        <w:spacing w:line="360" w:lineRule="auto"/>
      </w:pPr>
      <w:r w:rsidRPr="00897475">
        <w:t>Τελικές δοκιμές ελέγχου λειτουργικότητας και επίδοσης. Οι δοκιμές θα διενεργούνται με βάση τα προκαθορισμένα σενάρια ελέγχου, όπως αυτά έχουν προκύψει μετά την ολοκλήρωση της ανάπτυξης (βλ. ενότητα 3.2).</w:t>
      </w:r>
    </w:p>
    <w:p w14:paraId="0C47A475" w14:textId="77777777" w:rsidR="009B1697" w:rsidRPr="00897475" w:rsidRDefault="009B1697" w:rsidP="009B1697">
      <w:pPr>
        <w:pStyle w:val="a3"/>
        <w:numPr>
          <w:ilvl w:val="0"/>
          <w:numId w:val="27"/>
        </w:numPr>
        <w:spacing w:line="360" w:lineRule="auto"/>
      </w:pPr>
      <w:r w:rsidRPr="00897475">
        <w:t>Η συλλογή και καταγραφή παρατηρήσεων χρηστών του Φορέα, που συμμετέχουν στις εργασίες δοκιμαστικής λειτουργίας</w:t>
      </w:r>
    </w:p>
    <w:p w14:paraId="337CCEA2" w14:textId="77777777" w:rsidR="009B1697" w:rsidRPr="00897475" w:rsidRDefault="009B1697" w:rsidP="009B1697">
      <w:pPr>
        <w:pStyle w:val="a3"/>
        <w:numPr>
          <w:ilvl w:val="0"/>
          <w:numId w:val="27"/>
        </w:numPr>
        <w:spacing w:line="360" w:lineRule="auto"/>
      </w:pPr>
      <w:r w:rsidRPr="00897475">
        <w:t xml:space="preserve">Η αποτύπωση τυχόν παρεμβάσεων στην υλοποίηση και η </w:t>
      </w:r>
      <w:proofErr w:type="spellStart"/>
      <w:r w:rsidRPr="00897475">
        <w:t>επικαιροποίηση</w:t>
      </w:r>
      <w:proofErr w:type="spellEnd"/>
      <w:r w:rsidRPr="00897475">
        <w:t xml:space="preserve"> των σεναρίων ελέγχου και των εγχειριδίων τεκμηρίωσης της νέας λειτουργικότητας.</w:t>
      </w:r>
    </w:p>
    <w:p w14:paraId="560FE42F" w14:textId="77777777" w:rsidR="009B1697" w:rsidRPr="00897475" w:rsidRDefault="009B1697" w:rsidP="009B1697">
      <w:pPr>
        <w:pStyle w:val="a3"/>
        <w:numPr>
          <w:ilvl w:val="0"/>
          <w:numId w:val="27"/>
        </w:numPr>
        <w:spacing w:line="360" w:lineRule="auto"/>
      </w:pPr>
      <w:r w:rsidRPr="00897475">
        <w:t>Η οριστικοποίηση των διαδικασιών αναβάθμισης των παραγωγικών συστημάτων</w:t>
      </w:r>
    </w:p>
    <w:p w14:paraId="3AB1B5EB"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48" w:name="_Toc31307738"/>
      <w:bookmarkStart w:id="349" w:name="_Toc41484748"/>
      <w:r w:rsidRPr="00897475">
        <w:t>Υπηρεσίες Εξάπλωσης</w:t>
      </w:r>
      <w:bookmarkEnd w:id="348"/>
      <w:bookmarkEnd w:id="349"/>
      <w:r w:rsidRPr="00897475">
        <w:t xml:space="preserve"> </w:t>
      </w:r>
    </w:p>
    <w:p w14:paraId="4E9CBFDA" w14:textId="77777777" w:rsidR="009B1697" w:rsidRPr="00897475" w:rsidRDefault="009B1697" w:rsidP="009B1697">
      <w:r w:rsidRPr="00897475">
        <w:t>Καθ’ όλη τη διάρκεια του έργου, ο ανάδοχος θα παρέχει υπηρεσίες εξάπλωσης (</w:t>
      </w:r>
      <w:r w:rsidRPr="00897475">
        <w:rPr>
          <w:lang w:val="en-US"/>
        </w:rPr>
        <w:t>roll</w:t>
      </w:r>
      <w:r w:rsidRPr="00897475">
        <w:t>-</w:t>
      </w:r>
      <w:r w:rsidRPr="00897475">
        <w:rPr>
          <w:lang w:val="en-US"/>
        </w:rPr>
        <w:t>out</w:t>
      </w:r>
      <w:r w:rsidRPr="00897475">
        <w:t>) στα παραγωγικά συστήματα του Φορέα των πακέτων αναβάθμισης που ετοιμάζει με βάση τις ενότητες 3.1, 3.2 και 3.3 της παρούσας. Στις υπηρεσίες εξάπλωσης περιλαμβάνονται:</w:t>
      </w:r>
    </w:p>
    <w:p w14:paraId="6E78F2F9" w14:textId="77777777" w:rsidR="009B1697" w:rsidRPr="00897475" w:rsidRDefault="009B1697" w:rsidP="009B1697">
      <w:pPr>
        <w:pStyle w:val="a3"/>
        <w:numPr>
          <w:ilvl w:val="0"/>
          <w:numId w:val="28"/>
        </w:numPr>
        <w:spacing w:line="360" w:lineRule="auto"/>
      </w:pPr>
      <w:r w:rsidRPr="00897475">
        <w:t>Ο χρονισμός και η εκτέλεση των πακέτων αναβάθμισης</w:t>
      </w:r>
    </w:p>
    <w:p w14:paraId="310E2010" w14:textId="77777777" w:rsidR="009B1697" w:rsidRPr="00897475" w:rsidRDefault="009B1697" w:rsidP="009B1697">
      <w:pPr>
        <w:pStyle w:val="a3"/>
        <w:numPr>
          <w:ilvl w:val="0"/>
          <w:numId w:val="28"/>
        </w:numPr>
        <w:spacing w:line="360" w:lineRule="auto"/>
      </w:pPr>
      <w:r w:rsidRPr="00897475">
        <w:t>Η διάχυση των οριστικών εγχειριδίων τεκμηρίωσης στους τελικούς χρήστες</w:t>
      </w:r>
    </w:p>
    <w:p w14:paraId="05F0C4FB" w14:textId="77777777" w:rsidR="009B1697" w:rsidRPr="00897475" w:rsidRDefault="009B1697" w:rsidP="009B1697">
      <w:pPr>
        <w:pStyle w:val="a3"/>
        <w:numPr>
          <w:ilvl w:val="0"/>
          <w:numId w:val="28"/>
        </w:numPr>
        <w:spacing w:line="360" w:lineRule="auto"/>
      </w:pPr>
      <w:r w:rsidRPr="00897475">
        <w:t>Η παρακολούθηση των μεταβολών κατά την παραγωγικής τους λειτουργία, και η ανάταξη τυχόν προβλημάτων ανακύψουν.</w:t>
      </w:r>
    </w:p>
    <w:p w14:paraId="00C18962"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50" w:name="_Toc31307739"/>
      <w:bookmarkStart w:id="351" w:name="_Toc41484749"/>
      <w:r w:rsidRPr="00897475">
        <w:t>Υπηρεσίες Τηλεφωνικής Υποστήριξης 1ου και 2ου επιπέδου</w:t>
      </w:r>
      <w:bookmarkEnd w:id="350"/>
      <w:bookmarkEnd w:id="351"/>
    </w:p>
    <w:p w14:paraId="1BC030EC" w14:textId="77777777" w:rsidR="009B1697" w:rsidRPr="00897475" w:rsidRDefault="009B1697" w:rsidP="009B1697">
      <w:r w:rsidRPr="00897475">
        <w:t>Καθ’ όλη τη διάρκεια του έργου, ο ανάδοχος θα παρέχει Υπηρεσίες Τηλεφωνικής Υποστήριξης 1ου και 2ου επιπέδου, σε όλα τα επίπεδα τελικών εσωτερικών χρηστών των εφαρμογών. Υποχρέωση του Αναδόχου αποτελεί η οργάνωση και λειτουργία Γραφείου Υποστήριξης κατάλληλα στελεχωμένου το οποίο θα φιλοξενείται σε χώρο του Φορέα. Το Γραφείο Τηλεφωνικής Υποστήριξης, θα εκτελεί εργασίες που αφορούν:</w:t>
      </w:r>
    </w:p>
    <w:p w14:paraId="372189AE" w14:textId="77777777" w:rsidR="009B1697" w:rsidRPr="00897475" w:rsidRDefault="009B1697" w:rsidP="009B1697">
      <w:pPr>
        <w:pStyle w:val="a3"/>
        <w:numPr>
          <w:ilvl w:val="0"/>
          <w:numId w:val="29"/>
        </w:numPr>
        <w:spacing w:line="360" w:lineRule="auto"/>
      </w:pPr>
      <w:r w:rsidRPr="00897475">
        <w:t>Καθοδήγηση σχετικά με την απεικόνιση του νομοθετικού και διοικητικού περιβάλλοντος Μετανάστευσης στο υφιστάμενο ΟΠΣ.</w:t>
      </w:r>
    </w:p>
    <w:p w14:paraId="1CABA32E" w14:textId="77777777" w:rsidR="009B1697" w:rsidRPr="00897475" w:rsidRDefault="009B1697" w:rsidP="009B1697">
      <w:pPr>
        <w:pStyle w:val="a3"/>
        <w:numPr>
          <w:ilvl w:val="0"/>
          <w:numId w:val="29"/>
        </w:numPr>
        <w:spacing w:line="360" w:lineRule="auto"/>
      </w:pPr>
      <w:r w:rsidRPr="00897475">
        <w:t>Καταγραφή προβλημάτων, προτάσεων και παρατηρήσεων αναφορικά με τις λειτουργίες του ΟΠΣ, και τις αναβαθμίσεις που λαμβάνουν χώρα στο πλαίσιο του έργου</w:t>
      </w:r>
    </w:p>
    <w:p w14:paraId="7F9FD819" w14:textId="77777777" w:rsidR="009B1697" w:rsidRPr="00897475" w:rsidRDefault="009B1697" w:rsidP="009B1697">
      <w:pPr>
        <w:pStyle w:val="a3"/>
        <w:numPr>
          <w:ilvl w:val="0"/>
          <w:numId w:val="29"/>
        </w:numPr>
        <w:spacing w:line="360" w:lineRule="auto"/>
      </w:pPr>
      <w:r w:rsidRPr="00897475">
        <w:t>Παρακολούθηση όλου του κύκλου επίλυσης των αιτημάτων, όπου αυτό είναι εφικτό ή της αναμονής προς υλοποίηση των ανωτέρω, και συνεργασία με αρμόδιους συνομιλητές του Φορέα, και την ομάδα ανάπτυξης του αναδόχου.</w:t>
      </w:r>
    </w:p>
    <w:p w14:paraId="323246B9" w14:textId="77777777" w:rsidR="009B1697" w:rsidRPr="00897475" w:rsidRDefault="009B1697" w:rsidP="009B1697">
      <w:pPr>
        <w:pStyle w:val="a3"/>
        <w:numPr>
          <w:ilvl w:val="0"/>
          <w:numId w:val="29"/>
        </w:numPr>
        <w:spacing w:line="360" w:lineRule="auto"/>
      </w:pPr>
      <w:r w:rsidRPr="00897475">
        <w:t>Εξασφάλιση του μέγιστου βαθμού απορρόφησης των λειτουργιών του υφιστάμενου ΟΠΣ από τους τελικούς χρήστες.</w:t>
      </w:r>
    </w:p>
    <w:p w14:paraId="4DCFE2A0" w14:textId="77777777" w:rsidR="009B1697" w:rsidRPr="00897475" w:rsidRDefault="009B1697" w:rsidP="009B1697">
      <w:pPr>
        <w:pStyle w:val="a3"/>
        <w:numPr>
          <w:ilvl w:val="0"/>
          <w:numId w:val="29"/>
        </w:numPr>
        <w:spacing w:line="360" w:lineRule="auto"/>
      </w:pPr>
      <w:r w:rsidRPr="00897475">
        <w:t>Άμεση διεκπεραίωση αιτημάτων που αφορούν:</w:t>
      </w:r>
    </w:p>
    <w:p w14:paraId="3B35EF8A" w14:textId="77777777" w:rsidR="009B1697" w:rsidRPr="00897475" w:rsidRDefault="009B1697" w:rsidP="009B1697">
      <w:pPr>
        <w:pStyle w:val="a3"/>
        <w:numPr>
          <w:ilvl w:val="1"/>
          <w:numId w:val="30"/>
        </w:numPr>
        <w:spacing w:line="360" w:lineRule="auto"/>
      </w:pPr>
      <w:r w:rsidRPr="00897475">
        <w:t>Τελικούς υπογράφοντες εγγράφων</w:t>
      </w:r>
    </w:p>
    <w:p w14:paraId="1F334BB0" w14:textId="77777777" w:rsidR="009B1697" w:rsidRPr="00897475" w:rsidRDefault="009B1697" w:rsidP="009B1697">
      <w:pPr>
        <w:pStyle w:val="a3"/>
        <w:numPr>
          <w:ilvl w:val="1"/>
          <w:numId w:val="30"/>
        </w:numPr>
        <w:spacing w:line="360" w:lineRule="auto"/>
      </w:pPr>
      <w:r w:rsidRPr="00897475">
        <w:t>Ορισμό νέων χρηστών</w:t>
      </w:r>
    </w:p>
    <w:p w14:paraId="0DEB6E84" w14:textId="77777777" w:rsidR="009B1697" w:rsidRPr="00897475" w:rsidRDefault="009B1697" w:rsidP="009B1697">
      <w:pPr>
        <w:pStyle w:val="a3"/>
        <w:numPr>
          <w:ilvl w:val="1"/>
          <w:numId w:val="30"/>
        </w:numPr>
        <w:spacing w:line="360" w:lineRule="auto"/>
      </w:pPr>
      <w:r w:rsidRPr="00897475">
        <w:lastRenderedPageBreak/>
        <w:t>Διαχείριση προνομίων χρηστών</w:t>
      </w:r>
    </w:p>
    <w:p w14:paraId="1BFB6DAF" w14:textId="77777777" w:rsidR="009B1697" w:rsidRPr="00897475" w:rsidRDefault="009B1697" w:rsidP="009B1697">
      <w:pPr>
        <w:pStyle w:val="a3"/>
        <w:numPr>
          <w:ilvl w:val="1"/>
          <w:numId w:val="30"/>
        </w:numPr>
        <w:spacing w:line="360" w:lineRule="auto"/>
      </w:pPr>
      <w:r w:rsidRPr="00897475">
        <w:t>Κατάργηση χρηστών</w:t>
      </w:r>
    </w:p>
    <w:p w14:paraId="17ABA11A" w14:textId="77777777" w:rsidR="009B1697" w:rsidRPr="00897475" w:rsidRDefault="009B1697" w:rsidP="009B1697">
      <w:pPr>
        <w:pStyle w:val="a3"/>
        <w:numPr>
          <w:ilvl w:val="0"/>
          <w:numId w:val="29"/>
        </w:numPr>
        <w:spacing w:line="360" w:lineRule="auto"/>
      </w:pPr>
      <w:r w:rsidRPr="00897475">
        <w:t>Επίλυση διαχειριστικών δυσκολιών που προκύπτουν από την εφαρμογή των διαδικασιών του e-</w:t>
      </w:r>
      <w:proofErr w:type="spellStart"/>
      <w:r w:rsidRPr="00897475">
        <w:t>Παραβόλου</w:t>
      </w:r>
      <w:proofErr w:type="spellEnd"/>
      <w:r w:rsidRPr="00897475">
        <w:t xml:space="preserve"> 1ου &amp; 2ου επιπέδου.</w:t>
      </w:r>
    </w:p>
    <w:p w14:paraId="2E5023B6" w14:textId="77777777" w:rsidR="009B1697" w:rsidRPr="00897475" w:rsidRDefault="009B1697" w:rsidP="009B1697">
      <w:pPr>
        <w:pStyle w:val="a3"/>
        <w:numPr>
          <w:ilvl w:val="0"/>
          <w:numId w:val="29"/>
        </w:numPr>
        <w:spacing w:line="360" w:lineRule="auto"/>
      </w:pPr>
      <w:r w:rsidRPr="00897475">
        <w:t>Απομακρυσμένη Εγκατάσταση υφιστάμενου Ο.Π.Σ. σε νέους τερματικούς σταθμούς κατ’ απαίτηση του Φορέα.</w:t>
      </w:r>
    </w:p>
    <w:p w14:paraId="5376B89C" w14:textId="77777777" w:rsidR="009B1697" w:rsidRPr="00897475" w:rsidRDefault="009B1697" w:rsidP="009B1697">
      <w:pPr>
        <w:pStyle w:val="a3"/>
        <w:numPr>
          <w:ilvl w:val="0"/>
          <w:numId w:val="29"/>
        </w:numPr>
        <w:spacing w:line="360" w:lineRule="auto"/>
      </w:pPr>
      <w:r w:rsidRPr="00897475">
        <w:t>Εκπαίδευση νέων στελεχών όλων των επιπέδων. Η εκπαίδευση θα υλοποιείται είτε τηλεφωνικά, είτε με την προσέλευση του εκπαιδευόμενου στους χώρους που παρέχει η ομάδα υποστήριξης τις υπηρεσίες της στην Αναθέτουσα Αρχή εάν αφορά μικρό αριθμό εκπαιδευομένων.</w:t>
      </w:r>
    </w:p>
    <w:p w14:paraId="0C951B0E" w14:textId="77777777" w:rsidR="009B1697" w:rsidRPr="00897475" w:rsidRDefault="009B1697" w:rsidP="009B1697">
      <w:pPr>
        <w:pStyle w:val="a3"/>
        <w:numPr>
          <w:ilvl w:val="0"/>
          <w:numId w:val="29"/>
        </w:numPr>
        <w:spacing w:line="360" w:lineRule="auto"/>
      </w:pPr>
      <w:r w:rsidRPr="00897475">
        <w:t xml:space="preserve">Εκπαίδευση </w:t>
      </w:r>
      <w:proofErr w:type="spellStart"/>
      <w:r w:rsidRPr="00897475">
        <w:t>στοχευμένων</w:t>
      </w:r>
      <w:proofErr w:type="spellEnd"/>
      <w:r w:rsidRPr="00897475">
        <w:t xml:space="preserve"> ομάδων χρηστών σε νέες λειτουργικότητες όπου αυτό απαιτείται.</w:t>
      </w:r>
    </w:p>
    <w:p w14:paraId="4F3BAE85" w14:textId="77777777" w:rsidR="009B1697" w:rsidRPr="00897475" w:rsidRDefault="009B1697" w:rsidP="009B1697">
      <w:pPr>
        <w:pStyle w:val="a3"/>
        <w:numPr>
          <w:ilvl w:val="0"/>
          <w:numId w:val="29"/>
        </w:numPr>
        <w:spacing w:line="360" w:lineRule="auto"/>
      </w:pPr>
      <w:r w:rsidRPr="00897475">
        <w:t>Τήρηση φυσικού και ηλεκτρονικού αρχείου με όλη τη σχετική αλληλογραφία. (</w:t>
      </w:r>
      <w:proofErr w:type="spellStart"/>
      <w:r w:rsidRPr="00897475">
        <w:t>fax</w:t>
      </w:r>
      <w:proofErr w:type="spellEnd"/>
      <w:r w:rsidRPr="00897475">
        <w:t>, e-</w:t>
      </w:r>
      <w:proofErr w:type="spellStart"/>
      <w:r w:rsidRPr="00897475">
        <w:t>mail</w:t>
      </w:r>
      <w:proofErr w:type="spellEnd"/>
      <w:r w:rsidRPr="00897475">
        <w:t>, συμβατική αλληλογραφία),</w:t>
      </w:r>
    </w:p>
    <w:p w14:paraId="3FA2F444" w14:textId="77777777" w:rsidR="009B1697" w:rsidRPr="00897475" w:rsidRDefault="009B1697" w:rsidP="009B1697">
      <w:pPr>
        <w:pStyle w:val="a3"/>
        <w:numPr>
          <w:ilvl w:val="0"/>
          <w:numId w:val="29"/>
        </w:numPr>
        <w:spacing w:line="360" w:lineRule="auto"/>
      </w:pPr>
      <w:r w:rsidRPr="00897475">
        <w:t>Καταγραφή όλων των ανωτέρω στο εξειδικευμένο λογισμικό της Γενικής Γραμματείας Μεταναστευτικής Πολιτικής, Υποδοχής και Ασύλου και σύνταξη απολογιστικών αναφορών, κατ’ απαίτηση του φορέα. Οποιαδήποτε μεταβολή, τροποποίηση στην λειτουργία του εξειδικευμένου λογισμικού υλοποιείται από τον φορέα.</w:t>
      </w:r>
    </w:p>
    <w:p w14:paraId="6981A746"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52" w:name="_Toc31307740"/>
      <w:bookmarkStart w:id="353" w:name="_Toc41484750"/>
      <w:r w:rsidRPr="00897475">
        <w:t>Υπηρεσίες Συστημικής Υποστήριξης</w:t>
      </w:r>
      <w:bookmarkEnd w:id="352"/>
      <w:bookmarkEnd w:id="353"/>
    </w:p>
    <w:p w14:paraId="2DFB08B7" w14:textId="77777777" w:rsidR="009B1697" w:rsidRPr="00897475" w:rsidRDefault="009B1697" w:rsidP="009B1697">
      <w:r w:rsidRPr="00897475">
        <w:t>Καθ’ όλη τη διάρκεια του έργου, ο ανάδοχος θα παρέχει υπηρεσίες τεχνικής υποστήριξης της εύρυθμης λειτουργίας του υφιστάμενου εξοπλισμού (εξυπηρετητών, βάσεων δεδομένων, διαδικτύου, τείχη προστασίας, λήψης αντιγράφων ασφαλείας, αποθηκευτικούς χώρους, κλπ.) του συστήματος. Ειδικότερα, ο ανάδοχος θα παρέχει τις παρακάτω υπηρεσίες:</w:t>
      </w:r>
    </w:p>
    <w:p w14:paraId="128A179F" w14:textId="77777777" w:rsidR="009B1697" w:rsidRPr="00897475" w:rsidRDefault="009B1697" w:rsidP="009B1697">
      <w:pPr>
        <w:pStyle w:val="a3"/>
        <w:numPr>
          <w:ilvl w:val="0"/>
          <w:numId w:val="31"/>
        </w:numPr>
        <w:spacing w:line="360" w:lineRule="auto"/>
      </w:pPr>
      <w:r w:rsidRPr="00897475">
        <w:t>Έλεγχος ακεραιότητας και λειτουργίας των συστημάτων παροχής αδιάλειπτης τροφοδοσίας (UPS).</w:t>
      </w:r>
    </w:p>
    <w:p w14:paraId="56B8D8A5" w14:textId="77777777" w:rsidR="009B1697" w:rsidRPr="00897475" w:rsidRDefault="009B1697" w:rsidP="009B1697">
      <w:pPr>
        <w:pStyle w:val="a3"/>
        <w:numPr>
          <w:ilvl w:val="0"/>
          <w:numId w:val="31"/>
        </w:numPr>
        <w:spacing w:line="360" w:lineRule="auto"/>
      </w:pPr>
      <w:r w:rsidRPr="00897475">
        <w:t xml:space="preserve">Έλεγχος και συντήρηση ακεραιότητας συστήματος αποθήκευσης (SAN) και των βάσεων δεδομένων που φιλοξενούνται σε αυτό. </w:t>
      </w:r>
    </w:p>
    <w:p w14:paraId="0C5C2064" w14:textId="77777777" w:rsidR="009B1697" w:rsidRPr="00897475" w:rsidRDefault="009B1697" w:rsidP="009B1697">
      <w:pPr>
        <w:pStyle w:val="a3"/>
        <w:numPr>
          <w:ilvl w:val="0"/>
          <w:numId w:val="31"/>
        </w:numPr>
        <w:spacing w:line="360" w:lineRule="auto"/>
      </w:pPr>
      <w:r w:rsidRPr="00897475">
        <w:t>Έλεγχος ακεραιότητας και συντήρηση συστήματος εξυπηρετητών και του αποθηκευτικού τους χώρου σε επίπεδο φυσικής υποδομής (HOST).</w:t>
      </w:r>
    </w:p>
    <w:p w14:paraId="455345C3" w14:textId="77777777" w:rsidR="009B1697" w:rsidRPr="00897475" w:rsidRDefault="009B1697" w:rsidP="009B1697">
      <w:pPr>
        <w:pStyle w:val="a3"/>
        <w:numPr>
          <w:ilvl w:val="0"/>
          <w:numId w:val="31"/>
        </w:numPr>
        <w:spacing w:line="360" w:lineRule="auto"/>
      </w:pPr>
      <w:r w:rsidRPr="00897475">
        <w:t>Έλεγχος ακεραιότητας και συντήρηση λογισμικού δρομολόγησης και πρόσβασης στην υποδομή.</w:t>
      </w:r>
    </w:p>
    <w:p w14:paraId="26A834D7" w14:textId="77777777" w:rsidR="009B1697" w:rsidRPr="00897475" w:rsidRDefault="009B1697" w:rsidP="009B1697">
      <w:pPr>
        <w:pStyle w:val="a3"/>
        <w:numPr>
          <w:ilvl w:val="0"/>
          <w:numId w:val="31"/>
        </w:numPr>
        <w:spacing w:line="360" w:lineRule="auto"/>
      </w:pPr>
      <w:r w:rsidRPr="00897475">
        <w:t>Έλεγχος ακεραιότητας και συντήρηση εξυπηρετητών (</w:t>
      </w:r>
      <w:r w:rsidRPr="00897475">
        <w:rPr>
          <w:lang w:val="en-US"/>
        </w:rPr>
        <w:t>VMs</w:t>
      </w:r>
      <w:r w:rsidRPr="00897475">
        <w:t>)</w:t>
      </w:r>
    </w:p>
    <w:p w14:paraId="1DFFDE45" w14:textId="77777777" w:rsidR="009B1697" w:rsidRPr="00897475" w:rsidRDefault="009B1697" w:rsidP="009B1697">
      <w:pPr>
        <w:pStyle w:val="a3"/>
        <w:numPr>
          <w:ilvl w:val="0"/>
          <w:numId w:val="31"/>
        </w:numPr>
        <w:spacing w:line="360" w:lineRule="auto"/>
      </w:pPr>
      <w:r w:rsidRPr="00897475">
        <w:t>Έλεγχος ακεραιότητας, συντήρησης και αποκατάστασης του ενεργού δικτυακού εξοπλισμού για την ολοκληρωμένη και ορθή λειτουργία του μετά την επανέναρξη αυτού.</w:t>
      </w:r>
    </w:p>
    <w:p w14:paraId="7BFEBF73" w14:textId="77777777" w:rsidR="009B1697" w:rsidRPr="00897475" w:rsidRDefault="009B1697" w:rsidP="009B1697">
      <w:pPr>
        <w:pStyle w:val="a3"/>
        <w:numPr>
          <w:ilvl w:val="0"/>
          <w:numId w:val="31"/>
        </w:numPr>
        <w:spacing w:line="360" w:lineRule="auto"/>
      </w:pPr>
      <w:r w:rsidRPr="00897475">
        <w:t>Έλεγχος ακεραιότητας αντιγράφων ασφαλείας λογισμικού και δεδομένων</w:t>
      </w:r>
    </w:p>
    <w:p w14:paraId="77039C6E" w14:textId="77777777" w:rsidR="009B1697" w:rsidRPr="00897475" w:rsidRDefault="009B1697" w:rsidP="009B1697">
      <w:pPr>
        <w:pStyle w:val="a3"/>
        <w:numPr>
          <w:ilvl w:val="0"/>
          <w:numId w:val="31"/>
        </w:numPr>
        <w:spacing w:line="360" w:lineRule="auto"/>
      </w:pPr>
      <w:r w:rsidRPr="00897475">
        <w:t xml:space="preserve">Έλεγχος ακεραιότητας, συντήρησης και αποκατάστασης μετά την επανέναρξη των ηλεκτρονικών υπηρεσιών επικοινωνίας με τους εξωτερικούς φορείς </w:t>
      </w:r>
      <w:proofErr w:type="spellStart"/>
      <w:r w:rsidRPr="00897475">
        <w:t>διαλειτουργικότητας</w:t>
      </w:r>
      <w:proofErr w:type="spellEnd"/>
      <w:r w:rsidRPr="00897475">
        <w:t xml:space="preserve">. </w:t>
      </w:r>
    </w:p>
    <w:p w14:paraId="60951953" w14:textId="77777777" w:rsidR="009B1697" w:rsidRPr="00897475" w:rsidRDefault="009B1697" w:rsidP="009B1697">
      <w:pPr>
        <w:pStyle w:val="a3"/>
        <w:numPr>
          <w:ilvl w:val="0"/>
          <w:numId w:val="31"/>
        </w:numPr>
        <w:spacing w:line="360" w:lineRule="auto"/>
      </w:pPr>
      <w:r w:rsidRPr="00897475">
        <w:lastRenderedPageBreak/>
        <w:t xml:space="preserve">Έλεγχος και αποκατάσταση βλαβών λόγω της αδυναμίας επικοινωνίας με φορείς </w:t>
      </w:r>
      <w:proofErr w:type="spellStart"/>
      <w:r w:rsidRPr="00897475">
        <w:t>διαλειτουργικότητας</w:t>
      </w:r>
      <w:proofErr w:type="spellEnd"/>
      <w:r w:rsidRPr="00897475">
        <w:t>.</w:t>
      </w:r>
    </w:p>
    <w:p w14:paraId="52F97E9C" w14:textId="77777777" w:rsidR="008633D6" w:rsidRPr="00897475" w:rsidRDefault="009B1697" w:rsidP="009B1697">
      <w:pPr>
        <w:pStyle w:val="a3"/>
        <w:numPr>
          <w:ilvl w:val="0"/>
          <w:numId w:val="31"/>
        </w:numPr>
        <w:spacing w:line="360" w:lineRule="auto"/>
      </w:pPr>
      <w:r w:rsidRPr="00897475">
        <w:t>Έλεγχος ακεραιότητας, συντήρησης και αποκατάστασης βλαβών της ιστοσελίδας του Υπουργείου Μετανάστευσης και Ασύλου (immigration.gov.gr).</w:t>
      </w:r>
      <w:r w:rsidR="008633D6" w:rsidRPr="00897475">
        <w:t xml:space="preserve"> </w:t>
      </w:r>
    </w:p>
    <w:p w14:paraId="487B115F" w14:textId="77777777" w:rsidR="009B1697" w:rsidRPr="00897475" w:rsidRDefault="008633D6" w:rsidP="009B1697">
      <w:pPr>
        <w:pStyle w:val="a3"/>
        <w:numPr>
          <w:ilvl w:val="0"/>
          <w:numId w:val="31"/>
        </w:numPr>
        <w:spacing w:line="360" w:lineRule="auto"/>
      </w:pPr>
      <w:r w:rsidRPr="00897475">
        <w:t>Έλεγχος ακεραιότητας, συντήρησης και αποκατάστασης βλαβών της διαδικτυακής εφαρμογής των ηλεκτρονικών ραντεβού της Γενικής Γραμματείας Μεταναστευτικής Πολιτικής.</w:t>
      </w:r>
    </w:p>
    <w:p w14:paraId="3456362A"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54" w:name="_Toc31307741"/>
      <w:bookmarkStart w:id="355" w:name="_Toc41484751"/>
      <w:r w:rsidRPr="00897475">
        <w:t xml:space="preserve">Υπηρεσίες υποστήριξης εφαρμογής </w:t>
      </w:r>
      <w:proofErr w:type="spellStart"/>
      <w:r w:rsidRPr="00897475">
        <w:rPr>
          <w:lang w:val="en-US"/>
        </w:rPr>
        <w:t>SPoC</w:t>
      </w:r>
      <w:bookmarkEnd w:id="354"/>
      <w:bookmarkEnd w:id="355"/>
      <w:proofErr w:type="spellEnd"/>
    </w:p>
    <w:p w14:paraId="6A68BC20" w14:textId="77777777" w:rsidR="009B1697" w:rsidRPr="00897475" w:rsidRDefault="009B1697" w:rsidP="009B1697">
      <w:r w:rsidRPr="00897475">
        <w:t>Καθ’ όλη τη διάρκεια του έργου, ο ανάδοχος θα παρέχει υπηρεσίες υποστήριξης του συστήματος που αφορά στο ενιαίο σημείο επαφής (</w:t>
      </w:r>
      <w:r w:rsidRPr="00897475">
        <w:rPr>
          <w:lang w:val="en-US"/>
        </w:rPr>
        <w:t>Single</w:t>
      </w:r>
      <w:r w:rsidRPr="00897475">
        <w:t xml:space="preserve"> </w:t>
      </w:r>
      <w:r w:rsidRPr="00897475">
        <w:rPr>
          <w:lang w:val="en-US"/>
        </w:rPr>
        <w:t>Point</w:t>
      </w:r>
      <w:r w:rsidRPr="00897475">
        <w:t xml:space="preserve"> </w:t>
      </w:r>
      <w:r w:rsidRPr="00897475">
        <w:rPr>
          <w:lang w:val="en-US"/>
        </w:rPr>
        <w:t>Of</w:t>
      </w:r>
      <w:r w:rsidRPr="00897475">
        <w:t xml:space="preserve"> </w:t>
      </w:r>
      <w:r w:rsidRPr="00897475">
        <w:rPr>
          <w:lang w:val="en-US"/>
        </w:rPr>
        <w:t>Contact</w:t>
      </w:r>
      <w:r w:rsidRPr="00897475">
        <w:t xml:space="preserve"> - SPOC) για ηλεκτρονικά πιστοποιητικά ασφάλειας που αφορούν στο αυτοτελές έγγραφο, όπως προβλέπεται από την εθνική και ευρωπαϊκή νομοθεσία. Συγκεκριμένα, στις υποχρεώσεις του αναδόχου στο πλαίσιο του παρόντος έργου περιλαμβάνονται:</w:t>
      </w:r>
    </w:p>
    <w:p w14:paraId="4F0613C8" w14:textId="77777777" w:rsidR="009B1697" w:rsidRPr="00897475" w:rsidRDefault="009B1697" w:rsidP="009B1697">
      <w:pPr>
        <w:pStyle w:val="a3"/>
        <w:numPr>
          <w:ilvl w:val="0"/>
          <w:numId w:val="40"/>
        </w:numPr>
        <w:spacing w:line="360" w:lineRule="auto"/>
      </w:pPr>
      <w:r w:rsidRPr="00897475">
        <w:t>Υπηρεσίες υποστήριξης των αρμόδιων στελεχών της Διεύθυνσης Ηλεκτρονικών Αδειών Διαμονής στην διεκπεραίωση των καθηκόντων τους, που αφορούν στη:</w:t>
      </w:r>
    </w:p>
    <w:p w14:paraId="3731B8AC" w14:textId="77777777" w:rsidR="009B1697" w:rsidRPr="00897475" w:rsidRDefault="009B1697" w:rsidP="009B1697">
      <w:pPr>
        <w:pStyle w:val="a3"/>
        <w:numPr>
          <w:ilvl w:val="0"/>
          <w:numId w:val="41"/>
        </w:numPr>
        <w:spacing w:line="360" w:lineRule="auto"/>
      </w:pPr>
      <w:r w:rsidRPr="00897475">
        <w:t>Λειτουργία του Ενιαίου Σημείου Επαφής (</w:t>
      </w:r>
      <w:proofErr w:type="spellStart"/>
      <w:r w:rsidRPr="00897475">
        <w:t>Single</w:t>
      </w:r>
      <w:proofErr w:type="spellEnd"/>
      <w:r w:rsidRPr="00897475">
        <w:t xml:space="preserve"> </w:t>
      </w:r>
      <w:proofErr w:type="spellStart"/>
      <w:r w:rsidRPr="00897475">
        <w:t>Point</w:t>
      </w:r>
      <w:proofErr w:type="spellEnd"/>
      <w:r w:rsidRPr="00897475">
        <w:t xml:space="preserve"> Of </w:t>
      </w:r>
      <w:proofErr w:type="spellStart"/>
      <w:r w:rsidRPr="00897475">
        <w:t>Contact</w:t>
      </w:r>
      <w:proofErr w:type="spellEnd"/>
      <w:r w:rsidRPr="00897475">
        <w:t xml:space="preserve"> - SPOC) για την ηλεκτρονική επιβεβαίωση των ελέγχων πρόσβασης στο αυτοτελές έγγραφο της ηλεκτρονικής άδειας διαμονής πολιτών τρίτων χωρών και τα ταξιδιωτικά έγγραφα των Ελλήνων πολιτών.</w:t>
      </w:r>
    </w:p>
    <w:p w14:paraId="0986703C" w14:textId="77777777" w:rsidR="009B1697" w:rsidRPr="00897475" w:rsidRDefault="009B1697" w:rsidP="009B1697">
      <w:pPr>
        <w:pStyle w:val="a3"/>
        <w:numPr>
          <w:ilvl w:val="0"/>
          <w:numId w:val="41"/>
        </w:numPr>
        <w:spacing w:line="360" w:lineRule="auto"/>
      </w:pPr>
      <w:r w:rsidRPr="00897475">
        <w:t>Λειτουργία της Ηλεκτρονικής Αρχής Πιστοποίησης των ηλεκτρονικών αδειών διαμονής πολιτών τρίτων χωρών</w:t>
      </w:r>
    </w:p>
    <w:p w14:paraId="058C67CC" w14:textId="77777777" w:rsidR="009B1697" w:rsidRPr="00897475" w:rsidRDefault="009B1697" w:rsidP="009B1697">
      <w:pPr>
        <w:pStyle w:val="a3"/>
        <w:numPr>
          <w:ilvl w:val="0"/>
          <w:numId w:val="41"/>
        </w:numPr>
        <w:spacing w:line="360" w:lineRule="auto"/>
      </w:pPr>
      <w:r w:rsidRPr="00897475">
        <w:t xml:space="preserve">Διαδικασία ενσωμάτωσης νέων Κρατών Μελών στο </w:t>
      </w:r>
      <w:r w:rsidRPr="00897475">
        <w:rPr>
          <w:lang w:val="en-US"/>
        </w:rPr>
        <w:t>SPOC</w:t>
      </w:r>
      <w:r w:rsidRPr="00897475">
        <w:t xml:space="preserve"> για τις άδειες διαμονής και τα Διαβατήρια</w:t>
      </w:r>
    </w:p>
    <w:p w14:paraId="7676A0D9" w14:textId="77777777" w:rsidR="009B1697" w:rsidRPr="00897475" w:rsidRDefault="009B1697" w:rsidP="009B1697">
      <w:pPr>
        <w:pStyle w:val="a3"/>
        <w:numPr>
          <w:ilvl w:val="0"/>
          <w:numId w:val="40"/>
        </w:numPr>
        <w:spacing w:line="360" w:lineRule="auto"/>
      </w:pPr>
      <w:r w:rsidRPr="00897475">
        <w:t xml:space="preserve">Υλοποίηση νέας λειτουργικότητας για το εξειδικευμένο λογισμικό του ενιαίου σημείου επαφής, με βάση τροποποιήσεις των τεχνολογικών και τεχνικών παραμέτρων που μπορεί να προκύψουν από μεταβολές στη σχετική </w:t>
      </w:r>
      <w:proofErr w:type="spellStart"/>
      <w:r w:rsidRPr="00897475">
        <w:t>ενωσιακή</w:t>
      </w:r>
      <w:proofErr w:type="spellEnd"/>
      <w:r w:rsidRPr="00897475">
        <w:t xml:space="preserve"> νομοθεσία (Κανονισμός ΕΕ 1030/2002), προκειμένου να είναι εφικτή η συμμόρφωση της χώρας στα νέα πρότυπα </w:t>
      </w:r>
      <w:proofErr w:type="spellStart"/>
      <w:r w:rsidRPr="00897475">
        <w:t>διαλειτουργικότητας</w:t>
      </w:r>
      <w:proofErr w:type="spellEnd"/>
      <w:r w:rsidRPr="00897475">
        <w:t>, άμεσα με την υιοθέτηση των μεταβολών.</w:t>
      </w:r>
    </w:p>
    <w:p w14:paraId="40059753" w14:textId="77777777" w:rsidR="009B1697" w:rsidRPr="00897475" w:rsidRDefault="009B1697" w:rsidP="009B1697">
      <w:pPr>
        <w:pStyle w:val="a3"/>
        <w:numPr>
          <w:ilvl w:val="0"/>
          <w:numId w:val="40"/>
        </w:numPr>
        <w:spacing w:line="360" w:lineRule="auto"/>
      </w:pPr>
      <w:r w:rsidRPr="00897475">
        <w:t>Υπηρεσίες εκπαίδευσης των αρμόδιων στελεχών στη νέα λειτουργικότητα.</w:t>
      </w:r>
    </w:p>
    <w:p w14:paraId="318B139C"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56" w:name="_Toc31307742"/>
      <w:bookmarkStart w:id="357" w:name="_Toc41484752"/>
      <w:bookmarkEnd w:id="343"/>
      <w:r w:rsidRPr="00897475">
        <w:t>Χρονοδιάγραμμα του Έργου</w:t>
      </w:r>
      <w:bookmarkEnd w:id="356"/>
      <w:bookmarkEnd w:id="357"/>
    </w:p>
    <w:p w14:paraId="3F7C13F3" w14:textId="77777777" w:rsidR="009B1697" w:rsidRPr="00897475" w:rsidRDefault="009B1697" w:rsidP="009B1697">
      <w:r w:rsidRPr="00897475">
        <w:t xml:space="preserve">Ο μέγιστος χρόνος υλοποίησης του Έργου ορίζεται σε </w:t>
      </w:r>
      <w:r w:rsidRPr="00897475">
        <w:rPr>
          <w:b/>
          <w:bCs/>
        </w:rPr>
        <w:t>τριάντα (30) μήνες</w:t>
      </w:r>
      <w:r w:rsidRPr="00897475">
        <w:t>, από την υπογραφή της οικείας σύμβασης.</w:t>
      </w:r>
    </w:p>
    <w:p w14:paraId="161627AC"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58" w:name="_Toc31307743"/>
      <w:bookmarkStart w:id="359" w:name="_Toc41484753"/>
      <w:r w:rsidRPr="00897475">
        <w:t>Παραδοτέα του Έργου</w:t>
      </w:r>
      <w:bookmarkEnd w:id="358"/>
      <w:bookmarkEnd w:id="359"/>
    </w:p>
    <w:p w14:paraId="6AFCB584" w14:textId="77777777" w:rsidR="009B1697" w:rsidRPr="00897475" w:rsidRDefault="009B1697" w:rsidP="009B1697">
      <w:pPr>
        <w:pStyle w:val="4"/>
        <w:numPr>
          <w:ilvl w:val="2"/>
          <w:numId w:val="1"/>
        </w:numPr>
        <w:spacing w:line="360" w:lineRule="auto"/>
        <w:contextualSpacing/>
      </w:pPr>
      <w:bookmarkStart w:id="360" w:name="_Toc31307744"/>
      <w:r w:rsidRPr="00897475">
        <w:t>Υπηρεσίες Ανάλυσης Απαιτήσεων</w:t>
      </w:r>
      <w:bookmarkEnd w:id="360"/>
    </w:p>
    <w:tbl>
      <w:tblPr>
        <w:tblStyle w:val="a5"/>
        <w:tblW w:w="0" w:type="auto"/>
        <w:tblLook w:val="04A0" w:firstRow="1" w:lastRow="0" w:firstColumn="1" w:lastColumn="0" w:noHBand="0" w:noVBand="1"/>
      </w:tblPr>
      <w:tblGrid>
        <w:gridCol w:w="4675"/>
        <w:gridCol w:w="4675"/>
      </w:tblGrid>
      <w:tr w:rsidR="00897475" w:rsidRPr="00897475" w14:paraId="25A2C12A" w14:textId="77777777" w:rsidTr="00E366D3">
        <w:trPr>
          <w:tblHeader/>
        </w:trPr>
        <w:tc>
          <w:tcPr>
            <w:tcW w:w="4675" w:type="dxa"/>
            <w:shd w:val="clear" w:color="auto" w:fill="DEEAF6" w:themeFill="accent5" w:themeFillTint="33"/>
          </w:tcPr>
          <w:p w14:paraId="7BCC8674" w14:textId="77777777" w:rsidR="009B1697" w:rsidRPr="00897475" w:rsidRDefault="009B1697" w:rsidP="00E366D3">
            <w:pPr>
              <w:jc w:val="left"/>
              <w:rPr>
                <w:b/>
                <w:bCs/>
              </w:rPr>
            </w:pPr>
            <w:r w:rsidRPr="00897475">
              <w:rPr>
                <w:b/>
                <w:bCs/>
              </w:rPr>
              <w:lastRenderedPageBreak/>
              <w:t>Τίτλος Παραδοτέου</w:t>
            </w:r>
          </w:p>
        </w:tc>
        <w:tc>
          <w:tcPr>
            <w:tcW w:w="4675" w:type="dxa"/>
            <w:shd w:val="clear" w:color="auto" w:fill="DEEAF6" w:themeFill="accent5" w:themeFillTint="33"/>
            <w:vAlign w:val="center"/>
          </w:tcPr>
          <w:p w14:paraId="704F19EE" w14:textId="77777777" w:rsidR="009B1697" w:rsidRPr="00897475" w:rsidRDefault="009B1697" w:rsidP="00E366D3">
            <w:pPr>
              <w:jc w:val="left"/>
              <w:rPr>
                <w:b/>
                <w:bCs/>
              </w:rPr>
            </w:pPr>
            <w:r w:rsidRPr="00897475">
              <w:rPr>
                <w:b/>
                <w:bCs/>
              </w:rPr>
              <w:t>Περιγραφή Παραδοτέου</w:t>
            </w:r>
          </w:p>
        </w:tc>
      </w:tr>
      <w:tr w:rsidR="00897475" w:rsidRPr="00897475" w14:paraId="7AA83023" w14:textId="77777777" w:rsidTr="00E366D3">
        <w:tc>
          <w:tcPr>
            <w:tcW w:w="4675" w:type="dxa"/>
          </w:tcPr>
          <w:p w14:paraId="6FD92BEA" w14:textId="77777777" w:rsidR="009B1697" w:rsidRPr="00897475" w:rsidRDefault="009B1697" w:rsidP="009B1697">
            <w:pPr>
              <w:pStyle w:val="a3"/>
              <w:numPr>
                <w:ilvl w:val="0"/>
                <w:numId w:val="32"/>
              </w:numPr>
              <w:spacing w:line="360" w:lineRule="auto"/>
              <w:ind w:left="357" w:hanging="357"/>
              <w:jc w:val="left"/>
            </w:pPr>
            <w:r w:rsidRPr="00897475">
              <w:t>Μελέτη υλοποίησης</w:t>
            </w:r>
          </w:p>
        </w:tc>
        <w:tc>
          <w:tcPr>
            <w:tcW w:w="4675" w:type="dxa"/>
          </w:tcPr>
          <w:p w14:paraId="7976B108" w14:textId="77777777" w:rsidR="009B1697" w:rsidRPr="00897475" w:rsidRDefault="009B1697" w:rsidP="00E366D3">
            <w:pPr>
              <w:jc w:val="left"/>
            </w:pPr>
            <w:r w:rsidRPr="00897475">
              <w:t>(α) Αποτύπωση της υφιστάμενης κατάστασης</w:t>
            </w:r>
          </w:p>
          <w:p w14:paraId="59727804" w14:textId="77777777" w:rsidR="009B1697" w:rsidRPr="00897475" w:rsidRDefault="009B1697" w:rsidP="00E366D3">
            <w:pPr>
              <w:jc w:val="left"/>
            </w:pPr>
            <w:r w:rsidRPr="00897475">
              <w:t>(β) Αναλυτική περιγραφή των επιχειρησιακών αναγκών</w:t>
            </w:r>
          </w:p>
          <w:p w14:paraId="177311E3" w14:textId="77777777" w:rsidR="009B1697" w:rsidRPr="00897475" w:rsidRDefault="009B1697" w:rsidP="00E366D3">
            <w:pPr>
              <w:jc w:val="left"/>
            </w:pPr>
            <w:r w:rsidRPr="00897475">
              <w:t>(γ) Αναλυτική περιγραφή της προτεινόμενης υλοποίησης με αναφορές στις οντότητες και  διαδικασίες που επηρεάζονται</w:t>
            </w:r>
          </w:p>
          <w:p w14:paraId="3482028A" w14:textId="77777777" w:rsidR="009B1697" w:rsidRPr="00897475" w:rsidRDefault="009B1697" w:rsidP="00E366D3">
            <w:pPr>
              <w:jc w:val="left"/>
            </w:pPr>
            <w:r w:rsidRPr="00897475">
              <w:t>(δ) Εκτίμηση χρονοδιαγράμματος υλοποίησης</w:t>
            </w:r>
          </w:p>
        </w:tc>
      </w:tr>
      <w:tr w:rsidR="009B1697" w:rsidRPr="00897475" w14:paraId="6055204F" w14:textId="77777777" w:rsidTr="00E366D3">
        <w:tc>
          <w:tcPr>
            <w:tcW w:w="4675" w:type="dxa"/>
          </w:tcPr>
          <w:p w14:paraId="214B9DE9" w14:textId="77777777" w:rsidR="009B1697" w:rsidRPr="00897475" w:rsidRDefault="009B1697" w:rsidP="009B1697">
            <w:pPr>
              <w:pStyle w:val="a3"/>
              <w:numPr>
                <w:ilvl w:val="0"/>
                <w:numId w:val="32"/>
              </w:numPr>
              <w:spacing w:line="360" w:lineRule="auto"/>
              <w:ind w:left="357" w:hanging="357"/>
              <w:jc w:val="left"/>
            </w:pPr>
            <w:r w:rsidRPr="00897475">
              <w:t>Σενάρια ελέγχου</w:t>
            </w:r>
          </w:p>
        </w:tc>
        <w:tc>
          <w:tcPr>
            <w:tcW w:w="4675" w:type="dxa"/>
          </w:tcPr>
          <w:p w14:paraId="6CF5BC66" w14:textId="77777777" w:rsidR="009B1697" w:rsidRPr="00897475" w:rsidRDefault="009B1697" w:rsidP="00E366D3">
            <w:pPr>
              <w:jc w:val="left"/>
            </w:pPr>
            <w:r w:rsidRPr="00897475">
              <w:t>(α) Τεύχος δοκιμών ανάπτυξης με αναφορές στο εύρος των νέων υλοποιήσεων που καλύπτεται από τις δοκιμές (</w:t>
            </w:r>
            <w:proofErr w:type="spellStart"/>
            <w:r w:rsidRPr="00897475">
              <w:t>unit-test</w:t>
            </w:r>
            <w:proofErr w:type="spellEnd"/>
            <w:r w:rsidRPr="00897475">
              <w:t>)</w:t>
            </w:r>
          </w:p>
          <w:p w14:paraId="2A497D35" w14:textId="77777777" w:rsidR="009B1697" w:rsidRPr="00897475" w:rsidRDefault="009B1697" w:rsidP="00E366D3">
            <w:pPr>
              <w:jc w:val="left"/>
            </w:pPr>
            <w:r w:rsidRPr="00897475">
              <w:t>(β) Τεύχος επιχειρησιακών σεναρίων ελέγχου</w:t>
            </w:r>
          </w:p>
        </w:tc>
      </w:tr>
    </w:tbl>
    <w:p w14:paraId="3CC57088" w14:textId="77777777" w:rsidR="009B1697" w:rsidRPr="00897475" w:rsidRDefault="009B1697" w:rsidP="009B1697"/>
    <w:p w14:paraId="7D7AF894" w14:textId="77777777" w:rsidR="009B1697" w:rsidRPr="00897475" w:rsidRDefault="009B1697" w:rsidP="009B1697">
      <w:pPr>
        <w:pStyle w:val="4"/>
        <w:numPr>
          <w:ilvl w:val="2"/>
          <w:numId w:val="1"/>
        </w:numPr>
        <w:spacing w:line="360" w:lineRule="auto"/>
        <w:contextualSpacing/>
      </w:pPr>
      <w:bookmarkStart w:id="361" w:name="_Toc31307745"/>
      <w:r w:rsidRPr="00897475">
        <w:t>Υπηρεσίες Ανάπτυξης και Παραμετροποίησης</w:t>
      </w:r>
      <w:bookmarkEnd w:id="361"/>
    </w:p>
    <w:tbl>
      <w:tblPr>
        <w:tblStyle w:val="a5"/>
        <w:tblW w:w="0" w:type="auto"/>
        <w:tblLook w:val="04A0" w:firstRow="1" w:lastRow="0" w:firstColumn="1" w:lastColumn="0" w:noHBand="0" w:noVBand="1"/>
      </w:tblPr>
      <w:tblGrid>
        <w:gridCol w:w="4675"/>
        <w:gridCol w:w="4675"/>
      </w:tblGrid>
      <w:tr w:rsidR="00897475" w:rsidRPr="00897475" w14:paraId="7559CFFF" w14:textId="77777777" w:rsidTr="00E366D3">
        <w:trPr>
          <w:tblHeader/>
        </w:trPr>
        <w:tc>
          <w:tcPr>
            <w:tcW w:w="4675" w:type="dxa"/>
            <w:shd w:val="clear" w:color="auto" w:fill="DEEAF6" w:themeFill="accent5" w:themeFillTint="33"/>
          </w:tcPr>
          <w:p w14:paraId="719F4A89" w14:textId="77777777" w:rsidR="009B1697" w:rsidRPr="00897475" w:rsidRDefault="009B1697" w:rsidP="00E366D3">
            <w:pPr>
              <w:jc w:val="left"/>
              <w:rPr>
                <w:b/>
                <w:bCs/>
              </w:rPr>
            </w:pPr>
            <w:r w:rsidRPr="00897475">
              <w:rPr>
                <w:b/>
                <w:bCs/>
              </w:rPr>
              <w:t>Τίτλος Παραδοτέου</w:t>
            </w:r>
          </w:p>
        </w:tc>
        <w:tc>
          <w:tcPr>
            <w:tcW w:w="4675" w:type="dxa"/>
            <w:shd w:val="clear" w:color="auto" w:fill="DEEAF6" w:themeFill="accent5" w:themeFillTint="33"/>
            <w:vAlign w:val="center"/>
          </w:tcPr>
          <w:p w14:paraId="06FB64E1" w14:textId="77777777" w:rsidR="009B1697" w:rsidRPr="00897475" w:rsidRDefault="009B1697" w:rsidP="00E366D3">
            <w:pPr>
              <w:jc w:val="left"/>
              <w:rPr>
                <w:b/>
                <w:bCs/>
              </w:rPr>
            </w:pPr>
            <w:r w:rsidRPr="00897475">
              <w:rPr>
                <w:b/>
                <w:bCs/>
              </w:rPr>
              <w:t>Περιγραφή Παραδοτέου</w:t>
            </w:r>
          </w:p>
        </w:tc>
      </w:tr>
      <w:tr w:rsidR="00897475" w:rsidRPr="00897475" w14:paraId="4F71DCD6" w14:textId="77777777" w:rsidTr="00E366D3">
        <w:tc>
          <w:tcPr>
            <w:tcW w:w="4675" w:type="dxa"/>
          </w:tcPr>
          <w:p w14:paraId="118D55B0" w14:textId="77777777" w:rsidR="009B1697" w:rsidRPr="00897475" w:rsidRDefault="009B1697" w:rsidP="009B1697">
            <w:pPr>
              <w:pStyle w:val="a3"/>
              <w:numPr>
                <w:ilvl w:val="0"/>
                <w:numId w:val="32"/>
              </w:numPr>
              <w:spacing w:line="360" w:lineRule="auto"/>
              <w:ind w:left="357" w:hanging="357"/>
              <w:jc w:val="left"/>
            </w:pPr>
            <w:r w:rsidRPr="00897475">
              <w:t>Υλοποίηση των μεταβολών σε όλα τα Υποσυστήματα</w:t>
            </w:r>
          </w:p>
        </w:tc>
        <w:tc>
          <w:tcPr>
            <w:tcW w:w="4675" w:type="dxa"/>
          </w:tcPr>
          <w:p w14:paraId="761CF1B6" w14:textId="77777777" w:rsidR="009B1697" w:rsidRPr="00897475" w:rsidRDefault="009B1697" w:rsidP="00E366D3">
            <w:pPr>
              <w:jc w:val="left"/>
            </w:pPr>
            <w:r w:rsidRPr="00897475">
              <w:t>Ενσωμάτωση των νέων απαιτήσεων στο Δοκιμαστικό περιβάλλον του Φορέα για κάθε Υποσύστημα που επηρεάζεται</w:t>
            </w:r>
          </w:p>
        </w:tc>
      </w:tr>
      <w:tr w:rsidR="00897475" w:rsidRPr="00897475" w14:paraId="547D09BC" w14:textId="77777777" w:rsidTr="00E366D3">
        <w:tc>
          <w:tcPr>
            <w:tcW w:w="4675" w:type="dxa"/>
          </w:tcPr>
          <w:p w14:paraId="5E31D22F" w14:textId="77777777" w:rsidR="009B1697" w:rsidRPr="00897475" w:rsidRDefault="009B1697" w:rsidP="009B1697">
            <w:pPr>
              <w:pStyle w:val="a3"/>
              <w:numPr>
                <w:ilvl w:val="0"/>
                <w:numId w:val="32"/>
              </w:numPr>
              <w:spacing w:line="360" w:lineRule="auto"/>
              <w:ind w:left="357" w:hanging="357"/>
              <w:jc w:val="left"/>
            </w:pPr>
            <w:r w:rsidRPr="00897475">
              <w:t>Εγχειρίδιο τεκμηρίωσης της νέας λειτουργικότητας</w:t>
            </w:r>
          </w:p>
        </w:tc>
        <w:tc>
          <w:tcPr>
            <w:tcW w:w="4675" w:type="dxa"/>
          </w:tcPr>
          <w:p w14:paraId="38594A1D" w14:textId="77777777" w:rsidR="009B1697" w:rsidRPr="00897475" w:rsidRDefault="009B1697" w:rsidP="00E366D3">
            <w:pPr>
              <w:jc w:val="left"/>
            </w:pPr>
            <w:r w:rsidRPr="00897475">
              <w:t>Εγχειρίδιο χρηστών με αναλυτική περιγραφή των μεταβολών και αναφορές στα συγκεκριμένα νομοθετικά ή/και διοικητικά ζητήματα που αντιμετωπίζονται</w:t>
            </w:r>
          </w:p>
        </w:tc>
      </w:tr>
      <w:tr w:rsidR="00897475" w:rsidRPr="00897475" w14:paraId="2B5524AF" w14:textId="77777777" w:rsidTr="00E366D3">
        <w:tc>
          <w:tcPr>
            <w:tcW w:w="4675" w:type="dxa"/>
          </w:tcPr>
          <w:p w14:paraId="5BEB4AE9" w14:textId="77777777" w:rsidR="009B1697" w:rsidRPr="00897475" w:rsidRDefault="009B1697" w:rsidP="009B1697">
            <w:pPr>
              <w:pStyle w:val="a3"/>
              <w:numPr>
                <w:ilvl w:val="0"/>
                <w:numId w:val="32"/>
              </w:numPr>
              <w:spacing w:line="360" w:lineRule="auto"/>
              <w:ind w:left="357" w:hanging="357"/>
              <w:jc w:val="left"/>
            </w:pPr>
            <w:r w:rsidRPr="00897475">
              <w:t>Σενάρια ελέγχου</w:t>
            </w:r>
          </w:p>
        </w:tc>
        <w:tc>
          <w:tcPr>
            <w:tcW w:w="4675" w:type="dxa"/>
          </w:tcPr>
          <w:p w14:paraId="6CA5AFC6" w14:textId="77777777" w:rsidR="009B1697" w:rsidRPr="00897475" w:rsidRDefault="009B1697" w:rsidP="00E366D3">
            <w:pPr>
              <w:jc w:val="left"/>
            </w:pPr>
            <w:r w:rsidRPr="00897475">
              <w:t xml:space="preserve">Ως (2) και επιπλέον (γ) Αναφορά σε γνωστών ελλείψεων/κενών της υλοποίησης που μετατίθενται σε επόμενη αναβάθμιση με αναφορά στις αιτίες μη υλοποίησης συγκεκριμένων απαιτήσεων καθώς και στα </w:t>
            </w:r>
            <w:proofErr w:type="spellStart"/>
            <w:r w:rsidRPr="00897475">
              <w:t>προαπαιτούμενα</w:t>
            </w:r>
            <w:proofErr w:type="spellEnd"/>
            <w:r w:rsidRPr="00897475">
              <w:t xml:space="preserve"> συμπερίληψής τους σε επόμενο πακέτο</w:t>
            </w:r>
          </w:p>
        </w:tc>
      </w:tr>
      <w:tr w:rsidR="009B1697" w:rsidRPr="00897475" w14:paraId="3982439F" w14:textId="77777777" w:rsidTr="00E366D3">
        <w:tc>
          <w:tcPr>
            <w:tcW w:w="4675" w:type="dxa"/>
          </w:tcPr>
          <w:p w14:paraId="7C6D1AD2" w14:textId="77777777" w:rsidR="009B1697" w:rsidRPr="00897475" w:rsidRDefault="009B1697" w:rsidP="009B1697">
            <w:pPr>
              <w:pStyle w:val="a3"/>
              <w:numPr>
                <w:ilvl w:val="0"/>
                <w:numId w:val="32"/>
              </w:numPr>
              <w:spacing w:line="360" w:lineRule="auto"/>
              <w:ind w:left="357" w:hanging="357"/>
              <w:jc w:val="left"/>
            </w:pPr>
            <w:r w:rsidRPr="00897475">
              <w:t>Πηγαίος κώδικας και σχήμα ΒΔ</w:t>
            </w:r>
          </w:p>
        </w:tc>
        <w:tc>
          <w:tcPr>
            <w:tcW w:w="4675" w:type="dxa"/>
          </w:tcPr>
          <w:p w14:paraId="00AAF4E9" w14:textId="77777777" w:rsidR="009B1697" w:rsidRPr="00897475" w:rsidRDefault="009B1697" w:rsidP="00E366D3">
            <w:pPr>
              <w:jc w:val="left"/>
            </w:pPr>
            <w:r w:rsidRPr="00897475">
              <w:t>Πηγαίος κώδικας και σχήμα ΒΔ της υλοποίησης</w:t>
            </w:r>
          </w:p>
        </w:tc>
      </w:tr>
    </w:tbl>
    <w:p w14:paraId="5568EE59" w14:textId="77777777" w:rsidR="009B1697" w:rsidRPr="00897475" w:rsidRDefault="009B1697" w:rsidP="009B1697"/>
    <w:p w14:paraId="358CAB7E" w14:textId="77777777" w:rsidR="009B1697" w:rsidRPr="00897475" w:rsidRDefault="009B1697" w:rsidP="009B1697">
      <w:pPr>
        <w:pStyle w:val="4"/>
        <w:numPr>
          <w:ilvl w:val="2"/>
          <w:numId w:val="1"/>
        </w:numPr>
        <w:spacing w:line="360" w:lineRule="auto"/>
        <w:contextualSpacing/>
      </w:pPr>
      <w:bookmarkStart w:id="362" w:name="_Toc31307746"/>
      <w:r w:rsidRPr="00897475">
        <w:t>Υπηρεσίες Δοκιμαστικής λειτουργίας</w:t>
      </w:r>
      <w:bookmarkEnd w:id="362"/>
    </w:p>
    <w:tbl>
      <w:tblPr>
        <w:tblStyle w:val="a5"/>
        <w:tblW w:w="0" w:type="auto"/>
        <w:tblLook w:val="04A0" w:firstRow="1" w:lastRow="0" w:firstColumn="1" w:lastColumn="0" w:noHBand="0" w:noVBand="1"/>
      </w:tblPr>
      <w:tblGrid>
        <w:gridCol w:w="4675"/>
        <w:gridCol w:w="4675"/>
      </w:tblGrid>
      <w:tr w:rsidR="00897475" w:rsidRPr="00897475" w14:paraId="342D18DB" w14:textId="77777777" w:rsidTr="00E366D3">
        <w:trPr>
          <w:tblHeader/>
        </w:trPr>
        <w:tc>
          <w:tcPr>
            <w:tcW w:w="4675" w:type="dxa"/>
            <w:shd w:val="clear" w:color="auto" w:fill="DEEAF6" w:themeFill="accent5" w:themeFillTint="33"/>
          </w:tcPr>
          <w:p w14:paraId="709BCE79" w14:textId="77777777" w:rsidR="009B1697" w:rsidRPr="00897475" w:rsidRDefault="009B1697" w:rsidP="00E366D3">
            <w:pPr>
              <w:jc w:val="left"/>
              <w:rPr>
                <w:b/>
                <w:bCs/>
              </w:rPr>
            </w:pPr>
            <w:r w:rsidRPr="00897475">
              <w:rPr>
                <w:b/>
                <w:bCs/>
              </w:rPr>
              <w:t>Τίτλος Παραδοτέου</w:t>
            </w:r>
          </w:p>
        </w:tc>
        <w:tc>
          <w:tcPr>
            <w:tcW w:w="4675" w:type="dxa"/>
            <w:shd w:val="clear" w:color="auto" w:fill="DEEAF6" w:themeFill="accent5" w:themeFillTint="33"/>
            <w:vAlign w:val="center"/>
          </w:tcPr>
          <w:p w14:paraId="244CDFA9" w14:textId="77777777" w:rsidR="009B1697" w:rsidRPr="00897475" w:rsidRDefault="009B1697" w:rsidP="00E366D3">
            <w:pPr>
              <w:jc w:val="left"/>
              <w:rPr>
                <w:b/>
                <w:bCs/>
              </w:rPr>
            </w:pPr>
            <w:r w:rsidRPr="00897475">
              <w:rPr>
                <w:b/>
                <w:bCs/>
              </w:rPr>
              <w:t>Περιγραφή Παραδοτέου</w:t>
            </w:r>
          </w:p>
        </w:tc>
      </w:tr>
      <w:tr w:rsidR="00897475" w:rsidRPr="00897475" w14:paraId="35304D83" w14:textId="77777777" w:rsidTr="00E366D3">
        <w:tc>
          <w:tcPr>
            <w:tcW w:w="4675" w:type="dxa"/>
          </w:tcPr>
          <w:p w14:paraId="411F67D2" w14:textId="77777777" w:rsidR="009B1697" w:rsidRPr="00897475" w:rsidRDefault="009B1697" w:rsidP="009B1697">
            <w:pPr>
              <w:pStyle w:val="a3"/>
              <w:numPr>
                <w:ilvl w:val="0"/>
                <w:numId w:val="32"/>
              </w:numPr>
              <w:spacing w:line="360" w:lineRule="auto"/>
              <w:ind w:left="357" w:hanging="357"/>
              <w:jc w:val="left"/>
            </w:pPr>
            <w:r w:rsidRPr="00897475">
              <w:t>Τεύχος αποτελεσμάτων Δοκιμαστικής λειτουργίας</w:t>
            </w:r>
          </w:p>
        </w:tc>
        <w:tc>
          <w:tcPr>
            <w:tcW w:w="4675" w:type="dxa"/>
          </w:tcPr>
          <w:p w14:paraId="6CDEAA18" w14:textId="77777777" w:rsidR="009B1697" w:rsidRPr="00897475" w:rsidRDefault="009B1697" w:rsidP="00E366D3">
            <w:pPr>
              <w:jc w:val="left"/>
            </w:pPr>
            <w:r w:rsidRPr="00897475">
              <w:t>Καταγραφή μεταβολών που απαιτήθηκαν με περιγραφή του κύκλου ανάπτυξης για κάθε μεταβολή</w:t>
            </w:r>
          </w:p>
        </w:tc>
      </w:tr>
      <w:tr w:rsidR="00897475" w:rsidRPr="00897475" w14:paraId="594F4DEA" w14:textId="77777777" w:rsidTr="00E366D3">
        <w:tc>
          <w:tcPr>
            <w:tcW w:w="4675" w:type="dxa"/>
          </w:tcPr>
          <w:p w14:paraId="191A588F" w14:textId="77777777" w:rsidR="009B1697" w:rsidRPr="00897475" w:rsidRDefault="009B1697" w:rsidP="009B1697">
            <w:pPr>
              <w:pStyle w:val="a3"/>
              <w:numPr>
                <w:ilvl w:val="0"/>
                <w:numId w:val="32"/>
              </w:numPr>
              <w:spacing w:line="360" w:lineRule="auto"/>
              <w:ind w:left="357" w:hanging="357"/>
              <w:jc w:val="left"/>
            </w:pPr>
            <w:r w:rsidRPr="00897475">
              <w:t>Εγχειρίδιο της νέας λειτουργικότητας στο πέρας της Δοκιμαστικής λειτουργίας</w:t>
            </w:r>
          </w:p>
        </w:tc>
        <w:tc>
          <w:tcPr>
            <w:tcW w:w="4675" w:type="dxa"/>
          </w:tcPr>
          <w:p w14:paraId="22C421BE" w14:textId="77777777" w:rsidR="009B1697" w:rsidRPr="00897475" w:rsidRDefault="009B1697" w:rsidP="00E366D3">
            <w:pPr>
              <w:jc w:val="left"/>
            </w:pPr>
            <w:r w:rsidRPr="00897475">
              <w:t>Ως (4)</w:t>
            </w:r>
          </w:p>
        </w:tc>
      </w:tr>
      <w:tr w:rsidR="00897475" w:rsidRPr="00897475" w14:paraId="64854DA5" w14:textId="77777777" w:rsidTr="00E366D3">
        <w:tc>
          <w:tcPr>
            <w:tcW w:w="4675" w:type="dxa"/>
          </w:tcPr>
          <w:p w14:paraId="526CE652" w14:textId="77777777" w:rsidR="009B1697" w:rsidRPr="00897475" w:rsidRDefault="009B1697" w:rsidP="009B1697">
            <w:pPr>
              <w:pStyle w:val="a3"/>
              <w:numPr>
                <w:ilvl w:val="0"/>
                <w:numId w:val="32"/>
              </w:numPr>
              <w:spacing w:line="360" w:lineRule="auto"/>
              <w:ind w:left="357" w:hanging="357"/>
              <w:jc w:val="left"/>
            </w:pPr>
            <w:r w:rsidRPr="00897475">
              <w:t>Σενάρια ελέγχου στο πέρας της Δοκιμαστικής λειτουργίας</w:t>
            </w:r>
          </w:p>
        </w:tc>
        <w:tc>
          <w:tcPr>
            <w:tcW w:w="4675" w:type="dxa"/>
          </w:tcPr>
          <w:p w14:paraId="36CCA93D" w14:textId="77777777" w:rsidR="009B1697" w:rsidRPr="00897475" w:rsidRDefault="009B1697" w:rsidP="00E366D3">
            <w:pPr>
              <w:jc w:val="left"/>
            </w:pPr>
            <w:r w:rsidRPr="00897475">
              <w:t>Ως (5)</w:t>
            </w:r>
          </w:p>
        </w:tc>
      </w:tr>
      <w:tr w:rsidR="00897475" w:rsidRPr="00897475" w14:paraId="6F2AE0CF" w14:textId="77777777" w:rsidTr="00E366D3">
        <w:tc>
          <w:tcPr>
            <w:tcW w:w="4675" w:type="dxa"/>
          </w:tcPr>
          <w:p w14:paraId="69008D87" w14:textId="77777777" w:rsidR="009B1697" w:rsidRPr="00897475" w:rsidRDefault="009B1697" w:rsidP="009B1697">
            <w:pPr>
              <w:pStyle w:val="a3"/>
              <w:numPr>
                <w:ilvl w:val="0"/>
                <w:numId w:val="32"/>
              </w:numPr>
              <w:spacing w:line="360" w:lineRule="auto"/>
              <w:ind w:left="454" w:hanging="454"/>
              <w:jc w:val="left"/>
            </w:pPr>
            <w:r w:rsidRPr="00897475">
              <w:t>Πηγαίος κώδικας και σχήμα ΒΔ στο πέρας της Δοκιμαστικής λειτουργίας</w:t>
            </w:r>
          </w:p>
        </w:tc>
        <w:tc>
          <w:tcPr>
            <w:tcW w:w="4675" w:type="dxa"/>
          </w:tcPr>
          <w:p w14:paraId="55426509" w14:textId="77777777" w:rsidR="009B1697" w:rsidRPr="00897475" w:rsidRDefault="009B1697" w:rsidP="00E366D3">
            <w:pPr>
              <w:jc w:val="left"/>
            </w:pPr>
            <w:r w:rsidRPr="00897475">
              <w:t>Ως (6)</w:t>
            </w:r>
          </w:p>
        </w:tc>
      </w:tr>
      <w:tr w:rsidR="009B1697" w:rsidRPr="00897475" w14:paraId="463586F7" w14:textId="77777777" w:rsidTr="00E366D3">
        <w:tc>
          <w:tcPr>
            <w:tcW w:w="4675" w:type="dxa"/>
          </w:tcPr>
          <w:p w14:paraId="5AFF5D88" w14:textId="77777777" w:rsidR="009B1697" w:rsidRPr="00897475" w:rsidRDefault="009B1697" w:rsidP="009B1697">
            <w:pPr>
              <w:pStyle w:val="a3"/>
              <w:numPr>
                <w:ilvl w:val="0"/>
                <w:numId w:val="32"/>
              </w:numPr>
              <w:spacing w:line="360" w:lineRule="auto"/>
              <w:ind w:left="454" w:hanging="454"/>
              <w:jc w:val="left"/>
            </w:pPr>
            <w:r w:rsidRPr="00897475">
              <w:lastRenderedPageBreak/>
              <w:t>Τεκμηρίωση της δρομολόγησης της αναβάθμισης των παραγωγικών υποσυστημάτων</w:t>
            </w:r>
          </w:p>
        </w:tc>
        <w:tc>
          <w:tcPr>
            <w:tcW w:w="4675" w:type="dxa"/>
          </w:tcPr>
          <w:p w14:paraId="11B41FD2" w14:textId="77777777" w:rsidR="009B1697" w:rsidRPr="00897475" w:rsidRDefault="009B1697" w:rsidP="00E366D3">
            <w:pPr>
              <w:jc w:val="left"/>
            </w:pPr>
            <w:r w:rsidRPr="00897475">
              <w:t>Σχετικά «</w:t>
            </w:r>
            <w:proofErr w:type="spellStart"/>
            <w:r w:rsidRPr="00897475">
              <w:t>scripts</w:t>
            </w:r>
            <w:proofErr w:type="spellEnd"/>
            <w:r w:rsidRPr="00897475">
              <w:t>» και διαδικασίες αναβάθμισης</w:t>
            </w:r>
          </w:p>
        </w:tc>
      </w:tr>
    </w:tbl>
    <w:p w14:paraId="0E879D1B" w14:textId="77777777" w:rsidR="009B1697" w:rsidRPr="00897475" w:rsidRDefault="009B1697" w:rsidP="009B1697"/>
    <w:p w14:paraId="03A2D374" w14:textId="77777777" w:rsidR="009B1697" w:rsidRPr="00897475" w:rsidRDefault="009B1697" w:rsidP="009B1697">
      <w:pPr>
        <w:pStyle w:val="4"/>
        <w:numPr>
          <w:ilvl w:val="2"/>
          <w:numId w:val="1"/>
        </w:numPr>
        <w:spacing w:line="360" w:lineRule="auto"/>
        <w:contextualSpacing/>
      </w:pPr>
      <w:bookmarkStart w:id="363" w:name="_Toc31307747"/>
      <w:r w:rsidRPr="00897475">
        <w:t>Υπηρεσίες Εξάπλωσης</w:t>
      </w:r>
      <w:bookmarkEnd w:id="363"/>
    </w:p>
    <w:tbl>
      <w:tblPr>
        <w:tblStyle w:val="a5"/>
        <w:tblW w:w="0" w:type="auto"/>
        <w:tblLook w:val="04A0" w:firstRow="1" w:lastRow="0" w:firstColumn="1" w:lastColumn="0" w:noHBand="0" w:noVBand="1"/>
      </w:tblPr>
      <w:tblGrid>
        <w:gridCol w:w="4675"/>
        <w:gridCol w:w="4675"/>
      </w:tblGrid>
      <w:tr w:rsidR="00897475" w:rsidRPr="00897475" w14:paraId="0069DB3E" w14:textId="77777777" w:rsidTr="00E366D3">
        <w:trPr>
          <w:tblHeader/>
        </w:trPr>
        <w:tc>
          <w:tcPr>
            <w:tcW w:w="4675" w:type="dxa"/>
            <w:shd w:val="clear" w:color="auto" w:fill="DEEAF6" w:themeFill="accent5" w:themeFillTint="33"/>
          </w:tcPr>
          <w:p w14:paraId="1896B6ED" w14:textId="77777777" w:rsidR="009B1697" w:rsidRPr="00897475" w:rsidRDefault="009B1697" w:rsidP="00E366D3">
            <w:pPr>
              <w:jc w:val="left"/>
              <w:rPr>
                <w:b/>
                <w:bCs/>
              </w:rPr>
            </w:pPr>
            <w:r w:rsidRPr="00897475">
              <w:rPr>
                <w:b/>
                <w:bCs/>
              </w:rPr>
              <w:t>Τίτλος Παραδοτέου</w:t>
            </w:r>
          </w:p>
        </w:tc>
        <w:tc>
          <w:tcPr>
            <w:tcW w:w="4675" w:type="dxa"/>
            <w:shd w:val="clear" w:color="auto" w:fill="DEEAF6" w:themeFill="accent5" w:themeFillTint="33"/>
            <w:vAlign w:val="center"/>
          </w:tcPr>
          <w:p w14:paraId="68F454E6" w14:textId="77777777" w:rsidR="009B1697" w:rsidRPr="00897475" w:rsidRDefault="009B1697" w:rsidP="00E366D3">
            <w:pPr>
              <w:jc w:val="left"/>
              <w:rPr>
                <w:b/>
                <w:bCs/>
              </w:rPr>
            </w:pPr>
            <w:r w:rsidRPr="00897475">
              <w:rPr>
                <w:b/>
                <w:bCs/>
              </w:rPr>
              <w:t>Περιγραφή Παραδοτέου</w:t>
            </w:r>
          </w:p>
        </w:tc>
      </w:tr>
      <w:tr w:rsidR="00897475" w:rsidRPr="00897475" w14:paraId="2674CCDA" w14:textId="77777777" w:rsidTr="00E366D3">
        <w:tc>
          <w:tcPr>
            <w:tcW w:w="4675" w:type="dxa"/>
          </w:tcPr>
          <w:p w14:paraId="780C8B46" w14:textId="77777777" w:rsidR="009B1697" w:rsidRPr="00897475" w:rsidRDefault="009B1697" w:rsidP="009B1697">
            <w:pPr>
              <w:pStyle w:val="a3"/>
              <w:numPr>
                <w:ilvl w:val="0"/>
                <w:numId w:val="32"/>
              </w:numPr>
              <w:spacing w:line="360" w:lineRule="auto"/>
              <w:ind w:left="454" w:hanging="454"/>
              <w:jc w:val="left"/>
            </w:pPr>
            <w:r w:rsidRPr="00897475">
              <w:t>Υλοποίηση των μεταβολών των Υποσυστημάτων σε συνθήκες πλήρους επιχειρησιακής λειτουργίας</w:t>
            </w:r>
          </w:p>
        </w:tc>
        <w:tc>
          <w:tcPr>
            <w:tcW w:w="4675" w:type="dxa"/>
          </w:tcPr>
          <w:p w14:paraId="1447EDA7" w14:textId="77777777" w:rsidR="009B1697" w:rsidRPr="00897475" w:rsidRDefault="009B1697" w:rsidP="00E366D3">
            <w:pPr>
              <w:jc w:val="left"/>
            </w:pPr>
            <w:r w:rsidRPr="00897475">
              <w:t>Τελική υλοποίηση (περιβάλλον, λειτουργικότητα, δεδομένα) σε κανονική επιχειρησιακή λειτουργία</w:t>
            </w:r>
          </w:p>
        </w:tc>
      </w:tr>
      <w:tr w:rsidR="00897475" w:rsidRPr="00897475" w14:paraId="4901E7E9" w14:textId="77777777" w:rsidTr="00E366D3">
        <w:tc>
          <w:tcPr>
            <w:tcW w:w="4675" w:type="dxa"/>
          </w:tcPr>
          <w:p w14:paraId="69E38EF9" w14:textId="77777777" w:rsidR="009B1697" w:rsidRPr="00897475" w:rsidRDefault="009B1697" w:rsidP="009B1697">
            <w:pPr>
              <w:pStyle w:val="a3"/>
              <w:numPr>
                <w:ilvl w:val="0"/>
                <w:numId w:val="32"/>
              </w:numPr>
              <w:spacing w:line="360" w:lineRule="auto"/>
              <w:ind w:left="454" w:hanging="454"/>
              <w:jc w:val="left"/>
            </w:pPr>
            <w:r w:rsidRPr="00897475">
              <w:t>Μηνιαία απολογιστική αναφορά Παραγωγικής Λειτουργίας των μεταβολών</w:t>
            </w:r>
          </w:p>
        </w:tc>
        <w:tc>
          <w:tcPr>
            <w:tcW w:w="4675" w:type="dxa"/>
          </w:tcPr>
          <w:p w14:paraId="59F0E71C" w14:textId="77777777" w:rsidR="009B1697" w:rsidRPr="00897475" w:rsidRDefault="009B1697" w:rsidP="00E366D3">
            <w:pPr>
              <w:jc w:val="left"/>
            </w:pPr>
            <w:r w:rsidRPr="00897475">
              <w:t xml:space="preserve">(α) Καταγραφή των σφαλμάτων / συμβάντων που εμφανίστηκαν και του τρόπου αντιμετώπισής τους </w:t>
            </w:r>
          </w:p>
          <w:p w14:paraId="09DEF24B" w14:textId="77777777" w:rsidR="009B1697" w:rsidRPr="00897475" w:rsidRDefault="009B1697" w:rsidP="00E366D3">
            <w:pPr>
              <w:jc w:val="left"/>
            </w:pPr>
            <w:r w:rsidRPr="00897475">
              <w:t>(β) Καταγραφή μεταβολών που απαιτήθηκαν και ολοκληρώθηκαν</w:t>
            </w:r>
          </w:p>
        </w:tc>
      </w:tr>
      <w:tr w:rsidR="00897475" w:rsidRPr="00897475" w14:paraId="6D092CE6" w14:textId="77777777" w:rsidTr="00E366D3">
        <w:tc>
          <w:tcPr>
            <w:tcW w:w="4675" w:type="dxa"/>
          </w:tcPr>
          <w:p w14:paraId="692AA61E" w14:textId="77777777" w:rsidR="009B1697" w:rsidRPr="00897475" w:rsidRDefault="009B1697" w:rsidP="009B1697">
            <w:pPr>
              <w:pStyle w:val="a3"/>
              <w:numPr>
                <w:ilvl w:val="0"/>
                <w:numId w:val="32"/>
              </w:numPr>
              <w:spacing w:line="360" w:lineRule="auto"/>
              <w:ind w:left="454" w:hanging="454"/>
              <w:jc w:val="left"/>
            </w:pPr>
            <w:r w:rsidRPr="00897475">
              <w:t>Εγχειρίδιο τεκμηρίωσης της νέας λειτουργικότητας στο πέρας του έργου</w:t>
            </w:r>
          </w:p>
        </w:tc>
        <w:tc>
          <w:tcPr>
            <w:tcW w:w="4675" w:type="dxa"/>
          </w:tcPr>
          <w:p w14:paraId="2433A9E3" w14:textId="77777777" w:rsidR="009B1697" w:rsidRPr="00897475" w:rsidRDefault="009B1697" w:rsidP="00E366D3">
            <w:pPr>
              <w:jc w:val="left"/>
            </w:pPr>
            <w:r w:rsidRPr="00897475">
              <w:t>Ως (4) στο πέρας του έργου</w:t>
            </w:r>
          </w:p>
        </w:tc>
      </w:tr>
      <w:tr w:rsidR="009B1697" w:rsidRPr="00897475" w14:paraId="7B1BAF5D" w14:textId="77777777" w:rsidTr="00E366D3">
        <w:tc>
          <w:tcPr>
            <w:tcW w:w="4675" w:type="dxa"/>
          </w:tcPr>
          <w:p w14:paraId="140C5FAE" w14:textId="77777777" w:rsidR="009B1697" w:rsidRPr="00897475" w:rsidRDefault="009B1697" w:rsidP="009B1697">
            <w:pPr>
              <w:pStyle w:val="a3"/>
              <w:numPr>
                <w:ilvl w:val="0"/>
                <w:numId w:val="32"/>
              </w:numPr>
              <w:spacing w:line="360" w:lineRule="auto"/>
              <w:ind w:left="454" w:hanging="454"/>
              <w:jc w:val="left"/>
            </w:pPr>
            <w:r w:rsidRPr="00897475">
              <w:t>Πηγαίος κώδικας και σχήμα ΒΔ στο πέρας του έργου</w:t>
            </w:r>
          </w:p>
        </w:tc>
        <w:tc>
          <w:tcPr>
            <w:tcW w:w="4675" w:type="dxa"/>
          </w:tcPr>
          <w:p w14:paraId="39BF4DE2" w14:textId="77777777" w:rsidR="009B1697" w:rsidRPr="00897475" w:rsidRDefault="009B1697" w:rsidP="00E366D3">
            <w:pPr>
              <w:jc w:val="left"/>
            </w:pPr>
            <w:r w:rsidRPr="00897475">
              <w:t>Ως (6) στο πέρας του έργου</w:t>
            </w:r>
          </w:p>
        </w:tc>
      </w:tr>
    </w:tbl>
    <w:p w14:paraId="702381F0" w14:textId="77777777" w:rsidR="009B1697" w:rsidRPr="00897475" w:rsidRDefault="009B1697" w:rsidP="009B1697"/>
    <w:p w14:paraId="1D3CB778" w14:textId="77777777" w:rsidR="009B1697" w:rsidRPr="00897475" w:rsidRDefault="009B1697" w:rsidP="009B1697">
      <w:pPr>
        <w:pStyle w:val="4"/>
        <w:numPr>
          <w:ilvl w:val="2"/>
          <w:numId w:val="1"/>
        </w:numPr>
        <w:spacing w:line="360" w:lineRule="auto"/>
        <w:contextualSpacing/>
      </w:pPr>
      <w:bookmarkStart w:id="364" w:name="_Toc31307748"/>
      <w:r w:rsidRPr="00897475">
        <w:t>Υπηρεσίες Τηλεφωνικής Υποστήριξης 1ου και 2ου επιπέδου</w:t>
      </w:r>
      <w:bookmarkEnd w:id="364"/>
    </w:p>
    <w:tbl>
      <w:tblPr>
        <w:tblStyle w:val="a5"/>
        <w:tblW w:w="0" w:type="auto"/>
        <w:tblLook w:val="04A0" w:firstRow="1" w:lastRow="0" w:firstColumn="1" w:lastColumn="0" w:noHBand="0" w:noVBand="1"/>
      </w:tblPr>
      <w:tblGrid>
        <w:gridCol w:w="4675"/>
        <w:gridCol w:w="4675"/>
      </w:tblGrid>
      <w:tr w:rsidR="00897475" w:rsidRPr="00897475" w14:paraId="21ECFD2E" w14:textId="77777777" w:rsidTr="00E366D3">
        <w:trPr>
          <w:tblHeader/>
        </w:trPr>
        <w:tc>
          <w:tcPr>
            <w:tcW w:w="4675" w:type="dxa"/>
            <w:shd w:val="clear" w:color="auto" w:fill="DEEAF6" w:themeFill="accent5" w:themeFillTint="33"/>
          </w:tcPr>
          <w:p w14:paraId="3D5743FF" w14:textId="77777777" w:rsidR="009B1697" w:rsidRPr="00897475" w:rsidRDefault="009B1697" w:rsidP="00E366D3">
            <w:pPr>
              <w:jc w:val="left"/>
              <w:rPr>
                <w:b/>
                <w:bCs/>
              </w:rPr>
            </w:pPr>
            <w:r w:rsidRPr="00897475">
              <w:rPr>
                <w:b/>
                <w:bCs/>
              </w:rPr>
              <w:t>Τίτλος Παραδοτέου</w:t>
            </w:r>
          </w:p>
        </w:tc>
        <w:tc>
          <w:tcPr>
            <w:tcW w:w="4675" w:type="dxa"/>
            <w:shd w:val="clear" w:color="auto" w:fill="DEEAF6" w:themeFill="accent5" w:themeFillTint="33"/>
            <w:vAlign w:val="center"/>
          </w:tcPr>
          <w:p w14:paraId="57D85977" w14:textId="77777777" w:rsidR="009B1697" w:rsidRPr="00897475" w:rsidRDefault="009B1697" w:rsidP="00E366D3">
            <w:pPr>
              <w:jc w:val="left"/>
              <w:rPr>
                <w:b/>
                <w:bCs/>
              </w:rPr>
            </w:pPr>
            <w:r w:rsidRPr="00897475">
              <w:rPr>
                <w:b/>
                <w:bCs/>
              </w:rPr>
              <w:t>Περιγραφή Παραδοτέου</w:t>
            </w:r>
          </w:p>
        </w:tc>
      </w:tr>
      <w:tr w:rsidR="009B1697" w:rsidRPr="00897475" w14:paraId="2641E647" w14:textId="77777777" w:rsidTr="00E366D3">
        <w:tc>
          <w:tcPr>
            <w:tcW w:w="4675" w:type="dxa"/>
          </w:tcPr>
          <w:p w14:paraId="1BB9841D" w14:textId="77777777" w:rsidR="009B1697" w:rsidRPr="00897475" w:rsidRDefault="009B1697" w:rsidP="009B1697">
            <w:pPr>
              <w:pStyle w:val="a3"/>
              <w:numPr>
                <w:ilvl w:val="0"/>
                <w:numId w:val="32"/>
              </w:numPr>
              <w:spacing w:line="360" w:lineRule="auto"/>
              <w:ind w:left="454" w:hanging="454"/>
              <w:jc w:val="left"/>
            </w:pPr>
            <w:r w:rsidRPr="00897475">
              <w:t>Μηνιαίες απολογιστικές αναφορές</w:t>
            </w:r>
          </w:p>
        </w:tc>
        <w:tc>
          <w:tcPr>
            <w:tcW w:w="4675" w:type="dxa"/>
          </w:tcPr>
          <w:p w14:paraId="370DFB11" w14:textId="77777777" w:rsidR="009B1697" w:rsidRPr="00897475" w:rsidRDefault="009B1697" w:rsidP="00E366D3">
            <w:pPr>
              <w:jc w:val="left"/>
            </w:pPr>
            <w:r w:rsidRPr="00897475">
              <w:t>(α) Συγκεντρωτικά στοιχεία αναγγελιών προβλήματος, που θα περιλαμβάνουν είδος προβλήματος και χαρακτηρισμό κατάστασης επίλυσης</w:t>
            </w:r>
          </w:p>
          <w:p w14:paraId="2E658D4C" w14:textId="77777777" w:rsidR="009B1697" w:rsidRPr="00897475" w:rsidRDefault="009B1697" w:rsidP="00E366D3">
            <w:pPr>
              <w:jc w:val="left"/>
            </w:pPr>
            <w:r w:rsidRPr="00897475">
              <w:t>(β) Αναλυτικά στοιχεία για χρόνους απόκρισης του Γραφείου Υποστήριξης ανά κλήση και συνολική κατανομή</w:t>
            </w:r>
          </w:p>
          <w:p w14:paraId="08EA7973" w14:textId="77777777" w:rsidR="009B1697" w:rsidRPr="00897475" w:rsidRDefault="009B1697" w:rsidP="00E366D3">
            <w:pPr>
              <w:jc w:val="left"/>
            </w:pPr>
            <w:r w:rsidRPr="00897475">
              <w:t>(γ) Περιγραφή των υπηρεσιών εκπαίδευσης που παρασχέθηκαν, με αναφορά στη διάρκεια, στο αντικείμενο και τη σκοπιμότητα της εκπαίδευσης, καθώς και το πλήθος και προφίλ των εκπαιδευομένων</w:t>
            </w:r>
          </w:p>
        </w:tc>
      </w:tr>
    </w:tbl>
    <w:p w14:paraId="492BFFCB" w14:textId="77777777" w:rsidR="009B1697" w:rsidRPr="00897475" w:rsidRDefault="009B1697" w:rsidP="009B1697"/>
    <w:p w14:paraId="3800EBF5" w14:textId="77777777" w:rsidR="009B1697" w:rsidRPr="00897475" w:rsidRDefault="009B1697" w:rsidP="009B1697">
      <w:pPr>
        <w:pStyle w:val="4"/>
        <w:numPr>
          <w:ilvl w:val="2"/>
          <w:numId w:val="1"/>
        </w:numPr>
        <w:spacing w:line="360" w:lineRule="auto"/>
        <w:contextualSpacing/>
      </w:pPr>
      <w:bookmarkStart w:id="365" w:name="_Toc31307749"/>
      <w:r w:rsidRPr="00897475">
        <w:t>Υπηρεσίες Συστημικής Υποστήριξης</w:t>
      </w:r>
      <w:bookmarkEnd w:id="365"/>
    </w:p>
    <w:tbl>
      <w:tblPr>
        <w:tblStyle w:val="a5"/>
        <w:tblW w:w="0" w:type="auto"/>
        <w:tblLook w:val="04A0" w:firstRow="1" w:lastRow="0" w:firstColumn="1" w:lastColumn="0" w:noHBand="0" w:noVBand="1"/>
      </w:tblPr>
      <w:tblGrid>
        <w:gridCol w:w="4675"/>
        <w:gridCol w:w="4675"/>
      </w:tblGrid>
      <w:tr w:rsidR="00897475" w:rsidRPr="00897475" w14:paraId="73F30FA7" w14:textId="77777777" w:rsidTr="00E366D3">
        <w:trPr>
          <w:tblHeader/>
        </w:trPr>
        <w:tc>
          <w:tcPr>
            <w:tcW w:w="4675" w:type="dxa"/>
            <w:shd w:val="clear" w:color="auto" w:fill="DEEAF6" w:themeFill="accent5" w:themeFillTint="33"/>
          </w:tcPr>
          <w:p w14:paraId="1668EE59" w14:textId="77777777" w:rsidR="009B1697" w:rsidRPr="00897475" w:rsidRDefault="009B1697" w:rsidP="00E366D3">
            <w:pPr>
              <w:jc w:val="left"/>
              <w:rPr>
                <w:b/>
                <w:bCs/>
              </w:rPr>
            </w:pPr>
            <w:r w:rsidRPr="00897475">
              <w:rPr>
                <w:b/>
                <w:bCs/>
              </w:rPr>
              <w:t>Τίτλος Παραδοτέου</w:t>
            </w:r>
          </w:p>
        </w:tc>
        <w:tc>
          <w:tcPr>
            <w:tcW w:w="4675" w:type="dxa"/>
            <w:shd w:val="clear" w:color="auto" w:fill="DEEAF6" w:themeFill="accent5" w:themeFillTint="33"/>
            <w:vAlign w:val="center"/>
          </w:tcPr>
          <w:p w14:paraId="528C85BA" w14:textId="77777777" w:rsidR="009B1697" w:rsidRPr="00897475" w:rsidRDefault="009B1697" w:rsidP="00E366D3">
            <w:pPr>
              <w:jc w:val="left"/>
              <w:rPr>
                <w:b/>
                <w:bCs/>
              </w:rPr>
            </w:pPr>
            <w:r w:rsidRPr="00897475">
              <w:rPr>
                <w:b/>
                <w:bCs/>
              </w:rPr>
              <w:t>Περιγραφή Παραδοτέου</w:t>
            </w:r>
          </w:p>
        </w:tc>
      </w:tr>
      <w:tr w:rsidR="009B1697" w:rsidRPr="00897475" w14:paraId="333DE750" w14:textId="77777777" w:rsidTr="00E366D3">
        <w:tc>
          <w:tcPr>
            <w:tcW w:w="4675" w:type="dxa"/>
          </w:tcPr>
          <w:p w14:paraId="4EAC66C3" w14:textId="77777777" w:rsidR="009B1697" w:rsidRPr="00897475" w:rsidRDefault="009B1697" w:rsidP="009B1697">
            <w:pPr>
              <w:pStyle w:val="a3"/>
              <w:numPr>
                <w:ilvl w:val="0"/>
                <w:numId w:val="32"/>
              </w:numPr>
              <w:spacing w:line="360" w:lineRule="auto"/>
              <w:ind w:left="454" w:hanging="454"/>
              <w:jc w:val="left"/>
            </w:pPr>
            <w:r w:rsidRPr="00897475">
              <w:t>Μηνιαίες αναφορές</w:t>
            </w:r>
          </w:p>
        </w:tc>
        <w:tc>
          <w:tcPr>
            <w:tcW w:w="4675" w:type="dxa"/>
          </w:tcPr>
          <w:p w14:paraId="46EF32A9" w14:textId="77777777" w:rsidR="009B1697" w:rsidRPr="00897475" w:rsidRDefault="009B1697" w:rsidP="00E366D3">
            <w:pPr>
              <w:jc w:val="left"/>
            </w:pPr>
            <w:r w:rsidRPr="00897475">
              <w:t>(α) Πρόγραμμα των ενεργειών προληπτικής συντήρησης του επόμενου μήνα και πεπραγμένα του τρέχοντος</w:t>
            </w:r>
          </w:p>
          <w:p w14:paraId="617765D8" w14:textId="77777777" w:rsidR="009B1697" w:rsidRPr="00897475" w:rsidRDefault="009B1697" w:rsidP="00E366D3">
            <w:pPr>
              <w:jc w:val="left"/>
            </w:pPr>
            <w:r w:rsidRPr="00897475">
              <w:lastRenderedPageBreak/>
              <w:t>(β) Ημερολόγιο συμβάντων και ενεργειών υποστήριξης</w:t>
            </w:r>
          </w:p>
          <w:p w14:paraId="3C8AF140" w14:textId="77777777" w:rsidR="009B1697" w:rsidRPr="00897475" w:rsidRDefault="009B1697" w:rsidP="00E366D3">
            <w:pPr>
              <w:jc w:val="left"/>
            </w:pPr>
            <w:r w:rsidRPr="00897475">
              <w:t>(γ) Τεκμηρίωση πρόσθετων προσαρμογών και παραμετροποιήσεων σε εξοπλισμό και έτοιμο λογισμικό</w:t>
            </w:r>
          </w:p>
          <w:p w14:paraId="3955FFAA" w14:textId="77777777" w:rsidR="009B1697" w:rsidRPr="00897475" w:rsidRDefault="009B1697" w:rsidP="00E366D3">
            <w:pPr>
              <w:jc w:val="left"/>
            </w:pPr>
            <w:r w:rsidRPr="00897475">
              <w:t xml:space="preserve">(δ) Τεκμηρίωση εγκαταστάσεων νέων εκδόσεων έτοιμου λογισμικού </w:t>
            </w:r>
          </w:p>
        </w:tc>
      </w:tr>
    </w:tbl>
    <w:p w14:paraId="68DFB7A2" w14:textId="77777777" w:rsidR="009B1697" w:rsidRPr="00897475" w:rsidRDefault="009B1697" w:rsidP="009B1697"/>
    <w:p w14:paraId="6994BE4E" w14:textId="77777777" w:rsidR="009B1697" w:rsidRPr="00897475" w:rsidRDefault="009B1697" w:rsidP="009B1697">
      <w:pPr>
        <w:pStyle w:val="4"/>
        <w:numPr>
          <w:ilvl w:val="2"/>
          <w:numId w:val="1"/>
        </w:numPr>
        <w:spacing w:line="360" w:lineRule="auto"/>
        <w:contextualSpacing/>
      </w:pPr>
      <w:bookmarkStart w:id="366" w:name="_Toc31307750"/>
      <w:r w:rsidRPr="00897475">
        <w:t xml:space="preserve">Υπηρεσίες υποστήριξης εφαρμογής </w:t>
      </w:r>
      <w:proofErr w:type="spellStart"/>
      <w:r w:rsidRPr="00897475">
        <w:t>SPoC</w:t>
      </w:r>
      <w:bookmarkEnd w:id="366"/>
      <w:proofErr w:type="spellEnd"/>
    </w:p>
    <w:tbl>
      <w:tblPr>
        <w:tblStyle w:val="a5"/>
        <w:tblW w:w="0" w:type="auto"/>
        <w:tblLook w:val="04A0" w:firstRow="1" w:lastRow="0" w:firstColumn="1" w:lastColumn="0" w:noHBand="0" w:noVBand="1"/>
      </w:tblPr>
      <w:tblGrid>
        <w:gridCol w:w="4675"/>
        <w:gridCol w:w="4675"/>
      </w:tblGrid>
      <w:tr w:rsidR="00897475" w:rsidRPr="00897475" w14:paraId="12524BBD" w14:textId="77777777" w:rsidTr="00E366D3">
        <w:trPr>
          <w:tblHeader/>
        </w:trPr>
        <w:tc>
          <w:tcPr>
            <w:tcW w:w="4675" w:type="dxa"/>
            <w:shd w:val="clear" w:color="auto" w:fill="DEEAF6" w:themeFill="accent5" w:themeFillTint="33"/>
          </w:tcPr>
          <w:p w14:paraId="0A55AB3A" w14:textId="77777777" w:rsidR="009B1697" w:rsidRPr="00897475" w:rsidRDefault="009B1697" w:rsidP="00E366D3">
            <w:pPr>
              <w:jc w:val="left"/>
              <w:rPr>
                <w:b/>
                <w:bCs/>
              </w:rPr>
            </w:pPr>
            <w:r w:rsidRPr="00897475">
              <w:rPr>
                <w:b/>
                <w:bCs/>
              </w:rPr>
              <w:t>Τίτλος Παραδοτέου</w:t>
            </w:r>
          </w:p>
        </w:tc>
        <w:tc>
          <w:tcPr>
            <w:tcW w:w="4675" w:type="dxa"/>
            <w:shd w:val="clear" w:color="auto" w:fill="DEEAF6" w:themeFill="accent5" w:themeFillTint="33"/>
            <w:vAlign w:val="center"/>
          </w:tcPr>
          <w:p w14:paraId="13969156" w14:textId="77777777" w:rsidR="009B1697" w:rsidRPr="00897475" w:rsidRDefault="009B1697" w:rsidP="00E366D3">
            <w:pPr>
              <w:jc w:val="left"/>
              <w:rPr>
                <w:b/>
                <w:bCs/>
              </w:rPr>
            </w:pPr>
            <w:r w:rsidRPr="00897475">
              <w:rPr>
                <w:b/>
                <w:bCs/>
              </w:rPr>
              <w:t>Περιγραφή Παραδοτέου</w:t>
            </w:r>
          </w:p>
        </w:tc>
      </w:tr>
      <w:tr w:rsidR="00897475" w:rsidRPr="00897475" w14:paraId="483DD3E4" w14:textId="77777777" w:rsidTr="00E366D3">
        <w:tc>
          <w:tcPr>
            <w:tcW w:w="4675" w:type="dxa"/>
          </w:tcPr>
          <w:p w14:paraId="7A304DAD" w14:textId="77777777" w:rsidR="009B1697" w:rsidRPr="00897475" w:rsidRDefault="009B1697" w:rsidP="009B1697">
            <w:pPr>
              <w:pStyle w:val="a3"/>
              <w:numPr>
                <w:ilvl w:val="0"/>
                <w:numId w:val="32"/>
              </w:numPr>
              <w:spacing w:line="360" w:lineRule="auto"/>
              <w:ind w:left="454" w:hanging="454"/>
              <w:jc w:val="left"/>
            </w:pPr>
            <w:r w:rsidRPr="00897475">
              <w:t>Μηνιαίες απολογιστικές αναφορές</w:t>
            </w:r>
          </w:p>
        </w:tc>
        <w:tc>
          <w:tcPr>
            <w:tcW w:w="4675" w:type="dxa"/>
          </w:tcPr>
          <w:p w14:paraId="2A20D2A5" w14:textId="77777777" w:rsidR="009B1697" w:rsidRPr="00897475" w:rsidRDefault="009B1697" w:rsidP="00E366D3">
            <w:pPr>
              <w:jc w:val="left"/>
            </w:pPr>
            <w:r w:rsidRPr="00897475">
              <w:t>Αναλυτική καταγραφή των ενεργειών του αναδόχου, στο πλαίσιο των υποχρεώσεών όπως αυτές περιγράφονται στην παρ. 3.7 του παρόντος. Στην αναφορά θα περιλαμβάνονται ολοκληρωμένες αλλά και υπό σχεδιασμό ενέργειες.</w:t>
            </w:r>
          </w:p>
        </w:tc>
      </w:tr>
    </w:tbl>
    <w:p w14:paraId="271C9EAE" w14:textId="77777777" w:rsidR="00AB3C82" w:rsidRPr="00897475" w:rsidRDefault="00AB3C82" w:rsidP="009B1697">
      <w:pPr>
        <w:sectPr w:rsidR="00AB3C82" w:rsidRPr="00897475" w:rsidSect="00480AD3">
          <w:pgSz w:w="12240" w:h="15840"/>
          <w:pgMar w:top="630" w:right="1134" w:bottom="1134" w:left="1134" w:header="720" w:footer="720" w:gutter="0"/>
          <w:cols w:space="720"/>
          <w:titlePg/>
          <w:docGrid w:linePitch="360"/>
        </w:sectPr>
      </w:pPr>
    </w:p>
    <w:p w14:paraId="02F433C1" w14:textId="77777777" w:rsidR="00AB3C82" w:rsidRPr="00897475" w:rsidRDefault="00AB3C82" w:rsidP="00AB3C82">
      <w:pPr>
        <w:jc w:val="center"/>
        <w:rPr>
          <w:b/>
          <w:bCs/>
        </w:rPr>
      </w:pPr>
      <w:r w:rsidRPr="00897475">
        <w:rPr>
          <w:b/>
          <w:bCs/>
        </w:rPr>
        <w:lastRenderedPageBreak/>
        <w:t>ΧΡΟΝΟΔΙΑΓΡΑΜΜΑ ΠΑΡΑΔΟΤΕΩΝ</w:t>
      </w:r>
    </w:p>
    <w:p w14:paraId="7F146EED" w14:textId="111B5779" w:rsidR="00AB3C82" w:rsidRPr="00897475" w:rsidRDefault="00AB3C82" w:rsidP="009B1697">
      <w:pPr>
        <w:rPr>
          <w:lang w:val="en-US"/>
        </w:rPr>
      </w:pPr>
      <w:r w:rsidRPr="00897475">
        <w:rPr>
          <w:noProof/>
          <w:lang w:val="en-US"/>
        </w:rPr>
        <w:drawing>
          <wp:inline distT="0" distB="0" distL="0" distR="0" wp14:anchorId="60F78350" wp14:editId="12758369">
            <wp:extent cx="8229600" cy="27406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29600" cy="2740660"/>
                    </a:xfrm>
                    <a:prstGeom prst="rect">
                      <a:avLst/>
                    </a:prstGeom>
                    <a:noFill/>
                    <a:ln>
                      <a:noFill/>
                    </a:ln>
                  </pic:spPr>
                </pic:pic>
              </a:graphicData>
            </a:graphic>
          </wp:inline>
        </w:drawing>
      </w:r>
    </w:p>
    <w:p w14:paraId="1FE17023" w14:textId="77777777" w:rsidR="00AB3C82" w:rsidRPr="00897475" w:rsidRDefault="00AB3C82" w:rsidP="00AB3C82">
      <w:pPr>
        <w:spacing w:line="259" w:lineRule="auto"/>
        <w:jc w:val="left"/>
        <w:rPr>
          <w:rFonts w:cstheme="minorBidi"/>
        </w:rPr>
      </w:pPr>
      <w:r w:rsidRPr="00897475">
        <w:rPr>
          <w:rFonts w:cstheme="minorBidi"/>
        </w:rPr>
        <w:t>Τα παραδοτέα (13), (16), (17) και (18) υποβάλλονται το αργότερο μέχρι την 3</w:t>
      </w:r>
      <w:r w:rsidRPr="00897475">
        <w:rPr>
          <w:rFonts w:cstheme="minorBidi"/>
          <w:vertAlign w:val="superscript"/>
        </w:rPr>
        <w:t>η</w:t>
      </w:r>
      <w:r w:rsidRPr="00897475">
        <w:rPr>
          <w:rFonts w:cstheme="minorBidi"/>
        </w:rPr>
        <w:t xml:space="preserve"> εργάσιμη μετά το πέρας κάθε μήνα.</w:t>
      </w:r>
    </w:p>
    <w:p w14:paraId="2697B5AC" w14:textId="77777777" w:rsidR="00AB3C82" w:rsidRPr="00897475" w:rsidRDefault="00AB3C82" w:rsidP="00AB3C82">
      <w:pPr>
        <w:spacing w:line="259" w:lineRule="auto"/>
        <w:jc w:val="left"/>
        <w:rPr>
          <w:rFonts w:cstheme="minorBidi"/>
        </w:rPr>
      </w:pPr>
      <w:r w:rsidRPr="00897475">
        <w:rPr>
          <w:rFonts w:cstheme="minorBidi"/>
        </w:rPr>
        <w:t>Τα παραδοτέα (14) και (15) υποβάλλονται στο πέρας του έργου.</w:t>
      </w:r>
    </w:p>
    <w:p w14:paraId="252161DA" w14:textId="77777777" w:rsidR="00AB3C82" w:rsidRPr="00897475" w:rsidRDefault="00AB3C82" w:rsidP="00AB3C82">
      <w:pPr>
        <w:spacing w:line="259" w:lineRule="auto"/>
        <w:jc w:val="left"/>
        <w:rPr>
          <w:rFonts w:cstheme="minorBidi"/>
        </w:rPr>
      </w:pPr>
      <w:r w:rsidRPr="00897475">
        <w:rPr>
          <w:rFonts w:cstheme="minorBidi"/>
        </w:rPr>
        <w:t>Τα λοιπά παραδοτέα υποβάλλονται σε όλη τη διάρκεια του έργου, ανάλογα με τις απαιτήσεις της ΓΔΜΠ, για κάθε απαίτηση ή «πακέτο» απαιτήσεων. Στον επόμενο πίνακα παρατίθεται ενδεικτικός χρονισμός των παραδοτέων για την υλοποίηση απαίτησης. Τα εν λόγω παραδοτέα θα υποβάλλονται στη λήξη της Φάσης. Η διάρκεια των Φάσεων θα συμφωνείται με την ΓΔΜΠ.</w:t>
      </w:r>
    </w:p>
    <w:p w14:paraId="1B09EAE5" w14:textId="65ABD7F6" w:rsidR="00AB3C82" w:rsidRPr="00897475" w:rsidRDefault="00F07CD8" w:rsidP="00AB3C82">
      <w:r w:rsidRPr="00897475">
        <w:rPr>
          <w:noProof/>
          <w:lang w:val="en-US"/>
        </w:rPr>
        <w:drawing>
          <wp:inline distT="0" distB="0" distL="0" distR="0" wp14:anchorId="0C88E684" wp14:editId="7B0009E0">
            <wp:extent cx="8080375" cy="2276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080375" cy="2276475"/>
                    </a:xfrm>
                    <a:prstGeom prst="rect">
                      <a:avLst/>
                    </a:prstGeom>
                    <a:noFill/>
                    <a:ln>
                      <a:noFill/>
                    </a:ln>
                  </pic:spPr>
                </pic:pic>
              </a:graphicData>
            </a:graphic>
          </wp:inline>
        </w:drawing>
      </w:r>
    </w:p>
    <w:p w14:paraId="0FCA124A" w14:textId="6D4A7D55" w:rsidR="00AB3C82" w:rsidRPr="00897475" w:rsidRDefault="00AB3C82" w:rsidP="00AB3C82">
      <w:pPr>
        <w:tabs>
          <w:tab w:val="left" w:pos="1905"/>
        </w:tabs>
        <w:sectPr w:rsidR="00AB3C82" w:rsidRPr="00897475" w:rsidSect="00F07CD8">
          <w:pgSz w:w="15840" w:h="12240" w:orient="landscape"/>
          <w:pgMar w:top="720" w:right="720" w:bottom="720" w:left="720" w:header="720" w:footer="720" w:gutter="0"/>
          <w:cols w:space="720"/>
          <w:titlePg/>
          <w:docGrid w:linePitch="360"/>
        </w:sectPr>
      </w:pPr>
    </w:p>
    <w:p w14:paraId="06F6A467" w14:textId="4548AAB7" w:rsidR="009B1697" w:rsidRPr="00897475" w:rsidRDefault="009B1697" w:rsidP="009B1697"/>
    <w:p w14:paraId="3F0DBD57" w14:textId="77777777" w:rsidR="009B1697" w:rsidRPr="00897475" w:rsidRDefault="009B1697" w:rsidP="009B1697">
      <w:pPr>
        <w:pStyle w:val="3"/>
        <w:keepNext w:val="0"/>
        <w:numPr>
          <w:ilvl w:val="1"/>
          <w:numId w:val="1"/>
        </w:numPr>
        <w:suppressAutoHyphens w:val="0"/>
        <w:spacing w:before="0" w:after="160" w:line="360" w:lineRule="auto"/>
        <w:contextualSpacing/>
      </w:pPr>
      <w:bookmarkStart w:id="367" w:name="_Toc31307751"/>
      <w:bookmarkStart w:id="368" w:name="_Toc41484754"/>
      <w:r w:rsidRPr="00897475">
        <w:t>Περίοδος Εγγύησης</w:t>
      </w:r>
      <w:bookmarkEnd w:id="367"/>
      <w:bookmarkEnd w:id="368"/>
      <w:r w:rsidRPr="00897475">
        <w:t xml:space="preserve"> </w:t>
      </w:r>
    </w:p>
    <w:p w14:paraId="0D2575BF" w14:textId="77777777" w:rsidR="009B1697" w:rsidRPr="00897475" w:rsidRDefault="009B1697" w:rsidP="009B1697">
      <w:r w:rsidRPr="00897475">
        <w:t>Η ζητούμενη Περίοδος Εγγύησης είναι ένα (1) έτος από την οριστική παραλαβή του Έργου.</w:t>
      </w:r>
    </w:p>
    <w:p w14:paraId="7122CA45" w14:textId="77777777" w:rsidR="009B1697" w:rsidRPr="00897475" w:rsidRDefault="009B1697" w:rsidP="009B1697">
      <w:r w:rsidRPr="00897475">
        <w:t xml:space="preserve">Ο Ανάδοχος, μετά την Οριστική Παραλαβή του Έργου, είναι υποχρεωμένος να υπογράψει με τον Κύριο του Έργου Σύμβαση Εγγύησης για την Περίοδο Εγγύησης. </w:t>
      </w:r>
    </w:p>
    <w:p w14:paraId="5EB6A782" w14:textId="77777777" w:rsidR="009B1697" w:rsidRPr="00897475" w:rsidRDefault="009B1697" w:rsidP="009B1697">
      <w:pPr>
        <w:pStyle w:val="4"/>
        <w:numPr>
          <w:ilvl w:val="2"/>
          <w:numId w:val="1"/>
        </w:numPr>
        <w:spacing w:line="360" w:lineRule="auto"/>
        <w:contextualSpacing/>
      </w:pPr>
      <w:bookmarkStart w:id="369" w:name="_Toc31307752"/>
      <w:r w:rsidRPr="00897475">
        <w:t>Υπηρεσίες περιόδου εγγύησης</w:t>
      </w:r>
      <w:bookmarkEnd w:id="369"/>
    </w:p>
    <w:p w14:paraId="20451C8A" w14:textId="77777777" w:rsidR="009B1697" w:rsidRPr="00897475" w:rsidRDefault="009B1697" w:rsidP="009B1697">
      <w:r w:rsidRPr="00897475">
        <w:t>Οι υπηρεσίες της Περιόδου Εγγύησης αφορούν στο σύνολο του Έργου, παρέχονται σε περιβάλλον Εγγυημένου Επιπέδου Υπηρεσιών, δηλαδή με τους όρους που περιγράφονται στην παρ. 3.10.2, είναι αυτές που περιγράφονται παρακάτω, και παρέχονται δωρεάν.</w:t>
      </w:r>
    </w:p>
    <w:p w14:paraId="1664ACB5" w14:textId="77777777" w:rsidR="009B1697" w:rsidRPr="00897475" w:rsidRDefault="009B1697" w:rsidP="009B1697">
      <w:pPr>
        <w:pStyle w:val="a3"/>
        <w:numPr>
          <w:ilvl w:val="0"/>
          <w:numId w:val="33"/>
        </w:numPr>
        <w:spacing w:line="360" w:lineRule="auto"/>
        <w:rPr>
          <w:u w:val="single"/>
        </w:rPr>
      </w:pPr>
      <w:r w:rsidRPr="00897475">
        <w:rPr>
          <w:u w:val="single"/>
        </w:rPr>
        <w:t>Συντήρηση έτοιμου λογισμικού</w:t>
      </w:r>
    </w:p>
    <w:p w14:paraId="2F4255AD" w14:textId="77777777" w:rsidR="009B1697" w:rsidRPr="00897475" w:rsidRDefault="009B1697" w:rsidP="009B1697">
      <w:pPr>
        <w:pStyle w:val="a3"/>
        <w:numPr>
          <w:ilvl w:val="0"/>
          <w:numId w:val="34"/>
        </w:numPr>
        <w:spacing w:line="360" w:lineRule="auto"/>
      </w:pPr>
      <w:r w:rsidRPr="00897475">
        <w:t xml:space="preserve">Διασφάλιση καλής λειτουργίας έτοιμου λογισμικού. </w:t>
      </w:r>
    </w:p>
    <w:p w14:paraId="1EDD90FC" w14:textId="77777777" w:rsidR="009B1697" w:rsidRPr="00897475" w:rsidRDefault="009B1697" w:rsidP="009B1697">
      <w:pPr>
        <w:pStyle w:val="a3"/>
        <w:numPr>
          <w:ilvl w:val="0"/>
          <w:numId w:val="34"/>
        </w:numPr>
        <w:spacing w:line="360" w:lineRule="auto"/>
      </w:pPr>
      <w:r w:rsidRPr="00897475">
        <w:t>Εντοπισμός αιτιών βλαβών/δυσλειτουργιών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Τήρηση Εγγυημένου Επιπέδου Υπηρεσιών - Ρήτρες, επιβάλλονται οι προβλεπόμενες ρήτρες.</w:t>
      </w:r>
    </w:p>
    <w:p w14:paraId="350FE3CC" w14:textId="77777777" w:rsidR="009B1697" w:rsidRPr="00897475" w:rsidRDefault="009B1697" w:rsidP="009B1697">
      <w:pPr>
        <w:pStyle w:val="a3"/>
        <w:numPr>
          <w:ilvl w:val="0"/>
          <w:numId w:val="34"/>
        </w:numPr>
        <w:spacing w:line="360" w:lineRule="auto"/>
      </w:pPr>
      <w:r w:rsidRPr="00897475">
        <w:t xml:space="preserve">Βελτιστοποιήσεις στη δομή της βάσης, έτσι ώστε να εξασφαλίζεται η βέλτιστη απόδοση του συστήματος. </w:t>
      </w:r>
    </w:p>
    <w:p w14:paraId="3DA2D131" w14:textId="77777777" w:rsidR="009B1697" w:rsidRPr="00897475" w:rsidRDefault="009B1697" w:rsidP="009B1697">
      <w:pPr>
        <w:pStyle w:val="a3"/>
        <w:numPr>
          <w:ilvl w:val="0"/>
          <w:numId w:val="34"/>
        </w:numPr>
        <w:spacing w:line="360" w:lineRule="auto"/>
      </w:pPr>
      <w:r w:rsidRPr="00897475">
        <w:t xml:space="preserve">Παράδοση – εγκατάσταση τυχόν βελτιωτικών εκδόσεων λογισμικού, μετά από έγκριση της ΕΠΠΕ. </w:t>
      </w:r>
    </w:p>
    <w:p w14:paraId="2A40149A" w14:textId="77777777" w:rsidR="009B1697" w:rsidRPr="00897475" w:rsidRDefault="009B1697" w:rsidP="009B1697">
      <w:pPr>
        <w:pStyle w:val="a3"/>
        <w:numPr>
          <w:ilvl w:val="0"/>
          <w:numId w:val="34"/>
        </w:numPr>
        <w:spacing w:line="360" w:lineRule="auto"/>
      </w:pPr>
      <w:r w:rsidRPr="00897475">
        <w:t xml:space="preserve">Εξασφάλιση ορθής λειτουργίας όλων των </w:t>
      </w:r>
      <w:proofErr w:type="spellStart"/>
      <w:r w:rsidRPr="00897475">
        <w:t>customizations</w:t>
      </w:r>
      <w:proofErr w:type="spellEnd"/>
      <w:r w:rsidRPr="00897475">
        <w:t xml:space="preserve">, </w:t>
      </w:r>
      <w:proofErr w:type="spellStart"/>
      <w:r w:rsidRPr="00897475">
        <w:t>διεπαφών</w:t>
      </w:r>
      <w:proofErr w:type="spellEnd"/>
      <w:r w:rsidRPr="00897475">
        <w:t xml:space="preserve"> με άλλα συστήματα, κ.λπ., με τις βελτιωτικές εκδόσεις.</w:t>
      </w:r>
    </w:p>
    <w:p w14:paraId="77631C94" w14:textId="77777777" w:rsidR="009B1697" w:rsidRPr="00897475" w:rsidRDefault="009B1697" w:rsidP="009B1697">
      <w:pPr>
        <w:pStyle w:val="a3"/>
        <w:numPr>
          <w:ilvl w:val="0"/>
          <w:numId w:val="34"/>
        </w:numPr>
        <w:spacing w:line="360" w:lineRule="auto"/>
      </w:pPr>
      <w:r w:rsidRPr="00897475">
        <w:t>Παράδοση αντιτύπων όλων των μεταβολών ή των επανεκδόσεων ή τροποποιήσεων των εγχειριδίων λογισμικού.</w:t>
      </w:r>
    </w:p>
    <w:p w14:paraId="304C424B" w14:textId="77777777" w:rsidR="009B1697" w:rsidRPr="00897475" w:rsidRDefault="009B1697" w:rsidP="009B1697">
      <w:pPr>
        <w:pStyle w:val="a3"/>
        <w:numPr>
          <w:ilvl w:val="0"/>
          <w:numId w:val="33"/>
        </w:numPr>
        <w:spacing w:line="360" w:lineRule="auto"/>
        <w:rPr>
          <w:u w:val="single"/>
        </w:rPr>
      </w:pPr>
      <w:r w:rsidRPr="00897475">
        <w:rPr>
          <w:u w:val="single"/>
        </w:rPr>
        <w:t>Συντήρηση εφαρμογών που θα αναπτυχθούν στο πλαίσιο του παρόντος Έργου</w:t>
      </w:r>
    </w:p>
    <w:p w14:paraId="7897F9B4" w14:textId="77777777" w:rsidR="009B1697" w:rsidRPr="00897475" w:rsidRDefault="009B1697" w:rsidP="009B1697">
      <w:pPr>
        <w:pStyle w:val="a3"/>
        <w:numPr>
          <w:ilvl w:val="0"/>
          <w:numId w:val="35"/>
        </w:numPr>
        <w:spacing w:line="360" w:lineRule="auto"/>
      </w:pPr>
      <w:r w:rsidRPr="00897475">
        <w:t xml:space="preserve">Διασφάλιση καλής λειτουργίας εφαρμογών. </w:t>
      </w:r>
    </w:p>
    <w:p w14:paraId="79537303" w14:textId="77777777" w:rsidR="009B1697" w:rsidRPr="00897475" w:rsidRDefault="009B1697" w:rsidP="009B1697">
      <w:pPr>
        <w:pStyle w:val="a3"/>
        <w:numPr>
          <w:ilvl w:val="0"/>
          <w:numId w:val="35"/>
        </w:numPr>
        <w:spacing w:line="360" w:lineRule="auto"/>
      </w:pPr>
      <w:r w:rsidRPr="00897475">
        <w:t>Αποκατάσταση ανωμαλιών λειτουργίας (</w:t>
      </w:r>
      <w:proofErr w:type="spellStart"/>
      <w:r w:rsidRPr="00897475">
        <w:t>bugs</w:t>
      </w:r>
      <w:proofErr w:type="spellEnd"/>
      <w:r w:rsidRPr="00897475">
        <w:t>) των εφαρμογών.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Τήρηση Εγγυημένου Επιπέδου Υπηρεσιών - Ρήτρες επιβάλλονται οι προβλεπόμενες ρήτρες.</w:t>
      </w:r>
    </w:p>
    <w:p w14:paraId="1170276A" w14:textId="77777777" w:rsidR="009B1697" w:rsidRPr="00897475" w:rsidRDefault="009B1697" w:rsidP="009B1697">
      <w:pPr>
        <w:pStyle w:val="a3"/>
        <w:numPr>
          <w:ilvl w:val="0"/>
          <w:numId w:val="35"/>
        </w:numPr>
        <w:spacing w:line="360" w:lineRule="auto"/>
      </w:pPr>
      <w:r w:rsidRPr="00897475">
        <w:t>Εντοπισμός αιτιών βλαβών/ δυσλειτουργιών και αποκατάσταση.</w:t>
      </w:r>
    </w:p>
    <w:p w14:paraId="16A4C196" w14:textId="77777777" w:rsidR="009B1697" w:rsidRPr="00897475" w:rsidRDefault="009B1697" w:rsidP="009B1697">
      <w:pPr>
        <w:pStyle w:val="a3"/>
        <w:numPr>
          <w:ilvl w:val="0"/>
          <w:numId w:val="35"/>
        </w:numPr>
        <w:spacing w:line="360" w:lineRule="auto"/>
      </w:pPr>
      <w:r w:rsidRPr="00897475">
        <w:t>Παράδοση – εγκατάσταση τυχόν νέων εκδόσεων των εφαρμογών, μετά από έγκριση της ΕΠΠΕ.</w:t>
      </w:r>
    </w:p>
    <w:p w14:paraId="49A3542F" w14:textId="77777777" w:rsidR="009B1697" w:rsidRPr="00897475" w:rsidRDefault="009B1697" w:rsidP="009B1697">
      <w:pPr>
        <w:pStyle w:val="a3"/>
        <w:numPr>
          <w:ilvl w:val="0"/>
          <w:numId w:val="35"/>
        </w:numPr>
        <w:spacing w:line="360" w:lineRule="auto"/>
      </w:pPr>
      <w:r w:rsidRPr="00897475">
        <w:lastRenderedPageBreak/>
        <w:t xml:space="preserve">Εξασφάλιση ορθής λειτουργίας όλων των </w:t>
      </w:r>
      <w:proofErr w:type="spellStart"/>
      <w:r w:rsidRPr="00897475">
        <w:t>customizations</w:t>
      </w:r>
      <w:proofErr w:type="spellEnd"/>
      <w:r w:rsidRPr="00897475">
        <w:t xml:space="preserve">, </w:t>
      </w:r>
      <w:proofErr w:type="spellStart"/>
      <w:r w:rsidRPr="00897475">
        <w:t>διεπαφών</w:t>
      </w:r>
      <w:proofErr w:type="spellEnd"/>
      <w:r w:rsidRPr="00897475">
        <w:t xml:space="preserve"> με άλλα συστήματα, κ.λπ., με τις νεότερες εκδόσεις.</w:t>
      </w:r>
    </w:p>
    <w:p w14:paraId="19E16DDC" w14:textId="77777777" w:rsidR="009B1697" w:rsidRPr="00897475" w:rsidRDefault="009B1697" w:rsidP="009B1697">
      <w:pPr>
        <w:pStyle w:val="a3"/>
        <w:numPr>
          <w:ilvl w:val="0"/>
          <w:numId w:val="35"/>
        </w:numPr>
        <w:spacing w:line="360" w:lineRule="auto"/>
      </w:pPr>
      <w:r w:rsidRPr="00897475">
        <w:t>Παράδοση αντιτύπων όλων των μεταβολών ή των επανεκδόσεων ή τροποποιήσεων των εγχειριδίων εφαρμογών</w:t>
      </w:r>
    </w:p>
    <w:p w14:paraId="78406224" w14:textId="77777777" w:rsidR="009B1697" w:rsidRPr="00897475" w:rsidRDefault="009B1697" w:rsidP="009B1697">
      <w:pPr>
        <w:pStyle w:val="a3"/>
        <w:numPr>
          <w:ilvl w:val="0"/>
          <w:numId w:val="33"/>
        </w:numPr>
        <w:spacing w:line="360" w:lineRule="auto"/>
        <w:rPr>
          <w:u w:val="single"/>
        </w:rPr>
      </w:pPr>
      <w:r w:rsidRPr="00897475">
        <w:rPr>
          <w:u w:val="single"/>
        </w:rPr>
        <w:t>Τεχνική Υποστήριξη</w:t>
      </w:r>
    </w:p>
    <w:p w14:paraId="5901FB62" w14:textId="77777777" w:rsidR="009B1697" w:rsidRPr="00897475" w:rsidRDefault="009B1697" w:rsidP="009B1697">
      <w:pPr>
        <w:pStyle w:val="a3"/>
        <w:numPr>
          <w:ilvl w:val="0"/>
          <w:numId w:val="36"/>
        </w:numPr>
        <w:spacing w:line="360" w:lineRule="auto"/>
      </w:pPr>
      <w:r w:rsidRPr="00897475">
        <w:t>Υπηρεσίες Τεχνικής Υποστήριξης μέσω Λειτουργίας Helpdesk.</w:t>
      </w:r>
    </w:p>
    <w:p w14:paraId="3C15C5A1" w14:textId="77777777" w:rsidR="009B1697" w:rsidRPr="00897475" w:rsidRDefault="009B1697" w:rsidP="009B1697">
      <w:pPr>
        <w:pStyle w:val="a3"/>
        <w:numPr>
          <w:ilvl w:val="0"/>
          <w:numId w:val="36"/>
        </w:numPr>
        <w:spacing w:line="360" w:lineRule="auto"/>
      </w:pPr>
      <w:r w:rsidRPr="00897475">
        <w:t xml:space="preserve">On </w:t>
      </w:r>
      <w:proofErr w:type="spellStart"/>
      <w:r w:rsidRPr="00897475">
        <w:t>site</w:t>
      </w:r>
      <w:proofErr w:type="spellEnd"/>
      <w:r w:rsidRPr="00897475">
        <w:t xml:space="preserve"> υποστήριξη. Όταν τα αναφερόμενα προβλήματα δεν μπορούν να επιλυθούν απευθείας και οριστικά από το πρώτο επίπεδο παρέμβασης (Helpdesk), πρέπει να προωθούνται σε ειδικούς οι οποίοι θα δίνουν την απαιτούμενη λύση επιτόπου.</w:t>
      </w:r>
    </w:p>
    <w:p w14:paraId="2A4B81F7" w14:textId="77777777" w:rsidR="009B1697" w:rsidRPr="00897475" w:rsidRDefault="009B1697" w:rsidP="009B1697">
      <w:pPr>
        <w:pStyle w:val="a3"/>
        <w:numPr>
          <w:ilvl w:val="0"/>
          <w:numId w:val="36"/>
        </w:numPr>
        <w:spacing w:line="360" w:lineRule="auto"/>
      </w:pPr>
      <w:r w:rsidRPr="00897475">
        <w:t>Αντιμετώπιση λαθών και σφαλμάτων στη λειτουργία του συστήματος.</w:t>
      </w:r>
    </w:p>
    <w:p w14:paraId="2DC5975B" w14:textId="77777777" w:rsidR="009B1697" w:rsidRPr="00897475" w:rsidRDefault="009B1697" w:rsidP="009B1697">
      <w:pPr>
        <w:pStyle w:val="a3"/>
        <w:numPr>
          <w:ilvl w:val="0"/>
          <w:numId w:val="36"/>
        </w:numPr>
        <w:spacing w:line="360" w:lineRule="auto"/>
      </w:pPr>
      <w:r w:rsidRPr="00897475">
        <w:t>Ενημέρωση των χειριστών του για τυχόν αλλαγές στη λειτουργικότητα του συστήματος</w:t>
      </w:r>
    </w:p>
    <w:p w14:paraId="104C417F" w14:textId="77777777" w:rsidR="009B1697" w:rsidRPr="00897475" w:rsidRDefault="009B1697" w:rsidP="009B1697">
      <w:pPr>
        <w:pStyle w:val="4"/>
        <w:numPr>
          <w:ilvl w:val="2"/>
          <w:numId w:val="1"/>
        </w:numPr>
        <w:spacing w:line="360" w:lineRule="auto"/>
        <w:contextualSpacing/>
      </w:pPr>
      <w:bookmarkStart w:id="370" w:name="_Toc31307753"/>
      <w:r w:rsidRPr="00897475">
        <w:t>Τήρηση Εγγυημένου Επιπέδου Υπηρεσιών – Ρήτρες</w:t>
      </w:r>
      <w:bookmarkEnd w:id="370"/>
    </w:p>
    <w:p w14:paraId="58796AE5" w14:textId="77777777" w:rsidR="009B1697" w:rsidRPr="00897475" w:rsidRDefault="009B1697" w:rsidP="009B1697">
      <w:r w:rsidRPr="00897475">
        <w:t xml:space="preserve">Ο Ανάδοχος υποχρεούται να υλοποιήσει το σύνολο του έργου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w:t>
      </w:r>
      <w:r w:rsidRPr="00897475">
        <w:rPr>
          <w:b/>
          <w:bCs/>
        </w:rPr>
        <w:t>οι όροι που αναφέρονται στην παρούσα παράγραφο ισχύουν για την όλη τη διάρκεια του έργου καθώς και για την περίοδο εγγύησης</w:t>
      </w:r>
      <w:r w:rsidRPr="00897475">
        <w:t>.</w:t>
      </w:r>
    </w:p>
    <w:p w14:paraId="4506B127" w14:textId="77777777" w:rsidR="009B1697" w:rsidRPr="00897475" w:rsidRDefault="009B1697" w:rsidP="009B1697">
      <w:pPr>
        <w:rPr>
          <w:b/>
          <w:bCs/>
          <w:szCs w:val="24"/>
        </w:rPr>
      </w:pPr>
      <w:r w:rsidRPr="00897475">
        <w:rPr>
          <w:b/>
          <w:bCs/>
          <w:szCs w:val="24"/>
        </w:rPr>
        <w:t>Ορισμοί:</w:t>
      </w:r>
    </w:p>
    <w:p w14:paraId="2CC6F677" w14:textId="77777777" w:rsidR="009B1697" w:rsidRPr="00897475" w:rsidRDefault="009B1697" w:rsidP="009B1697">
      <w:pPr>
        <w:pStyle w:val="a3"/>
        <w:numPr>
          <w:ilvl w:val="0"/>
          <w:numId w:val="38"/>
        </w:numPr>
        <w:spacing w:line="360" w:lineRule="auto"/>
        <w:rPr>
          <w:szCs w:val="24"/>
        </w:rPr>
      </w:pPr>
      <w:r w:rsidRPr="00897475">
        <w:rPr>
          <w:szCs w:val="24"/>
        </w:rPr>
        <w:t xml:space="preserve">Λογισμικό/Εφαρμογές ορίζεται ως το σύνολο των διακριτών μονάδων λογισμικού/εφαρμογών που προσφέρθηκαν/αναπτύχθηκαν στο πλαίσιο του έργου, η εύρυθμη λειτουργία των οποίων στηρίζει τη λειτουργικότητα του συστήματος, δηλ., εφαρμογές υποσυστημάτων, εργαλεία ανάπτυξης, λειτουργικά συστήματα </w:t>
      </w:r>
      <w:proofErr w:type="spellStart"/>
      <w:r w:rsidRPr="00897475">
        <w:rPr>
          <w:szCs w:val="24"/>
        </w:rPr>
        <w:t>server</w:t>
      </w:r>
      <w:proofErr w:type="spellEnd"/>
      <w:r w:rsidRPr="00897475">
        <w:rPr>
          <w:szCs w:val="24"/>
        </w:rPr>
        <w:t xml:space="preserve">, </w:t>
      </w:r>
      <w:proofErr w:type="spellStart"/>
      <w:r w:rsidRPr="00897475">
        <w:rPr>
          <w:szCs w:val="24"/>
        </w:rPr>
        <w:t>virtualization</w:t>
      </w:r>
      <w:proofErr w:type="spellEnd"/>
      <w:r w:rsidRPr="00897475">
        <w:rPr>
          <w:szCs w:val="24"/>
        </w:rPr>
        <w:t xml:space="preserve"> </w:t>
      </w:r>
      <w:proofErr w:type="spellStart"/>
      <w:r w:rsidRPr="00897475">
        <w:rPr>
          <w:szCs w:val="24"/>
        </w:rPr>
        <w:t>software</w:t>
      </w:r>
      <w:proofErr w:type="spellEnd"/>
      <w:r w:rsidRPr="00897475">
        <w:rPr>
          <w:szCs w:val="24"/>
        </w:rPr>
        <w:t xml:space="preserve">, συστημικό (έτοιμο) λογισμικό </w:t>
      </w:r>
      <w:proofErr w:type="spellStart"/>
      <w:r w:rsidRPr="00897475">
        <w:rPr>
          <w:szCs w:val="24"/>
        </w:rPr>
        <w:t>server</w:t>
      </w:r>
      <w:proofErr w:type="spellEnd"/>
      <w:r w:rsidRPr="00897475">
        <w:rPr>
          <w:szCs w:val="24"/>
        </w:rPr>
        <w:t>.</w:t>
      </w:r>
    </w:p>
    <w:p w14:paraId="67EA1024" w14:textId="77777777" w:rsidR="009B1697" w:rsidRPr="00897475" w:rsidRDefault="009B1697" w:rsidP="009B1697">
      <w:pPr>
        <w:pStyle w:val="a3"/>
        <w:numPr>
          <w:ilvl w:val="0"/>
          <w:numId w:val="38"/>
        </w:numPr>
        <w:spacing w:line="360" w:lineRule="auto"/>
        <w:rPr>
          <w:szCs w:val="24"/>
        </w:rPr>
      </w:pPr>
      <w:r w:rsidRPr="00897475">
        <w:rPr>
          <w:szCs w:val="24"/>
        </w:rPr>
        <w:t>ΚΩΚ (κανονικές ώρες κάλυψης): Το χρονικό διάστημα 07:30 – 17:00 για τις εργάσιμες ημέρες.</w:t>
      </w:r>
    </w:p>
    <w:p w14:paraId="197A17E9" w14:textId="77777777" w:rsidR="009B1697" w:rsidRPr="00897475" w:rsidRDefault="009B1697" w:rsidP="009B1697">
      <w:pPr>
        <w:pStyle w:val="a3"/>
        <w:numPr>
          <w:ilvl w:val="0"/>
          <w:numId w:val="38"/>
        </w:numPr>
        <w:spacing w:line="360" w:lineRule="auto"/>
        <w:rPr>
          <w:szCs w:val="24"/>
        </w:rPr>
      </w:pPr>
      <w:r w:rsidRPr="00897475">
        <w:rPr>
          <w:szCs w:val="24"/>
        </w:rPr>
        <w:t>ΕΩΚ (επιπλέον ώρες κάλυψης): Το υπόλοιπο χρονικό διάστημα.</w:t>
      </w:r>
    </w:p>
    <w:p w14:paraId="7BF40F85" w14:textId="77777777" w:rsidR="009B1697" w:rsidRPr="00897475" w:rsidRDefault="009B1697" w:rsidP="009B1697">
      <w:pPr>
        <w:pStyle w:val="a3"/>
        <w:numPr>
          <w:ilvl w:val="0"/>
          <w:numId w:val="38"/>
        </w:numPr>
        <w:spacing w:line="360" w:lineRule="auto"/>
        <w:rPr>
          <w:szCs w:val="24"/>
        </w:rPr>
      </w:pPr>
      <w:r w:rsidRPr="00897475">
        <w:rPr>
          <w:szCs w:val="24"/>
        </w:rPr>
        <w:t xml:space="preserve">Χρόνος αποκατάστασης βλάβης/δυσλειτουργίας 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βλάβης/δυσλειτουργίας </w:t>
      </w:r>
      <w:proofErr w:type="spellStart"/>
      <w:r w:rsidRPr="00897475">
        <w:rPr>
          <w:szCs w:val="24"/>
        </w:rPr>
        <w:t>προσμετράται</w:t>
      </w:r>
      <w:proofErr w:type="spellEnd"/>
      <w:r w:rsidRPr="00897475">
        <w:rPr>
          <w:szCs w:val="24"/>
        </w:rPr>
        <w:t xml:space="preserve"> αθροιστικά σε μηνιαία βάση. Ο χρόνος αυτός είναι:</w:t>
      </w:r>
    </w:p>
    <w:p w14:paraId="5D046544" w14:textId="77777777" w:rsidR="009B1697" w:rsidRPr="00897475" w:rsidRDefault="009B1697" w:rsidP="009B1697">
      <w:pPr>
        <w:pStyle w:val="a3"/>
        <w:numPr>
          <w:ilvl w:val="0"/>
          <w:numId w:val="37"/>
        </w:numPr>
        <w:spacing w:after="60" w:line="360" w:lineRule="auto"/>
        <w:rPr>
          <w:rFonts w:eastAsia="SimSun"/>
          <w:szCs w:val="24"/>
        </w:rPr>
      </w:pPr>
      <w:r w:rsidRPr="00897475">
        <w:rPr>
          <w:rFonts w:eastAsia="SimSun"/>
          <w:lang w:eastAsia="el-GR"/>
        </w:rPr>
        <w:t xml:space="preserve">έξι (6) ώρες από τη στιγμή της ανακοίνωσης της εμφάνισης της βλάβης/δυσλειτουργίας  αν η ανακοίνωση του προβλήματος πραγματοποιήθηκε εντός ΚΩΚ </w:t>
      </w:r>
    </w:p>
    <w:p w14:paraId="0CADB69A" w14:textId="77777777" w:rsidR="009B1697" w:rsidRPr="00897475" w:rsidRDefault="009B1697" w:rsidP="009B1697">
      <w:pPr>
        <w:pStyle w:val="a3"/>
        <w:numPr>
          <w:ilvl w:val="0"/>
          <w:numId w:val="37"/>
        </w:numPr>
        <w:spacing w:after="60" w:line="360" w:lineRule="auto"/>
        <w:rPr>
          <w:szCs w:val="24"/>
        </w:rPr>
      </w:pPr>
      <w:r w:rsidRPr="00897475">
        <w:rPr>
          <w:rFonts w:eastAsia="SimSun"/>
          <w:lang w:eastAsia="el-GR"/>
        </w:rPr>
        <w:t xml:space="preserve">για τις λοιπές ώρες ανακοίνωσης προβλήματος βλάβης/δυσλειτουργίας, οι ανωτέρω ορισθείσες 24 ώρες του χρόνου αποκατάστασης βλάβης /δυσλειτουργίας </w:t>
      </w:r>
      <w:proofErr w:type="spellStart"/>
      <w:r w:rsidRPr="00897475">
        <w:rPr>
          <w:rFonts w:eastAsia="SimSun"/>
          <w:lang w:eastAsia="el-GR"/>
        </w:rPr>
        <w:t>προσμετρούνται</w:t>
      </w:r>
      <w:proofErr w:type="spellEnd"/>
      <w:r w:rsidRPr="00897475">
        <w:rPr>
          <w:rFonts w:eastAsia="SimSun"/>
          <w:lang w:eastAsia="el-GR"/>
        </w:rPr>
        <w:t xml:space="preserve"> από τις 07.30 το επόμενο εργάσιμο πρωί.</w:t>
      </w:r>
      <w:r w:rsidRPr="00897475">
        <w:rPr>
          <w:szCs w:val="24"/>
        </w:rPr>
        <w:t xml:space="preserve"> </w:t>
      </w:r>
    </w:p>
    <w:p w14:paraId="7F42DDB3" w14:textId="77777777" w:rsidR="009B1697" w:rsidRPr="00897475" w:rsidRDefault="009B1697" w:rsidP="009B1697">
      <w:pPr>
        <w:rPr>
          <w:szCs w:val="24"/>
        </w:rPr>
      </w:pPr>
      <w:r w:rsidRPr="00897475">
        <w:rPr>
          <w:szCs w:val="24"/>
        </w:rPr>
        <w:t xml:space="preserve">Μη διαθεσιμότητα Μονάδας Κατηγορίας Α – Ρήτρες: </w:t>
      </w:r>
    </w:p>
    <w:p w14:paraId="43401F3A" w14:textId="77777777" w:rsidR="009B1697" w:rsidRPr="00897475" w:rsidRDefault="009B1697" w:rsidP="009B1697">
      <w:pPr>
        <w:rPr>
          <w:szCs w:val="24"/>
        </w:rPr>
      </w:pPr>
      <w:r w:rsidRPr="00897475">
        <w:rPr>
          <w:szCs w:val="24"/>
        </w:rPr>
        <w:lastRenderedPageBreak/>
        <w:t>Σε περίπτωση υπέρβασης του χρόνου αποκατάστασης βλάβης /δυσλειτουργίας, επιβάλλεται στον Ανάδοχο ρήτρα ίση με το μεγαλύτερο εκ των δύο ακόλουθων τιμών:</w:t>
      </w:r>
    </w:p>
    <w:p w14:paraId="0DFAD003" w14:textId="77777777" w:rsidR="009B1697" w:rsidRPr="00897475" w:rsidRDefault="009B1697" w:rsidP="009B1697">
      <w:pPr>
        <w:pStyle w:val="a3"/>
        <w:numPr>
          <w:ilvl w:val="0"/>
          <w:numId w:val="37"/>
        </w:numPr>
        <w:spacing w:after="60" w:line="360" w:lineRule="auto"/>
        <w:rPr>
          <w:rFonts w:eastAsia="SimSun"/>
          <w:szCs w:val="24"/>
        </w:rPr>
      </w:pPr>
      <w:r w:rsidRPr="00897475">
        <w:rPr>
          <w:rFonts w:eastAsia="SimSun"/>
          <w:lang w:eastAsia="el-GR"/>
        </w:rPr>
        <w:t>0,05% επί του συμβατικού τιμήματος της μονάδας/τμήματος που είναι εκτός λειτουργίας</w:t>
      </w:r>
    </w:p>
    <w:p w14:paraId="6A0AB1B1" w14:textId="77777777" w:rsidR="009B1697" w:rsidRPr="00897475" w:rsidRDefault="009B1697" w:rsidP="009B1697">
      <w:pPr>
        <w:pStyle w:val="a3"/>
        <w:numPr>
          <w:ilvl w:val="0"/>
          <w:numId w:val="37"/>
        </w:numPr>
        <w:spacing w:after="60" w:line="360" w:lineRule="auto"/>
        <w:rPr>
          <w:szCs w:val="24"/>
        </w:rPr>
      </w:pPr>
      <w:r w:rsidRPr="00897475">
        <w:rPr>
          <w:rFonts w:eastAsia="SimSun"/>
          <w:lang w:eastAsia="el-GR"/>
        </w:rPr>
        <w:t>0,5% επί του τρέχοντος ετήσιου κόστους συντήρησης του συνόλου του συστήματος</w:t>
      </w:r>
    </w:p>
    <w:p w14:paraId="374FD2C1" w14:textId="77777777" w:rsidR="009B1697" w:rsidRPr="00897475" w:rsidRDefault="009B1697" w:rsidP="009B1697">
      <w:pPr>
        <w:rPr>
          <w:szCs w:val="24"/>
        </w:rPr>
      </w:pPr>
      <w:r w:rsidRPr="00897475">
        <w:rPr>
          <w:szCs w:val="24"/>
        </w:rPr>
        <w:t>για κάθε επιπλέον ώρα βλάβης (μη διαθεσιμότητας), εφόσον αυτή είναι εντός ΚΩΚ, ή το ήμισυ του ως άνω υπολογιζόμενου ποσού, εφόσον η ώρα είναι εκτός ΚΩΚ.</w:t>
      </w:r>
    </w:p>
    <w:p w14:paraId="0C550ED5" w14:textId="77777777" w:rsidR="009B1697" w:rsidRPr="00897475" w:rsidRDefault="009B1697" w:rsidP="009B1697">
      <w:pPr>
        <w:rPr>
          <w:szCs w:val="24"/>
        </w:rPr>
      </w:pPr>
      <w:r w:rsidRPr="00897475">
        <w:rPr>
          <w:szCs w:val="24"/>
        </w:rPr>
        <w:t>Διευκρινίζεται ότι :</w:t>
      </w:r>
    </w:p>
    <w:p w14:paraId="3626B741" w14:textId="77777777" w:rsidR="009B1697" w:rsidRPr="00897475" w:rsidRDefault="009B1697" w:rsidP="009B1697">
      <w:pPr>
        <w:rPr>
          <w:szCs w:val="24"/>
        </w:rPr>
      </w:pPr>
      <w:r w:rsidRPr="00897475">
        <w:rPr>
          <w:szCs w:val="24"/>
        </w:rPr>
        <w:t>1) 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06510319" w14:textId="77777777" w:rsidR="009B1697" w:rsidRPr="00897475" w:rsidRDefault="009B1697" w:rsidP="009B1697">
      <w:pPr>
        <w:rPr>
          <w:szCs w:val="24"/>
        </w:rPr>
      </w:pPr>
      <w:r w:rsidRPr="00897475">
        <w:rPr>
          <w:szCs w:val="24"/>
        </w:rPr>
        <w:t>2) 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CF07852" w14:textId="77777777" w:rsidR="009B1697" w:rsidRPr="00897475" w:rsidRDefault="009B1697" w:rsidP="009B1697">
      <w:pPr>
        <w:pStyle w:val="4"/>
        <w:numPr>
          <w:ilvl w:val="2"/>
          <w:numId w:val="1"/>
        </w:numPr>
        <w:spacing w:line="360" w:lineRule="auto"/>
        <w:contextualSpacing/>
      </w:pPr>
      <w:bookmarkStart w:id="371" w:name="_Toc31307754"/>
      <w:r w:rsidRPr="00897475">
        <w:t>Προγραμματισμένες Διακοπές Υπηρεσίας</w:t>
      </w:r>
      <w:bookmarkEnd w:id="371"/>
    </w:p>
    <w:p w14:paraId="6044E25D" w14:textId="77777777" w:rsidR="009B1697" w:rsidRPr="00897475" w:rsidRDefault="009B1697" w:rsidP="009B1697">
      <w:r w:rsidRPr="00897475">
        <w:t>Επιτρέπεται η διενέργεια προγραμματισμένων διακοπών της Υπηρεσίας (</w:t>
      </w:r>
      <w:proofErr w:type="spellStart"/>
      <w:r w:rsidRPr="00897475">
        <w:t>Planned</w:t>
      </w:r>
      <w:proofErr w:type="spellEnd"/>
      <w:r w:rsidRPr="00897475">
        <w:t xml:space="preserve"> </w:t>
      </w:r>
      <w:proofErr w:type="spellStart"/>
      <w:r w:rsidRPr="00897475">
        <w:t>Outages</w:t>
      </w:r>
      <w:proofErr w:type="spellEnd"/>
      <w:r w:rsidRPr="00897475">
        <w:t xml:space="preserve">), τόσο κατά την υλοποίηση του Έργου, όσο και κατά τη διάρκεια της </w:t>
      </w:r>
      <w:r w:rsidR="006F7B8F" w:rsidRPr="00897475">
        <w:t>περιόδου εγγύησης</w:t>
      </w:r>
      <w:r w:rsidRPr="00897475">
        <w:t>, σύμφωνα με τις παρακάτω συνθήκες:</w:t>
      </w:r>
    </w:p>
    <w:p w14:paraId="4DACFE4C" w14:textId="77777777" w:rsidR="009B1697" w:rsidRPr="00897475" w:rsidRDefault="009B1697" w:rsidP="002036F9">
      <w:pPr>
        <w:pStyle w:val="a3"/>
        <w:numPr>
          <w:ilvl w:val="0"/>
          <w:numId w:val="39"/>
        </w:numPr>
        <w:ind w:left="714" w:hanging="357"/>
      </w:pPr>
      <w:r w:rsidRPr="00897475">
        <w:t>Κάθε προγραμματισμένη διακοπή της υπηρεσίας από τον Ανάδοχο θα ανακοινώνεται τουλάχιστον 15 ημερολογιακές ημέρες νωρίτερα στο Φορέα, και θα πρέπει να τεκμηριώνεται κατάλληλα.</w:t>
      </w:r>
    </w:p>
    <w:p w14:paraId="00A494C3" w14:textId="77777777" w:rsidR="009B1697" w:rsidRPr="00897475" w:rsidRDefault="009B1697" w:rsidP="002036F9">
      <w:pPr>
        <w:pStyle w:val="a3"/>
        <w:numPr>
          <w:ilvl w:val="0"/>
          <w:numId w:val="39"/>
        </w:numPr>
        <w:ind w:left="714" w:hanging="357"/>
      </w:pPr>
      <w:r w:rsidRPr="00897475">
        <w:t>Κάθε προγραμματισμένη διακοπή της υπηρεσίας θα πραγματοποιείται μόνο εφόσον ρητά συμφωνηθεί μεταξύ των δύο μερών.</w:t>
      </w:r>
    </w:p>
    <w:p w14:paraId="44EBA693" w14:textId="77777777" w:rsidR="009B1697" w:rsidRPr="00897475" w:rsidRDefault="009B1697" w:rsidP="002036F9">
      <w:pPr>
        <w:pStyle w:val="a3"/>
        <w:numPr>
          <w:ilvl w:val="0"/>
          <w:numId w:val="39"/>
        </w:numPr>
        <w:ind w:left="714" w:hanging="357"/>
      </w:pPr>
      <w:r w:rsidRPr="00897475">
        <w:t>Η μέγιστη διάρκεια μίας προγραμματισμένης διακοπής υπηρεσιών θα συμφωνείται ρητά μεταξύ των δύο μερών.</w:t>
      </w:r>
    </w:p>
    <w:p w14:paraId="1F6235EA" w14:textId="77777777" w:rsidR="009B1697" w:rsidRPr="00897475" w:rsidRDefault="009B1697" w:rsidP="002036F9">
      <w:pPr>
        <w:pStyle w:val="a3"/>
        <w:numPr>
          <w:ilvl w:val="0"/>
          <w:numId w:val="39"/>
        </w:numPr>
        <w:ind w:left="714" w:hanging="357"/>
      </w:pPr>
      <w:r w:rsidRPr="00897475">
        <w:t>Θα πραγματοποιείται μόνο σε ώρες ΕΩΚ (όπως αυτές ορίζονται στην προηγούμενη ενότητα).</w:t>
      </w:r>
    </w:p>
    <w:p w14:paraId="15BB0F27" w14:textId="77777777" w:rsidR="009B1697" w:rsidRPr="00897475" w:rsidRDefault="009B1697" w:rsidP="002036F9">
      <w:pPr>
        <w:pStyle w:val="a3"/>
        <w:numPr>
          <w:ilvl w:val="0"/>
          <w:numId w:val="39"/>
        </w:numPr>
        <w:ind w:left="714" w:hanging="357"/>
      </w:pPr>
      <w:r w:rsidRPr="00897475">
        <w:t>Η χρονική περίοδος απώλειας της υπηρεσίας που οφείλεται σε προγραμματισμένη διακοπή δε θα υπολογίζεται στη μέτρηση των Ποιοτικών Κριτηρίων.</w:t>
      </w:r>
    </w:p>
    <w:p w14:paraId="44410709" w14:textId="0889AF01" w:rsidR="00480AD3" w:rsidRDefault="009B1697" w:rsidP="009B1697">
      <w:r w:rsidRPr="00897475">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r w:rsidR="00E609DD" w:rsidRPr="00897475">
        <w:t>.</w:t>
      </w:r>
    </w:p>
    <w:p w14:paraId="7D91484E" w14:textId="77777777" w:rsidR="00480AD3" w:rsidRDefault="00480AD3">
      <w:pPr>
        <w:spacing w:line="259" w:lineRule="auto"/>
        <w:jc w:val="left"/>
      </w:pPr>
    </w:p>
    <w:p w14:paraId="6DFA104E" w14:textId="77777777" w:rsidR="00480AD3" w:rsidRPr="008E265A" w:rsidRDefault="00480AD3" w:rsidP="00480AD3">
      <w:pPr>
        <w:pStyle w:val="3"/>
        <w:keepNext w:val="0"/>
        <w:numPr>
          <w:ilvl w:val="1"/>
          <w:numId w:val="1"/>
        </w:numPr>
        <w:suppressAutoHyphens w:val="0"/>
        <w:spacing w:before="0" w:after="160" w:line="360" w:lineRule="auto"/>
        <w:contextualSpacing/>
      </w:pPr>
      <w:bookmarkStart w:id="372" w:name="_Toc41484755"/>
      <w:r w:rsidRPr="008E265A">
        <w:t>Τόπος υλοποίησης/ παροχής των υπηρεσιών</w:t>
      </w:r>
      <w:bookmarkEnd w:id="372"/>
      <w:r w:rsidRPr="008E265A">
        <w:t xml:space="preserve"> </w:t>
      </w:r>
    </w:p>
    <w:p w14:paraId="7F69790A" w14:textId="01F3DA6F" w:rsidR="00480AD3" w:rsidRPr="00C45653" w:rsidRDefault="00480AD3" w:rsidP="00C45653">
      <w:pPr>
        <w:spacing w:line="360" w:lineRule="auto"/>
        <w:rPr>
          <w:rFonts w:eastAsia="SimSun"/>
        </w:rPr>
      </w:pPr>
      <w:r w:rsidRPr="008E265A">
        <w:rPr>
          <w:rFonts w:eastAsia="SimSun"/>
        </w:rPr>
        <w:t xml:space="preserve">Οι </w:t>
      </w:r>
      <w:r w:rsidRPr="00C45653">
        <w:rPr>
          <w:rFonts w:eastAsia="SimSun"/>
        </w:rPr>
        <w:t>υπηρεσίες του Αναδόχου θα παρέχονται</w:t>
      </w:r>
      <w:r w:rsidR="008E265A" w:rsidRPr="00C45653">
        <w:rPr>
          <w:rFonts w:eastAsia="SimSun"/>
        </w:rPr>
        <w:t xml:space="preserve"> </w:t>
      </w:r>
      <w:proofErr w:type="spellStart"/>
      <w:r w:rsidR="008E265A" w:rsidRPr="00C45653">
        <w:rPr>
          <w:rFonts w:eastAsia="SimSun"/>
        </w:rPr>
        <w:t>στ</w:t>
      </w:r>
      <w:proofErr w:type="spellEnd"/>
      <w:r w:rsidR="00C45653">
        <w:rPr>
          <w:rFonts w:eastAsia="SimSun"/>
          <w:lang w:val="en-US"/>
        </w:rPr>
        <w:t>o</w:t>
      </w:r>
      <w:r w:rsidR="00C45653" w:rsidRPr="00C45653">
        <w:rPr>
          <w:rFonts w:eastAsia="SimSun"/>
        </w:rPr>
        <w:t xml:space="preserve"> </w:t>
      </w:r>
      <w:r w:rsidR="00C45653">
        <w:rPr>
          <w:rFonts w:eastAsia="SimSun"/>
        </w:rPr>
        <w:t xml:space="preserve">χώρο </w:t>
      </w:r>
      <w:r w:rsidR="008E265A" w:rsidRPr="00C45653">
        <w:rPr>
          <w:rFonts w:eastAsia="SimSun"/>
        </w:rPr>
        <w:t xml:space="preserve">του Φορέα Λειτουργίας του Έργου, ήτοι </w:t>
      </w:r>
      <w:r w:rsidR="00C45653">
        <w:rPr>
          <w:rFonts w:eastAsia="SimSun"/>
        </w:rPr>
        <w:t xml:space="preserve">στις εγκαταστάσεις </w:t>
      </w:r>
      <w:r w:rsidR="008E265A" w:rsidRPr="00C45653">
        <w:rPr>
          <w:rFonts w:eastAsia="SimSun"/>
        </w:rPr>
        <w:t xml:space="preserve">της </w:t>
      </w:r>
      <w:r w:rsidR="008E265A" w:rsidRPr="00C45653">
        <w:t>Γενικής Γραμματείας Μεταναστευτικής Πολιτικής του Υπουργείου Μετανάστευσης και Ασύλου, εντός της Περιφέρειας Αττικής (</w:t>
      </w:r>
      <w:r w:rsidR="008E265A" w:rsidRPr="00C45653">
        <w:rPr>
          <w:lang w:val="en-US"/>
        </w:rPr>
        <w:t>EL</w:t>
      </w:r>
      <w:r w:rsidR="008E265A" w:rsidRPr="00C45653">
        <w:t>-30).</w:t>
      </w:r>
    </w:p>
    <w:p w14:paraId="250B6FD7" w14:textId="498FDBE9" w:rsidR="00480AD3" w:rsidRDefault="00480AD3">
      <w:pPr>
        <w:spacing w:line="259" w:lineRule="auto"/>
        <w:jc w:val="left"/>
      </w:pPr>
      <w:r>
        <w:br w:type="page"/>
      </w:r>
    </w:p>
    <w:p w14:paraId="27EEA055" w14:textId="77777777" w:rsidR="009B1697" w:rsidRPr="00897475" w:rsidRDefault="009B1697" w:rsidP="009B1697"/>
    <w:p w14:paraId="0DB7C322" w14:textId="77777777" w:rsidR="00E609DD" w:rsidRPr="00897475" w:rsidRDefault="00E609DD" w:rsidP="00E609DD">
      <w:pPr>
        <w:pStyle w:val="2"/>
        <w:spacing w:line="360" w:lineRule="auto"/>
        <w:contextualSpacing/>
      </w:pPr>
      <w:bookmarkStart w:id="373" w:name="_Toc31307755"/>
      <w:bookmarkStart w:id="374" w:name="_Toc41484756"/>
      <w:r w:rsidRPr="00897475">
        <w:t>ΜΕΘΟΔΟΛΟΓΙΑ ΥΛΟΠΟΙΗΣΗΣ</w:t>
      </w:r>
      <w:bookmarkEnd w:id="373"/>
      <w:bookmarkEnd w:id="374"/>
      <w:r w:rsidRPr="00897475">
        <w:t xml:space="preserve"> </w:t>
      </w:r>
    </w:p>
    <w:p w14:paraId="5DC5A12D" w14:textId="77777777" w:rsidR="00E609DD" w:rsidRPr="00897475" w:rsidRDefault="00C52276" w:rsidP="00352C78">
      <w:pPr>
        <w:pStyle w:val="3"/>
        <w:keepNext w:val="0"/>
        <w:numPr>
          <w:ilvl w:val="1"/>
          <w:numId w:val="1"/>
        </w:numPr>
        <w:suppressAutoHyphens w:val="0"/>
        <w:spacing w:before="0" w:after="160" w:line="360" w:lineRule="auto"/>
        <w:contextualSpacing/>
      </w:pPr>
      <w:bookmarkStart w:id="375" w:name="_Toc31307756"/>
      <w:bookmarkStart w:id="376" w:name="_Toc41484757"/>
      <w:r w:rsidRPr="00897475">
        <w:t>Σχήμα Διοίκησης Έργου</w:t>
      </w:r>
      <w:bookmarkEnd w:id="375"/>
      <w:bookmarkEnd w:id="376"/>
    </w:p>
    <w:p w14:paraId="01C53389" w14:textId="77777777" w:rsidR="00352C78" w:rsidRPr="00897475" w:rsidRDefault="00827CC1" w:rsidP="009B1697">
      <w:r w:rsidRPr="00897475">
        <w:t>Ο υποψήφιος Ανάδοχος υποχρεούται να υποβάλλει στην Προσφορά του ολοκληρωμένη πρόταση για το σχήμα διοίκησης</w:t>
      </w:r>
      <w:r w:rsidR="007F0E9C" w:rsidRPr="00897475">
        <w:t xml:space="preserve"> της</w:t>
      </w:r>
      <w:r w:rsidRPr="00897475">
        <w:t xml:space="preserve"> υλοποίησης του Έργου, με ρόλους και αρμοδιότητες για τον Υπεύθυνο Έργου, Αναπληρωτή Υπεύθυνου και Ομάδα Έργου ανά θεματική περιοχή του έργου.</w:t>
      </w:r>
    </w:p>
    <w:p w14:paraId="0556CFBC" w14:textId="77777777" w:rsidR="00E3678D" w:rsidRPr="00897475" w:rsidRDefault="00E3678D" w:rsidP="009B1697">
      <w:r w:rsidRPr="00897475">
        <w:t xml:space="preserve">Η </w:t>
      </w:r>
      <w:proofErr w:type="spellStart"/>
      <w:r w:rsidRPr="00897475">
        <w:t>ΚτΠ</w:t>
      </w:r>
      <w:proofErr w:type="spellEnd"/>
      <w:r w:rsidRPr="00897475">
        <w:t xml:space="preserve"> Α.Ε.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6E6C2548" w14:textId="77777777" w:rsidR="00C52276" w:rsidRPr="00897475" w:rsidRDefault="00352C78" w:rsidP="00352C78">
      <w:pPr>
        <w:pStyle w:val="3"/>
        <w:keepNext w:val="0"/>
        <w:numPr>
          <w:ilvl w:val="1"/>
          <w:numId w:val="1"/>
        </w:numPr>
        <w:suppressAutoHyphens w:val="0"/>
        <w:spacing w:before="0" w:after="160" w:line="360" w:lineRule="auto"/>
        <w:contextualSpacing/>
      </w:pPr>
      <w:bookmarkStart w:id="377" w:name="_Toc31307757"/>
      <w:bookmarkStart w:id="378" w:name="_Toc41484758"/>
      <w:r w:rsidRPr="00897475">
        <w:t>Μεθοδολογία διοίκησης και διασφάλισης ποιότητας Έργου</w:t>
      </w:r>
      <w:bookmarkEnd w:id="377"/>
      <w:bookmarkEnd w:id="378"/>
    </w:p>
    <w:p w14:paraId="45DF1EA7" w14:textId="77777777" w:rsidR="003B0012" w:rsidRPr="00897475" w:rsidRDefault="003B0012" w:rsidP="003B0012">
      <w:r w:rsidRPr="00897475">
        <w:t xml:space="preserve">Ο υποψήφιος Ανάδοχος είναι υποχρεωμένος να συμπεριλάβει στην προσφορά του περιγραφές εργασιών και παραδοτέων, ανθρώπινους πόρους (ρόλοι / ομάδες έργου) και αρμοδιότητες. </w:t>
      </w:r>
    </w:p>
    <w:p w14:paraId="1BA7BFC4" w14:textId="77777777" w:rsidR="003B0012" w:rsidRPr="00897475" w:rsidRDefault="003B0012" w:rsidP="003B0012">
      <w:r w:rsidRPr="00897475">
        <w:t>Επίσης, ο Ανάδοχος θα περιγράψει στην προσφορά του το σκοπό, τη δομή και το περιεχόμενο των παρακάτω περιοχών που αφορούν στη μεθοδολογία διοίκησης - διαχείρισης και ποιότητας του έργου:</w:t>
      </w:r>
    </w:p>
    <w:p w14:paraId="0D74868B" w14:textId="77777777" w:rsidR="003B0012" w:rsidRPr="00897475" w:rsidRDefault="003B0012" w:rsidP="00597A4E">
      <w:pPr>
        <w:numPr>
          <w:ilvl w:val="0"/>
          <w:numId w:val="69"/>
        </w:numPr>
        <w:suppressAutoHyphens/>
        <w:spacing w:after="120" w:line="360" w:lineRule="auto"/>
      </w:pPr>
      <w:r w:rsidRPr="00897475">
        <w:t>Οργανωτικό Σχήμα/ Δομή Διοίκησης Έργου</w:t>
      </w:r>
    </w:p>
    <w:p w14:paraId="4A5A28C9" w14:textId="77777777" w:rsidR="003B0012" w:rsidRPr="00897475" w:rsidRDefault="003B0012" w:rsidP="00597A4E">
      <w:pPr>
        <w:numPr>
          <w:ilvl w:val="0"/>
          <w:numId w:val="69"/>
        </w:numPr>
        <w:suppressAutoHyphens/>
        <w:spacing w:after="120" w:line="360" w:lineRule="auto"/>
      </w:pPr>
      <w:r w:rsidRPr="00897475">
        <w:t>Σχέδιο Επικοινωνίας</w:t>
      </w:r>
    </w:p>
    <w:p w14:paraId="7FDB79E3" w14:textId="77777777" w:rsidR="003B0012" w:rsidRPr="00897475" w:rsidRDefault="003B0012" w:rsidP="00597A4E">
      <w:pPr>
        <w:numPr>
          <w:ilvl w:val="0"/>
          <w:numId w:val="69"/>
        </w:numPr>
        <w:suppressAutoHyphens/>
        <w:spacing w:after="120" w:line="360" w:lineRule="auto"/>
      </w:pPr>
      <w:r w:rsidRPr="00897475">
        <w:t xml:space="preserve">Διαχείριση Θεμάτων </w:t>
      </w:r>
    </w:p>
    <w:p w14:paraId="21DFF5A0" w14:textId="77777777" w:rsidR="003B0012" w:rsidRPr="00897475" w:rsidRDefault="003B0012" w:rsidP="00597A4E">
      <w:pPr>
        <w:numPr>
          <w:ilvl w:val="0"/>
          <w:numId w:val="69"/>
        </w:numPr>
        <w:suppressAutoHyphens/>
        <w:spacing w:after="120" w:line="360" w:lineRule="auto"/>
      </w:pPr>
      <w:r w:rsidRPr="00897475">
        <w:t>Εκτίμηση - Διαχείριση Κινδύνων</w:t>
      </w:r>
    </w:p>
    <w:p w14:paraId="27DEADDA" w14:textId="77777777" w:rsidR="003B0012" w:rsidRPr="00897475" w:rsidRDefault="003B0012" w:rsidP="00597A4E">
      <w:pPr>
        <w:numPr>
          <w:ilvl w:val="0"/>
          <w:numId w:val="69"/>
        </w:numPr>
        <w:suppressAutoHyphens/>
        <w:spacing w:after="120" w:line="360" w:lineRule="auto"/>
      </w:pPr>
      <w:r w:rsidRPr="00897475">
        <w:t>Διασφάλιση – Έλεγχος Ποιότητας</w:t>
      </w:r>
    </w:p>
    <w:p w14:paraId="24C05CEA" w14:textId="77777777" w:rsidR="003B0012" w:rsidRPr="00897475" w:rsidRDefault="003B0012" w:rsidP="00597A4E">
      <w:pPr>
        <w:numPr>
          <w:ilvl w:val="0"/>
          <w:numId w:val="69"/>
        </w:numPr>
        <w:suppressAutoHyphens/>
        <w:spacing w:after="120" w:line="360" w:lineRule="auto"/>
      </w:pPr>
      <w:r w:rsidRPr="00897475">
        <w:t>Διαχείριση Αρχείων - Δεδομένων</w:t>
      </w:r>
    </w:p>
    <w:p w14:paraId="02B932E3" w14:textId="77777777" w:rsidR="003B0012" w:rsidRPr="00897475" w:rsidRDefault="003B0012" w:rsidP="00597A4E">
      <w:pPr>
        <w:numPr>
          <w:ilvl w:val="0"/>
          <w:numId w:val="69"/>
        </w:numPr>
        <w:suppressAutoHyphens/>
        <w:spacing w:after="120" w:line="360" w:lineRule="auto"/>
      </w:pPr>
      <w:r w:rsidRPr="00897475">
        <w:t xml:space="preserve">Διαχείριση Αλλαγών </w:t>
      </w:r>
    </w:p>
    <w:p w14:paraId="15E1D295" w14:textId="77777777" w:rsidR="003B0012" w:rsidRPr="00897475" w:rsidRDefault="003B0012" w:rsidP="00597A4E">
      <w:pPr>
        <w:numPr>
          <w:ilvl w:val="0"/>
          <w:numId w:val="69"/>
        </w:numPr>
        <w:suppressAutoHyphens/>
        <w:spacing w:after="120" w:line="360" w:lineRule="auto"/>
      </w:pPr>
      <w:r w:rsidRPr="00897475">
        <w:t>Διοικητική Πληροφόρηση</w:t>
      </w:r>
    </w:p>
    <w:p w14:paraId="135866BD" w14:textId="77777777" w:rsidR="003B0012" w:rsidRPr="00897475" w:rsidRDefault="003B0012" w:rsidP="003B0012">
      <w:r w:rsidRPr="00897475">
        <w:t>Κατά τη διάρκεια υλοποίησης του Έργου, ο Ανάδοχος θα υποβάλλει Μηνιαίες Αναφορές Προόδου (</w:t>
      </w:r>
      <w:proofErr w:type="spellStart"/>
      <w:r w:rsidRPr="00897475">
        <w:t>progress</w:t>
      </w:r>
      <w:proofErr w:type="spellEnd"/>
      <w:r w:rsidRPr="00897475">
        <w:t xml:space="preserve"> </w:t>
      </w:r>
      <w:proofErr w:type="spellStart"/>
      <w:r w:rsidRPr="00897475">
        <w:t>reports</w:t>
      </w:r>
      <w:proofErr w:type="spellEnd"/>
      <w:r w:rsidRPr="00897475">
        <w:t>) σχετικά με τις δράσεις του και τις διαδικασίες εκτέλεσης του Έργου, έτσι ώστε να διασφαλίζεται</w:t>
      </w:r>
      <w:r w:rsidR="00B10EA2" w:rsidRPr="00897475">
        <w:t xml:space="preserve"> </w:t>
      </w:r>
      <w:r w:rsidRPr="00897475">
        <w:t>η ορθή, και συμβατή με τις προδιαγραφές, εκτέλεση των υποχρεώσεων του Αναδόχου.</w:t>
      </w:r>
    </w:p>
    <w:p w14:paraId="416A2B84" w14:textId="77777777" w:rsidR="00E2624D" w:rsidRPr="00897475" w:rsidRDefault="003B0012" w:rsidP="003B0012">
      <w:r w:rsidRPr="00897475">
        <w:t>Ο υποψήφιος Ανάδοχος, θα πρέπει να συμπεριλάβει στην προσφορά του τα έγγραφα του Συστήματος Διαχείρισης Ποιότητας που εφαρμόζει.</w:t>
      </w:r>
    </w:p>
    <w:p w14:paraId="21142C0A" w14:textId="77777777" w:rsidR="008F3462" w:rsidRPr="00897475" w:rsidRDefault="003A5377" w:rsidP="005A40CA">
      <w:pPr>
        <w:pStyle w:val="D1"/>
        <w:rPr>
          <w:color w:val="auto"/>
        </w:rPr>
      </w:pPr>
      <w:bookmarkStart w:id="379" w:name="_Toc31307758"/>
      <w:bookmarkStart w:id="380" w:name="_Toc41484759"/>
      <w:r w:rsidRPr="00897475">
        <w:rPr>
          <w:color w:val="auto"/>
        </w:rPr>
        <w:lastRenderedPageBreak/>
        <w:t>ΠΑΡΑΡΤΗΜΑ ΙΙ – Πίνακ</w:t>
      </w:r>
      <w:r w:rsidR="008B2CD6" w:rsidRPr="00897475">
        <w:rPr>
          <w:color w:val="auto"/>
        </w:rPr>
        <w:t>α</w:t>
      </w:r>
      <w:r w:rsidRPr="00897475">
        <w:rPr>
          <w:color w:val="auto"/>
        </w:rPr>
        <w:t>ς Συμμόρφωσης</w:t>
      </w:r>
      <w:bookmarkEnd w:id="379"/>
      <w:bookmarkEnd w:id="380"/>
    </w:p>
    <w:tbl>
      <w:tblPr>
        <w:tblpPr w:leftFromText="180" w:rightFromText="180" w:horzAnchor="margin" w:tblpXSpec="center" w:tblpY="1557"/>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671"/>
        <w:gridCol w:w="4144"/>
        <w:gridCol w:w="1418"/>
        <w:gridCol w:w="1536"/>
        <w:gridCol w:w="1960"/>
      </w:tblGrid>
      <w:tr w:rsidR="00897475" w:rsidRPr="00897475" w14:paraId="1B75614A" w14:textId="77777777" w:rsidTr="008B2CD6">
        <w:trPr>
          <w:trHeight w:val="278"/>
          <w:tblHeader/>
        </w:trPr>
        <w:tc>
          <w:tcPr>
            <w:tcW w:w="671" w:type="dxa"/>
            <w:shd w:val="clear" w:color="auto" w:fill="D9D9D9"/>
            <w:vAlign w:val="center"/>
          </w:tcPr>
          <w:p w14:paraId="1DEA413E" w14:textId="77777777" w:rsidR="00240081" w:rsidRPr="00897475" w:rsidRDefault="00240081" w:rsidP="008B2CD6">
            <w:pPr>
              <w:spacing w:after="0"/>
              <w:jc w:val="center"/>
              <w:rPr>
                <w:rFonts w:eastAsia="Arial Unicode MS" w:cs="Arial Unicode MS"/>
                <w:b/>
                <w:sz w:val="20"/>
                <w:szCs w:val="20"/>
              </w:rPr>
            </w:pPr>
            <w:r w:rsidRPr="00897475">
              <w:rPr>
                <w:rFonts w:eastAsia="Calibri"/>
                <w:b/>
                <w:sz w:val="20"/>
                <w:szCs w:val="20"/>
              </w:rPr>
              <w:t>Α/Α</w:t>
            </w:r>
          </w:p>
        </w:tc>
        <w:tc>
          <w:tcPr>
            <w:tcW w:w="4144" w:type="dxa"/>
            <w:shd w:val="clear" w:color="auto" w:fill="D9D9D9"/>
            <w:vAlign w:val="center"/>
          </w:tcPr>
          <w:p w14:paraId="3ED5B78C" w14:textId="77777777" w:rsidR="00240081" w:rsidRPr="00897475" w:rsidRDefault="00240081" w:rsidP="008B2CD6">
            <w:pPr>
              <w:spacing w:after="0"/>
              <w:jc w:val="center"/>
              <w:rPr>
                <w:rFonts w:eastAsia="Arial Unicode MS" w:cs="Arial Unicode MS"/>
                <w:b/>
                <w:sz w:val="20"/>
                <w:szCs w:val="20"/>
              </w:rPr>
            </w:pPr>
            <w:r w:rsidRPr="00897475">
              <w:rPr>
                <w:rFonts w:eastAsia="Calibri"/>
                <w:b/>
                <w:sz w:val="20"/>
                <w:szCs w:val="20"/>
              </w:rPr>
              <w:t>ΠΡΟΔΙΑΓΡΑΦΗ</w:t>
            </w:r>
          </w:p>
        </w:tc>
        <w:tc>
          <w:tcPr>
            <w:tcW w:w="1418" w:type="dxa"/>
            <w:shd w:val="clear" w:color="auto" w:fill="D9D9D9"/>
            <w:vAlign w:val="center"/>
          </w:tcPr>
          <w:p w14:paraId="27EF4F67" w14:textId="77777777" w:rsidR="00240081" w:rsidRPr="00897475" w:rsidRDefault="00240081" w:rsidP="008B2CD6">
            <w:pPr>
              <w:spacing w:after="0"/>
              <w:jc w:val="center"/>
              <w:rPr>
                <w:rFonts w:eastAsia="Arial Unicode MS" w:cs="Arial Unicode MS"/>
                <w:b/>
                <w:sz w:val="20"/>
                <w:szCs w:val="20"/>
              </w:rPr>
            </w:pPr>
            <w:r w:rsidRPr="00897475">
              <w:rPr>
                <w:rFonts w:eastAsia="Calibri"/>
                <w:b/>
                <w:sz w:val="20"/>
                <w:szCs w:val="20"/>
              </w:rPr>
              <w:t>ΑΠΑΙΤΗΣΗ</w:t>
            </w:r>
          </w:p>
        </w:tc>
        <w:tc>
          <w:tcPr>
            <w:tcW w:w="1536" w:type="dxa"/>
            <w:shd w:val="clear" w:color="auto" w:fill="D9D9D9"/>
            <w:vAlign w:val="center"/>
          </w:tcPr>
          <w:p w14:paraId="22C5D838" w14:textId="77777777" w:rsidR="00240081" w:rsidRPr="00897475" w:rsidRDefault="00240081" w:rsidP="008B2CD6">
            <w:pPr>
              <w:spacing w:after="0"/>
              <w:jc w:val="center"/>
              <w:rPr>
                <w:rFonts w:eastAsia="Calibri"/>
                <w:b/>
                <w:sz w:val="20"/>
                <w:szCs w:val="20"/>
              </w:rPr>
            </w:pPr>
            <w:r w:rsidRPr="00897475">
              <w:rPr>
                <w:rFonts w:eastAsia="Calibri"/>
                <w:b/>
                <w:sz w:val="20"/>
                <w:szCs w:val="20"/>
              </w:rPr>
              <w:t>ΑΠΑΝΤΗΣΗ</w:t>
            </w:r>
          </w:p>
        </w:tc>
        <w:tc>
          <w:tcPr>
            <w:tcW w:w="1960" w:type="dxa"/>
            <w:shd w:val="clear" w:color="auto" w:fill="D9D9D9"/>
            <w:vAlign w:val="center"/>
          </w:tcPr>
          <w:p w14:paraId="1B049FDB" w14:textId="77777777" w:rsidR="00240081" w:rsidRPr="00897475" w:rsidRDefault="00240081" w:rsidP="008B2CD6">
            <w:pPr>
              <w:spacing w:after="0"/>
              <w:jc w:val="center"/>
              <w:rPr>
                <w:rFonts w:eastAsia="Calibri"/>
                <w:b/>
                <w:sz w:val="20"/>
                <w:szCs w:val="20"/>
              </w:rPr>
            </w:pPr>
            <w:r w:rsidRPr="00897475">
              <w:rPr>
                <w:rFonts w:eastAsia="Calibri"/>
                <w:b/>
                <w:sz w:val="20"/>
                <w:szCs w:val="20"/>
              </w:rPr>
              <w:t>ΠΑΡΑΠΟΜΠΗ ΤΕΚΜΗΡΙΩΣΗΣ</w:t>
            </w:r>
          </w:p>
        </w:tc>
      </w:tr>
      <w:tr w:rsidR="00897475" w:rsidRPr="00897475" w14:paraId="6304D36E" w14:textId="77777777" w:rsidTr="008B2CD6">
        <w:trPr>
          <w:trHeight w:val="323"/>
        </w:trPr>
        <w:tc>
          <w:tcPr>
            <w:tcW w:w="671" w:type="dxa"/>
            <w:shd w:val="clear" w:color="auto" w:fill="auto"/>
          </w:tcPr>
          <w:p w14:paraId="0122075D"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11812619" w14:textId="77777777" w:rsidR="00240081" w:rsidRPr="00897475" w:rsidRDefault="00240081" w:rsidP="008B2CD6">
            <w:pPr>
              <w:spacing w:after="0"/>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3.1</w:t>
            </w:r>
          </w:p>
        </w:tc>
        <w:tc>
          <w:tcPr>
            <w:tcW w:w="1418" w:type="dxa"/>
            <w:shd w:val="clear" w:color="auto" w:fill="auto"/>
            <w:vAlign w:val="center"/>
          </w:tcPr>
          <w:p w14:paraId="229F401D"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526B4BE6" w14:textId="77777777" w:rsidR="00240081" w:rsidRPr="00897475" w:rsidRDefault="00240081" w:rsidP="008B2CD6">
            <w:pPr>
              <w:spacing w:after="0"/>
              <w:jc w:val="center"/>
              <w:rPr>
                <w:rFonts w:eastAsia="Calibri"/>
              </w:rPr>
            </w:pPr>
          </w:p>
        </w:tc>
        <w:tc>
          <w:tcPr>
            <w:tcW w:w="1960" w:type="dxa"/>
            <w:shd w:val="clear" w:color="auto" w:fill="auto"/>
          </w:tcPr>
          <w:p w14:paraId="794B90F4" w14:textId="77777777" w:rsidR="00240081" w:rsidRPr="00897475" w:rsidRDefault="00240081" w:rsidP="008B2CD6">
            <w:pPr>
              <w:spacing w:after="0"/>
              <w:jc w:val="left"/>
              <w:rPr>
                <w:rFonts w:eastAsia="Calibri"/>
              </w:rPr>
            </w:pPr>
          </w:p>
        </w:tc>
      </w:tr>
      <w:tr w:rsidR="00897475" w:rsidRPr="00897475" w14:paraId="2EB221B1" w14:textId="77777777" w:rsidTr="008B2CD6">
        <w:trPr>
          <w:trHeight w:val="323"/>
        </w:trPr>
        <w:tc>
          <w:tcPr>
            <w:tcW w:w="671" w:type="dxa"/>
            <w:shd w:val="clear" w:color="auto" w:fill="auto"/>
          </w:tcPr>
          <w:p w14:paraId="4B30074A"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0C94840B" w14:textId="77777777" w:rsidR="00240081" w:rsidRPr="00897475" w:rsidRDefault="00240081" w:rsidP="008B2CD6">
            <w:pPr>
              <w:spacing w:after="0"/>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3.2</w:t>
            </w:r>
          </w:p>
        </w:tc>
        <w:tc>
          <w:tcPr>
            <w:tcW w:w="1418" w:type="dxa"/>
            <w:shd w:val="clear" w:color="auto" w:fill="auto"/>
            <w:vAlign w:val="center"/>
          </w:tcPr>
          <w:p w14:paraId="389A4B86"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12502FFF" w14:textId="77777777" w:rsidR="00240081" w:rsidRPr="00897475" w:rsidRDefault="00240081" w:rsidP="008B2CD6">
            <w:pPr>
              <w:spacing w:after="0"/>
              <w:jc w:val="center"/>
              <w:rPr>
                <w:rFonts w:eastAsia="Calibri"/>
              </w:rPr>
            </w:pPr>
          </w:p>
        </w:tc>
        <w:tc>
          <w:tcPr>
            <w:tcW w:w="1960" w:type="dxa"/>
            <w:shd w:val="clear" w:color="auto" w:fill="auto"/>
          </w:tcPr>
          <w:p w14:paraId="294DF4B9" w14:textId="77777777" w:rsidR="00240081" w:rsidRPr="00897475" w:rsidRDefault="00240081" w:rsidP="008B2CD6">
            <w:pPr>
              <w:spacing w:after="0"/>
              <w:jc w:val="left"/>
              <w:rPr>
                <w:rFonts w:eastAsia="Calibri"/>
              </w:rPr>
            </w:pPr>
          </w:p>
        </w:tc>
      </w:tr>
      <w:tr w:rsidR="00897475" w:rsidRPr="00897475" w14:paraId="698738D4" w14:textId="77777777" w:rsidTr="008B2CD6">
        <w:trPr>
          <w:trHeight w:val="323"/>
        </w:trPr>
        <w:tc>
          <w:tcPr>
            <w:tcW w:w="671" w:type="dxa"/>
            <w:shd w:val="clear" w:color="auto" w:fill="auto"/>
          </w:tcPr>
          <w:p w14:paraId="02C35DE5"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1BF5BE76" w14:textId="77777777" w:rsidR="00240081" w:rsidRPr="00897475" w:rsidRDefault="00240081" w:rsidP="008B2CD6">
            <w:pPr>
              <w:spacing w:after="0"/>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3.3</w:t>
            </w:r>
          </w:p>
        </w:tc>
        <w:tc>
          <w:tcPr>
            <w:tcW w:w="1418" w:type="dxa"/>
            <w:shd w:val="clear" w:color="auto" w:fill="auto"/>
          </w:tcPr>
          <w:p w14:paraId="3D98650D"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1A696656" w14:textId="77777777" w:rsidR="00240081" w:rsidRPr="00897475" w:rsidRDefault="00240081" w:rsidP="008B2CD6">
            <w:pPr>
              <w:spacing w:after="0"/>
              <w:jc w:val="center"/>
              <w:rPr>
                <w:rFonts w:eastAsia="Calibri"/>
              </w:rPr>
            </w:pPr>
          </w:p>
        </w:tc>
        <w:tc>
          <w:tcPr>
            <w:tcW w:w="1960" w:type="dxa"/>
            <w:shd w:val="clear" w:color="auto" w:fill="auto"/>
          </w:tcPr>
          <w:p w14:paraId="5887B713" w14:textId="77777777" w:rsidR="00240081" w:rsidRPr="00897475" w:rsidRDefault="00240081" w:rsidP="008B2CD6">
            <w:pPr>
              <w:spacing w:after="0"/>
              <w:jc w:val="left"/>
              <w:rPr>
                <w:rFonts w:eastAsia="Calibri"/>
              </w:rPr>
            </w:pPr>
          </w:p>
        </w:tc>
      </w:tr>
      <w:tr w:rsidR="00897475" w:rsidRPr="00897475" w14:paraId="22E5F6A9" w14:textId="77777777" w:rsidTr="008B2CD6">
        <w:trPr>
          <w:trHeight w:val="323"/>
        </w:trPr>
        <w:tc>
          <w:tcPr>
            <w:tcW w:w="671" w:type="dxa"/>
            <w:shd w:val="clear" w:color="auto" w:fill="auto"/>
          </w:tcPr>
          <w:p w14:paraId="039C108F"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1533F4E0" w14:textId="77777777" w:rsidR="00240081" w:rsidRPr="00897475" w:rsidRDefault="00240081" w:rsidP="008B2CD6">
            <w:pPr>
              <w:spacing w:after="0"/>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3.4</w:t>
            </w:r>
          </w:p>
        </w:tc>
        <w:tc>
          <w:tcPr>
            <w:tcW w:w="1418" w:type="dxa"/>
            <w:shd w:val="clear" w:color="auto" w:fill="auto"/>
          </w:tcPr>
          <w:p w14:paraId="0545EE53"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66D49B6D" w14:textId="77777777" w:rsidR="00240081" w:rsidRPr="00897475" w:rsidRDefault="00240081" w:rsidP="008B2CD6">
            <w:pPr>
              <w:spacing w:after="0"/>
              <w:jc w:val="center"/>
              <w:rPr>
                <w:rFonts w:eastAsia="Calibri"/>
              </w:rPr>
            </w:pPr>
          </w:p>
        </w:tc>
        <w:tc>
          <w:tcPr>
            <w:tcW w:w="1960" w:type="dxa"/>
            <w:shd w:val="clear" w:color="auto" w:fill="auto"/>
          </w:tcPr>
          <w:p w14:paraId="055B840F" w14:textId="77777777" w:rsidR="00240081" w:rsidRPr="00897475" w:rsidRDefault="00240081" w:rsidP="008B2CD6">
            <w:pPr>
              <w:spacing w:after="0"/>
              <w:jc w:val="left"/>
              <w:rPr>
                <w:rFonts w:eastAsia="Calibri"/>
              </w:rPr>
            </w:pPr>
          </w:p>
        </w:tc>
      </w:tr>
      <w:tr w:rsidR="00897475" w:rsidRPr="00897475" w14:paraId="2F5A1608" w14:textId="77777777" w:rsidTr="008B2CD6">
        <w:trPr>
          <w:trHeight w:val="323"/>
        </w:trPr>
        <w:tc>
          <w:tcPr>
            <w:tcW w:w="671" w:type="dxa"/>
            <w:shd w:val="clear" w:color="auto" w:fill="auto"/>
          </w:tcPr>
          <w:p w14:paraId="6B34889C"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5969B2FE" w14:textId="77777777" w:rsidR="00240081" w:rsidRPr="00897475" w:rsidRDefault="00240081" w:rsidP="008B2CD6">
            <w:pPr>
              <w:spacing w:after="0"/>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3.5</w:t>
            </w:r>
          </w:p>
        </w:tc>
        <w:tc>
          <w:tcPr>
            <w:tcW w:w="1418" w:type="dxa"/>
            <w:shd w:val="clear" w:color="auto" w:fill="auto"/>
          </w:tcPr>
          <w:p w14:paraId="4704B0E3"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1A02BC8C" w14:textId="77777777" w:rsidR="00240081" w:rsidRPr="00897475" w:rsidRDefault="00240081" w:rsidP="008B2CD6">
            <w:pPr>
              <w:spacing w:after="0"/>
              <w:jc w:val="center"/>
              <w:rPr>
                <w:rFonts w:eastAsia="Calibri"/>
              </w:rPr>
            </w:pPr>
          </w:p>
        </w:tc>
        <w:tc>
          <w:tcPr>
            <w:tcW w:w="1960" w:type="dxa"/>
            <w:shd w:val="clear" w:color="auto" w:fill="auto"/>
          </w:tcPr>
          <w:p w14:paraId="760816A8" w14:textId="77777777" w:rsidR="00240081" w:rsidRPr="00897475" w:rsidRDefault="00240081" w:rsidP="008B2CD6">
            <w:pPr>
              <w:spacing w:after="0"/>
              <w:jc w:val="left"/>
              <w:rPr>
                <w:rFonts w:eastAsia="Calibri"/>
              </w:rPr>
            </w:pPr>
          </w:p>
        </w:tc>
      </w:tr>
      <w:tr w:rsidR="00897475" w:rsidRPr="00897475" w14:paraId="44FDAC66" w14:textId="77777777" w:rsidTr="008B2CD6">
        <w:trPr>
          <w:trHeight w:val="323"/>
        </w:trPr>
        <w:tc>
          <w:tcPr>
            <w:tcW w:w="671" w:type="dxa"/>
            <w:shd w:val="clear" w:color="auto" w:fill="auto"/>
          </w:tcPr>
          <w:p w14:paraId="2E0BF312"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1B78BBEE" w14:textId="77777777" w:rsidR="00240081" w:rsidRPr="00897475" w:rsidRDefault="00240081" w:rsidP="008B2CD6">
            <w:pPr>
              <w:spacing w:after="0"/>
              <w:ind w:left="241" w:hanging="241"/>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3.6</w:t>
            </w:r>
          </w:p>
        </w:tc>
        <w:tc>
          <w:tcPr>
            <w:tcW w:w="1418" w:type="dxa"/>
            <w:shd w:val="clear" w:color="auto" w:fill="auto"/>
          </w:tcPr>
          <w:p w14:paraId="01CE4A65"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6208A941" w14:textId="77777777" w:rsidR="00240081" w:rsidRPr="00897475" w:rsidRDefault="00240081" w:rsidP="008B2CD6">
            <w:pPr>
              <w:spacing w:after="0"/>
              <w:jc w:val="center"/>
              <w:rPr>
                <w:rFonts w:eastAsia="Calibri"/>
              </w:rPr>
            </w:pPr>
          </w:p>
        </w:tc>
        <w:tc>
          <w:tcPr>
            <w:tcW w:w="1960" w:type="dxa"/>
            <w:shd w:val="clear" w:color="auto" w:fill="auto"/>
          </w:tcPr>
          <w:p w14:paraId="01521509" w14:textId="77777777" w:rsidR="00240081" w:rsidRPr="00897475" w:rsidRDefault="00240081" w:rsidP="008B2CD6">
            <w:pPr>
              <w:spacing w:after="0"/>
              <w:jc w:val="left"/>
              <w:rPr>
                <w:rFonts w:eastAsia="Calibri"/>
              </w:rPr>
            </w:pPr>
          </w:p>
        </w:tc>
      </w:tr>
      <w:tr w:rsidR="00897475" w:rsidRPr="00897475" w14:paraId="4CAA64A6" w14:textId="77777777" w:rsidTr="008B2CD6">
        <w:trPr>
          <w:trHeight w:val="323"/>
        </w:trPr>
        <w:tc>
          <w:tcPr>
            <w:tcW w:w="671" w:type="dxa"/>
            <w:shd w:val="clear" w:color="auto" w:fill="auto"/>
          </w:tcPr>
          <w:p w14:paraId="52CB8C63"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65D59445" w14:textId="77777777" w:rsidR="00240081" w:rsidRPr="00897475" w:rsidRDefault="00240081" w:rsidP="008B2CD6">
            <w:pPr>
              <w:spacing w:after="0"/>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3.7</w:t>
            </w:r>
          </w:p>
        </w:tc>
        <w:tc>
          <w:tcPr>
            <w:tcW w:w="1418" w:type="dxa"/>
            <w:shd w:val="clear" w:color="auto" w:fill="auto"/>
          </w:tcPr>
          <w:p w14:paraId="4DA600E5"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747D2542" w14:textId="77777777" w:rsidR="00240081" w:rsidRPr="00897475" w:rsidRDefault="00240081" w:rsidP="008B2CD6">
            <w:pPr>
              <w:spacing w:after="0"/>
              <w:jc w:val="center"/>
              <w:rPr>
                <w:rFonts w:eastAsia="Calibri"/>
              </w:rPr>
            </w:pPr>
          </w:p>
        </w:tc>
        <w:tc>
          <w:tcPr>
            <w:tcW w:w="1960" w:type="dxa"/>
            <w:shd w:val="clear" w:color="auto" w:fill="auto"/>
          </w:tcPr>
          <w:p w14:paraId="000B4D8A" w14:textId="77777777" w:rsidR="00240081" w:rsidRPr="00897475" w:rsidRDefault="00240081" w:rsidP="008B2CD6">
            <w:pPr>
              <w:spacing w:after="0"/>
              <w:jc w:val="left"/>
              <w:rPr>
                <w:rFonts w:eastAsia="Calibri"/>
              </w:rPr>
            </w:pPr>
          </w:p>
        </w:tc>
      </w:tr>
      <w:tr w:rsidR="00897475" w:rsidRPr="00897475" w14:paraId="18565356" w14:textId="77777777" w:rsidTr="008B2CD6">
        <w:trPr>
          <w:trHeight w:val="323"/>
        </w:trPr>
        <w:tc>
          <w:tcPr>
            <w:tcW w:w="671" w:type="dxa"/>
            <w:shd w:val="clear" w:color="auto" w:fill="auto"/>
          </w:tcPr>
          <w:p w14:paraId="3FE41304"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2BBA5858" w14:textId="77777777" w:rsidR="00240081" w:rsidRPr="00897475" w:rsidRDefault="00240081" w:rsidP="008B2CD6">
            <w:pPr>
              <w:spacing w:after="0"/>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3.9</w:t>
            </w:r>
          </w:p>
        </w:tc>
        <w:tc>
          <w:tcPr>
            <w:tcW w:w="1418" w:type="dxa"/>
            <w:shd w:val="clear" w:color="auto" w:fill="auto"/>
          </w:tcPr>
          <w:p w14:paraId="26DC0448"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619D0F9A" w14:textId="77777777" w:rsidR="00240081" w:rsidRPr="00897475" w:rsidRDefault="00240081" w:rsidP="008B2CD6">
            <w:pPr>
              <w:spacing w:after="0"/>
              <w:jc w:val="center"/>
              <w:rPr>
                <w:rFonts w:eastAsia="Calibri"/>
              </w:rPr>
            </w:pPr>
          </w:p>
        </w:tc>
        <w:tc>
          <w:tcPr>
            <w:tcW w:w="1960" w:type="dxa"/>
            <w:shd w:val="clear" w:color="auto" w:fill="auto"/>
          </w:tcPr>
          <w:p w14:paraId="616C71CB" w14:textId="77777777" w:rsidR="00240081" w:rsidRPr="00897475" w:rsidRDefault="00240081" w:rsidP="008B2CD6">
            <w:pPr>
              <w:spacing w:after="0"/>
              <w:jc w:val="left"/>
              <w:rPr>
                <w:rFonts w:eastAsia="Calibri"/>
              </w:rPr>
            </w:pPr>
          </w:p>
        </w:tc>
      </w:tr>
      <w:tr w:rsidR="00897475" w:rsidRPr="00897475" w14:paraId="6E1B5A4F" w14:textId="77777777" w:rsidTr="008B2CD6">
        <w:trPr>
          <w:trHeight w:val="323"/>
        </w:trPr>
        <w:tc>
          <w:tcPr>
            <w:tcW w:w="671" w:type="dxa"/>
            <w:shd w:val="clear" w:color="auto" w:fill="auto"/>
          </w:tcPr>
          <w:p w14:paraId="42C7D4DF" w14:textId="77777777" w:rsidR="00240081" w:rsidRPr="00897475" w:rsidRDefault="00240081" w:rsidP="008B2CD6">
            <w:pPr>
              <w:numPr>
                <w:ilvl w:val="0"/>
                <w:numId w:val="71"/>
              </w:numPr>
              <w:suppressAutoHyphens/>
              <w:spacing w:after="0"/>
              <w:jc w:val="center"/>
              <w:rPr>
                <w:rFonts w:eastAsia="Calibri"/>
                <w:b/>
              </w:rPr>
            </w:pPr>
          </w:p>
        </w:tc>
        <w:tc>
          <w:tcPr>
            <w:tcW w:w="4144" w:type="dxa"/>
            <w:shd w:val="clear" w:color="auto" w:fill="auto"/>
          </w:tcPr>
          <w:p w14:paraId="073E458F" w14:textId="77777777" w:rsidR="00240081" w:rsidRPr="00897475" w:rsidRDefault="00240081" w:rsidP="008B2CD6">
            <w:pPr>
              <w:spacing w:after="0"/>
              <w:jc w:val="left"/>
              <w:rPr>
                <w:rFonts w:eastAsia="Calibri"/>
              </w:rPr>
            </w:pPr>
            <w:r w:rsidRPr="00897475">
              <w:rPr>
                <w:rFonts w:eastAsia="Calibri"/>
              </w:rPr>
              <w:t>Συμμόρφωση στις απαιτήσεις της §</w:t>
            </w:r>
            <w:r w:rsidRPr="00897475">
              <w:rPr>
                <w:rFonts w:eastAsia="Calibri"/>
                <w:lang w:val="en-US"/>
              </w:rPr>
              <w:t xml:space="preserve"> </w:t>
            </w:r>
            <w:r w:rsidRPr="00897475">
              <w:rPr>
                <w:rFonts w:eastAsia="Calibri"/>
              </w:rPr>
              <w:t>3.10</w:t>
            </w:r>
          </w:p>
        </w:tc>
        <w:tc>
          <w:tcPr>
            <w:tcW w:w="1418" w:type="dxa"/>
            <w:shd w:val="clear" w:color="auto" w:fill="auto"/>
          </w:tcPr>
          <w:p w14:paraId="7AFF2A8E" w14:textId="77777777" w:rsidR="00240081" w:rsidRPr="00897475" w:rsidRDefault="00240081" w:rsidP="008B2CD6">
            <w:pPr>
              <w:spacing w:after="0"/>
              <w:jc w:val="center"/>
              <w:rPr>
                <w:rFonts w:eastAsia="Calibri"/>
                <w:b/>
              </w:rPr>
            </w:pPr>
            <w:r w:rsidRPr="00897475">
              <w:rPr>
                <w:rFonts w:eastAsia="Calibri"/>
                <w:b/>
              </w:rPr>
              <w:t>ΝΑΙ</w:t>
            </w:r>
          </w:p>
        </w:tc>
        <w:tc>
          <w:tcPr>
            <w:tcW w:w="1536" w:type="dxa"/>
            <w:shd w:val="clear" w:color="auto" w:fill="auto"/>
            <w:vAlign w:val="center"/>
          </w:tcPr>
          <w:p w14:paraId="2A107EDA" w14:textId="77777777" w:rsidR="00240081" w:rsidRPr="00897475" w:rsidRDefault="00240081" w:rsidP="008B2CD6">
            <w:pPr>
              <w:spacing w:after="0"/>
              <w:jc w:val="center"/>
              <w:rPr>
                <w:rFonts w:eastAsia="Calibri"/>
              </w:rPr>
            </w:pPr>
          </w:p>
        </w:tc>
        <w:tc>
          <w:tcPr>
            <w:tcW w:w="1960" w:type="dxa"/>
            <w:shd w:val="clear" w:color="auto" w:fill="auto"/>
          </w:tcPr>
          <w:p w14:paraId="55DF2F03" w14:textId="77777777" w:rsidR="00240081" w:rsidRPr="00897475" w:rsidRDefault="00240081" w:rsidP="008B2CD6">
            <w:pPr>
              <w:spacing w:after="0"/>
              <w:jc w:val="left"/>
              <w:rPr>
                <w:rFonts w:eastAsia="Calibri"/>
              </w:rPr>
            </w:pPr>
          </w:p>
        </w:tc>
      </w:tr>
    </w:tbl>
    <w:p w14:paraId="2A6468D5" w14:textId="77777777" w:rsidR="008B2CD6" w:rsidRPr="00897475" w:rsidRDefault="008B2CD6" w:rsidP="008B2CD6">
      <w:pPr>
        <w:spacing w:line="360" w:lineRule="auto"/>
      </w:pPr>
      <w:r w:rsidRPr="00897475">
        <w:t>Ο υποψήφιος ανάδοχος συμπληρώνει τον παρακάτω πίνακα συμμόρφωσης με την απόλυτη ευθύνη της ακρίβειας των δεδομένων.</w:t>
      </w:r>
    </w:p>
    <w:p w14:paraId="69168F04" w14:textId="77777777" w:rsidR="008B2CD6" w:rsidRPr="00897475" w:rsidRDefault="008B2CD6" w:rsidP="008B2CD6"/>
    <w:p w14:paraId="21796BEA" w14:textId="77777777" w:rsidR="008B2CD6" w:rsidRPr="00897475" w:rsidRDefault="008B2CD6" w:rsidP="008B2CD6">
      <w:pPr>
        <w:spacing w:line="360" w:lineRule="auto"/>
      </w:pPr>
      <w:r w:rsidRPr="00897475">
        <w:t>Τονίζεται ότι είναι υποχρεωτική η απάντηση σε όλα τα σημεία του Πινάκων συμμόρφωσης και η παροχή όλων των πληροφοριών που ζητούνται. Η επιτροπή θα αξιολογήσει τα παρεχόμενα από τους υποψήφιους Αναδόχους στοιχεία κατά την αξιολόγηση των Τεχνικών Προσφορών. Σε περίπτωση που δεν έχει απαντηθεί οποιοσδήποτε όρος των πινάκων, τότε η απάντηση θεωρείται αρνητική.</w:t>
      </w:r>
    </w:p>
    <w:p w14:paraId="4A2DB338" w14:textId="77777777" w:rsidR="008B2CD6" w:rsidRPr="00897475" w:rsidRDefault="008B2CD6" w:rsidP="008B2CD6"/>
    <w:p w14:paraId="5641428F" w14:textId="77777777" w:rsidR="008B2CD6" w:rsidRPr="00897475" w:rsidRDefault="008B2CD6" w:rsidP="008B2CD6"/>
    <w:p w14:paraId="20A35246" w14:textId="77777777" w:rsidR="008B2CD6" w:rsidRPr="00897475" w:rsidRDefault="008B2CD6" w:rsidP="008B2CD6"/>
    <w:p w14:paraId="3498179B" w14:textId="77777777" w:rsidR="008B2CD6" w:rsidRPr="00897475" w:rsidRDefault="008B2CD6" w:rsidP="008B2CD6"/>
    <w:p w14:paraId="49CE566C" w14:textId="77777777" w:rsidR="008B2CD6" w:rsidRPr="00897475" w:rsidRDefault="008B2CD6" w:rsidP="008B2CD6"/>
    <w:p w14:paraId="0BD64128" w14:textId="77777777" w:rsidR="008B2CD6" w:rsidRPr="00897475" w:rsidRDefault="008B2CD6" w:rsidP="008B2CD6"/>
    <w:p w14:paraId="358E5FCB" w14:textId="77777777" w:rsidR="008B2CD6" w:rsidRPr="00897475" w:rsidRDefault="008B2CD6" w:rsidP="008B2CD6"/>
    <w:p w14:paraId="31FDB46E" w14:textId="77777777" w:rsidR="00EB5360" w:rsidRPr="00897475" w:rsidRDefault="00EB5360" w:rsidP="005A40CA">
      <w:pPr>
        <w:pStyle w:val="D1"/>
        <w:rPr>
          <w:color w:val="auto"/>
        </w:rPr>
      </w:pPr>
      <w:bookmarkStart w:id="381" w:name="_Toc31307759"/>
      <w:bookmarkStart w:id="382" w:name="_Toc41484760"/>
      <w:r w:rsidRPr="00897475">
        <w:rPr>
          <w:color w:val="auto"/>
        </w:rPr>
        <w:lastRenderedPageBreak/>
        <w:t>ΠΑΡΑΡΤΗΜΑ ΙΙI – ΕΥΡΩΠΑΙΚΟ ΕΝΙΑΙΟ ΕΓΓΡΑΦΟ ΣΥΜΒΑΣΗΣ (ΕΕΕΣ)</w:t>
      </w:r>
      <w:bookmarkEnd w:id="381"/>
      <w:bookmarkEnd w:id="382"/>
      <w:r w:rsidRPr="00897475">
        <w:rPr>
          <w:color w:val="auto"/>
        </w:rPr>
        <w:t xml:space="preserve"> </w:t>
      </w:r>
    </w:p>
    <w:p w14:paraId="6CFFB6F3" w14:textId="77777777" w:rsidR="00627621" w:rsidRPr="00897475" w:rsidRDefault="00627621" w:rsidP="00627621">
      <w:pPr>
        <w:pStyle w:val="normalwithoutspacing"/>
        <w:rPr>
          <w:rFonts w:cs="Tahoma"/>
          <w:szCs w:val="22"/>
        </w:rPr>
      </w:pPr>
      <w:r w:rsidRPr="00897475">
        <w:rPr>
          <w:rFonts w:cs="Tahoma"/>
          <w:szCs w:val="22"/>
        </w:rPr>
        <w:t xml:space="preserve">Συνημμένα της παρούσας διακήρυξης περιλαμβάνονται : </w:t>
      </w:r>
    </w:p>
    <w:p w14:paraId="291A8410" w14:textId="77777777" w:rsidR="00627621" w:rsidRPr="00897475" w:rsidRDefault="00627621" w:rsidP="00597A4E">
      <w:pPr>
        <w:pStyle w:val="normalwithoutspacing"/>
        <w:numPr>
          <w:ilvl w:val="0"/>
          <w:numId w:val="47"/>
        </w:numPr>
        <w:rPr>
          <w:rFonts w:cs="Tahoma"/>
          <w:szCs w:val="22"/>
        </w:rPr>
      </w:pPr>
      <w:r w:rsidRPr="00897475">
        <w:rPr>
          <w:rFonts w:cs="Tahoma"/>
          <w:szCs w:val="22"/>
        </w:rPr>
        <w:t xml:space="preserve">Πρότυπο του Ευρωπαϊκού Ενιαίου Εγγράφου Σύμβασης (ΕΕΕΣ) της παρούσας διακήρυξης σε μορφή αρχείου </w:t>
      </w:r>
      <w:r w:rsidRPr="00897475">
        <w:rPr>
          <w:rFonts w:cs="Tahoma"/>
          <w:szCs w:val="22"/>
          <w:lang w:val="en-US"/>
        </w:rPr>
        <w:t>pdf</w:t>
      </w:r>
      <w:r w:rsidRPr="00897475">
        <w:rPr>
          <w:rFonts w:cs="Tahoma"/>
          <w:szCs w:val="22"/>
        </w:rPr>
        <w:t xml:space="preserve"> ψηφιακά υπογεγραμμένο, το οποίο αποτελεί αναπόσπαστο μέρος της διακήρυξης. </w:t>
      </w:r>
    </w:p>
    <w:p w14:paraId="79490FFC" w14:textId="77777777" w:rsidR="00EB5360" w:rsidRPr="00897475" w:rsidRDefault="00627621" w:rsidP="00597A4E">
      <w:pPr>
        <w:pStyle w:val="normalwithoutspacing"/>
        <w:numPr>
          <w:ilvl w:val="0"/>
          <w:numId w:val="47"/>
        </w:numPr>
      </w:pPr>
      <w:r w:rsidRPr="00897475">
        <w:rPr>
          <w:rFonts w:cs="Tahoma"/>
          <w:szCs w:val="22"/>
        </w:rPr>
        <w:t>Το Ευρωπαϊκό Ενιαίο Έγγραφο Σύμβασης (ΕΕΕΣ) σε μορ</w:t>
      </w:r>
      <w:r w:rsidRPr="00897475">
        <w:t>φ</w:t>
      </w:r>
      <w:r w:rsidRPr="00897475">
        <w:rPr>
          <w:rFonts w:cs="Tahoma"/>
          <w:szCs w:val="22"/>
        </w:rPr>
        <w:t>ή αρχείου .</w:t>
      </w:r>
      <w:r w:rsidRPr="00897475">
        <w:rPr>
          <w:rFonts w:cs="Tahoma"/>
          <w:szCs w:val="22"/>
          <w:lang w:val="en-US"/>
        </w:rPr>
        <w:t>xml</w:t>
      </w:r>
      <w:r w:rsidRPr="00897475">
        <w:rPr>
          <w:rFonts w:cs="Tahoma"/>
          <w:szCs w:val="22"/>
        </w:rPr>
        <w:t xml:space="preserve"> το οποίο θα μπορούν να χρησιμοποιήσουν οι ενδιαφερόμενοι οικονομικοί φορείς, προκειμένου να το συμπληρώσουν μέσω της υπηρεσίας </w:t>
      </w:r>
      <w:r w:rsidRPr="00897475">
        <w:rPr>
          <w:rFonts w:cs="Tahoma"/>
          <w:szCs w:val="22"/>
          <w:lang w:val="en-US"/>
        </w:rPr>
        <w:t>e</w:t>
      </w:r>
      <w:r w:rsidRPr="00897475">
        <w:rPr>
          <w:rFonts w:cs="Tahoma"/>
          <w:szCs w:val="22"/>
        </w:rPr>
        <w:t>ΕΕΕΣ της ΕΕ</w:t>
      </w:r>
      <w:r w:rsidRPr="00897475">
        <w:t xml:space="preserve">: </w:t>
      </w:r>
      <w:hyperlink r:id="rId28" w:history="1">
        <w:r w:rsidR="00DC4B60" w:rsidRPr="00897475">
          <w:rPr>
            <w:rStyle w:val="-"/>
            <w:color w:val="auto"/>
          </w:rPr>
          <w:t>https://ec.europa.eu/tools/espd/filter?lang=el</w:t>
        </w:r>
      </w:hyperlink>
    </w:p>
    <w:p w14:paraId="02F71CE7" w14:textId="77777777" w:rsidR="00EB5360" w:rsidRPr="00897475" w:rsidRDefault="00EB5360" w:rsidP="00EB5360"/>
    <w:p w14:paraId="5D1C8230" w14:textId="77777777" w:rsidR="00D76980" w:rsidRPr="00897475" w:rsidRDefault="00D76980" w:rsidP="005A40CA">
      <w:pPr>
        <w:pStyle w:val="D1"/>
        <w:rPr>
          <w:color w:val="auto"/>
        </w:rPr>
      </w:pPr>
      <w:bookmarkStart w:id="383" w:name="_Toc31307760"/>
      <w:bookmarkStart w:id="384" w:name="_Toc41484761"/>
      <w:r w:rsidRPr="00897475">
        <w:rPr>
          <w:color w:val="auto"/>
        </w:rPr>
        <w:lastRenderedPageBreak/>
        <w:t>ΠΑΡΑΡΤΗΜΑ ΙV – Υπόδειγμα Βιογραφικού Σημειώματος</w:t>
      </w:r>
      <w:bookmarkEnd w:id="383"/>
      <w:bookmarkEnd w:id="384"/>
    </w:p>
    <w:tbl>
      <w:tblPr>
        <w:tblW w:w="5004" w:type="pct"/>
        <w:tblInd w:w="-8" w:type="dxa"/>
        <w:tblLook w:val="0000" w:firstRow="0" w:lastRow="0" w:firstColumn="0" w:lastColumn="0" w:noHBand="0" w:noVBand="0"/>
      </w:tblPr>
      <w:tblGrid>
        <w:gridCol w:w="9"/>
        <w:gridCol w:w="1499"/>
        <w:gridCol w:w="297"/>
        <w:gridCol w:w="143"/>
        <w:gridCol w:w="48"/>
        <w:gridCol w:w="167"/>
        <w:gridCol w:w="169"/>
        <w:gridCol w:w="167"/>
        <w:gridCol w:w="18"/>
        <w:gridCol w:w="3832"/>
        <w:gridCol w:w="1315"/>
        <w:gridCol w:w="416"/>
        <w:gridCol w:w="102"/>
        <w:gridCol w:w="249"/>
        <w:gridCol w:w="1533"/>
      </w:tblGrid>
      <w:tr w:rsidR="00897475" w:rsidRPr="00897475" w14:paraId="12BC222F" w14:textId="77777777" w:rsidTr="0032767D">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9BB5517" w14:textId="77777777" w:rsidR="0032767D" w:rsidRPr="00897475" w:rsidRDefault="0032767D" w:rsidP="00E366D3">
            <w:pPr>
              <w:spacing w:line="276" w:lineRule="auto"/>
              <w:jc w:val="center"/>
              <w:rPr>
                <w:b/>
              </w:rPr>
            </w:pPr>
            <w:r w:rsidRPr="00897475">
              <w:rPr>
                <w:b/>
              </w:rPr>
              <w:t>ΒΙΟΓΡΑΦΙΚΟ ΣΗΜΕΙΩΜΑ</w:t>
            </w:r>
          </w:p>
        </w:tc>
      </w:tr>
      <w:tr w:rsidR="00897475" w:rsidRPr="00897475" w14:paraId="58D12534" w14:textId="77777777" w:rsidTr="0032767D">
        <w:trPr>
          <w:gridBefore w:val="1"/>
          <w:wBefore w:w="4" w:type="pct"/>
        </w:trPr>
        <w:tc>
          <w:tcPr>
            <w:tcW w:w="4996" w:type="pct"/>
            <w:gridSpan w:val="14"/>
          </w:tcPr>
          <w:p w14:paraId="56781BD9" w14:textId="77777777" w:rsidR="0032767D" w:rsidRPr="00897475" w:rsidRDefault="0032767D" w:rsidP="00E366D3">
            <w:pPr>
              <w:spacing w:line="276" w:lineRule="auto"/>
            </w:pPr>
          </w:p>
        </w:tc>
      </w:tr>
      <w:tr w:rsidR="00897475" w:rsidRPr="00897475" w14:paraId="3E06190C" w14:textId="77777777" w:rsidTr="0032767D">
        <w:trPr>
          <w:gridBefore w:val="1"/>
          <w:wBefore w:w="4" w:type="pct"/>
        </w:trPr>
        <w:tc>
          <w:tcPr>
            <w:tcW w:w="3182"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A8D1FC5" w14:textId="77777777" w:rsidR="0032767D" w:rsidRPr="00897475" w:rsidRDefault="0032767D" w:rsidP="00E366D3">
            <w:pPr>
              <w:spacing w:line="276" w:lineRule="auto"/>
              <w:rPr>
                <w:b/>
              </w:rPr>
            </w:pPr>
            <w:r w:rsidRPr="00897475">
              <w:rPr>
                <w:b/>
              </w:rPr>
              <w:t>ΠΡΟΣΩΠΙΚΑ ΣΤΟΙΧΕΙΑ</w:t>
            </w:r>
          </w:p>
        </w:tc>
        <w:tc>
          <w:tcPr>
            <w:tcW w:w="1814" w:type="pct"/>
            <w:gridSpan w:val="5"/>
            <w:vAlign w:val="center"/>
          </w:tcPr>
          <w:p w14:paraId="4308A747" w14:textId="77777777" w:rsidR="0032767D" w:rsidRPr="00897475" w:rsidRDefault="0032767D" w:rsidP="00E366D3">
            <w:pPr>
              <w:spacing w:line="276" w:lineRule="auto"/>
            </w:pPr>
          </w:p>
        </w:tc>
      </w:tr>
      <w:tr w:rsidR="00897475" w:rsidRPr="00897475" w14:paraId="3BEC2E71" w14:textId="77777777" w:rsidTr="0032767D">
        <w:trPr>
          <w:gridBefore w:val="1"/>
          <w:wBefore w:w="4" w:type="pct"/>
        </w:trPr>
        <w:tc>
          <w:tcPr>
            <w:tcW w:w="752" w:type="pct"/>
            <w:tcBorders>
              <w:top w:val="double" w:sz="6" w:space="0" w:color="auto"/>
              <w:left w:val="double" w:sz="6" w:space="0" w:color="auto"/>
              <w:bottom w:val="nil"/>
              <w:right w:val="nil"/>
            </w:tcBorders>
            <w:vAlign w:val="center"/>
          </w:tcPr>
          <w:p w14:paraId="0AFBBB6D" w14:textId="77777777" w:rsidR="0032767D" w:rsidRPr="00897475" w:rsidRDefault="0032767D" w:rsidP="00E366D3">
            <w:pPr>
              <w:spacing w:line="276" w:lineRule="auto"/>
              <w:rPr>
                <w:b/>
              </w:rPr>
            </w:pPr>
            <w:r w:rsidRPr="00897475">
              <w:rPr>
                <w:b/>
              </w:rPr>
              <w:t>Επώνυμο:</w:t>
            </w:r>
          </w:p>
        </w:tc>
        <w:tc>
          <w:tcPr>
            <w:tcW w:w="2430" w:type="pct"/>
            <w:gridSpan w:val="8"/>
            <w:tcBorders>
              <w:top w:val="double" w:sz="6" w:space="0" w:color="auto"/>
              <w:left w:val="nil"/>
              <w:bottom w:val="single" w:sz="6" w:space="0" w:color="auto"/>
              <w:right w:val="nil"/>
            </w:tcBorders>
            <w:vAlign w:val="center"/>
          </w:tcPr>
          <w:p w14:paraId="765204CF" w14:textId="77777777" w:rsidR="0032767D" w:rsidRPr="00897475" w:rsidRDefault="0032767D" w:rsidP="00E366D3">
            <w:pPr>
              <w:spacing w:line="276" w:lineRule="auto"/>
            </w:pPr>
          </w:p>
        </w:tc>
        <w:tc>
          <w:tcPr>
            <w:tcW w:w="660" w:type="pct"/>
            <w:tcBorders>
              <w:top w:val="double" w:sz="6" w:space="0" w:color="auto"/>
              <w:left w:val="nil"/>
              <w:bottom w:val="nil"/>
              <w:right w:val="nil"/>
            </w:tcBorders>
            <w:vAlign w:val="center"/>
          </w:tcPr>
          <w:p w14:paraId="438F6C97" w14:textId="77777777" w:rsidR="0032767D" w:rsidRPr="00897475" w:rsidRDefault="0032767D" w:rsidP="00E366D3">
            <w:pPr>
              <w:spacing w:line="276" w:lineRule="auto"/>
              <w:rPr>
                <w:b/>
              </w:rPr>
            </w:pPr>
            <w:r w:rsidRPr="00897475">
              <w:rPr>
                <w:b/>
              </w:rPr>
              <w:t>Όνομα:</w:t>
            </w:r>
          </w:p>
        </w:tc>
        <w:tc>
          <w:tcPr>
            <w:tcW w:w="1154" w:type="pct"/>
            <w:gridSpan w:val="4"/>
            <w:tcBorders>
              <w:top w:val="double" w:sz="6" w:space="0" w:color="auto"/>
              <w:left w:val="nil"/>
              <w:bottom w:val="single" w:sz="6" w:space="0" w:color="auto"/>
              <w:right w:val="double" w:sz="6" w:space="0" w:color="auto"/>
            </w:tcBorders>
            <w:vAlign w:val="center"/>
          </w:tcPr>
          <w:p w14:paraId="7045AC34" w14:textId="77777777" w:rsidR="0032767D" w:rsidRPr="00897475" w:rsidRDefault="0032767D" w:rsidP="00E366D3">
            <w:pPr>
              <w:spacing w:line="276" w:lineRule="auto"/>
            </w:pPr>
          </w:p>
        </w:tc>
      </w:tr>
      <w:tr w:rsidR="00897475" w:rsidRPr="00897475" w14:paraId="1D44C06F" w14:textId="77777777" w:rsidTr="0032767D">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6EBE8016" w14:textId="77777777" w:rsidR="0032767D" w:rsidRPr="00897475" w:rsidRDefault="0032767D" w:rsidP="00E366D3">
            <w:pPr>
              <w:spacing w:line="276" w:lineRule="auto"/>
            </w:pPr>
          </w:p>
        </w:tc>
      </w:tr>
      <w:tr w:rsidR="00897475" w:rsidRPr="00897475" w14:paraId="7B153180" w14:textId="77777777" w:rsidTr="0032767D">
        <w:trPr>
          <w:gridBefore w:val="1"/>
          <w:wBefore w:w="4" w:type="pct"/>
        </w:trPr>
        <w:tc>
          <w:tcPr>
            <w:tcW w:w="901" w:type="pct"/>
            <w:gridSpan w:val="2"/>
            <w:tcBorders>
              <w:top w:val="nil"/>
              <w:left w:val="double" w:sz="6" w:space="0" w:color="auto"/>
              <w:bottom w:val="nil"/>
              <w:right w:val="nil"/>
            </w:tcBorders>
            <w:vAlign w:val="center"/>
          </w:tcPr>
          <w:p w14:paraId="7197204A" w14:textId="77777777" w:rsidR="0032767D" w:rsidRPr="00897475" w:rsidRDefault="0032767D" w:rsidP="00E366D3">
            <w:pPr>
              <w:spacing w:line="276" w:lineRule="auto"/>
              <w:rPr>
                <w:b/>
              </w:rPr>
            </w:pPr>
            <w:r w:rsidRPr="00897475">
              <w:rPr>
                <w:b/>
              </w:rPr>
              <w:t>Πατρώνυμο:</w:t>
            </w:r>
          </w:p>
        </w:tc>
        <w:tc>
          <w:tcPr>
            <w:tcW w:w="2281" w:type="pct"/>
            <w:gridSpan w:val="7"/>
            <w:tcBorders>
              <w:top w:val="nil"/>
              <w:left w:val="nil"/>
              <w:bottom w:val="single" w:sz="6" w:space="0" w:color="auto"/>
              <w:right w:val="nil"/>
            </w:tcBorders>
            <w:vAlign w:val="center"/>
          </w:tcPr>
          <w:p w14:paraId="4DBE990A" w14:textId="77777777" w:rsidR="0032767D" w:rsidRPr="00897475" w:rsidRDefault="0032767D" w:rsidP="00E366D3">
            <w:pPr>
              <w:spacing w:line="276" w:lineRule="auto"/>
            </w:pPr>
          </w:p>
        </w:tc>
        <w:tc>
          <w:tcPr>
            <w:tcW w:w="920" w:type="pct"/>
            <w:gridSpan w:val="3"/>
            <w:vAlign w:val="center"/>
          </w:tcPr>
          <w:p w14:paraId="2401ECAD" w14:textId="77777777" w:rsidR="0032767D" w:rsidRPr="00897475" w:rsidRDefault="0032767D" w:rsidP="00E366D3">
            <w:pPr>
              <w:spacing w:line="276" w:lineRule="auto"/>
              <w:rPr>
                <w:b/>
              </w:rPr>
            </w:pPr>
            <w:proofErr w:type="spellStart"/>
            <w:r w:rsidRPr="00897475">
              <w:rPr>
                <w:b/>
              </w:rPr>
              <w:t>Μητρώνυμο</w:t>
            </w:r>
            <w:proofErr w:type="spellEnd"/>
            <w:r w:rsidRPr="00897475">
              <w:rPr>
                <w:b/>
              </w:rPr>
              <w:t>:</w:t>
            </w:r>
          </w:p>
        </w:tc>
        <w:tc>
          <w:tcPr>
            <w:tcW w:w="894" w:type="pct"/>
            <w:gridSpan w:val="2"/>
            <w:tcBorders>
              <w:top w:val="nil"/>
              <w:left w:val="nil"/>
              <w:bottom w:val="single" w:sz="6" w:space="0" w:color="auto"/>
              <w:right w:val="double" w:sz="6" w:space="0" w:color="auto"/>
            </w:tcBorders>
            <w:vAlign w:val="center"/>
          </w:tcPr>
          <w:p w14:paraId="78E16CBB" w14:textId="77777777" w:rsidR="0032767D" w:rsidRPr="00897475" w:rsidRDefault="0032767D" w:rsidP="00E366D3">
            <w:pPr>
              <w:spacing w:line="276" w:lineRule="auto"/>
            </w:pPr>
          </w:p>
        </w:tc>
      </w:tr>
      <w:tr w:rsidR="00897475" w:rsidRPr="00897475" w14:paraId="11695D93" w14:textId="77777777" w:rsidTr="0032767D">
        <w:trPr>
          <w:gridBefore w:val="1"/>
          <w:wBefore w:w="4" w:type="pct"/>
        </w:trPr>
        <w:tc>
          <w:tcPr>
            <w:tcW w:w="4996" w:type="pct"/>
            <w:gridSpan w:val="14"/>
            <w:tcBorders>
              <w:top w:val="nil"/>
              <w:left w:val="double" w:sz="6" w:space="0" w:color="auto"/>
              <w:bottom w:val="nil"/>
              <w:right w:val="double" w:sz="6" w:space="0" w:color="auto"/>
            </w:tcBorders>
            <w:vAlign w:val="center"/>
          </w:tcPr>
          <w:p w14:paraId="7718E72B" w14:textId="77777777" w:rsidR="0032767D" w:rsidRPr="00897475" w:rsidRDefault="0032767D" w:rsidP="00E366D3">
            <w:pPr>
              <w:spacing w:line="276" w:lineRule="auto"/>
            </w:pPr>
          </w:p>
        </w:tc>
      </w:tr>
      <w:tr w:rsidR="00897475" w:rsidRPr="00897475" w14:paraId="611E2CB9" w14:textId="77777777" w:rsidTr="0032767D">
        <w:trPr>
          <w:gridBefore w:val="1"/>
          <w:wBefore w:w="4" w:type="pct"/>
        </w:trPr>
        <w:tc>
          <w:tcPr>
            <w:tcW w:w="997" w:type="pct"/>
            <w:gridSpan w:val="4"/>
            <w:tcBorders>
              <w:top w:val="nil"/>
              <w:left w:val="double" w:sz="6" w:space="0" w:color="auto"/>
              <w:bottom w:val="nil"/>
              <w:right w:val="nil"/>
            </w:tcBorders>
            <w:vAlign w:val="center"/>
          </w:tcPr>
          <w:p w14:paraId="12379B1C" w14:textId="77777777" w:rsidR="0032767D" w:rsidRPr="00897475" w:rsidRDefault="0032767D" w:rsidP="00E366D3">
            <w:pPr>
              <w:spacing w:line="276" w:lineRule="auto"/>
              <w:rPr>
                <w:b/>
              </w:rPr>
            </w:pPr>
            <w:r w:rsidRPr="00897475">
              <w:rPr>
                <w:b/>
              </w:rPr>
              <w:t>Ημερομηνία Γέννησης:</w:t>
            </w:r>
          </w:p>
        </w:tc>
        <w:tc>
          <w:tcPr>
            <w:tcW w:w="2185" w:type="pct"/>
            <w:gridSpan w:val="5"/>
            <w:tcBorders>
              <w:top w:val="nil"/>
              <w:left w:val="nil"/>
              <w:bottom w:val="single" w:sz="6" w:space="0" w:color="auto"/>
              <w:right w:val="nil"/>
            </w:tcBorders>
            <w:vAlign w:val="center"/>
          </w:tcPr>
          <w:p w14:paraId="7A463851" w14:textId="77777777" w:rsidR="0032767D" w:rsidRPr="00897475" w:rsidRDefault="0032767D" w:rsidP="00E366D3">
            <w:pPr>
              <w:spacing w:line="276" w:lineRule="auto"/>
            </w:pPr>
            <w:r w:rsidRPr="00897475">
              <w:t>__ /__ / ____</w:t>
            </w:r>
          </w:p>
        </w:tc>
        <w:tc>
          <w:tcPr>
            <w:tcW w:w="1045" w:type="pct"/>
            <w:gridSpan w:val="4"/>
            <w:vAlign w:val="center"/>
          </w:tcPr>
          <w:p w14:paraId="72EB6FA3" w14:textId="77777777" w:rsidR="0032767D" w:rsidRPr="00897475" w:rsidRDefault="0032767D" w:rsidP="00E366D3">
            <w:pPr>
              <w:spacing w:line="276" w:lineRule="auto"/>
              <w:rPr>
                <w:b/>
              </w:rPr>
            </w:pPr>
            <w:r w:rsidRPr="00897475">
              <w:rPr>
                <w:b/>
              </w:rPr>
              <w:t>Τόπος Γέννησης:</w:t>
            </w:r>
          </w:p>
        </w:tc>
        <w:tc>
          <w:tcPr>
            <w:tcW w:w="769" w:type="pct"/>
            <w:tcBorders>
              <w:top w:val="nil"/>
              <w:left w:val="nil"/>
              <w:bottom w:val="single" w:sz="6" w:space="0" w:color="auto"/>
              <w:right w:val="double" w:sz="6" w:space="0" w:color="auto"/>
            </w:tcBorders>
            <w:vAlign w:val="center"/>
          </w:tcPr>
          <w:p w14:paraId="4D26B5ED" w14:textId="77777777" w:rsidR="0032767D" w:rsidRPr="00897475" w:rsidRDefault="0032767D" w:rsidP="00E366D3">
            <w:pPr>
              <w:spacing w:line="276" w:lineRule="auto"/>
            </w:pPr>
          </w:p>
        </w:tc>
      </w:tr>
      <w:tr w:rsidR="00897475" w:rsidRPr="00897475" w14:paraId="5AFE2331" w14:textId="77777777" w:rsidTr="0032767D">
        <w:trPr>
          <w:gridBefore w:val="1"/>
          <w:wBefore w:w="4" w:type="pct"/>
        </w:trPr>
        <w:tc>
          <w:tcPr>
            <w:tcW w:w="4996" w:type="pct"/>
            <w:gridSpan w:val="14"/>
            <w:tcBorders>
              <w:top w:val="nil"/>
              <w:left w:val="double" w:sz="6" w:space="0" w:color="auto"/>
              <w:bottom w:val="nil"/>
              <w:right w:val="double" w:sz="6" w:space="0" w:color="auto"/>
            </w:tcBorders>
            <w:vAlign w:val="center"/>
          </w:tcPr>
          <w:p w14:paraId="5DA69710" w14:textId="77777777" w:rsidR="0032767D" w:rsidRPr="00897475" w:rsidRDefault="0032767D" w:rsidP="00E366D3">
            <w:pPr>
              <w:spacing w:line="276" w:lineRule="auto"/>
            </w:pPr>
          </w:p>
        </w:tc>
      </w:tr>
      <w:tr w:rsidR="00897475" w:rsidRPr="00897475" w14:paraId="783910F1" w14:textId="77777777" w:rsidTr="0032767D">
        <w:trPr>
          <w:gridBefore w:val="1"/>
          <w:wBefore w:w="4" w:type="pct"/>
        </w:trPr>
        <w:tc>
          <w:tcPr>
            <w:tcW w:w="1250" w:type="pct"/>
            <w:gridSpan w:val="7"/>
            <w:tcBorders>
              <w:top w:val="nil"/>
              <w:left w:val="double" w:sz="6" w:space="0" w:color="auto"/>
              <w:bottom w:val="nil"/>
              <w:right w:val="nil"/>
            </w:tcBorders>
            <w:vAlign w:val="center"/>
          </w:tcPr>
          <w:p w14:paraId="6298FB98" w14:textId="77777777" w:rsidR="0032767D" w:rsidRPr="00897475" w:rsidRDefault="0032767D" w:rsidP="00E366D3">
            <w:pPr>
              <w:spacing w:line="276" w:lineRule="auto"/>
              <w:rPr>
                <w:b/>
              </w:rPr>
            </w:pPr>
            <w:r w:rsidRPr="00897475">
              <w:rPr>
                <w:b/>
              </w:rPr>
              <w:t>Τηλέφωνο:</w:t>
            </w:r>
          </w:p>
        </w:tc>
        <w:tc>
          <w:tcPr>
            <w:tcW w:w="1932" w:type="pct"/>
            <w:gridSpan w:val="2"/>
            <w:tcBorders>
              <w:top w:val="nil"/>
              <w:left w:val="nil"/>
              <w:bottom w:val="single" w:sz="6" w:space="0" w:color="auto"/>
              <w:right w:val="nil"/>
            </w:tcBorders>
            <w:vAlign w:val="center"/>
          </w:tcPr>
          <w:p w14:paraId="21F8EC88" w14:textId="77777777" w:rsidR="0032767D" w:rsidRPr="00897475" w:rsidRDefault="0032767D" w:rsidP="00E366D3">
            <w:pPr>
              <w:spacing w:line="276" w:lineRule="auto"/>
            </w:pPr>
          </w:p>
        </w:tc>
        <w:tc>
          <w:tcPr>
            <w:tcW w:w="869" w:type="pct"/>
            <w:gridSpan w:val="2"/>
            <w:vAlign w:val="center"/>
          </w:tcPr>
          <w:p w14:paraId="6596EFFA" w14:textId="77777777" w:rsidR="0032767D" w:rsidRPr="00897475" w:rsidRDefault="0032767D" w:rsidP="00E366D3">
            <w:pPr>
              <w:spacing w:line="276" w:lineRule="auto"/>
              <w:rPr>
                <w:b/>
              </w:rPr>
            </w:pPr>
            <w:r w:rsidRPr="00897475">
              <w:rPr>
                <w:b/>
              </w:rPr>
              <w:t>E-</w:t>
            </w:r>
            <w:proofErr w:type="spellStart"/>
            <w:r w:rsidRPr="00897475">
              <w:rPr>
                <w:b/>
              </w:rPr>
              <w:t>mail</w:t>
            </w:r>
            <w:proofErr w:type="spellEnd"/>
            <w:r w:rsidRPr="00897475">
              <w:rPr>
                <w:b/>
              </w:rPr>
              <w:t>:</w:t>
            </w:r>
          </w:p>
        </w:tc>
        <w:tc>
          <w:tcPr>
            <w:tcW w:w="945" w:type="pct"/>
            <w:gridSpan w:val="3"/>
            <w:tcBorders>
              <w:top w:val="nil"/>
              <w:left w:val="nil"/>
              <w:bottom w:val="single" w:sz="6" w:space="0" w:color="auto"/>
              <w:right w:val="double" w:sz="6" w:space="0" w:color="auto"/>
            </w:tcBorders>
            <w:vAlign w:val="center"/>
          </w:tcPr>
          <w:p w14:paraId="6A812A1A" w14:textId="77777777" w:rsidR="0032767D" w:rsidRPr="00897475" w:rsidRDefault="0032767D" w:rsidP="00E366D3">
            <w:pPr>
              <w:spacing w:line="276" w:lineRule="auto"/>
            </w:pPr>
          </w:p>
        </w:tc>
      </w:tr>
      <w:tr w:rsidR="00897475" w:rsidRPr="00897475" w14:paraId="0E7AB13D" w14:textId="77777777" w:rsidTr="0032767D">
        <w:trPr>
          <w:gridBefore w:val="1"/>
          <w:wBefore w:w="4" w:type="pct"/>
        </w:trPr>
        <w:tc>
          <w:tcPr>
            <w:tcW w:w="1250" w:type="pct"/>
            <w:gridSpan w:val="7"/>
            <w:tcBorders>
              <w:top w:val="nil"/>
              <w:left w:val="double" w:sz="6" w:space="0" w:color="auto"/>
              <w:bottom w:val="nil"/>
              <w:right w:val="nil"/>
            </w:tcBorders>
            <w:vAlign w:val="center"/>
          </w:tcPr>
          <w:p w14:paraId="404BE42A" w14:textId="77777777" w:rsidR="0032767D" w:rsidRPr="00897475" w:rsidRDefault="0032767D" w:rsidP="00E366D3">
            <w:pPr>
              <w:spacing w:line="276" w:lineRule="auto"/>
              <w:rPr>
                <w:b/>
              </w:rPr>
            </w:pPr>
            <w:proofErr w:type="spellStart"/>
            <w:r w:rsidRPr="00897475">
              <w:rPr>
                <w:b/>
              </w:rPr>
              <w:t>Fax</w:t>
            </w:r>
            <w:proofErr w:type="spellEnd"/>
            <w:r w:rsidRPr="00897475">
              <w:rPr>
                <w:b/>
              </w:rPr>
              <w:t>:</w:t>
            </w:r>
          </w:p>
        </w:tc>
        <w:tc>
          <w:tcPr>
            <w:tcW w:w="1932" w:type="pct"/>
            <w:gridSpan w:val="2"/>
            <w:tcBorders>
              <w:top w:val="nil"/>
              <w:left w:val="nil"/>
              <w:bottom w:val="single" w:sz="6" w:space="0" w:color="auto"/>
              <w:right w:val="nil"/>
            </w:tcBorders>
            <w:vAlign w:val="center"/>
          </w:tcPr>
          <w:p w14:paraId="3A7CE76A" w14:textId="77777777" w:rsidR="0032767D" w:rsidRPr="00897475" w:rsidRDefault="0032767D" w:rsidP="00E366D3">
            <w:pPr>
              <w:spacing w:line="276" w:lineRule="auto"/>
            </w:pPr>
          </w:p>
        </w:tc>
        <w:tc>
          <w:tcPr>
            <w:tcW w:w="869" w:type="pct"/>
            <w:gridSpan w:val="2"/>
            <w:vAlign w:val="center"/>
          </w:tcPr>
          <w:p w14:paraId="64C6A446" w14:textId="77777777" w:rsidR="0032767D" w:rsidRPr="00897475" w:rsidRDefault="0032767D" w:rsidP="00E366D3">
            <w:pPr>
              <w:spacing w:line="276" w:lineRule="auto"/>
              <w:rPr>
                <w:b/>
              </w:rPr>
            </w:pPr>
          </w:p>
        </w:tc>
        <w:tc>
          <w:tcPr>
            <w:tcW w:w="945" w:type="pct"/>
            <w:gridSpan w:val="3"/>
            <w:tcBorders>
              <w:top w:val="single" w:sz="6" w:space="0" w:color="auto"/>
              <w:left w:val="nil"/>
              <w:bottom w:val="nil"/>
              <w:right w:val="double" w:sz="6" w:space="0" w:color="auto"/>
            </w:tcBorders>
            <w:vAlign w:val="center"/>
          </w:tcPr>
          <w:p w14:paraId="3398F84F" w14:textId="77777777" w:rsidR="0032767D" w:rsidRPr="00897475" w:rsidRDefault="0032767D" w:rsidP="00E366D3">
            <w:pPr>
              <w:spacing w:line="276" w:lineRule="auto"/>
            </w:pPr>
          </w:p>
        </w:tc>
      </w:tr>
      <w:tr w:rsidR="00897475" w:rsidRPr="00897475" w14:paraId="53DDACDC" w14:textId="77777777" w:rsidTr="0032767D">
        <w:trPr>
          <w:gridBefore w:val="1"/>
          <w:wBefore w:w="4" w:type="pct"/>
        </w:trPr>
        <w:tc>
          <w:tcPr>
            <w:tcW w:w="1081" w:type="pct"/>
            <w:gridSpan w:val="5"/>
            <w:tcBorders>
              <w:top w:val="nil"/>
              <w:left w:val="double" w:sz="6" w:space="0" w:color="auto"/>
              <w:bottom w:val="nil"/>
              <w:right w:val="nil"/>
            </w:tcBorders>
            <w:vAlign w:val="center"/>
          </w:tcPr>
          <w:p w14:paraId="13EE3007" w14:textId="77777777" w:rsidR="0032767D" w:rsidRPr="00897475" w:rsidRDefault="0032767D" w:rsidP="00E366D3">
            <w:pPr>
              <w:spacing w:line="276" w:lineRule="auto"/>
            </w:pPr>
          </w:p>
        </w:tc>
        <w:tc>
          <w:tcPr>
            <w:tcW w:w="2101" w:type="pct"/>
            <w:gridSpan w:val="4"/>
            <w:vAlign w:val="center"/>
          </w:tcPr>
          <w:p w14:paraId="33B53F3B" w14:textId="77777777" w:rsidR="0032767D" w:rsidRPr="00897475" w:rsidRDefault="0032767D" w:rsidP="00E366D3">
            <w:pPr>
              <w:spacing w:line="276" w:lineRule="auto"/>
            </w:pPr>
          </w:p>
        </w:tc>
        <w:tc>
          <w:tcPr>
            <w:tcW w:w="1045" w:type="pct"/>
            <w:gridSpan w:val="4"/>
            <w:vAlign w:val="center"/>
          </w:tcPr>
          <w:p w14:paraId="4B47873C" w14:textId="77777777" w:rsidR="0032767D" w:rsidRPr="00897475" w:rsidRDefault="0032767D" w:rsidP="00E366D3">
            <w:pPr>
              <w:spacing w:line="276" w:lineRule="auto"/>
            </w:pPr>
          </w:p>
        </w:tc>
        <w:tc>
          <w:tcPr>
            <w:tcW w:w="769" w:type="pct"/>
            <w:tcBorders>
              <w:top w:val="nil"/>
              <w:left w:val="nil"/>
              <w:bottom w:val="nil"/>
              <w:right w:val="double" w:sz="6" w:space="0" w:color="auto"/>
            </w:tcBorders>
            <w:vAlign w:val="center"/>
          </w:tcPr>
          <w:p w14:paraId="121BE99B" w14:textId="77777777" w:rsidR="0032767D" w:rsidRPr="00897475" w:rsidRDefault="0032767D" w:rsidP="00E366D3">
            <w:pPr>
              <w:spacing w:line="276" w:lineRule="auto"/>
            </w:pPr>
          </w:p>
        </w:tc>
      </w:tr>
      <w:tr w:rsidR="00897475" w:rsidRPr="00897475" w14:paraId="602FD26B" w14:textId="77777777" w:rsidTr="0032767D">
        <w:trPr>
          <w:gridBefore w:val="1"/>
          <w:wBefore w:w="4" w:type="pct"/>
        </w:trPr>
        <w:tc>
          <w:tcPr>
            <w:tcW w:w="1166" w:type="pct"/>
            <w:gridSpan w:val="6"/>
            <w:tcBorders>
              <w:top w:val="nil"/>
              <w:left w:val="double" w:sz="6" w:space="0" w:color="auto"/>
              <w:bottom w:val="nil"/>
              <w:right w:val="nil"/>
            </w:tcBorders>
            <w:vAlign w:val="center"/>
          </w:tcPr>
          <w:p w14:paraId="7A3D4DAF" w14:textId="77777777" w:rsidR="0032767D" w:rsidRPr="00897475" w:rsidRDefault="0032767D" w:rsidP="00E366D3">
            <w:pPr>
              <w:spacing w:line="276" w:lineRule="auto"/>
              <w:rPr>
                <w:b/>
              </w:rPr>
            </w:pPr>
            <w:r w:rsidRPr="00897475">
              <w:rPr>
                <w:b/>
              </w:rPr>
              <w:t>Διεύθυνση Κατοικίας:</w:t>
            </w:r>
          </w:p>
        </w:tc>
        <w:tc>
          <w:tcPr>
            <w:tcW w:w="2016" w:type="pct"/>
            <w:gridSpan w:val="3"/>
            <w:tcBorders>
              <w:top w:val="nil"/>
              <w:left w:val="nil"/>
              <w:bottom w:val="single" w:sz="6" w:space="0" w:color="auto"/>
              <w:right w:val="nil"/>
            </w:tcBorders>
            <w:vAlign w:val="center"/>
          </w:tcPr>
          <w:p w14:paraId="1CDA23A5" w14:textId="77777777" w:rsidR="0032767D" w:rsidRPr="00897475" w:rsidRDefault="0032767D" w:rsidP="00E366D3">
            <w:pPr>
              <w:spacing w:line="276" w:lineRule="auto"/>
            </w:pPr>
          </w:p>
        </w:tc>
        <w:tc>
          <w:tcPr>
            <w:tcW w:w="1045" w:type="pct"/>
            <w:gridSpan w:val="4"/>
            <w:tcBorders>
              <w:top w:val="nil"/>
              <w:left w:val="nil"/>
              <w:bottom w:val="single" w:sz="6" w:space="0" w:color="auto"/>
              <w:right w:val="nil"/>
            </w:tcBorders>
            <w:vAlign w:val="center"/>
          </w:tcPr>
          <w:p w14:paraId="77962829" w14:textId="77777777" w:rsidR="0032767D" w:rsidRPr="00897475" w:rsidRDefault="0032767D" w:rsidP="00E366D3">
            <w:pPr>
              <w:spacing w:line="276" w:lineRule="auto"/>
            </w:pPr>
          </w:p>
        </w:tc>
        <w:tc>
          <w:tcPr>
            <w:tcW w:w="769" w:type="pct"/>
            <w:tcBorders>
              <w:top w:val="nil"/>
              <w:left w:val="nil"/>
              <w:bottom w:val="single" w:sz="6" w:space="0" w:color="auto"/>
              <w:right w:val="double" w:sz="6" w:space="0" w:color="auto"/>
            </w:tcBorders>
            <w:vAlign w:val="center"/>
          </w:tcPr>
          <w:p w14:paraId="568FA813" w14:textId="77777777" w:rsidR="0032767D" w:rsidRPr="00897475" w:rsidRDefault="0032767D" w:rsidP="00E366D3">
            <w:pPr>
              <w:spacing w:line="276" w:lineRule="auto"/>
            </w:pPr>
          </w:p>
        </w:tc>
      </w:tr>
      <w:tr w:rsidR="00897475" w:rsidRPr="00897475" w14:paraId="000DF558" w14:textId="77777777" w:rsidTr="0032767D">
        <w:trPr>
          <w:gridBefore w:val="1"/>
          <w:wBefore w:w="4" w:type="pct"/>
        </w:trPr>
        <w:tc>
          <w:tcPr>
            <w:tcW w:w="1166" w:type="pct"/>
            <w:gridSpan w:val="6"/>
            <w:tcBorders>
              <w:top w:val="nil"/>
              <w:left w:val="double" w:sz="6" w:space="0" w:color="auto"/>
              <w:bottom w:val="nil"/>
              <w:right w:val="nil"/>
            </w:tcBorders>
            <w:vAlign w:val="center"/>
          </w:tcPr>
          <w:p w14:paraId="25A833D5" w14:textId="77777777" w:rsidR="0032767D" w:rsidRPr="00897475" w:rsidRDefault="0032767D" w:rsidP="00E366D3">
            <w:pPr>
              <w:spacing w:line="276" w:lineRule="auto"/>
            </w:pPr>
          </w:p>
        </w:tc>
        <w:tc>
          <w:tcPr>
            <w:tcW w:w="2016" w:type="pct"/>
            <w:gridSpan w:val="3"/>
            <w:tcBorders>
              <w:top w:val="nil"/>
              <w:left w:val="nil"/>
              <w:bottom w:val="single" w:sz="6" w:space="0" w:color="auto"/>
              <w:right w:val="nil"/>
            </w:tcBorders>
            <w:vAlign w:val="center"/>
          </w:tcPr>
          <w:p w14:paraId="40D92781" w14:textId="77777777" w:rsidR="0032767D" w:rsidRPr="00897475" w:rsidRDefault="0032767D" w:rsidP="00E366D3">
            <w:pPr>
              <w:spacing w:line="276" w:lineRule="auto"/>
            </w:pPr>
          </w:p>
        </w:tc>
        <w:tc>
          <w:tcPr>
            <w:tcW w:w="1045" w:type="pct"/>
            <w:gridSpan w:val="4"/>
            <w:tcBorders>
              <w:top w:val="nil"/>
              <w:left w:val="nil"/>
              <w:bottom w:val="single" w:sz="6" w:space="0" w:color="auto"/>
              <w:right w:val="nil"/>
            </w:tcBorders>
            <w:vAlign w:val="center"/>
          </w:tcPr>
          <w:p w14:paraId="65CD5162" w14:textId="77777777" w:rsidR="0032767D" w:rsidRPr="00897475" w:rsidRDefault="0032767D" w:rsidP="00E366D3">
            <w:pPr>
              <w:spacing w:line="276" w:lineRule="auto"/>
            </w:pPr>
          </w:p>
        </w:tc>
        <w:tc>
          <w:tcPr>
            <w:tcW w:w="769" w:type="pct"/>
            <w:tcBorders>
              <w:top w:val="nil"/>
              <w:left w:val="nil"/>
              <w:bottom w:val="single" w:sz="6" w:space="0" w:color="auto"/>
              <w:right w:val="double" w:sz="6" w:space="0" w:color="auto"/>
            </w:tcBorders>
            <w:vAlign w:val="center"/>
          </w:tcPr>
          <w:p w14:paraId="10B80E6C" w14:textId="77777777" w:rsidR="0032767D" w:rsidRPr="00897475" w:rsidRDefault="0032767D" w:rsidP="00E366D3">
            <w:pPr>
              <w:spacing w:line="276" w:lineRule="auto"/>
            </w:pPr>
          </w:p>
        </w:tc>
      </w:tr>
      <w:tr w:rsidR="00897475" w:rsidRPr="00897475" w14:paraId="1ABD42AE" w14:textId="77777777" w:rsidTr="0032767D">
        <w:trPr>
          <w:gridBefore w:val="1"/>
          <w:wBefore w:w="4" w:type="pct"/>
        </w:trPr>
        <w:tc>
          <w:tcPr>
            <w:tcW w:w="1081" w:type="pct"/>
            <w:gridSpan w:val="5"/>
            <w:tcBorders>
              <w:top w:val="nil"/>
              <w:left w:val="double" w:sz="6" w:space="0" w:color="auto"/>
              <w:bottom w:val="double" w:sz="6" w:space="0" w:color="auto"/>
              <w:right w:val="nil"/>
            </w:tcBorders>
            <w:vAlign w:val="center"/>
          </w:tcPr>
          <w:p w14:paraId="3289D59C" w14:textId="77777777" w:rsidR="0032767D" w:rsidRPr="00897475" w:rsidRDefault="0032767D" w:rsidP="00E366D3">
            <w:pPr>
              <w:spacing w:line="276" w:lineRule="auto"/>
            </w:pPr>
          </w:p>
        </w:tc>
        <w:tc>
          <w:tcPr>
            <w:tcW w:w="2101" w:type="pct"/>
            <w:gridSpan w:val="4"/>
            <w:tcBorders>
              <w:top w:val="nil"/>
              <w:left w:val="nil"/>
              <w:bottom w:val="double" w:sz="6" w:space="0" w:color="auto"/>
              <w:right w:val="nil"/>
            </w:tcBorders>
            <w:vAlign w:val="center"/>
          </w:tcPr>
          <w:p w14:paraId="6CD494B1" w14:textId="77777777" w:rsidR="0032767D" w:rsidRPr="00897475" w:rsidRDefault="0032767D" w:rsidP="00E366D3">
            <w:pPr>
              <w:spacing w:line="276" w:lineRule="auto"/>
            </w:pPr>
          </w:p>
        </w:tc>
        <w:tc>
          <w:tcPr>
            <w:tcW w:w="1045" w:type="pct"/>
            <w:gridSpan w:val="4"/>
            <w:tcBorders>
              <w:top w:val="nil"/>
              <w:left w:val="nil"/>
              <w:bottom w:val="double" w:sz="6" w:space="0" w:color="auto"/>
              <w:right w:val="nil"/>
            </w:tcBorders>
            <w:vAlign w:val="center"/>
          </w:tcPr>
          <w:p w14:paraId="32593BAB" w14:textId="77777777" w:rsidR="0032767D" w:rsidRPr="00897475" w:rsidRDefault="0032767D" w:rsidP="00E366D3">
            <w:pPr>
              <w:spacing w:line="276" w:lineRule="auto"/>
            </w:pPr>
          </w:p>
        </w:tc>
        <w:tc>
          <w:tcPr>
            <w:tcW w:w="769" w:type="pct"/>
            <w:tcBorders>
              <w:top w:val="nil"/>
              <w:left w:val="nil"/>
              <w:bottom w:val="double" w:sz="6" w:space="0" w:color="auto"/>
              <w:right w:val="double" w:sz="6" w:space="0" w:color="auto"/>
            </w:tcBorders>
            <w:vAlign w:val="center"/>
          </w:tcPr>
          <w:p w14:paraId="2452E238" w14:textId="77777777" w:rsidR="0032767D" w:rsidRPr="00897475" w:rsidRDefault="0032767D" w:rsidP="00E366D3">
            <w:pPr>
              <w:spacing w:line="276" w:lineRule="auto"/>
            </w:pPr>
          </w:p>
        </w:tc>
      </w:tr>
      <w:tr w:rsidR="00897475" w:rsidRPr="00897475" w14:paraId="33B9C628" w14:textId="77777777" w:rsidTr="0032767D">
        <w:trPr>
          <w:gridBefore w:val="1"/>
          <w:wBefore w:w="4" w:type="pct"/>
        </w:trPr>
        <w:tc>
          <w:tcPr>
            <w:tcW w:w="4996" w:type="pct"/>
            <w:gridSpan w:val="14"/>
          </w:tcPr>
          <w:p w14:paraId="69B3D9DC" w14:textId="77777777" w:rsidR="0032767D" w:rsidRPr="00897475" w:rsidRDefault="0032767D" w:rsidP="00E366D3">
            <w:pPr>
              <w:spacing w:line="276" w:lineRule="auto"/>
            </w:pPr>
          </w:p>
        </w:tc>
      </w:tr>
      <w:tr w:rsidR="00897475" w:rsidRPr="00897475" w14:paraId="5FB61A5E" w14:textId="77777777" w:rsidTr="0032767D">
        <w:trPr>
          <w:gridBefore w:val="1"/>
          <w:wBefore w:w="4" w:type="pct"/>
        </w:trPr>
        <w:tc>
          <w:tcPr>
            <w:tcW w:w="973" w:type="pct"/>
            <w:gridSpan w:val="3"/>
            <w:tcBorders>
              <w:top w:val="single" w:sz="6" w:space="0" w:color="auto"/>
              <w:left w:val="single" w:sz="6" w:space="0" w:color="auto"/>
              <w:bottom w:val="single" w:sz="6" w:space="0" w:color="auto"/>
              <w:right w:val="single" w:sz="6" w:space="0" w:color="auto"/>
            </w:tcBorders>
            <w:shd w:val="pct10" w:color="auto" w:fill="auto"/>
          </w:tcPr>
          <w:p w14:paraId="78F3C252" w14:textId="77777777" w:rsidR="0032767D" w:rsidRPr="00897475" w:rsidRDefault="0032767D" w:rsidP="00E366D3">
            <w:pPr>
              <w:spacing w:line="276" w:lineRule="auto"/>
              <w:rPr>
                <w:b/>
              </w:rPr>
            </w:pPr>
            <w:r w:rsidRPr="00897475">
              <w:rPr>
                <w:b/>
              </w:rPr>
              <w:t>ΕΚΠΑΙΔΕΥΣΗ</w:t>
            </w:r>
          </w:p>
        </w:tc>
        <w:tc>
          <w:tcPr>
            <w:tcW w:w="4023" w:type="pct"/>
            <w:gridSpan w:val="11"/>
          </w:tcPr>
          <w:p w14:paraId="3A72C32B" w14:textId="77777777" w:rsidR="0032767D" w:rsidRPr="00897475" w:rsidRDefault="0032767D" w:rsidP="00E366D3">
            <w:pPr>
              <w:spacing w:line="276" w:lineRule="auto"/>
            </w:pPr>
          </w:p>
        </w:tc>
      </w:tr>
      <w:tr w:rsidR="00897475" w:rsidRPr="00897475" w14:paraId="11584A5B" w14:textId="77777777" w:rsidTr="0032767D">
        <w:trPr>
          <w:gridBefore w:val="1"/>
          <w:wBefore w:w="4" w:type="pct"/>
        </w:trPr>
        <w:tc>
          <w:tcPr>
            <w:tcW w:w="1259" w:type="pct"/>
            <w:gridSpan w:val="8"/>
            <w:tcBorders>
              <w:top w:val="double" w:sz="6" w:space="0" w:color="auto"/>
              <w:left w:val="double" w:sz="6" w:space="0" w:color="auto"/>
              <w:bottom w:val="nil"/>
              <w:right w:val="single" w:sz="6" w:space="0" w:color="auto"/>
            </w:tcBorders>
            <w:vAlign w:val="center"/>
          </w:tcPr>
          <w:p w14:paraId="681E6881" w14:textId="77777777" w:rsidR="0032767D" w:rsidRPr="00897475" w:rsidRDefault="0032767D" w:rsidP="00E366D3">
            <w:pPr>
              <w:spacing w:line="276" w:lineRule="auto"/>
              <w:jc w:val="center"/>
              <w:rPr>
                <w:b/>
              </w:rPr>
            </w:pPr>
            <w:r w:rsidRPr="00897475">
              <w:rPr>
                <w:b/>
              </w:rPr>
              <w:t>Όνομα Ιδρύματος</w:t>
            </w:r>
          </w:p>
        </w:tc>
        <w:tc>
          <w:tcPr>
            <w:tcW w:w="1923" w:type="pct"/>
            <w:tcBorders>
              <w:top w:val="double" w:sz="6" w:space="0" w:color="auto"/>
              <w:left w:val="nil"/>
              <w:bottom w:val="nil"/>
              <w:right w:val="single" w:sz="6" w:space="0" w:color="auto"/>
            </w:tcBorders>
            <w:vAlign w:val="center"/>
          </w:tcPr>
          <w:p w14:paraId="719C0D54" w14:textId="77777777" w:rsidR="0032767D" w:rsidRPr="00897475" w:rsidRDefault="0032767D" w:rsidP="00E366D3">
            <w:pPr>
              <w:spacing w:line="276" w:lineRule="auto"/>
              <w:jc w:val="center"/>
              <w:rPr>
                <w:b/>
              </w:rPr>
            </w:pPr>
            <w:r w:rsidRPr="00897475">
              <w:rPr>
                <w:b/>
              </w:rPr>
              <w:t>Τίτλος Πτυχίου</w:t>
            </w:r>
          </w:p>
        </w:tc>
        <w:tc>
          <w:tcPr>
            <w:tcW w:w="1045" w:type="pct"/>
            <w:gridSpan w:val="4"/>
            <w:tcBorders>
              <w:top w:val="double" w:sz="6" w:space="0" w:color="auto"/>
              <w:left w:val="nil"/>
              <w:bottom w:val="nil"/>
              <w:right w:val="single" w:sz="6" w:space="0" w:color="auto"/>
            </w:tcBorders>
            <w:vAlign w:val="center"/>
          </w:tcPr>
          <w:p w14:paraId="0AB84202" w14:textId="77777777" w:rsidR="0032767D" w:rsidRPr="00897475" w:rsidRDefault="0032767D" w:rsidP="00E366D3">
            <w:pPr>
              <w:spacing w:line="276" w:lineRule="auto"/>
              <w:jc w:val="center"/>
              <w:rPr>
                <w:b/>
              </w:rPr>
            </w:pPr>
            <w:r w:rsidRPr="00897475">
              <w:rPr>
                <w:b/>
              </w:rPr>
              <w:t>Ειδικότητα</w:t>
            </w:r>
          </w:p>
        </w:tc>
        <w:tc>
          <w:tcPr>
            <w:tcW w:w="769" w:type="pct"/>
            <w:tcBorders>
              <w:top w:val="double" w:sz="6" w:space="0" w:color="auto"/>
              <w:left w:val="nil"/>
              <w:bottom w:val="nil"/>
              <w:right w:val="double" w:sz="6" w:space="0" w:color="auto"/>
            </w:tcBorders>
            <w:vAlign w:val="center"/>
          </w:tcPr>
          <w:p w14:paraId="59C90F2E" w14:textId="77777777" w:rsidR="0032767D" w:rsidRPr="00897475" w:rsidRDefault="0032767D" w:rsidP="00E366D3">
            <w:pPr>
              <w:spacing w:line="276" w:lineRule="auto"/>
              <w:jc w:val="center"/>
              <w:rPr>
                <w:b/>
              </w:rPr>
            </w:pPr>
            <w:r w:rsidRPr="00897475">
              <w:rPr>
                <w:b/>
              </w:rPr>
              <w:t>Ημερομηνία Απόκτησης Πτυχίου</w:t>
            </w:r>
          </w:p>
        </w:tc>
      </w:tr>
      <w:tr w:rsidR="00897475" w:rsidRPr="00897475" w14:paraId="4AE65ADE" w14:textId="77777777" w:rsidTr="0032767D">
        <w:trPr>
          <w:gridBefore w:val="1"/>
          <w:wBefore w:w="4" w:type="pct"/>
        </w:trPr>
        <w:tc>
          <w:tcPr>
            <w:tcW w:w="1259" w:type="pct"/>
            <w:gridSpan w:val="8"/>
            <w:tcBorders>
              <w:top w:val="double" w:sz="6" w:space="0" w:color="auto"/>
              <w:left w:val="double" w:sz="6" w:space="0" w:color="auto"/>
              <w:bottom w:val="single" w:sz="6" w:space="0" w:color="auto"/>
              <w:right w:val="single" w:sz="6" w:space="0" w:color="auto"/>
            </w:tcBorders>
          </w:tcPr>
          <w:p w14:paraId="03293517" w14:textId="77777777" w:rsidR="0032767D" w:rsidRPr="00897475" w:rsidRDefault="0032767D" w:rsidP="00E366D3">
            <w:pPr>
              <w:spacing w:line="276" w:lineRule="auto"/>
            </w:pPr>
          </w:p>
        </w:tc>
        <w:tc>
          <w:tcPr>
            <w:tcW w:w="1923" w:type="pct"/>
            <w:tcBorders>
              <w:top w:val="double" w:sz="6" w:space="0" w:color="auto"/>
              <w:left w:val="nil"/>
              <w:bottom w:val="single" w:sz="6" w:space="0" w:color="auto"/>
              <w:right w:val="single" w:sz="6" w:space="0" w:color="auto"/>
            </w:tcBorders>
          </w:tcPr>
          <w:p w14:paraId="5EE67764" w14:textId="77777777" w:rsidR="0032767D" w:rsidRPr="00897475" w:rsidRDefault="0032767D" w:rsidP="00E366D3">
            <w:pPr>
              <w:spacing w:line="276" w:lineRule="auto"/>
            </w:pPr>
          </w:p>
        </w:tc>
        <w:tc>
          <w:tcPr>
            <w:tcW w:w="1045" w:type="pct"/>
            <w:gridSpan w:val="4"/>
            <w:tcBorders>
              <w:top w:val="double" w:sz="6" w:space="0" w:color="auto"/>
              <w:left w:val="nil"/>
              <w:bottom w:val="single" w:sz="6" w:space="0" w:color="auto"/>
              <w:right w:val="single" w:sz="6" w:space="0" w:color="auto"/>
            </w:tcBorders>
          </w:tcPr>
          <w:p w14:paraId="4A7F0E79" w14:textId="77777777" w:rsidR="0032767D" w:rsidRPr="00897475" w:rsidRDefault="0032767D" w:rsidP="00E366D3">
            <w:pPr>
              <w:spacing w:line="276" w:lineRule="auto"/>
            </w:pPr>
          </w:p>
        </w:tc>
        <w:tc>
          <w:tcPr>
            <w:tcW w:w="769" w:type="pct"/>
            <w:tcBorders>
              <w:top w:val="double" w:sz="6" w:space="0" w:color="auto"/>
              <w:left w:val="nil"/>
              <w:bottom w:val="single" w:sz="6" w:space="0" w:color="auto"/>
              <w:right w:val="double" w:sz="6" w:space="0" w:color="auto"/>
            </w:tcBorders>
          </w:tcPr>
          <w:p w14:paraId="075B0BF5" w14:textId="77777777" w:rsidR="0032767D" w:rsidRPr="00897475" w:rsidRDefault="0032767D" w:rsidP="00E366D3">
            <w:pPr>
              <w:spacing w:line="276" w:lineRule="auto"/>
            </w:pPr>
          </w:p>
        </w:tc>
      </w:tr>
      <w:tr w:rsidR="00897475" w:rsidRPr="00897475" w14:paraId="3449716B" w14:textId="77777777" w:rsidTr="0032767D">
        <w:trPr>
          <w:gridBefore w:val="1"/>
          <w:wBefore w:w="4" w:type="pct"/>
        </w:trPr>
        <w:tc>
          <w:tcPr>
            <w:tcW w:w="1259" w:type="pct"/>
            <w:gridSpan w:val="8"/>
            <w:tcBorders>
              <w:top w:val="nil"/>
              <w:left w:val="double" w:sz="6" w:space="0" w:color="auto"/>
              <w:bottom w:val="nil"/>
              <w:right w:val="single" w:sz="6" w:space="0" w:color="auto"/>
            </w:tcBorders>
          </w:tcPr>
          <w:p w14:paraId="0238DE94" w14:textId="77777777" w:rsidR="0032767D" w:rsidRPr="00897475" w:rsidRDefault="0032767D" w:rsidP="00E366D3">
            <w:pPr>
              <w:spacing w:line="276" w:lineRule="auto"/>
            </w:pPr>
          </w:p>
        </w:tc>
        <w:tc>
          <w:tcPr>
            <w:tcW w:w="1923" w:type="pct"/>
            <w:tcBorders>
              <w:top w:val="nil"/>
              <w:left w:val="nil"/>
              <w:bottom w:val="nil"/>
              <w:right w:val="single" w:sz="6" w:space="0" w:color="auto"/>
            </w:tcBorders>
          </w:tcPr>
          <w:p w14:paraId="5ABF84C4" w14:textId="77777777" w:rsidR="0032767D" w:rsidRPr="00897475" w:rsidRDefault="0032767D" w:rsidP="00E366D3">
            <w:pPr>
              <w:spacing w:line="276" w:lineRule="auto"/>
            </w:pPr>
          </w:p>
        </w:tc>
        <w:tc>
          <w:tcPr>
            <w:tcW w:w="1045" w:type="pct"/>
            <w:gridSpan w:val="4"/>
            <w:tcBorders>
              <w:top w:val="nil"/>
              <w:left w:val="nil"/>
              <w:bottom w:val="nil"/>
              <w:right w:val="single" w:sz="6" w:space="0" w:color="auto"/>
            </w:tcBorders>
          </w:tcPr>
          <w:p w14:paraId="00554B78" w14:textId="77777777" w:rsidR="0032767D" w:rsidRPr="00897475" w:rsidRDefault="0032767D" w:rsidP="00E366D3">
            <w:pPr>
              <w:spacing w:line="276" w:lineRule="auto"/>
            </w:pPr>
          </w:p>
        </w:tc>
        <w:tc>
          <w:tcPr>
            <w:tcW w:w="769" w:type="pct"/>
            <w:tcBorders>
              <w:top w:val="nil"/>
              <w:left w:val="nil"/>
              <w:bottom w:val="nil"/>
              <w:right w:val="double" w:sz="6" w:space="0" w:color="auto"/>
            </w:tcBorders>
          </w:tcPr>
          <w:p w14:paraId="633CF32A" w14:textId="77777777" w:rsidR="0032767D" w:rsidRPr="00897475" w:rsidRDefault="0032767D" w:rsidP="00E366D3">
            <w:pPr>
              <w:spacing w:line="276" w:lineRule="auto"/>
            </w:pPr>
          </w:p>
        </w:tc>
      </w:tr>
      <w:tr w:rsidR="00897475" w:rsidRPr="00897475" w14:paraId="116B4592" w14:textId="77777777" w:rsidTr="0032767D">
        <w:trPr>
          <w:gridBefore w:val="1"/>
          <w:wBefore w:w="4" w:type="pct"/>
        </w:trPr>
        <w:tc>
          <w:tcPr>
            <w:tcW w:w="1259" w:type="pct"/>
            <w:gridSpan w:val="8"/>
            <w:tcBorders>
              <w:top w:val="single" w:sz="6" w:space="0" w:color="auto"/>
              <w:left w:val="double" w:sz="6" w:space="0" w:color="auto"/>
              <w:bottom w:val="double" w:sz="4" w:space="0" w:color="auto"/>
              <w:right w:val="single" w:sz="6" w:space="0" w:color="auto"/>
            </w:tcBorders>
          </w:tcPr>
          <w:p w14:paraId="0090F1F6" w14:textId="77777777" w:rsidR="0032767D" w:rsidRPr="00897475" w:rsidRDefault="0032767D" w:rsidP="00E366D3">
            <w:pPr>
              <w:spacing w:line="276" w:lineRule="auto"/>
            </w:pPr>
          </w:p>
        </w:tc>
        <w:tc>
          <w:tcPr>
            <w:tcW w:w="1923" w:type="pct"/>
            <w:tcBorders>
              <w:top w:val="single" w:sz="6" w:space="0" w:color="auto"/>
              <w:left w:val="nil"/>
              <w:bottom w:val="double" w:sz="4" w:space="0" w:color="auto"/>
              <w:right w:val="single" w:sz="6" w:space="0" w:color="auto"/>
            </w:tcBorders>
          </w:tcPr>
          <w:p w14:paraId="539F26E9" w14:textId="77777777" w:rsidR="0032767D" w:rsidRPr="00897475" w:rsidRDefault="0032767D" w:rsidP="00E366D3">
            <w:pPr>
              <w:spacing w:line="276" w:lineRule="auto"/>
            </w:pPr>
          </w:p>
        </w:tc>
        <w:tc>
          <w:tcPr>
            <w:tcW w:w="1045" w:type="pct"/>
            <w:gridSpan w:val="4"/>
            <w:tcBorders>
              <w:top w:val="single" w:sz="6" w:space="0" w:color="auto"/>
              <w:left w:val="nil"/>
              <w:bottom w:val="double" w:sz="4" w:space="0" w:color="auto"/>
              <w:right w:val="single" w:sz="6" w:space="0" w:color="auto"/>
            </w:tcBorders>
          </w:tcPr>
          <w:p w14:paraId="1BA4897F" w14:textId="77777777" w:rsidR="0032767D" w:rsidRPr="00897475" w:rsidRDefault="0032767D" w:rsidP="00E366D3">
            <w:pPr>
              <w:spacing w:line="276" w:lineRule="auto"/>
            </w:pPr>
          </w:p>
        </w:tc>
        <w:tc>
          <w:tcPr>
            <w:tcW w:w="769" w:type="pct"/>
            <w:tcBorders>
              <w:top w:val="single" w:sz="6" w:space="0" w:color="auto"/>
              <w:left w:val="nil"/>
              <w:bottom w:val="double" w:sz="4" w:space="0" w:color="auto"/>
              <w:right w:val="double" w:sz="6" w:space="0" w:color="auto"/>
            </w:tcBorders>
          </w:tcPr>
          <w:p w14:paraId="123B8BB4" w14:textId="77777777" w:rsidR="0032767D" w:rsidRPr="00897475" w:rsidRDefault="0032767D" w:rsidP="00E366D3">
            <w:pPr>
              <w:spacing w:line="276" w:lineRule="auto"/>
            </w:pPr>
          </w:p>
        </w:tc>
      </w:tr>
      <w:tr w:rsidR="00897475" w:rsidRPr="00897475" w14:paraId="13BA0095" w14:textId="77777777" w:rsidTr="0032767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6" w:type="pct"/>
            <w:gridSpan w:val="10"/>
            <w:tcBorders>
              <w:top w:val="double" w:sz="6" w:space="0" w:color="auto"/>
              <w:left w:val="double" w:sz="6" w:space="0" w:color="auto"/>
              <w:bottom w:val="double" w:sz="6" w:space="0" w:color="auto"/>
              <w:right w:val="double" w:sz="6" w:space="0" w:color="auto"/>
            </w:tcBorders>
            <w:shd w:val="pct10" w:color="auto" w:fill="auto"/>
          </w:tcPr>
          <w:p w14:paraId="5B58A8F6" w14:textId="77777777" w:rsidR="0032767D" w:rsidRPr="00897475" w:rsidRDefault="0032767D" w:rsidP="00E366D3">
            <w:pPr>
              <w:spacing w:after="0" w:line="276" w:lineRule="auto"/>
              <w:jc w:val="center"/>
              <w:rPr>
                <w:b/>
              </w:rPr>
            </w:pPr>
            <w:r w:rsidRPr="00897475">
              <w:rPr>
                <w:b/>
              </w:rPr>
              <w:t xml:space="preserve">ΚΑΤΗΓΟΡΙΑ ΣΤΕΛΕΧΟΥΣ </w:t>
            </w:r>
          </w:p>
          <w:p w14:paraId="7356C4AC" w14:textId="77777777" w:rsidR="0032767D" w:rsidRPr="00897475" w:rsidRDefault="0032767D" w:rsidP="00E366D3">
            <w:pPr>
              <w:spacing w:after="0" w:line="276" w:lineRule="auto"/>
              <w:jc w:val="center"/>
            </w:pPr>
            <w:r w:rsidRPr="00897475">
              <w:t>(στο προτεινόμενο, από τον υποψήφιο Οικονομικό Φορέα, σχήμα διοίκησης Έργου)</w:t>
            </w:r>
          </w:p>
        </w:tc>
        <w:tc>
          <w:tcPr>
            <w:tcW w:w="1814" w:type="pct"/>
            <w:gridSpan w:val="5"/>
            <w:tcBorders>
              <w:top w:val="double" w:sz="6" w:space="0" w:color="auto"/>
              <w:left w:val="double" w:sz="6" w:space="0" w:color="auto"/>
              <w:bottom w:val="double" w:sz="6" w:space="0" w:color="auto"/>
              <w:right w:val="double" w:sz="6" w:space="0" w:color="auto"/>
            </w:tcBorders>
          </w:tcPr>
          <w:p w14:paraId="62C3FC7C" w14:textId="77777777" w:rsidR="0032767D" w:rsidRPr="00897475" w:rsidRDefault="0032767D" w:rsidP="00E366D3">
            <w:pPr>
              <w:spacing w:line="276" w:lineRule="auto"/>
            </w:pPr>
          </w:p>
        </w:tc>
      </w:tr>
    </w:tbl>
    <w:p w14:paraId="61B51E4E" w14:textId="77777777" w:rsidR="002111ED" w:rsidRPr="00897475" w:rsidRDefault="002111ED"/>
    <w:p w14:paraId="7C588FCB" w14:textId="77777777" w:rsidR="0032767D" w:rsidRPr="00897475" w:rsidRDefault="0032767D"/>
    <w:tbl>
      <w:tblPr>
        <w:tblW w:w="5148" w:type="pct"/>
        <w:tblInd w:w="-2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879"/>
        <w:gridCol w:w="2513"/>
        <w:gridCol w:w="2129"/>
        <w:gridCol w:w="1975"/>
        <w:gridCol w:w="761"/>
      </w:tblGrid>
      <w:tr w:rsidR="00897475" w:rsidRPr="00897475" w14:paraId="1CBB6711" w14:textId="77777777" w:rsidTr="002111ED">
        <w:trPr>
          <w:cantSplit/>
        </w:trPr>
        <w:tc>
          <w:tcPr>
            <w:tcW w:w="5000" w:type="pct"/>
            <w:gridSpan w:val="5"/>
            <w:shd w:val="clear" w:color="auto" w:fill="E6E6E6"/>
            <w:vAlign w:val="center"/>
          </w:tcPr>
          <w:p w14:paraId="6C914971" w14:textId="77777777" w:rsidR="002111ED" w:rsidRPr="00897475" w:rsidRDefault="002111ED" w:rsidP="00E366D3">
            <w:pPr>
              <w:spacing w:before="120" w:after="0" w:line="276" w:lineRule="auto"/>
              <w:jc w:val="center"/>
              <w:rPr>
                <w:b/>
              </w:rPr>
            </w:pPr>
            <w:r w:rsidRPr="00897475">
              <w:rPr>
                <w:b/>
              </w:rPr>
              <w:t>ΕΠΑΓΓΕΛΜΑΤΙΚΗ ΕΜΠΕΙΡΙΑ</w:t>
            </w:r>
          </w:p>
        </w:tc>
      </w:tr>
      <w:tr w:rsidR="00897475" w:rsidRPr="00897475" w14:paraId="65CA08E2" w14:textId="77777777" w:rsidTr="002111ED">
        <w:trPr>
          <w:cantSplit/>
        </w:trPr>
        <w:tc>
          <w:tcPr>
            <w:tcW w:w="1403" w:type="pct"/>
            <w:vMerge w:val="restart"/>
            <w:shd w:val="clear" w:color="auto" w:fill="E6E6E6"/>
            <w:vAlign w:val="center"/>
          </w:tcPr>
          <w:p w14:paraId="5C6DCA1F" w14:textId="77777777" w:rsidR="002111ED" w:rsidRPr="00897475" w:rsidRDefault="002111ED" w:rsidP="00E366D3">
            <w:pPr>
              <w:spacing w:before="120" w:after="0" w:line="276" w:lineRule="auto"/>
              <w:jc w:val="center"/>
              <w:rPr>
                <w:b/>
              </w:rPr>
            </w:pPr>
            <w:r w:rsidRPr="00897475">
              <w:rPr>
                <w:b/>
              </w:rPr>
              <w:t>Έργο</w:t>
            </w:r>
          </w:p>
        </w:tc>
        <w:tc>
          <w:tcPr>
            <w:tcW w:w="1225" w:type="pct"/>
            <w:vMerge w:val="restart"/>
            <w:shd w:val="clear" w:color="auto" w:fill="E6E6E6"/>
            <w:vAlign w:val="center"/>
          </w:tcPr>
          <w:p w14:paraId="7AEFE405" w14:textId="77777777" w:rsidR="002111ED" w:rsidRPr="00897475" w:rsidRDefault="002111ED" w:rsidP="00E366D3">
            <w:pPr>
              <w:spacing w:before="120" w:after="0" w:line="276" w:lineRule="auto"/>
              <w:jc w:val="center"/>
              <w:rPr>
                <w:b/>
              </w:rPr>
            </w:pPr>
            <w:r w:rsidRPr="00897475">
              <w:rPr>
                <w:b/>
              </w:rPr>
              <w:t>Εργοδότης</w:t>
            </w:r>
          </w:p>
        </w:tc>
        <w:tc>
          <w:tcPr>
            <w:tcW w:w="1038" w:type="pct"/>
            <w:vMerge w:val="restart"/>
            <w:shd w:val="clear" w:color="auto" w:fill="E6E6E6"/>
            <w:vAlign w:val="center"/>
          </w:tcPr>
          <w:p w14:paraId="600B8F12" w14:textId="77777777" w:rsidR="002111ED" w:rsidRPr="00897475" w:rsidRDefault="002111ED" w:rsidP="00E366D3">
            <w:pPr>
              <w:spacing w:after="0" w:line="276" w:lineRule="auto"/>
              <w:jc w:val="center"/>
            </w:pPr>
            <w:r w:rsidRPr="00897475">
              <w:rPr>
                <w:b/>
              </w:rPr>
              <w:t>Θέση</w:t>
            </w:r>
            <w:r w:rsidRPr="00897475">
              <w:rPr>
                <w:rStyle w:val="af1"/>
              </w:rPr>
              <w:footnoteReference w:id="1"/>
            </w:r>
            <w:r w:rsidRPr="00897475">
              <w:rPr>
                <w:b/>
              </w:rPr>
              <w:t xml:space="preserve"> και Καθήκοντα στο Έργο </w:t>
            </w:r>
          </w:p>
        </w:tc>
        <w:tc>
          <w:tcPr>
            <w:tcW w:w="1334" w:type="pct"/>
            <w:gridSpan w:val="2"/>
            <w:shd w:val="clear" w:color="auto" w:fill="E6E6E6"/>
            <w:vAlign w:val="center"/>
          </w:tcPr>
          <w:p w14:paraId="367C9E19" w14:textId="77777777" w:rsidR="002111ED" w:rsidRPr="00897475" w:rsidRDefault="002111ED" w:rsidP="00E366D3">
            <w:pPr>
              <w:spacing w:before="120" w:after="0" w:line="276" w:lineRule="auto"/>
              <w:jc w:val="center"/>
              <w:rPr>
                <w:b/>
              </w:rPr>
            </w:pPr>
            <w:r w:rsidRPr="00897475">
              <w:rPr>
                <w:b/>
              </w:rPr>
              <w:t>Απασχόληση στο Έργο</w:t>
            </w:r>
          </w:p>
        </w:tc>
      </w:tr>
      <w:tr w:rsidR="00897475" w:rsidRPr="00897475" w14:paraId="4D9E11BD" w14:textId="77777777" w:rsidTr="002111ED">
        <w:trPr>
          <w:cantSplit/>
        </w:trPr>
        <w:tc>
          <w:tcPr>
            <w:tcW w:w="1403" w:type="pct"/>
            <w:vMerge/>
            <w:shd w:val="clear" w:color="auto" w:fill="E6E6E6"/>
            <w:vAlign w:val="center"/>
          </w:tcPr>
          <w:p w14:paraId="12C3C435" w14:textId="77777777" w:rsidR="002111ED" w:rsidRPr="00897475" w:rsidRDefault="002111ED" w:rsidP="00E366D3">
            <w:pPr>
              <w:spacing w:before="120" w:after="0" w:line="276" w:lineRule="auto"/>
              <w:jc w:val="left"/>
              <w:rPr>
                <w:b/>
              </w:rPr>
            </w:pPr>
          </w:p>
        </w:tc>
        <w:tc>
          <w:tcPr>
            <w:tcW w:w="1225" w:type="pct"/>
            <w:vMerge/>
            <w:shd w:val="clear" w:color="auto" w:fill="E6E6E6"/>
            <w:vAlign w:val="center"/>
          </w:tcPr>
          <w:p w14:paraId="7B4AF3A0" w14:textId="77777777" w:rsidR="002111ED" w:rsidRPr="00897475" w:rsidRDefault="002111ED" w:rsidP="00E366D3">
            <w:pPr>
              <w:spacing w:before="120" w:after="0" w:line="276" w:lineRule="auto"/>
              <w:jc w:val="left"/>
              <w:rPr>
                <w:b/>
              </w:rPr>
            </w:pPr>
          </w:p>
        </w:tc>
        <w:tc>
          <w:tcPr>
            <w:tcW w:w="1038" w:type="pct"/>
            <w:vMerge/>
            <w:shd w:val="clear" w:color="auto" w:fill="E6E6E6"/>
            <w:vAlign w:val="center"/>
          </w:tcPr>
          <w:p w14:paraId="0571412E" w14:textId="77777777" w:rsidR="002111ED" w:rsidRPr="00897475" w:rsidRDefault="002111ED" w:rsidP="00E366D3">
            <w:pPr>
              <w:spacing w:before="120" w:after="0" w:line="276" w:lineRule="auto"/>
              <w:jc w:val="left"/>
              <w:rPr>
                <w:b/>
              </w:rPr>
            </w:pPr>
          </w:p>
        </w:tc>
        <w:tc>
          <w:tcPr>
            <w:tcW w:w="963" w:type="pct"/>
            <w:shd w:val="clear" w:color="auto" w:fill="E6E6E6"/>
            <w:vAlign w:val="center"/>
          </w:tcPr>
          <w:p w14:paraId="64DE4585" w14:textId="77777777" w:rsidR="002111ED" w:rsidRPr="00897475" w:rsidRDefault="002111ED" w:rsidP="00E366D3">
            <w:pPr>
              <w:spacing w:after="0" w:line="276" w:lineRule="auto"/>
              <w:jc w:val="center"/>
              <w:rPr>
                <w:b/>
              </w:rPr>
            </w:pPr>
            <w:r w:rsidRPr="00897475">
              <w:rPr>
                <w:b/>
              </w:rPr>
              <w:t>Περίοδος</w:t>
            </w:r>
          </w:p>
          <w:p w14:paraId="3E1DE7EB" w14:textId="77777777" w:rsidR="002111ED" w:rsidRPr="00897475" w:rsidRDefault="002111ED" w:rsidP="00E366D3">
            <w:pPr>
              <w:spacing w:after="0" w:line="276" w:lineRule="auto"/>
              <w:jc w:val="center"/>
              <w:rPr>
                <w:b/>
              </w:rPr>
            </w:pPr>
            <w:r w:rsidRPr="00897475">
              <w:t xml:space="preserve">(από </w:t>
            </w:r>
            <w:r w:rsidRPr="00897475">
              <w:rPr>
                <w:b/>
              </w:rPr>
              <w:t>-</w:t>
            </w:r>
            <w:r w:rsidRPr="00897475">
              <w:t xml:space="preserve"> έως)</w:t>
            </w:r>
          </w:p>
        </w:tc>
        <w:tc>
          <w:tcPr>
            <w:tcW w:w="371" w:type="pct"/>
            <w:shd w:val="clear" w:color="auto" w:fill="E6E6E6"/>
            <w:vAlign w:val="center"/>
          </w:tcPr>
          <w:p w14:paraId="1C56EBBA" w14:textId="77777777" w:rsidR="002111ED" w:rsidRPr="00897475" w:rsidRDefault="002111ED" w:rsidP="00E366D3">
            <w:pPr>
              <w:spacing w:before="120" w:after="0" w:line="276" w:lineRule="auto"/>
              <w:jc w:val="center"/>
              <w:rPr>
                <w:b/>
              </w:rPr>
            </w:pPr>
            <w:r w:rsidRPr="00897475">
              <w:rPr>
                <w:b/>
              </w:rPr>
              <w:t>Α/Μ</w:t>
            </w:r>
          </w:p>
        </w:tc>
      </w:tr>
      <w:tr w:rsidR="00897475" w:rsidRPr="00897475" w14:paraId="50EE271B" w14:textId="77777777" w:rsidTr="002111ED">
        <w:tc>
          <w:tcPr>
            <w:tcW w:w="1403" w:type="pct"/>
          </w:tcPr>
          <w:p w14:paraId="441B7154" w14:textId="77777777" w:rsidR="002111ED" w:rsidRPr="00897475" w:rsidRDefault="002111ED" w:rsidP="00E366D3">
            <w:pPr>
              <w:spacing w:before="120" w:after="0" w:line="276" w:lineRule="auto"/>
            </w:pPr>
          </w:p>
          <w:p w14:paraId="6BD76C0B" w14:textId="77777777" w:rsidR="002111ED" w:rsidRPr="00897475" w:rsidRDefault="002111ED" w:rsidP="00E366D3">
            <w:pPr>
              <w:spacing w:before="120" w:after="0" w:line="276" w:lineRule="auto"/>
            </w:pPr>
          </w:p>
        </w:tc>
        <w:tc>
          <w:tcPr>
            <w:tcW w:w="1225" w:type="pct"/>
          </w:tcPr>
          <w:p w14:paraId="4258DB9B" w14:textId="77777777" w:rsidR="002111ED" w:rsidRPr="00897475" w:rsidRDefault="002111ED" w:rsidP="00E366D3">
            <w:pPr>
              <w:spacing w:before="120" w:after="0" w:line="276" w:lineRule="auto"/>
            </w:pPr>
          </w:p>
        </w:tc>
        <w:tc>
          <w:tcPr>
            <w:tcW w:w="1038" w:type="pct"/>
          </w:tcPr>
          <w:p w14:paraId="65ED9BA7" w14:textId="77777777" w:rsidR="002111ED" w:rsidRPr="00897475" w:rsidRDefault="002111ED" w:rsidP="00E366D3">
            <w:pPr>
              <w:spacing w:before="120" w:after="0" w:line="276" w:lineRule="auto"/>
            </w:pPr>
          </w:p>
          <w:p w14:paraId="67794768" w14:textId="77777777" w:rsidR="002111ED" w:rsidRPr="00897475" w:rsidRDefault="002111ED" w:rsidP="00E366D3">
            <w:pPr>
              <w:spacing w:before="120" w:after="0" w:line="276" w:lineRule="auto"/>
            </w:pPr>
          </w:p>
          <w:p w14:paraId="32B556A5" w14:textId="77777777" w:rsidR="002111ED" w:rsidRPr="00897475" w:rsidRDefault="002111ED" w:rsidP="00E366D3">
            <w:pPr>
              <w:spacing w:before="120" w:after="0" w:line="276" w:lineRule="auto"/>
            </w:pPr>
          </w:p>
        </w:tc>
        <w:tc>
          <w:tcPr>
            <w:tcW w:w="963" w:type="pct"/>
          </w:tcPr>
          <w:p w14:paraId="71C9C710" w14:textId="77777777" w:rsidR="002111ED" w:rsidRPr="00897475" w:rsidRDefault="002111ED" w:rsidP="00E366D3">
            <w:pPr>
              <w:spacing w:before="120" w:after="0" w:line="276" w:lineRule="auto"/>
              <w:jc w:val="center"/>
            </w:pPr>
            <w:r w:rsidRPr="00897475">
              <w:t>__ /__ / ___</w:t>
            </w:r>
          </w:p>
          <w:p w14:paraId="64E6A9D2" w14:textId="77777777" w:rsidR="002111ED" w:rsidRPr="00897475" w:rsidRDefault="002111ED" w:rsidP="00E366D3">
            <w:pPr>
              <w:spacing w:before="120" w:after="0" w:line="276" w:lineRule="auto"/>
              <w:jc w:val="center"/>
            </w:pPr>
            <w:r w:rsidRPr="00897475">
              <w:t>-</w:t>
            </w:r>
          </w:p>
          <w:p w14:paraId="000DC49F" w14:textId="77777777" w:rsidR="002111ED" w:rsidRPr="00897475" w:rsidRDefault="002111ED" w:rsidP="00E366D3">
            <w:pPr>
              <w:spacing w:before="120" w:after="0" w:line="276" w:lineRule="auto"/>
              <w:jc w:val="center"/>
            </w:pPr>
            <w:r w:rsidRPr="00897475">
              <w:t>__ /__ / ___</w:t>
            </w:r>
          </w:p>
        </w:tc>
        <w:tc>
          <w:tcPr>
            <w:tcW w:w="371" w:type="pct"/>
          </w:tcPr>
          <w:p w14:paraId="2B3CA762" w14:textId="77777777" w:rsidR="002111ED" w:rsidRPr="00897475" w:rsidRDefault="002111ED" w:rsidP="00E366D3">
            <w:pPr>
              <w:spacing w:before="120" w:after="0" w:line="276" w:lineRule="auto"/>
              <w:jc w:val="center"/>
            </w:pPr>
          </w:p>
        </w:tc>
      </w:tr>
      <w:tr w:rsidR="00897475" w:rsidRPr="00897475" w14:paraId="26F21F5B" w14:textId="77777777" w:rsidTr="002111ED">
        <w:tc>
          <w:tcPr>
            <w:tcW w:w="1403" w:type="pct"/>
          </w:tcPr>
          <w:p w14:paraId="5B5F0961" w14:textId="77777777" w:rsidR="002111ED" w:rsidRPr="00897475" w:rsidRDefault="002111ED" w:rsidP="00E366D3">
            <w:pPr>
              <w:spacing w:before="120" w:after="0" w:line="276" w:lineRule="auto"/>
            </w:pPr>
          </w:p>
        </w:tc>
        <w:tc>
          <w:tcPr>
            <w:tcW w:w="1225" w:type="pct"/>
          </w:tcPr>
          <w:p w14:paraId="67F7AE85" w14:textId="77777777" w:rsidR="002111ED" w:rsidRPr="00897475" w:rsidRDefault="002111ED" w:rsidP="00E366D3">
            <w:pPr>
              <w:spacing w:before="120" w:after="0" w:line="276" w:lineRule="auto"/>
            </w:pPr>
          </w:p>
        </w:tc>
        <w:tc>
          <w:tcPr>
            <w:tcW w:w="1038" w:type="pct"/>
          </w:tcPr>
          <w:p w14:paraId="23EF0DD1" w14:textId="77777777" w:rsidR="002111ED" w:rsidRPr="00897475" w:rsidRDefault="002111ED" w:rsidP="00E366D3">
            <w:pPr>
              <w:spacing w:before="120" w:after="0" w:line="276" w:lineRule="auto"/>
            </w:pPr>
          </w:p>
        </w:tc>
        <w:tc>
          <w:tcPr>
            <w:tcW w:w="963" w:type="pct"/>
          </w:tcPr>
          <w:p w14:paraId="24F1DB2D" w14:textId="77777777" w:rsidR="002111ED" w:rsidRPr="00897475" w:rsidRDefault="002111ED" w:rsidP="00E366D3">
            <w:pPr>
              <w:spacing w:before="120" w:after="0" w:line="276" w:lineRule="auto"/>
              <w:jc w:val="center"/>
            </w:pPr>
            <w:r w:rsidRPr="00897475">
              <w:t>__ /__ / ___</w:t>
            </w:r>
          </w:p>
          <w:p w14:paraId="6D72156D" w14:textId="77777777" w:rsidR="002111ED" w:rsidRPr="00897475" w:rsidRDefault="002111ED" w:rsidP="00E366D3">
            <w:pPr>
              <w:spacing w:before="120" w:after="0" w:line="276" w:lineRule="auto"/>
              <w:jc w:val="center"/>
            </w:pPr>
            <w:r w:rsidRPr="00897475">
              <w:t>-</w:t>
            </w:r>
          </w:p>
          <w:p w14:paraId="4CACECC2" w14:textId="77777777" w:rsidR="002111ED" w:rsidRPr="00897475" w:rsidRDefault="002111ED" w:rsidP="00E366D3">
            <w:pPr>
              <w:spacing w:before="120" w:after="0" w:line="276" w:lineRule="auto"/>
              <w:jc w:val="center"/>
            </w:pPr>
            <w:r w:rsidRPr="00897475">
              <w:t>__ /__ / ___</w:t>
            </w:r>
          </w:p>
        </w:tc>
        <w:tc>
          <w:tcPr>
            <w:tcW w:w="371" w:type="pct"/>
          </w:tcPr>
          <w:p w14:paraId="2103B98D" w14:textId="77777777" w:rsidR="002111ED" w:rsidRPr="00897475" w:rsidRDefault="002111ED" w:rsidP="00E366D3">
            <w:pPr>
              <w:spacing w:before="120" w:after="0" w:line="276" w:lineRule="auto"/>
              <w:jc w:val="center"/>
            </w:pPr>
          </w:p>
        </w:tc>
      </w:tr>
      <w:tr w:rsidR="00897475" w:rsidRPr="00897475" w14:paraId="31921150" w14:textId="77777777" w:rsidTr="002111ED">
        <w:tc>
          <w:tcPr>
            <w:tcW w:w="1403" w:type="pct"/>
          </w:tcPr>
          <w:p w14:paraId="31A9A453" w14:textId="77777777" w:rsidR="002111ED" w:rsidRPr="00897475" w:rsidRDefault="002111ED" w:rsidP="00E366D3">
            <w:pPr>
              <w:spacing w:before="120" w:after="0" w:line="276" w:lineRule="auto"/>
            </w:pPr>
          </w:p>
        </w:tc>
        <w:tc>
          <w:tcPr>
            <w:tcW w:w="1225" w:type="pct"/>
          </w:tcPr>
          <w:p w14:paraId="5411DBD1" w14:textId="77777777" w:rsidR="002111ED" w:rsidRPr="00897475" w:rsidRDefault="002111ED" w:rsidP="00E366D3">
            <w:pPr>
              <w:spacing w:before="120" w:after="0" w:line="276" w:lineRule="auto"/>
            </w:pPr>
          </w:p>
        </w:tc>
        <w:tc>
          <w:tcPr>
            <w:tcW w:w="1038" w:type="pct"/>
          </w:tcPr>
          <w:p w14:paraId="4C2ACEB2" w14:textId="77777777" w:rsidR="002111ED" w:rsidRPr="00897475" w:rsidRDefault="002111ED" w:rsidP="00E366D3">
            <w:pPr>
              <w:spacing w:before="120" w:after="0" w:line="276" w:lineRule="auto"/>
            </w:pPr>
          </w:p>
        </w:tc>
        <w:tc>
          <w:tcPr>
            <w:tcW w:w="963" w:type="pct"/>
          </w:tcPr>
          <w:p w14:paraId="2148607A" w14:textId="77777777" w:rsidR="002111ED" w:rsidRPr="00897475" w:rsidRDefault="002111ED" w:rsidP="00E366D3">
            <w:pPr>
              <w:spacing w:before="120" w:after="0" w:line="276" w:lineRule="auto"/>
              <w:jc w:val="center"/>
            </w:pPr>
            <w:r w:rsidRPr="00897475">
              <w:t>__ /__ / ___</w:t>
            </w:r>
          </w:p>
          <w:p w14:paraId="70A9EBAE" w14:textId="77777777" w:rsidR="002111ED" w:rsidRPr="00897475" w:rsidRDefault="002111ED" w:rsidP="00E366D3">
            <w:pPr>
              <w:spacing w:before="120" w:after="0" w:line="276" w:lineRule="auto"/>
              <w:jc w:val="center"/>
            </w:pPr>
            <w:r w:rsidRPr="00897475">
              <w:t>-</w:t>
            </w:r>
          </w:p>
          <w:p w14:paraId="41C3575D" w14:textId="77777777" w:rsidR="002111ED" w:rsidRPr="00897475" w:rsidRDefault="002111ED" w:rsidP="00E366D3">
            <w:pPr>
              <w:spacing w:before="120" w:after="0" w:line="276" w:lineRule="auto"/>
              <w:jc w:val="center"/>
            </w:pPr>
            <w:r w:rsidRPr="00897475">
              <w:t>__ /__ / ___</w:t>
            </w:r>
          </w:p>
        </w:tc>
        <w:tc>
          <w:tcPr>
            <w:tcW w:w="371" w:type="pct"/>
          </w:tcPr>
          <w:p w14:paraId="7DFB6D03" w14:textId="77777777" w:rsidR="002111ED" w:rsidRPr="00897475" w:rsidRDefault="002111ED" w:rsidP="00E366D3">
            <w:pPr>
              <w:spacing w:before="120" w:after="0" w:line="276" w:lineRule="auto"/>
              <w:jc w:val="center"/>
            </w:pPr>
          </w:p>
        </w:tc>
      </w:tr>
    </w:tbl>
    <w:p w14:paraId="4BAF0267" w14:textId="77777777" w:rsidR="00D76980" w:rsidRPr="00897475" w:rsidRDefault="00D76980" w:rsidP="00D76980"/>
    <w:p w14:paraId="13FC092E" w14:textId="77777777" w:rsidR="00A92ABA" w:rsidRPr="00897475" w:rsidRDefault="00A92ABA" w:rsidP="005A40CA">
      <w:pPr>
        <w:pStyle w:val="D1"/>
        <w:rPr>
          <w:color w:val="auto"/>
        </w:rPr>
      </w:pPr>
      <w:bookmarkStart w:id="385" w:name="_Toc31307761"/>
      <w:bookmarkStart w:id="386" w:name="_Toc41484762"/>
      <w:r w:rsidRPr="00897475">
        <w:rPr>
          <w:color w:val="auto"/>
        </w:rPr>
        <w:lastRenderedPageBreak/>
        <w:t>ΠΑΡΑΡΤΗΜΑ V – Υπόδειγμα Τεχνικής Προσφοράς</w:t>
      </w:r>
      <w:bookmarkEnd w:id="385"/>
      <w:bookmarkEnd w:id="386"/>
    </w:p>
    <w:tbl>
      <w:tblPr>
        <w:tblW w:w="47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
        <w:gridCol w:w="6910"/>
        <w:gridCol w:w="1846"/>
      </w:tblGrid>
      <w:tr w:rsidR="00897475" w:rsidRPr="00897475" w14:paraId="5513830E" w14:textId="77777777" w:rsidTr="00B044AB">
        <w:trPr>
          <w:cantSplit/>
          <w:tblHeader/>
          <w:jc w:val="center"/>
        </w:trPr>
        <w:tc>
          <w:tcPr>
            <w:tcW w:w="5000" w:type="pct"/>
            <w:gridSpan w:val="3"/>
            <w:shd w:val="clear" w:color="auto" w:fill="CCCCCC"/>
            <w:vAlign w:val="center"/>
          </w:tcPr>
          <w:p w14:paraId="46F8E26E" w14:textId="77777777" w:rsidR="005F3123" w:rsidRPr="00897475" w:rsidRDefault="005F3123" w:rsidP="00E366D3">
            <w:pPr>
              <w:numPr>
                <w:ilvl w:val="12"/>
                <w:numId w:val="0"/>
              </w:numPr>
              <w:spacing w:before="60" w:after="60" w:line="276" w:lineRule="auto"/>
              <w:jc w:val="center"/>
              <w:rPr>
                <w:b/>
              </w:rPr>
            </w:pPr>
            <w:r w:rsidRPr="00897475">
              <w:rPr>
                <w:b/>
              </w:rPr>
              <w:t xml:space="preserve">Περιεχόμενα Τεχνικής Προσφοράς </w:t>
            </w:r>
          </w:p>
        </w:tc>
      </w:tr>
      <w:tr w:rsidR="00897475" w:rsidRPr="00897475" w14:paraId="407A16B7" w14:textId="77777777" w:rsidTr="00B044AB">
        <w:trPr>
          <w:cantSplit/>
          <w:tblHeader/>
          <w:jc w:val="center"/>
        </w:trPr>
        <w:tc>
          <w:tcPr>
            <w:tcW w:w="4028" w:type="pct"/>
            <w:gridSpan w:val="2"/>
            <w:shd w:val="clear" w:color="auto" w:fill="CCCCCC"/>
            <w:vAlign w:val="center"/>
          </w:tcPr>
          <w:p w14:paraId="68979BE8" w14:textId="77777777" w:rsidR="005F3123" w:rsidRPr="00897475" w:rsidRDefault="005F3123" w:rsidP="00E366D3">
            <w:pPr>
              <w:numPr>
                <w:ilvl w:val="12"/>
                <w:numId w:val="0"/>
              </w:numPr>
              <w:spacing w:before="60" w:after="60" w:line="276" w:lineRule="auto"/>
              <w:jc w:val="center"/>
              <w:rPr>
                <w:b/>
              </w:rPr>
            </w:pPr>
            <w:r w:rsidRPr="00897475">
              <w:rPr>
                <w:b/>
              </w:rPr>
              <w:t>Τίτλος Ενότητας</w:t>
            </w:r>
          </w:p>
        </w:tc>
        <w:tc>
          <w:tcPr>
            <w:tcW w:w="972" w:type="pct"/>
            <w:shd w:val="clear" w:color="auto" w:fill="CCCCCC"/>
            <w:vAlign w:val="center"/>
          </w:tcPr>
          <w:p w14:paraId="1B44FBBC" w14:textId="77777777" w:rsidR="005F3123" w:rsidRPr="00897475" w:rsidRDefault="005F3123" w:rsidP="00E366D3">
            <w:pPr>
              <w:numPr>
                <w:ilvl w:val="12"/>
                <w:numId w:val="0"/>
              </w:numPr>
              <w:spacing w:before="60" w:after="60" w:line="276" w:lineRule="auto"/>
              <w:jc w:val="center"/>
              <w:rPr>
                <w:b/>
              </w:rPr>
            </w:pPr>
            <w:r w:rsidRPr="00897475">
              <w:rPr>
                <w:b/>
              </w:rPr>
              <w:t>Σύμφωνα με παραγράφους:</w:t>
            </w:r>
          </w:p>
        </w:tc>
      </w:tr>
      <w:tr w:rsidR="00897475" w:rsidRPr="00897475" w14:paraId="6A453575" w14:textId="77777777" w:rsidTr="00A408CC">
        <w:trPr>
          <w:jc w:val="center"/>
        </w:trPr>
        <w:tc>
          <w:tcPr>
            <w:tcW w:w="389" w:type="pct"/>
            <w:shd w:val="clear" w:color="auto" w:fill="auto"/>
            <w:vAlign w:val="center"/>
          </w:tcPr>
          <w:p w14:paraId="26C645E5" w14:textId="77777777" w:rsidR="002C1EA0" w:rsidRPr="00897475" w:rsidRDefault="002C1EA0" w:rsidP="00597A4E">
            <w:pPr>
              <w:pStyle w:val="a3"/>
              <w:numPr>
                <w:ilvl w:val="0"/>
                <w:numId w:val="68"/>
              </w:numPr>
              <w:spacing w:after="0"/>
              <w:jc w:val="left"/>
              <w:rPr>
                <w:b/>
              </w:rPr>
            </w:pPr>
          </w:p>
        </w:tc>
        <w:tc>
          <w:tcPr>
            <w:tcW w:w="3639" w:type="pct"/>
            <w:shd w:val="clear" w:color="auto" w:fill="auto"/>
            <w:vAlign w:val="center"/>
          </w:tcPr>
          <w:p w14:paraId="1F742CBF" w14:textId="77777777" w:rsidR="002C1EA0" w:rsidRPr="00897475" w:rsidRDefault="002C1EA0" w:rsidP="002C1EA0">
            <w:pPr>
              <w:spacing w:before="60" w:after="60" w:line="276" w:lineRule="auto"/>
              <w:jc w:val="left"/>
              <w:rPr>
                <w:b/>
              </w:rPr>
            </w:pPr>
            <w:r w:rsidRPr="00897475">
              <w:rPr>
                <w:b/>
              </w:rPr>
              <w:t>Κατανόηση του περιβάλλοντος του έργου</w:t>
            </w:r>
          </w:p>
        </w:tc>
        <w:tc>
          <w:tcPr>
            <w:tcW w:w="972" w:type="pct"/>
            <w:shd w:val="clear" w:color="auto" w:fill="auto"/>
            <w:vAlign w:val="center"/>
          </w:tcPr>
          <w:p w14:paraId="46E56AF6" w14:textId="77777777" w:rsidR="002C1EA0" w:rsidRPr="00897475" w:rsidRDefault="002C1EA0" w:rsidP="002C1EA0">
            <w:pPr>
              <w:numPr>
                <w:ilvl w:val="12"/>
                <w:numId w:val="0"/>
              </w:numPr>
              <w:spacing w:before="60" w:after="60" w:line="276" w:lineRule="auto"/>
              <w:jc w:val="center"/>
            </w:pPr>
            <w:r w:rsidRPr="00897475">
              <w:t>1.1 &amp; 1.2</w:t>
            </w:r>
          </w:p>
        </w:tc>
      </w:tr>
      <w:tr w:rsidR="00897475" w:rsidRPr="00897475" w14:paraId="2A952564" w14:textId="77777777" w:rsidTr="00A408CC">
        <w:trPr>
          <w:jc w:val="center"/>
        </w:trPr>
        <w:tc>
          <w:tcPr>
            <w:tcW w:w="389" w:type="pct"/>
            <w:shd w:val="clear" w:color="auto" w:fill="auto"/>
            <w:vAlign w:val="center"/>
          </w:tcPr>
          <w:p w14:paraId="7C20BE64" w14:textId="77777777" w:rsidR="002C1EA0" w:rsidRPr="00897475" w:rsidRDefault="002C1EA0" w:rsidP="00597A4E">
            <w:pPr>
              <w:pStyle w:val="a3"/>
              <w:numPr>
                <w:ilvl w:val="0"/>
                <w:numId w:val="68"/>
              </w:numPr>
              <w:spacing w:after="0"/>
              <w:jc w:val="left"/>
              <w:rPr>
                <w:b/>
              </w:rPr>
            </w:pPr>
          </w:p>
        </w:tc>
        <w:tc>
          <w:tcPr>
            <w:tcW w:w="3639" w:type="pct"/>
            <w:shd w:val="clear" w:color="auto" w:fill="auto"/>
            <w:vAlign w:val="center"/>
          </w:tcPr>
          <w:p w14:paraId="0F34E9F5" w14:textId="77777777" w:rsidR="002C1EA0" w:rsidRPr="00897475" w:rsidRDefault="002C1EA0" w:rsidP="002C1EA0">
            <w:pPr>
              <w:spacing w:before="60" w:after="60" w:line="276" w:lineRule="auto"/>
              <w:jc w:val="left"/>
              <w:rPr>
                <w:b/>
              </w:rPr>
            </w:pPr>
            <w:r w:rsidRPr="00897475">
              <w:rPr>
                <w:b/>
              </w:rPr>
              <w:t>Κατανόηση των σκοπών και στόχων του έργου</w:t>
            </w:r>
          </w:p>
        </w:tc>
        <w:tc>
          <w:tcPr>
            <w:tcW w:w="972" w:type="pct"/>
            <w:shd w:val="clear" w:color="auto" w:fill="auto"/>
            <w:vAlign w:val="center"/>
          </w:tcPr>
          <w:p w14:paraId="7C001792" w14:textId="77777777" w:rsidR="002C1EA0" w:rsidRPr="00897475" w:rsidRDefault="002C1EA0" w:rsidP="002C1EA0">
            <w:pPr>
              <w:numPr>
                <w:ilvl w:val="12"/>
                <w:numId w:val="0"/>
              </w:numPr>
              <w:spacing w:before="60" w:after="60" w:line="276" w:lineRule="auto"/>
              <w:jc w:val="center"/>
            </w:pPr>
            <w:r w:rsidRPr="00897475">
              <w:t>2</w:t>
            </w:r>
          </w:p>
        </w:tc>
      </w:tr>
      <w:tr w:rsidR="00897475" w:rsidRPr="00897475" w14:paraId="071F782E" w14:textId="77777777" w:rsidTr="00A408CC">
        <w:trPr>
          <w:jc w:val="center"/>
        </w:trPr>
        <w:tc>
          <w:tcPr>
            <w:tcW w:w="389" w:type="pct"/>
            <w:shd w:val="clear" w:color="auto" w:fill="auto"/>
            <w:vAlign w:val="center"/>
          </w:tcPr>
          <w:p w14:paraId="36C82FCA" w14:textId="77777777" w:rsidR="002C1EA0" w:rsidRPr="00897475" w:rsidRDefault="002C1EA0" w:rsidP="00597A4E">
            <w:pPr>
              <w:pStyle w:val="a3"/>
              <w:numPr>
                <w:ilvl w:val="0"/>
                <w:numId w:val="68"/>
              </w:numPr>
              <w:spacing w:after="0"/>
              <w:jc w:val="left"/>
              <w:rPr>
                <w:b/>
              </w:rPr>
            </w:pPr>
          </w:p>
        </w:tc>
        <w:tc>
          <w:tcPr>
            <w:tcW w:w="3639" w:type="pct"/>
            <w:shd w:val="clear" w:color="auto" w:fill="auto"/>
            <w:vAlign w:val="center"/>
          </w:tcPr>
          <w:p w14:paraId="38DE36A5" w14:textId="77777777" w:rsidR="002C1EA0" w:rsidRPr="00897475" w:rsidRDefault="00A408CC" w:rsidP="002C1EA0">
            <w:pPr>
              <w:spacing w:before="60" w:after="60" w:line="276" w:lineRule="auto"/>
              <w:jc w:val="left"/>
              <w:rPr>
                <w:b/>
              </w:rPr>
            </w:pPr>
            <w:r w:rsidRPr="00897475">
              <w:rPr>
                <w:b/>
              </w:rPr>
              <w:t>Αντικείμενο του έργου</w:t>
            </w:r>
          </w:p>
        </w:tc>
        <w:tc>
          <w:tcPr>
            <w:tcW w:w="972" w:type="pct"/>
            <w:shd w:val="clear" w:color="auto" w:fill="auto"/>
            <w:vAlign w:val="center"/>
          </w:tcPr>
          <w:p w14:paraId="3FE31EC0" w14:textId="77777777" w:rsidR="002C1EA0" w:rsidRPr="00897475" w:rsidRDefault="002C1EA0" w:rsidP="002C1EA0">
            <w:pPr>
              <w:numPr>
                <w:ilvl w:val="12"/>
                <w:numId w:val="0"/>
              </w:numPr>
              <w:spacing w:before="60" w:after="60" w:line="276" w:lineRule="auto"/>
              <w:jc w:val="center"/>
            </w:pPr>
          </w:p>
        </w:tc>
      </w:tr>
      <w:tr w:rsidR="00897475" w:rsidRPr="00897475" w14:paraId="23B988ED" w14:textId="77777777" w:rsidTr="00A408CC">
        <w:trPr>
          <w:jc w:val="center"/>
        </w:trPr>
        <w:tc>
          <w:tcPr>
            <w:tcW w:w="389" w:type="pct"/>
            <w:shd w:val="clear" w:color="auto" w:fill="auto"/>
            <w:vAlign w:val="center"/>
          </w:tcPr>
          <w:p w14:paraId="5D523AAD" w14:textId="77777777" w:rsidR="00A408CC" w:rsidRPr="00897475" w:rsidRDefault="00A408CC" w:rsidP="00597A4E">
            <w:pPr>
              <w:pStyle w:val="a3"/>
              <w:numPr>
                <w:ilvl w:val="1"/>
                <w:numId w:val="68"/>
              </w:numPr>
              <w:spacing w:after="0"/>
              <w:jc w:val="left"/>
              <w:rPr>
                <w:b/>
              </w:rPr>
            </w:pPr>
          </w:p>
        </w:tc>
        <w:tc>
          <w:tcPr>
            <w:tcW w:w="3639" w:type="pct"/>
            <w:shd w:val="clear" w:color="auto" w:fill="auto"/>
            <w:vAlign w:val="center"/>
          </w:tcPr>
          <w:p w14:paraId="36A1E101" w14:textId="77777777" w:rsidR="00A408CC" w:rsidRPr="00897475" w:rsidRDefault="00A408CC" w:rsidP="002C1EA0">
            <w:pPr>
              <w:spacing w:before="60" w:after="60" w:line="276" w:lineRule="auto"/>
              <w:jc w:val="left"/>
              <w:rPr>
                <w:bCs/>
              </w:rPr>
            </w:pPr>
            <w:r w:rsidRPr="00897475">
              <w:rPr>
                <w:bCs/>
              </w:rPr>
              <w:t>Υπηρεσίες Ανάλυσης Απαιτήσεων</w:t>
            </w:r>
          </w:p>
        </w:tc>
        <w:tc>
          <w:tcPr>
            <w:tcW w:w="972" w:type="pct"/>
            <w:shd w:val="clear" w:color="auto" w:fill="auto"/>
            <w:vAlign w:val="center"/>
          </w:tcPr>
          <w:p w14:paraId="7B41BB40" w14:textId="77777777" w:rsidR="00A408CC" w:rsidRPr="00897475" w:rsidRDefault="00A408CC" w:rsidP="002C1EA0">
            <w:pPr>
              <w:numPr>
                <w:ilvl w:val="12"/>
                <w:numId w:val="0"/>
              </w:numPr>
              <w:spacing w:before="60" w:after="60" w:line="276" w:lineRule="auto"/>
              <w:jc w:val="center"/>
            </w:pPr>
            <w:r w:rsidRPr="00897475">
              <w:t>3.1</w:t>
            </w:r>
          </w:p>
        </w:tc>
      </w:tr>
      <w:tr w:rsidR="00897475" w:rsidRPr="00897475" w14:paraId="331F8294" w14:textId="77777777" w:rsidTr="00A408CC">
        <w:trPr>
          <w:jc w:val="center"/>
        </w:trPr>
        <w:tc>
          <w:tcPr>
            <w:tcW w:w="389" w:type="pct"/>
            <w:shd w:val="clear" w:color="auto" w:fill="auto"/>
            <w:vAlign w:val="center"/>
          </w:tcPr>
          <w:p w14:paraId="1FC6BD8C" w14:textId="77777777" w:rsidR="00A408CC" w:rsidRPr="00897475" w:rsidRDefault="00A408CC" w:rsidP="00597A4E">
            <w:pPr>
              <w:pStyle w:val="a3"/>
              <w:numPr>
                <w:ilvl w:val="1"/>
                <w:numId w:val="68"/>
              </w:numPr>
              <w:spacing w:after="0"/>
              <w:jc w:val="left"/>
              <w:rPr>
                <w:b/>
              </w:rPr>
            </w:pPr>
          </w:p>
        </w:tc>
        <w:tc>
          <w:tcPr>
            <w:tcW w:w="3639" w:type="pct"/>
            <w:shd w:val="clear" w:color="auto" w:fill="auto"/>
            <w:vAlign w:val="center"/>
          </w:tcPr>
          <w:p w14:paraId="26626859" w14:textId="77777777" w:rsidR="00A408CC" w:rsidRPr="00897475" w:rsidRDefault="00A408CC" w:rsidP="002C1EA0">
            <w:pPr>
              <w:spacing w:before="60" w:after="60" w:line="276" w:lineRule="auto"/>
              <w:jc w:val="left"/>
              <w:rPr>
                <w:bCs/>
              </w:rPr>
            </w:pPr>
            <w:r w:rsidRPr="00897475">
              <w:rPr>
                <w:bCs/>
              </w:rPr>
              <w:t>Υπηρεσίες Ανάπτυξης και Παραμετροποίησης</w:t>
            </w:r>
          </w:p>
        </w:tc>
        <w:tc>
          <w:tcPr>
            <w:tcW w:w="972" w:type="pct"/>
            <w:shd w:val="clear" w:color="auto" w:fill="auto"/>
            <w:vAlign w:val="center"/>
          </w:tcPr>
          <w:p w14:paraId="2849D28F" w14:textId="77777777" w:rsidR="00A408CC" w:rsidRPr="00897475" w:rsidRDefault="00A408CC" w:rsidP="002C1EA0">
            <w:pPr>
              <w:numPr>
                <w:ilvl w:val="12"/>
                <w:numId w:val="0"/>
              </w:numPr>
              <w:spacing w:before="60" w:after="60" w:line="276" w:lineRule="auto"/>
              <w:jc w:val="center"/>
            </w:pPr>
            <w:r w:rsidRPr="00897475">
              <w:t>3.2</w:t>
            </w:r>
          </w:p>
        </w:tc>
      </w:tr>
      <w:tr w:rsidR="00897475" w:rsidRPr="00897475" w14:paraId="5D77D2B4" w14:textId="77777777" w:rsidTr="00A408CC">
        <w:trPr>
          <w:jc w:val="center"/>
        </w:trPr>
        <w:tc>
          <w:tcPr>
            <w:tcW w:w="389" w:type="pct"/>
            <w:shd w:val="clear" w:color="auto" w:fill="auto"/>
            <w:vAlign w:val="center"/>
          </w:tcPr>
          <w:p w14:paraId="5AE13E4E" w14:textId="77777777" w:rsidR="00A408CC" w:rsidRPr="00897475" w:rsidRDefault="00A408CC" w:rsidP="00597A4E">
            <w:pPr>
              <w:pStyle w:val="a3"/>
              <w:numPr>
                <w:ilvl w:val="1"/>
                <w:numId w:val="68"/>
              </w:numPr>
              <w:spacing w:after="0"/>
              <w:jc w:val="left"/>
              <w:rPr>
                <w:b/>
              </w:rPr>
            </w:pPr>
          </w:p>
        </w:tc>
        <w:tc>
          <w:tcPr>
            <w:tcW w:w="3639" w:type="pct"/>
            <w:shd w:val="clear" w:color="auto" w:fill="auto"/>
            <w:vAlign w:val="center"/>
          </w:tcPr>
          <w:p w14:paraId="0E202EAD" w14:textId="77777777" w:rsidR="00A408CC" w:rsidRPr="00897475" w:rsidRDefault="00A408CC" w:rsidP="002C1EA0">
            <w:pPr>
              <w:spacing w:before="60" w:after="60" w:line="276" w:lineRule="auto"/>
              <w:jc w:val="left"/>
              <w:rPr>
                <w:bCs/>
              </w:rPr>
            </w:pPr>
            <w:r w:rsidRPr="00897475">
              <w:rPr>
                <w:bCs/>
              </w:rPr>
              <w:t>Υπηρεσίες Δοκιμαστικής Λειτουργίας</w:t>
            </w:r>
          </w:p>
        </w:tc>
        <w:tc>
          <w:tcPr>
            <w:tcW w:w="972" w:type="pct"/>
            <w:shd w:val="clear" w:color="auto" w:fill="auto"/>
            <w:vAlign w:val="center"/>
          </w:tcPr>
          <w:p w14:paraId="03AB4B63" w14:textId="77777777" w:rsidR="00A408CC" w:rsidRPr="00897475" w:rsidRDefault="00A408CC" w:rsidP="002C1EA0">
            <w:pPr>
              <w:numPr>
                <w:ilvl w:val="12"/>
                <w:numId w:val="0"/>
              </w:numPr>
              <w:spacing w:before="60" w:after="60" w:line="276" w:lineRule="auto"/>
              <w:jc w:val="center"/>
            </w:pPr>
            <w:r w:rsidRPr="00897475">
              <w:t>3.3</w:t>
            </w:r>
          </w:p>
        </w:tc>
      </w:tr>
      <w:tr w:rsidR="00897475" w:rsidRPr="00897475" w14:paraId="0B77AB95" w14:textId="77777777" w:rsidTr="00A408CC">
        <w:trPr>
          <w:jc w:val="center"/>
        </w:trPr>
        <w:tc>
          <w:tcPr>
            <w:tcW w:w="389" w:type="pct"/>
            <w:shd w:val="clear" w:color="auto" w:fill="auto"/>
            <w:vAlign w:val="center"/>
          </w:tcPr>
          <w:p w14:paraId="58DB3701" w14:textId="77777777" w:rsidR="00A408CC" w:rsidRPr="00897475" w:rsidRDefault="00A408CC" w:rsidP="00597A4E">
            <w:pPr>
              <w:pStyle w:val="a3"/>
              <w:numPr>
                <w:ilvl w:val="1"/>
                <w:numId w:val="68"/>
              </w:numPr>
              <w:spacing w:after="0"/>
              <w:jc w:val="left"/>
              <w:rPr>
                <w:b/>
              </w:rPr>
            </w:pPr>
          </w:p>
        </w:tc>
        <w:tc>
          <w:tcPr>
            <w:tcW w:w="3639" w:type="pct"/>
            <w:shd w:val="clear" w:color="auto" w:fill="auto"/>
            <w:vAlign w:val="center"/>
          </w:tcPr>
          <w:p w14:paraId="6CDA059D" w14:textId="77777777" w:rsidR="00A408CC" w:rsidRPr="00897475" w:rsidRDefault="00A408CC" w:rsidP="002C1EA0">
            <w:pPr>
              <w:spacing w:before="60" w:after="60" w:line="276" w:lineRule="auto"/>
              <w:jc w:val="left"/>
              <w:rPr>
                <w:bCs/>
              </w:rPr>
            </w:pPr>
            <w:r w:rsidRPr="00897475">
              <w:rPr>
                <w:bCs/>
              </w:rPr>
              <w:t>Υπηρεσίες Εξάπλωσης</w:t>
            </w:r>
          </w:p>
        </w:tc>
        <w:tc>
          <w:tcPr>
            <w:tcW w:w="972" w:type="pct"/>
            <w:shd w:val="clear" w:color="auto" w:fill="auto"/>
            <w:vAlign w:val="center"/>
          </w:tcPr>
          <w:p w14:paraId="03165997" w14:textId="77777777" w:rsidR="00A408CC" w:rsidRPr="00897475" w:rsidRDefault="00A408CC" w:rsidP="002C1EA0">
            <w:pPr>
              <w:numPr>
                <w:ilvl w:val="12"/>
                <w:numId w:val="0"/>
              </w:numPr>
              <w:spacing w:before="60" w:after="60" w:line="276" w:lineRule="auto"/>
              <w:jc w:val="center"/>
            </w:pPr>
            <w:r w:rsidRPr="00897475">
              <w:t>3.4</w:t>
            </w:r>
          </w:p>
        </w:tc>
      </w:tr>
      <w:tr w:rsidR="00897475" w:rsidRPr="00897475" w14:paraId="66C82C5E" w14:textId="77777777" w:rsidTr="00A408CC">
        <w:trPr>
          <w:jc w:val="center"/>
        </w:trPr>
        <w:tc>
          <w:tcPr>
            <w:tcW w:w="389" w:type="pct"/>
            <w:shd w:val="clear" w:color="auto" w:fill="auto"/>
            <w:vAlign w:val="center"/>
          </w:tcPr>
          <w:p w14:paraId="08FE2FAD" w14:textId="77777777" w:rsidR="00A408CC" w:rsidRPr="00897475" w:rsidRDefault="00A408CC" w:rsidP="00597A4E">
            <w:pPr>
              <w:pStyle w:val="a3"/>
              <w:numPr>
                <w:ilvl w:val="1"/>
                <w:numId w:val="68"/>
              </w:numPr>
              <w:spacing w:after="0"/>
              <w:jc w:val="left"/>
              <w:rPr>
                <w:b/>
              </w:rPr>
            </w:pPr>
          </w:p>
        </w:tc>
        <w:tc>
          <w:tcPr>
            <w:tcW w:w="3639" w:type="pct"/>
            <w:shd w:val="clear" w:color="auto" w:fill="auto"/>
            <w:vAlign w:val="center"/>
          </w:tcPr>
          <w:p w14:paraId="1A77C154" w14:textId="77777777" w:rsidR="00A408CC" w:rsidRPr="00897475" w:rsidRDefault="00A408CC" w:rsidP="002C1EA0">
            <w:pPr>
              <w:spacing w:before="60" w:after="60" w:line="276" w:lineRule="auto"/>
              <w:jc w:val="left"/>
              <w:rPr>
                <w:bCs/>
              </w:rPr>
            </w:pPr>
            <w:r w:rsidRPr="00897475">
              <w:rPr>
                <w:bCs/>
              </w:rPr>
              <w:t>Υπηρεσίες Τηλεφωνικής Υποστήριξης 1</w:t>
            </w:r>
            <w:r w:rsidRPr="00897475">
              <w:rPr>
                <w:bCs/>
                <w:vertAlign w:val="superscript"/>
              </w:rPr>
              <w:t>ου</w:t>
            </w:r>
            <w:r w:rsidRPr="00897475">
              <w:rPr>
                <w:bCs/>
              </w:rPr>
              <w:t xml:space="preserve"> &amp; 2</w:t>
            </w:r>
            <w:r w:rsidRPr="00897475">
              <w:rPr>
                <w:bCs/>
                <w:vertAlign w:val="superscript"/>
              </w:rPr>
              <w:t>ου</w:t>
            </w:r>
            <w:r w:rsidRPr="00897475">
              <w:rPr>
                <w:bCs/>
              </w:rPr>
              <w:t xml:space="preserve"> Επιπέδου</w:t>
            </w:r>
          </w:p>
        </w:tc>
        <w:tc>
          <w:tcPr>
            <w:tcW w:w="972" w:type="pct"/>
            <w:shd w:val="clear" w:color="auto" w:fill="auto"/>
            <w:vAlign w:val="center"/>
          </w:tcPr>
          <w:p w14:paraId="7F4074A7" w14:textId="77777777" w:rsidR="00A408CC" w:rsidRPr="00897475" w:rsidRDefault="00A408CC" w:rsidP="002C1EA0">
            <w:pPr>
              <w:numPr>
                <w:ilvl w:val="12"/>
                <w:numId w:val="0"/>
              </w:numPr>
              <w:spacing w:before="60" w:after="60" w:line="276" w:lineRule="auto"/>
              <w:jc w:val="center"/>
            </w:pPr>
            <w:r w:rsidRPr="00897475">
              <w:t>3.5</w:t>
            </w:r>
          </w:p>
        </w:tc>
      </w:tr>
      <w:tr w:rsidR="00897475" w:rsidRPr="00897475" w14:paraId="4E3C2B57" w14:textId="77777777" w:rsidTr="00A408CC">
        <w:trPr>
          <w:jc w:val="center"/>
        </w:trPr>
        <w:tc>
          <w:tcPr>
            <w:tcW w:w="389" w:type="pct"/>
            <w:shd w:val="clear" w:color="auto" w:fill="auto"/>
            <w:vAlign w:val="center"/>
          </w:tcPr>
          <w:p w14:paraId="285AFC2C" w14:textId="77777777" w:rsidR="00A408CC" w:rsidRPr="00897475" w:rsidRDefault="00A408CC" w:rsidP="00597A4E">
            <w:pPr>
              <w:pStyle w:val="a3"/>
              <w:numPr>
                <w:ilvl w:val="1"/>
                <w:numId w:val="68"/>
              </w:numPr>
              <w:spacing w:after="0"/>
              <w:jc w:val="left"/>
              <w:rPr>
                <w:b/>
              </w:rPr>
            </w:pPr>
          </w:p>
        </w:tc>
        <w:tc>
          <w:tcPr>
            <w:tcW w:w="3639" w:type="pct"/>
            <w:shd w:val="clear" w:color="auto" w:fill="auto"/>
            <w:vAlign w:val="center"/>
          </w:tcPr>
          <w:p w14:paraId="4588FEA6" w14:textId="77777777" w:rsidR="00A408CC" w:rsidRPr="00897475" w:rsidRDefault="00A408CC" w:rsidP="002C1EA0">
            <w:pPr>
              <w:spacing w:before="60" w:after="60" w:line="276" w:lineRule="auto"/>
              <w:jc w:val="left"/>
              <w:rPr>
                <w:bCs/>
              </w:rPr>
            </w:pPr>
            <w:r w:rsidRPr="00897475">
              <w:rPr>
                <w:bCs/>
              </w:rPr>
              <w:t>Υπηρεσίες Συστημικής Υποστήριξης</w:t>
            </w:r>
          </w:p>
        </w:tc>
        <w:tc>
          <w:tcPr>
            <w:tcW w:w="972" w:type="pct"/>
            <w:shd w:val="clear" w:color="auto" w:fill="auto"/>
            <w:vAlign w:val="center"/>
          </w:tcPr>
          <w:p w14:paraId="339DF7E7" w14:textId="77777777" w:rsidR="00A408CC" w:rsidRPr="00897475" w:rsidRDefault="00A408CC" w:rsidP="002C1EA0">
            <w:pPr>
              <w:numPr>
                <w:ilvl w:val="12"/>
                <w:numId w:val="0"/>
              </w:numPr>
              <w:spacing w:before="60" w:after="60" w:line="276" w:lineRule="auto"/>
              <w:jc w:val="center"/>
            </w:pPr>
            <w:r w:rsidRPr="00897475">
              <w:t>3.6</w:t>
            </w:r>
          </w:p>
        </w:tc>
      </w:tr>
      <w:tr w:rsidR="00897475" w:rsidRPr="00897475" w14:paraId="10F8434B" w14:textId="77777777" w:rsidTr="00A408CC">
        <w:trPr>
          <w:jc w:val="center"/>
        </w:trPr>
        <w:tc>
          <w:tcPr>
            <w:tcW w:w="389" w:type="pct"/>
            <w:shd w:val="clear" w:color="auto" w:fill="auto"/>
            <w:vAlign w:val="center"/>
          </w:tcPr>
          <w:p w14:paraId="75577AF3" w14:textId="77777777" w:rsidR="00A408CC" w:rsidRPr="00897475" w:rsidRDefault="00A408CC" w:rsidP="00597A4E">
            <w:pPr>
              <w:pStyle w:val="a3"/>
              <w:numPr>
                <w:ilvl w:val="1"/>
                <w:numId w:val="68"/>
              </w:numPr>
              <w:spacing w:after="0"/>
              <w:jc w:val="left"/>
              <w:rPr>
                <w:b/>
              </w:rPr>
            </w:pPr>
          </w:p>
        </w:tc>
        <w:tc>
          <w:tcPr>
            <w:tcW w:w="3639" w:type="pct"/>
            <w:shd w:val="clear" w:color="auto" w:fill="auto"/>
            <w:vAlign w:val="center"/>
          </w:tcPr>
          <w:p w14:paraId="3814AE05" w14:textId="77777777" w:rsidR="00A408CC" w:rsidRPr="00897475" w:rsidRDefault="00A408CC" w:rsidP="002C1EA0">
            <w:pPr>
              <w:spacing w:before="60" w:after="60" w:line="276" w:lineRule="auto"/>
              <w:jc w:val="left"/>
              <w:rPr>
                <w:bCs/>
                <w:lang w:val="en-US"/>
              </w:rPr>
            </w:pPr>
            <w:r w:rsidRPr="00897475">
              <w:rPr>
                <w:bCs/>
              </w:rPr>
              <w:t xml:space="preserve">Υπηρεσίες Υποστήριξης εφαρμογής </w:t>
            </w:r>
            <w:r w:rsidRPr="00897475">
              <w:rPr>
                <w:bCs/>
                <w:lang w:val="en-US"/>
              </w:rPr>
              <w:t>SPOC</w:t>
            </w:r>
          </w:p>
        </w:tc>
        <w:tc>
          <w:tcPr>
            <w:tcW w:w="972" w:type="pct"/>
            <w:shd w:val="clear" w:color="auto" w:fill="auto"/>
            <w:vAlign w:val="center"/>
          </w:tcPr>
          <w:p w14:paraId="0C64C578" w14:textId="77777777" w:rsidR="00A408CC" w:rsidRPr="00897475" w:rsidRDefault="00A408CC" w:rsidP="002C1EA0">
            <w:pPr>
              <w:numPr>
                <w:ilvl w:val="12"/>
                <w:numId w:val="0"/>
              </w:numPr>
              <w:spacing w:before="60" w:after="60" w:line="276" w:lineRule="auto"/>
              <w:jc w:val="center"/>
            </w:pPr>
            <w:r w:rsidRPr="00897475">
              <w:t>3.7</w:t>
            </w:r>
          </w:p>
        </w:tc>
      </w:tr>
      <w:tr w:rsidR="00897475" w:rsidRPr="00897475" w14:paraId="350C0843" w14:textId="77777777" w:rsidTr="00A408CC">
        <w:trPr>
          <w:jc w:val="center"/>
        </w:trPr>
        <w:tc>
          <w:tcPr>
            <w:tcW w:w="389" w:type="pct"/>
            <w:shd w:val="clear" w:color="auto" w:fill="auto"/>
            <w:vAlign w:val="center"/>
          </w:tcPr>
          <w:p w14:paraId="1F3A5EA7" w14:textId="77777777" w:rsidR="00A408CC" w:rsidRPr="00897475" w:rsidRDefault="00A408CC" w:rsidP="00597A4E">
            <w:pPr>
              <w:pStyle w:val="a3"/>
              <w:numPr>
                <w:ilvl w:val="0"/>
                <w:numId w:val="68"/>
              </w:numPr>
              <w:spacing w:after="0"/>
              <w:jc w:val="left"/>
              <w:rPr>
                <w:b/>
              </w:rPr>
            </w:pPr>
          </w:p>
        </w:tc>
        <w:tc>
          <w:tcPr>
            <w:tcW w:w="3639" w:type="pct"/>
            <w:shd w:val="clear" w:color="auto" w:fill="auto"/>
            <w:vAlign w:val="center"/>
          </w:tcPr>
          <w:p w14:paraId="1D4DEE4F" w14:textId="77777777" w:rsidR="00A408CC" w:rsidRPr="00897475" w:rsidRDefault="00A408CC" w:rsidP="002C1EA0">
            <w:pPr>
              <w:spacing w:before="60" w:after="60" w:line="276" w:lineRule="auto"/>
              <w:jc w:val="left"/>
              <w:rPr>
                <w:b/>
              </w:rPr>
            </w:pPr>
            <w:r w:rsidRPr="00897475">
              <w:rPr>
                <w:b/>
              </w:rPr>
              <w:t>Παραδοτέα του έργου</w:t>
            </w:r>
          </w:p>
        </w:tc>
        <w:tc>
          <w:tcPr>
            <w:tcW w:w="972" w:type="pct"/>
            <w:shd w:val="clear" w:color="auto" w:fill="auto"/>
            <w:vAlign w:val="center"/>
          </w:tcPr>
          <w:p w14:paraId="51BC04AB" w14:textId="77777777" w:rsidR="00A408CC" w:rsidRPr="00897475" w:rsidRDefault="00A408CC" w:rsidP="002C1EA0">
            <w:pPr>
              <w:numPr>
                <w:ilvl w:val="12"/>
                <w:numId w:val="0"/>
              </w:numPr>
              <w:spacing w:before="60" w:after="60" w:line="276" w:lineRule="auto"/>
              <w:jc w:val="center"/>
            </w:pPr>
            <w:r w:rsidRPr="00897475">
              <w:t>3.9</w:t>
            </w:r>
          </w:p>
        </w:tc>
      </w:tr>
      <w:tr w:rsidR="00897475" w:rsidRPr="00897475" w14:paraId="1C16D90E" w14:textId="77777777" w:rsidTr="00A408CC">
        <w:trPr>
          <w:jc w:val="center"/>
        </w:trPr>
        <w:tc>
          <w:tcPr>
            <w:tcW w:w="389" w:type="pct"/>
            <w:shd w:val="clear" w:color="auto" w:fill="auto"/>
            <w:vAlign w:val="center"/>
          </w:tcPr>
          <w:p w14:paraId="29A5BAA6" w14:textId="77777777" w:rsidR="006F7B8F" w:rsidRPr="00897475" w:rsidRDefault="006F7B8F" w:rsidP="00597A4E">
            <w:pPr>
              <w:pStyle w:val="a3"/>
              <w:numPr>
                <w:ilvl w:val="0"/>
                <w:numId w:val="68"/>
              </w:numPr>
              <w:spacing w:after="0"/>
              <w:jc w:val="left"/>
              <w:rPr>
                <w:b/>
              </w:rPr>
            </w:pPr>
          </w:p>
        </w:tc>
        <w:tc>
          <w:tcPr>
            <w:tcW w:w="3639" w:type="pct"/>
            <w:shd w:val="clear" w:color="auto" w:fill="auto"/>
            <w:vAlign w:val="center"/>
          </w:tcPr>
          <w:p w14:paraId="55F630A5" w14:textId="77777777" w:rsidR="006F7B8F" w:rsidRPr="00897475" w:rsidRDefault="005A0AAC" w:rsidP="002C1EA0">
            <w:pPr>
              <w:spacing w:before="60" w:after="60" w:line="276" w:lineRule="auto"/>
              <w:jc w:val="left"/>
              <w:rPr>
                <w:b/>
              </w:rPr>
            </w:pPr>
            <w:r w:rsidRPr="00897475">
              <w:rPr>
                <w:b/>
              </w:rPr>
              <w:t>Υπηρεσίες περιόδου εγγύησης</w:t>
            </w:r>
          </w:p>
        </w:tc>
        <w:tc>
          <w:tcPr>
            <w:tcW w:w="972" w:type="pct"/>
            <w:shd w:val="clear" w:color="auto" w:fill="auto"/>
            <w:vAlign w:val="center"/>
          </w:tcPr>
          <w:p w14:paraId="60B50893" w14:textId="77777777" w:rsidR="006F7B8F" w:rsidRPr="00897475" w:rsidRDefault="005A0AAC" w:rsidP="002C1EA0">
            <w:pPr>
              <w:numPr>
                <w:ilvl w:val="12"/>
                <w:numId w:val="0"/>
              </w:numPr>
              <w:spacing w:before="60" w:after="60" w:line="276" w:lineRule="auto"/>
              <w:jc w:val="center"/>
            </w:pPr>
            <w:r w:rsidRPr="00897475">
              <w:t>3.10.1</w:t>
            </w:r>
          </w:p>
        </w:tc>
      </w:tr>
      <w:tr w:rsidR="00897475" w:rsidRPr="00897475" w14:paraId="47380F3F" w14:textId="77777777" w:rsidTr="00A408CC">
        <w:trPr>
          <w:jc w:val="center"/>
        </w:trPr>
        <w:tc>
          <w:tcPr>
            <w:tcW w:w="389" w:type="pct"/>
            <w:shd w:val="clear" w:color="auto" w:fill="auto"/>
            <w:vAlign w:val="center"/>
          </w:tcPr>
          <w:p w14:paraId="3391A5E9" w14:textId="77777777" w:rsidR="00076BE7" w:rsidRPr="00897475" w:rsidRDefault="00076BE7" w:rsidP="00597A4E">
            <w:pPr>
              <w:pStyle w:val="a3"/>
              <w:numPr>
                <w:ilvl w:val="0"/>
                <w:numId w:val="68"/>
              </w:numPr>
              <w:spacing w:after="0"/>
              <w:jc w:val="left"/>
              <w:rPr>
                <w:b/>
              </w:rPr>
            </w:pPr>
          </w:p>
        </w:tc>
        <w:tc>
          <w:tcPr>
            <w:tcW w:w="3639" w:type="pct"/>
            <w:shd w:val="clear" w:color="auto" w:fill="auto"/>
            <w:vAlign w:val="center"/>
          </w:tcPr>
          <w:p w14:paraId="75969B7B" w14:textId="77777777" w:rsidR="00076BE7" w:rsidRPr="00897475" w:rsidRDefault="00076BE7" w:rsidP="002C1EA0">
            <w:pPr>
              <w:spacing w:before="60" w:after="60" w:line="276" w:lineRule="auto"/>
              <w:jc w:val="left"/>
              <w:rPr>
                <w:b/>
              </w:rPr>
            </w:pPr>
            <w:r w:rsidRPr="00897475">
              <w:rPr>
                <w:b/>
              </w:rPr>
              <w:t>Τήρηση εγγυημένου επιπέδου υπηρεσιών</w:t>
            </w:r>
          </w:p>
        </w:tc>
        <w:tc>
          <w:tcPr>
            <w:tcW w:w="972" w:type="pct"/>
            <w:shd w:val="clear" w:color="auto" w:fill="auto"/>
            <w:vAlign w:val="center"/>
          </w:tcPr>
          <w:p w14:paraId="2DD7B499" w14:textId="77777777" w:rsidR="00076BE7" w:rsidRPr="00897475" w:rsidRDefault="00076BE7" w:rsidP="002C1EA0">
            <w:pPr>
              <w:numPr>
                <w:ilvl w:val="12"/>
                <w:numId w:val="0"/>
              </w:numPr>
              <w:spacing w:before="60" w:after="60" w:line="276" w:lineRule="auto"/>
              <w:jc w:val="center"/>
            </w:pPr>
            <w:r w:rsidRPr="00897475">
              <w:t>3.10.</w:t>
            </w:r>
            <w:r w:rsidR="005A0AAC" w:rsidRPr="00897475">
              <w:t>2 &amp; 3.10.3</w:t>
            </w:r>
          </w:p>
        </w:tc>
      </w:tr>
      <w:tr w:rsidR="00897475" w:rsidRPr="00897475" w14:paraId="65EBE320" w14:textId="77777777" w:rsidTr="00A408CC">
        <w:trPr>
          <w:jc w:val="center"/>
        </w:trPr>
        <w:tc>
          <w:tcPr>
            <w:tcW w:w="389" w:type="pct"/>
            <w:shd w:val="clear" w:color="auto" w:fill="auto"/>
            <w:vAlign w:val="center"/>
          </w:tcPr>
          <w:p w14:paraId="4CADD088" w14:textId="77777777" w:rsidR="00B044AB" w:rsidRPr="00897475" w:rsidRDefault="00B044AB" w:rsidP="00597A4E">
            <w:pPr>
              <w:pStyle w:val="a3"/>
              <w:numPr>
                <w:ilvl w:val="0"/>
                <w:numId w:val="68"/>
              </w:numPr>
              <w:spacing w:after="0"/>
              <w:jc w:val="left"/>
              <w:rPr>
                <w:b/>
              </w:rPr>
            </w:pPr>
          </w:p>
        </w:tc>
        <w:tc>
          <w:tcPr>
            <w:tcW w:w="3639" w:type="pct"/>
            <w:shd w:val="clear" w:color="auto" w:fill="auto"/>
            <w:vAlign w:val="center"/>
          </w:tcPr>
          <w:p w14:paraId="4325D9C8" w14:textId="77777777" w:rsidR="00B044AB" w:rsidRPr="00897475" w:rsidRDefault="00B044AB" w:rsidP="002C1EA0">
            <w:pPr>
              <w:spacing w:before="60" w:after="60" w:line="276" w:lineRule="auto"/>
              <w:jc w:val="left"/>
              <w:rPr>
                <w:b/>
              </w:rPr>
            </w:pPr>
            <w:r w:rsidRPr="00897475">
              <w:rPr>
                <w:b/>
              </w:rPr>
              <w:t>Μεθοδολογία υλοποίησης</w:t>
            </w:r>
          </w:p>
        </w:tc>
        <w:tc>
          <w:tcPr>
            <w:tcW w:w="972" w:type="pct"/>
            <w:shd w:val="clear" w:color="auto" w:fill="auto"/>
            <w:vAlign w:val="center"/>
          </w:tcPr>
          <w:p w14:paraId="1E20A879" w14:textId="77777777" w:rsidR="00B044AB" w:rsidRPr="00897475" w:rsidRDefault="00B044AB" w:rsidP="002C1EA0">
            <w:pPr>
              <w:numPr>
                <w:ilvl w:val="12"/>
                <w:numId w:val="0"/>
              </w:numPr>
              <w:spacing w:before="60" w:after="60" w:line="276" w:lineRule="auto"/>
              <w:jc w:val="center"/>
            </w:pPr>
            <w:r w:rsidRPr="00897475">
              <w:t>4</w:t>
            </w:r>
          </w:p>
        </w:tc>
      </w:tr>
      <w:tr w:rsidR="0039633A" w:rsidRPr="00897475" w14:paraId="49EC162E" w14:textId="77777777" w:rsidTr="0039633A">
        <w:trPr>
          <w:jc w:val="center"/>
        </w:trPr>
        <w:tc>
          <w:tcPr>
            <w:tcW w:w="389" w:type="pct"/>
            <w:shd w:val="clear" w:color="auto" w:fill="auto"/>
            <w:vAlign w:val="center"/>
          </w:tcPr>
          <w:p w14:paraId="2575332B" w14:textId="77777777" w:rsidR="0039633A" w:rsidRPr="00897475" w:rsidRDefault="0039633A" w:rsidP="00597A4E">
            <w:pPr>
              <w:pStyle w:val="a3"/>
              <w:numPr>
                <w:ilvl w:val="0"/>
                <w:numId w:val="68"/>
              </w:numPr>
              <w:spacing w:after="0"/>
              <w:jc w:val="left"/>
              <w:rPr>
                <w:b/>
              </w:rPr>
            </w:pPr>
          </w:p>
        </w:tc>
        <w:tc>
          <w:tcPr>
            <w:tcW w:w="4611" w:type="pct"/>
            <w:gridSpan w:val="2"/>
            <w:shd w:val="clear" w:color="auto" w:fill="auto"/>
            <w:vAlign w:val="center"/>
          </w:tcPr>
          <w:p w14:paraId="1C38CBB8" w14:textId="77777777" w:rsidR="0039633A" w:rsidRPr="00897475" w:rsidRDefault="0039633A" w:rsidP="00DF50DC">
            <w:pPr>
              <w:numPr>
                <w:ilvl w:val="12"/>
                <w:numId w:val="0"/>
              </w:numPr>
              <w:spacing w:before="60" w:after="60" w:line="276" w:lineRule="auto"/>
              <w:jc w:val="left"/>
            </w:pPr>
            <w:r w:rsidRPr="00897475">
              <w:rPr>
                <w:b/>
              </w:rPr>
              <w:t xml:space="preserve">Συμπληρωμένος ο πίνακας συμμόρφωσης του Παραρτήματος </w:t>
            </w:r>
            <w:r w:rsidRPr="00897475">
              <w:rPr>
                <w:b/>
                <w:lang w:val="en-US"/>
              </w:rPr>
              <w:t>II</w:t>
            </w:r>
          </w:p>
        </w:tc>
      </w:tr>
    </w:tbl>
    <w:p w14:paraId="011BAF5E" w14:textId="77777777" w:rsidR="009954B5" w:rsidRPr="00897475" w:rsidRDefault="009954B5" w:rsidP="009954B5"/>
    <w:p w14:paraId="1E2355A9" w14:textId="77777777" w:rsidR="009954B5" w:rsidRPr="00897475" w:rsidRDefault="009954B5" w:rsidP="005A40CA">
      <w:pPr>
        <w:pStyle w:val="D1"/>
        <w:rPr>
          <w:color w:val="auto"/>
        </w:rPr>
      </w:pPr>
      <w:bookmarkStart w:id="387" w:name="_Toc31307762"/>
      <w:bookmarkStart w:id="388" w:name="_Toc41484763"/>
      <w:r w:rsidRPr="00897475">
        <w:rPr>
          <w:color w:val="auto"/>
        </w:rPr>
        <w:lastRenderedPageBreak/>
        <w:t>ΠΑΡΑΡΤΗΜΑ VI – Υπόδειγμα Οικονομικής Προσφοράς</w:t>
      </w:r>
      <w:bookmarkEnd w:id="387"/>
      <w:bookmarkEnd w:id="388"/>
    </w:p>
    <w:tbl>
      <w:tblPr>
        <w:tblW w:w="5754" w:type="pct"/>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2848"/>
        <w:gridCol w:w="1802"/>
        <w:gridCol w:w="1355"/>
        <w:gridCol w:w="1548"/>
        <w:gridCol w:w="1545"/>
        <w:gridCol w:w="1545"/>
      </w:tblGrid>
      <w:tr w:rsidR="00897475" w:rsidRPr="00897475" w14:paraId="1B0DA042" w14:textId="77777777" w:rsidTr="00F557DA">
        <w:trPr>
          <w:cantSplit/>
          <w:trHeight w:val="966"/>
          <w:tblHeader/>
        </w:trPr>
        <w:tc>
          <w:tcPr>
            <w:tcW w:w="358" w:type="pct"/>
            <w:shd w:val="clear" w:color="auto" w:fill="E6E6E6"/>
            <w:vAlign w:val="center"/>
          </w:tcPr>
          <w:p w14:paraId="4C99E3D3" w14:textId="77777777" w:rsidR="00F557DA" w:rsidRPr="00897475" w:rsidRDefault="00F557DA" w:rsidP="00E366D3">
            <w:pPr>
              <w:spacing w:after="0"/>
              <w:jc w:val="center"/>
              <w:rPr>
                <w:b/>
                <w:bCs/>
                <w:sz w:val="20"/>
                <w:szCs w:val="20"/>
              </w:rPr>
            </w:pPr>
            <w:r w:rsidRPr="00897475">
              <w:rPr>
                <w:b/>
                <w:bCs/>
                <w:sz w:val="20"/>
                <w:szCs w:val="20"/>
              </w:rPr>
              <w:t>Α/Α</w:t>
            </w:r>
          </w:p>
        </w:tc>
        <w:tc>
          <w:tcPr>
            <w:tcW w:w="1242" w:type="pct"/>
            <w:shd w:val="clear" w:color="auto" w:fill="E6E6E6"/>
            <w:vAlign w:val="center"/>
          </w:tcPr>
          <w:p w14:paraId="46C5FA2B" w14:textId="77777777" w:rsidR="00F557DA" w:rsidRPr="00897475" w:rsidRDefault="00F557DA" w:rsidP="00E366D3">
            <w:pPr>
              <w:spacing w:after="0"/>
              <w:jc w:val="center"/>
              <w:rPr>
                <w:b/>
                <w:bCs/>
                <w:sz w:val="20"/>
                <w:szCs w:val="20"/>
              </w:rPr>
            </w:pPr>
            <w:r w:rsidRPr="00897475">
              <w:rPr>
                <w:b/>
                <w:bCs/>
                <w:sz w:val="20"/>
                <w:szCs w:val="20"/>
              </w:rPr>
              <w:t>ΠΕΡΙΓΡΑΦΗ</w:t>
            </w:r>
          </w:p>
        </w:tc>
        <w:tc>
          <w:tcPr>
            <w:tcW w:w="786" w:type="pct"/>
            <w:shd w:val="clear" w:color="auto" w:fill="E6E6E6"/>
            <w:vAlign w:val="center"/>
          </w:tcPr>
          <w:p w14:paraId="341B23FB" w14:textId="77777777" w:rsidR="00F557DA" w:rsidRPr="00897475" w:rsidRDefault="00F557DA" w:rsidP="00E366D3">
            <w:pPr>
              <w:spacing w:after="0"/>
              <w:jc w:val="center"/>
              <w:rPr>
                <w:b/>
                <w:bCs/>
                <w:sz w:val="20"/>
                <w:szCs w:val="20"/>
              </w:rPr>
            </w:pPr>
            <w:r w:rsidRPr="00897475">
              <w:rPr>
                <w:b/>
                <w:bCs/>
                <w:sz w:val="20"/>
                <w:szCs w:val="20"/>
              </w:rPr>
              <w:t>ΤΙΜΗ ΜΟΝΑΔΑΣ</w:t>
            </w:r>
          </w:p>
        </w:tc>
        <w:tc>
          <w:tcPr>
            <w:tcW w:w="591" w:type="pct"/>
            <w:shd w:val="clear" w:color="auto" w:fill="E6E6E6"/>
            <w:vAlign w:val="center"/>
          </w:tcPr>
          <w:p w14:paraId="10401E4A" w14:textId="77777777" w:rsidR="00F557DA" w:rsidRPr="00897475" w:rsidRDefault="00F557DA" w:rsidP="00E366D3">
            <w:pPr>
              <w:spacing w:after="0"/>
              <w:jc w:val="center"/>
              <w:rPr>
                <w:b/>
                <w:bCs/>
                <w:sz w:val="20"/>
                <w:szCs w:val="20"/>
              </w:rPr>
            </w:pPr>
            <w:r w:rsidRPr="00897475">
              <w:rPr>
                <w:b/>
                <w:bCs/>
                <w:sz w:val="20"/>
                <w:szCs w:val="20"/>
              </w:rPr>
              <w:t>ΠΟΣΟΤΗΤΑ</w:t>
            </w:r>
          </w:p>
        </w:tc>
        <w:tc>
          <w:tcPr>
            <w:tcW w:w="675" w:type="pct"/>
            <w:shd w:val="clear" w:color="auto" w:fill="E6E6E6"/>
            <w:vAlign w:val="center"/>
          </w:tcPr>
          <w:p w14:paraId="06D6C904" w14:textId="77777777" w:rsidR="00F557DA" w:rsidRPr="00897475" w:rsidRDefault="00F557DA" w:rsidP="00E366D3">
            <w:pPr>
              <w:spacing w:after="0"/>
              <w:jc w:val="center"/>
              <w:rPr>
                <w:b/>
                <w:bCs/>
                <w:sz w:val="20"/>
                <w:szCs w:val="20"/>
              </w:rPr>
            </w:pPr>
            <w:r w:rsidRPr="00897475">
              <w:rPr>
                <w:b/>
                <w:bCs/>
                <w:sz w:val="20"/>
                <w:szCs w:val="20"/>
              </w:rPr>
              <w:t>ΣΥΝΟΛΙΚΗ ΑΞΙΑ ΧΩΡΙΣ ΦΠΑ [€]</w:t>
            </w:r>
          </w:p>
        </w:tc>
        <w:tc>
          <w:tcPr>
            <w:tcW w:w="674" w:type="pct"/>
            <w:shd w:val="clear" w:color="auto" w:fill="E6E6E6"/>
            <w:vAlign w:val="center"/>
          </w:tcPr>
          <w:p w14:paraId="78EA408B" w14:textId="77777777" w:rsidR="00F557DA" w:rsidRPr="00897475" w:rsidRDefault="00F557DA" w:rsidP="00E366D3">
            <w:pPr>
              <w:spacing w:after="0"/>
              <w:jc w:val="center"/>
              <w:rPr>
                <w:b/>
                <w:bCs/>
                <w:sz w:val="20"/>
                <w:szCs w:val="20"/>
              </w:rPr>
            </w:pPr>
            <w:r w:rsidRPr="00897475">
              <w:rPr>
                <w:b/>
                <w:bCs/>
                <w:sz w:val="20"/>
                <w:szCs w:val="20"/>
              </w:rPr>
              <w:t>ΦΠΑ [€]</w:t>
            </w:r>
          </w:p>
        </w:tc>
        <w:tc>
          <w:tcPr>
            <w:tcW w:w="674" w:type="pct"/>
            <w:shd w:val="clear" w:color="auto" w:fill="E6E6E6"/>
            <w:vAlign w:val="center"/>
          </w:tcPr>
          <w:p w14:paraId="4DBB0723" w14:textId="77777777" w:rsidR="00F557DA" w:rsidRPr="00897475" w:rsidRDefault="00F557DA" w:rsidP="00E366D3">
            <w:pPr>
              <w:spacing w:after="0"/>
              <w:jc w:val="center"/>
              <w:rPr>
                <w:b/>
                <w:bCs/>
                <w:sz w:val="20"/>
                <w:szCs w:val="20"/>
              </w:rPr>
            </w:pPr>
            <w:r w:rsidRPr="00897475">
              <w:rPr>
                <w:b/>
                <w:bCs/>
                <w:sz w:val="20"/>
                <w:szCs w:val="20"/>
              </w:rPr>
              <w:t>ΣΥΝΟΛΙΚΗ ΑΞΙΑ ΜΕ ΦΠΑ [€]</w:t>
            </w:r>
          </w:p>
        </w:tc>
      </w:tr>
      <w:tr w:rsidR="00897475" w:rsidRPr="00897475" w14:paraId="210C0BE7" w14:textId="77777777" w:rsidTr="00F557DA">
        <w:trPr>
          <w:trHeight w:val="340"/>
        </w:trPr>
        <w:tc>
          <w:tcPr>
            <w:tcW w:w="358" w:type="pct"/>
            <w:vAlign w:val="center"/>
          </w:tcPr>
          <w:p w14:paraId="74C9D5F2" w14:textId="77777777" w:rsidR="00F557DA" w:rsidRPr="00897475" w:rsidRDefault="00F557DA" w:rsidP="00597A4E">
            <w:pPr>
              <w:pStyle w:val="a3"/>
              <w:numPr>
                <w:ilvl w:val="0"/>
                <w:numId w:val="70"/>
              </w:numPr>
              <w:suppressAutoHyphens/>
              <w:spacing w:after="0"/>
              <w:contextualSpacing w:val="0"/>
              <w:jc w:val="center"/>
              <w:rPr>
                <w:sz w:val="20"/>
                <w:szCs w:val="20"/>
              </w:rPr>
            </w:pPr>
          </w:p>
        </w:tc>
        <w:tc>
          <w:tcPr>
            <w:tcW w:w="1242" w:type="pct"/>
            <w:vAlign w:val="center"/>
          </w:tcPr>
          <w:p w14:paraId="7E219A2C" w14:textId="77777777" w:rsidR="00F557DA" w:rsidRPr="00897475" w:rsidRDefault="00F557DA" w:rsidP="00E366D3">
            <w:pPr>
              <w:spacing w:after="0"/>
              <w:jc w:val="left"/>
              <w:rPr>
                <w:sz w:val="20"/>
                <w:szCs w:val="20"/>
              </w:rPr>
            </w:pPr>
            <w:r w:rsidRPr="00897475">
              <w:rPr>
                <w:sz w:val="20"/>
                <w:szCs w:val="20"/>
              </w:rPr>
              <w:t xml:space="preserve">Υπηρεσίες Υποστήριξης, Συντήρησης και </w:t>
            </w:r>
            <w:r w:rsidRPr="00897475">
              <w:rPr>
                <w:sz w:val="20"/>
                <w:szCs w:val="20"/>
                <w:lang w:val="en-US"/>
              </w:rPr>
              <w:t>A</w:t>
            </w:r>
            <w:proofErr w:type="spellStart"/>
            <w:r w:rsidRPr="00897475">
              <w:rPr>
                <w:sz w:val="20"/>
                <w:szCs w:val="20"/>
              </w:rPr>
              <w:t>ναβάθμισης</w:t>
            </w:r>
            <w:proofErr w:type="spellEnd"/>
            <w:r w:rsidRPr="00897475">
              <w:rPr>
                <w:sz w:val="20"/>
                <w:szCs w:val="20"/>
              </w:rPr>
              <w:t xml:space="preserve"> του Ολοκληρωμένου Πληροφοριακού Συστήματος (ΟΠΣ) Μετανάστευσης, για τριάντα (30) μήνες.</w:t>
            </w:r>
          </w:p>
        </w:tc>
        <w:tc>
          <w:tcPr>
            <w:tcW w:w="786" w:type="pct"/>
            <w:vAlign w:val="center"/>
          </w:tcPr>
          <w:p w14:paraId="6A249486" w14:textId="77777777" w:rsidR="00F557DA" w:rsidRPr="00897475" w:rsidRDefault="00F557DA" w:rsidP="00E366D3">
            <w:pPr>
              <w:spacing w:after="0"/>
              <w:jc w:val="center"/>
              <w:rPr>
                <w:sz w:val="20"/>
                <w:szCs w:val="20"/>
              </w:rPr>
            </w:pPr>
          </w:p>
        </w:tc>
        <w:tc>
          <w:tcPr>
            <w:tcW w:w="591" w:type="pct"/>
            <w:vAlign w:val="center"/>
          </w:tcPr>
          <w:p w14:paraId="1862D357" w14:textId="77777777" w:rsidR="00F557DA" w:rsidRPr="00897475" w:rsidRDefault="00F557DA" w:rsidP="00E366D3">
            <w:pPr>
              <w:spacing w:after="0"/>
              <w:jc w:val="center"/>
              <w:rPr>
                <w:sz w:val="20"/>
                <w:szCs w:val="20"/>
              </w:rPr>
            </w:pPr>
            <w:r w:rsidRPr="00897475">
              <w:rPr>
                <w:sz w:val="20"/>
                <w:szCs w:val="20"/>
              </w:rPr>
              <w:t>30 ΜΗΝΕΣ</w:t>
            </w:r>
          </w:p>
        </w:tc>
        <w:tc>
          <w:tcPr>
            <w:tcW w:w="675" w:type="pct"/>
            <w:vAlign w:val="center"/>
          </w:tcPr>
          <w:p w14:paraId="22527158" w14:textId="77777777" w:rsidR="00F557DA" w:rsidRPr="00897475" w:rsidRDefault="00F557DA" w:rsidP="00E366D3">
            <w:pPr>
              <w:spacing w:after="0"/>
              <w:jc w:val="center"/>
              <w:rPr>
                <w:sz w:val="20"/>
                <w:szCs w:val="20"/>
              </w:rPr>
            </w:pPr>
          </w:p>
        </w:tc>
        <w:tc>
          <w:tcPr>
            <w:tcW w:w="674" w:type="pct"/>
            <w:vAlign w:val="center"/>
          </w:tcPr>
          <w:p w14:paraId="4FD31469" w14:textId="77777777" w:rsidR="00F557DA" w:rsidRPr="00897475" w:rsidRDefault="00F557DA" w:rsidP="00E366D3">
            <w:pPr>
              <w:spacing w:after="0"/>
              <w:jc w:val="center"/>
              <w:rPr>
                <w:sz w:val="20"/>
                <w:szCs w:val="20"/>
              </w:rPr>
            </w:pPr>
          </w:p>
        </w:tc>
        <w:tc>
          <w:tcPr>
            <w:tcW w:w="674" w:type="pct"/>
            <w:vAlign w:val="center"/>
          </w:tcPr>
          <w:p w14:paraId="6FC2D902" w14:textId="77777777" w:rsidR="00F557DA" w:rsidRPr="00897475" w:rsidRDefault="00F557DA" w:rsidP="00E366D3">
            <w:pPr>
              <w:spacing w:after="0"/>
              <w:jc w:val="center"/>
              <w:rPr>
                <w:sz w:val="20"/>
                <w:szCs w:val="20"/>
              </w:rPr>
            </w:pPr>
          </w:p>
        </w:tc>
      </w:tr>
      <w:tr w:rsidR="00897475" w:rsidRPr="00897475" w14:paraId="3D762737" w14:textId="77777777" w:rsidTr="00F557DA">
        <w:trPr>
          <w:trHeight w:val="340"/>
        </w:trPr>
        <w:tc>
          <w:tcPr>
            <w:tcW w:w="2977" w:type="pct"/>
            <w:gridSpan w:val="4"/>
            <w:shd w:val="clear" w:color="auto" w:fill="D9D9D9"/>
            <w:vAlign w:val="center"/>
          </w:tcPr>
          <w:p w14:paraId="66315F3A" w14:textId="77777777" w:rsidR="00F557DA" w:rsidRPr="00897475" w:rsidRDefault="00F557DA" w:rsidP="00F557DA">
            <w:pPr>
              <w:spacing w:after="0"/>
              <w:jc w:val="left"/>
              <w:rPr>
                <w:b/>
                <w:bCs/>
                <w:sz w:val="20"/>
                <w:szCs w:val="20"/>
              </w:rPr>
            </w:pPr>
            <w:r w:rsidRPr="00897475">
              <w:rPr>
                <w:b/>
                <w:bCs/>
                <w:sz w:val="20"/>
                <w:szCs w:val="20"/>
              </w:rPr>
              <w:t>ΣΥΝΟΛΟ</w:t>
            </w:r>
          </w:p>
        </w:tc>
        <w:tc>
          <w:tcPr>
            <w:tcW w:w="675" w:type="pct"/>
            <w:vAlign w:val="center"/>
          </w:tcPr>
          <w:p w14:paraId="0F1F2AC3" w14:textId="77777777" w:rsidR="00F557DA" w:rsidRPr="00897475" w:rsidRDefault="00F557DA" w:rsidP="00E366D3">
            <w:pPr>
              <w:spacing w:after="0"/>
              <w:jc w:val="center"/>
              <w:rPr>
                <w:sz w:val="20"/>
                <w:szCs w:val="20"/>
              </w:rPr>
            </w:pPr>
          </w:p>
        </w:tc>
        <w:tc>
          <w:tcPr>
            <w:tcW w:w="674" w:type="pct"/>
            <w:vAlign w:val="center"/>
          </w:tcPr>
          <w:p w14:paraId="39B82387" w14:textId="77777777" w:rsidR="00F557DA" w:rsidRPr="00897475" w:rsidRDefault="00F557DA" w:rsidP="00E366D3">
            <w:pPr>
              <w:spacing w:after="0"/>
              <w:jc w:val="center"/>
              <w:rPr>
                <w:sz w:val="20"/>
                <w:szCs w:val="20"/>
              </w:rPr>
            </w:pPr>
          </w:p>
        </w:tc>
        <w:tc>
          <w:tcPr>
            <w:tcW w:w="674" w:type="pct"/>
            <w:vAlign w:val="center"/>
          </w:tcPr>
          <w:p w14:paraId="6837BDB8" w14:textId="77777777" w:rsidR="00F557DA" w:rsidRPr="00897475" w:rsidRDefault="00F557DA" w:rsidP="00E366D3">
            <w:pPr>
              <w:spacing w:after="0"/>
              <w:jc w:val="center"/>
              <w:rPr>
                <w:sz w:val="20"/>
                <w:szCs w:val="20"/>
              </w:rPr>
            </w:pPr>
          </w:p>
        </w:tc>
      </w:tr>
    </w:tbl>
    <w:p w14:paraId="78CB4DFB" w14:textId="15CEEFC5" w:rsidR="009954B5" w:rsidRDefault="009954B5" w:rsidP="009954B5"/>
    <w:p w14:paraId="6AF6B838" w14:textId="3F344B91" w:rsidR="00681BD7" w:rsidRPr="00681BD7" w:rsidRDefault="00681BD7" w:rsidP="00681BD7">
      <w:r>
        <w:t>Χρόνος Ισχύος της Προσφοράς : ……….</w:t>
      </w:r>
    </w:p>
    <w:p w14:paraId="616AAF8A" w14:textId="77777777" w:rsidR="0087021F" w:rsidRPr="00897475" w:rsidRDefault="0087021F" w:rsidP="0087021F"/>
    <w:p w14:paraId="54DD27C9" w14:textId="74B7665E" w:rsidR="009954B5" w:rsidRPr="00897475" w:rsidRDefault="00CA6659" w:rsidP="005A40CA">
      <w:pPr>
        <w:pStyle w:val="D1"/>
        <w:rPr>
          <w:color w:val="auto"/>
        </w:rPr>
      </w:pPr>
      <w:bookmarkStart w:id="389" w:name="_Toc31307764"/>
      <w:bookmarkStart w:id="390" w:name="_Toc41484764"/>
      <w:r w:rsidRPr="00897475">
        <w:rPr>
          <w:color w:val="auto"/>
        </w:rPr>
        <w:lastRenderedPageBreak/>
        <w:t>ΠΑΡΑΡΤΗΜΑ VII – Υποδείγματα Εγγυητικών Επιστολών</w:t>
      </w:r>
      <w:bookmarkEnd w:id="389"/>
      <w:bookmarkEnd w:id="390"/>
    </w:p>
    <w:p w14:paraId="434C1E04" w14:textId="77777777" w:rsidR="00CA6659" w:rsidRPr="00897475" w:rsidRDefault="007E740C" w:rsidP="00597A4E">
      <w:pPr>
        <w:pStyle w:val="2"/>
        <w:numPr>
          <w:ilvl w:val="0"/>
          <w:numId w:val="66"/>
        </w:numPr>
      </w:pPr>
      <w:bookmarkStart w:id="391" w:name="_Toc31307765"/>
      <w:bookmarkStart w:id="392" w:name="_Toc41484765"/>
      <w:r w:rsidRPr="00897475">
        <w:t>Εγγυητική Επιστολή Συμμετοχής</w:t>
      </w:r>
      <w:bookmarkEnd w:id="391"/>
      <w:bookmarkEnd w:id="392"/>
    </w:p>
    <w:p w14:paraId="5A284AAE" w14:textId="77777777" w:rsidR="00EA0986" w:rsidRPr="00897475" w:rsidRDefault="00EA0986" w:rsidP="00EA0986">
      <w:pPr>
        <w:spacing w:after="0"/>
        <w:rPr>
          <w:lang w:eastAsia="el-GR"/>
        </w:rPr>
      </w:pPr>
      <w:r w:rsidRPr="00897475">
        <w:rPr>
          <w:lang w:eastAsia="el-GR"/>
        </w:rPr>
        <w:t xml:space="preserve">ΕΚΔΟΤΗΣ </w:t>
      </w:r>
      <w:r w:rsidRPr="00897475">
        <w:t>(Πλήρης επωνυμία).</w:t>
      </w:r>
      <w:r w:rsidRPr="00897475">
        <w:rPr>
          <w:lang w:eastAsia="el-GR"/>
        </w:rPr>
        <w:t>.......................................................................</w:t>
      </w:r>
    </w:p>
    <w:p w14:paraId="56C5DD23" w14:textId="77777777" w:rsidR="00EA0986" w:rsidRPr="00897475" w:rsidRDefault="00EA0986" w:rsidP="00EA0986">
      <w:pPr>
        <w:spacing w:after="0"/>
        <w:jc w:val="right"/>
        <w:rPr>
          <w:lang w:eastAsia="el-GR"/>
        </w:rPr>
      </w:pPr>
      <w:r w:rsidRPr="00897475">
        <w:rPr>
          <w:lang w:eastAsia="el-GR"/>
        </w:rPr>
        <w:t>Ημερομηνία έκδοσης...........................</w:t>
      </w:r>
    </w:p>
    <w:p w14:paraId="7FC15F14" w14:textId="77777777" w:rsidR="00EA0986" w:rsidRPr="00897475" w:rsidRDefault="00EA0986" w:rsidP="00EA0986">
      <w:pPr>
        <w:spacing w:after="0"/>
        <w:rPr>
          <w:lang w:eastAsia="el-GR"/>
        </w:rPr>
      </w:pPr>
      <w:r w:rsidRPr="00897475">
        <w:rPr>
          <w:lang w:eastAsia="el-GR"/>
        </w:rPr>
        <w:t>Προς: Την Κοινωνία της Πληροφορίας ΑΕ</w:t>
      </w:r>
    </w:p>
    <w:p w14:paraId="38697A87" w14:textId="77777777" w:rsidR="00EA0986" w:rsidRPr="00897475" w:rsidRDefault="00EA0986" w:rsidP="00EA0986">
      <w:pPr>
        <w:spacing w:after="0"/>
        <w:rPr>
          <w:lang w:eastAsia="el-GR"/>
        </w:rPr>
      </w:pPr>
      <w:r w:rsidRPr="00897475">
        <w:t xml:space="preserve">Χανδρή 3 και Κύπρου, ΤΚ 18346, Μοσχάτο </w:t>
      </w:r>
      <w:r w:rsidRPr="00897475">
        <w:rPr>
          <w:lang w:eastAsia="el-GR"/>
        </w:rPr>
        <w:t>Αθήνα</w:t>
      </w:r>
    </w:p>
    <w:p w14:paraId="418E550D" w14:textId="77777777" w:rsidR="00EA0986" w:rsidRPr="00897475" w:rsidRDefault="00EA0986" w:rsidP="00EA0986">
      <w:pPr>
        <w:spacing w:after="0"/>
        <w:rPr>
          <w:lang w:eastAsia="el-GR"/>
        </w:rPr>
      </w:pPr>
      <w:r w:rsidRPr="00897475">
        <w:rPr>
          <w:lang w:eastAsia="el-GR"/>
        </w:rPr>
        <w:t xml:space="preserve">Εγγύηση μας υπ’ </w:t>
      </w:r>
      <w:proofErr w:type="spellStart"/>
      <w:r w:rsidRPr="00897475">
        <w:rPr>
          <w:lang w:eastAsia="el-GR"/>
        </w:rPr>
        <w:t>αριθμ</w:t>
      </w:r>
      <w:proofErr w:type="spellEnd"/>
      <w:r w:rsidRPr="00897475">
        <w:rPr>
          <w:lang w:eastAsia="el-GR"/>
        </w:rPr>
        <w:t xml:space="preserve">. ……………….. ποσού ………………….……. ευρώ </w:t>
      </w:r>
    </w:p>
    <w:p w14:paraId="0C619C8E" w14:textId="77777777" w:rsidR="00EA0986" w:rsidRPr="00897475" w:rsidRDefault="00EA0986" w:rsidP="00EA0986">
      <w:pPr>
        <w:spacing w:after="0"/>
        <w:rPr>
          <w:lang w:eastAsia="el-GR"/>
        </w:rPr>
      </w:pPr>
      <w:r w:rsidRPr="00897475">
        <w:rPr>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897475">
        <w:rPr>
          <w:lang w:eastAsia="el-GR"/>
        </w:rPr>
        <w:t>διζήσεως</w:t>
      </w:r>
      <w:proofErr w:type="spellEnd"/>
      <w:r w:rsidRPr="00897475">
        <w:rPr>
          <w:lang w:eastAsia="el-GR"/>
        </w:rPr>
        <w:t>, μέχρι του ποσού των ευρώ ………υπέρ του</w:t>
      </w:r>
    </w:p>
    <w:p w14:paraId="17BFBC58" w14:textId="77777777" w:rsidR="00EA0986" w:rsidRPr="00897475" w:rsidRDefault="00EA0986" w:rsidP="00EA0986">
      <w:pPr>
        <w:spacing w:after="0"/>
        <w:rPr>
          <w:lang w:eastAsia="el-GR"/>
        </w:rPr>
      </w:pPr>
      <w:r w:rsidRPr="00897475">
        <w:rPr>
          <w:i/>
          <w:u w:val="single"/>
          <w:lang w:eastAsia="el-GR"/>
        </w:rPr>
        <w:t>{σε περίπτωση φυσικού προσώπου}:</w:t>
      </w:r>
      <w:r w:rsidRPr="00897475">
        <w:rPr>
          <w:bCs/>
        </w:rPr>
        <w:t xml:space="preserve"> </w:t>
      </w:r>
      <w:r w:rsidRPr="00897475">
        <w:rPr>
          <w:rFonts w:eastAsia="Calibri"/>
          <w:bCs/>
        </w:rPr>
        <w:t>(</w:t>
      </w:r>
      <w:r w:rsidRPr="00897475">
        <w:rPr>
          <w:lang w:eastAsia="el-GR"/>
        </w:rPr>
        <w:t>ονοματεπώνυμο, πατρώνυμο) .............................., ΑΦΜ: ................ οδός............................. αριθμός.................ΤΚ………………</w:t>
      </w:r>
    </w:p>
    <w:p w14:paraId="31A93DC2" w14:textId="77777777" w:rsidR="00EA0986" w:rsidRPr="00897475" w:rsidRDefault="00EA0986" w:rsidP="00EA0986">
      <w:pPr>
        <w:spacing w:after="0"/>
        <w:rPr>
          <w:lang w:eastAsia="el-GR"/>
        </w:rPr>
      </w:pPr>
      <w:r w:rsidRPr="00897475">
        <w:rPr>
          <w:lang w:eastAsia="el-GR"/>
        </w:rPr>
        <w:t>{</w:t>
      </w:r>
      <w:r w:rsidRPr="00897475">
        <w:rPr>
          <w:i/>
          <w:u w:val="single"/>
          <w:lang w:eastAsia="el-GR"/>
        </w:rPr>
        <w:t>Σε περίπτωση μεμονωμένης εταιρίας:</w:t>
      </w:r>
      <w:r w:rsidRPr="00897475">
        <w:rPr>
          <w:lang w:eastAsia="el-GR"/>
        </w:rPr>
        <w:t xml:space="preserve"> της Εταιρίας ………. ΑΦΜ: ...... οδός …………. αριθμός … ΤΚ ………..,}</w:t>
      </w:r>
    </w:p>
    <w:p w14:paraId="44B30162" w14:textId="77777777" w:rsidR="00EA0986" w:rsidRPr="00897475" w:rsidRDefault="00EA0986" w:rsidP="00EA0986">
      <w:pPr>
        <w:spacing w:after="0"/>
        <w:rPr>
          <w:lang w:eastAsia="el-GR"/>
        </w:rPr>
      </w:pPr>
      <w:r w:rsidRPr="00897475">
        <w:rPr>
          <w:lang w:eastAsia="el-GR"/>
        </w:rPr>
        <w:t>{</w:t>
      </w:r>
      <w:r w:rsidRPr="00897475">
        <w:rPr>
          <w:i/>
          <w:u w:val="single"/>
          <w:lang w:eastAsia="el-GR"/>
        </w:rPr>
        <w:t>ή σε περίπτωση Ένωσης ή Κοινοπραξίας:</w:t>
      </w:r>
      <w:r w:rsidRPr="00897475">
        <w:rPr>
          <w:lang w:eastAsia="el-GR"/>
        </w:rPr>
        <w:t xml:space="preserve"> των Εταιριών </w:t>
      </w:r>
    </w:p>
    <w:p w14:paraId="2248F880" w14:textId="77777777" w:rsidR="00EA0986" w:rsidRPr="00897475" w:rsidRDefault="00EA0986" w:rsidP="00EA0986">
      <w:pPr>
        <w:spacing w:after="0"/>
        <w:rPr>
          <w:lang w:eastAsia="el-GR"/>
        </w:rPr>
      </w:pPr>
      <w:r w:rsidRPr="00897475">
        <w:rPr>
          <w:lang w:eastAsia="el-GR"/>
        </w:rPr>
        <w:t>α) (πλήρη επωνυμία) …… ΑΦΜ…….….... οδός............................. αριθμός.................ΤΚ………………</w:t>
      </w:r>
    </w:p>
    <w:p w14:paraId="64720F8E" w14:textId="77777777" w:rsidR="00EA0986" w:rsidRPr="00897475" w:rsidRDefault="00EA0986" w:rsidP="00EA0986">
      <w:pPr>
        <w:spacing w:after="0"/>
        <w:rPr>
          <w:lang w:eastAsia="el-GR"/>
        </w:rPr>
      </w:pPr>
      <w:r w:rsidRPr="00897475">
        <w:rPr>
          <w:lang w:eastAsia="el-GR"/>
        </w:rPr>
        <w:t>β) (πλήρη επωνυμία) …… ΑΦΜ…….….... οδός............................. αριθμός.................ΤΚ………………</w:t>
      </w:r>
    </w:p>
    <w:p w14:paraId="06CB9840" w14:textId="77777777" w:rsidR="00EA0986" w:rsidRPr="00897475" w:rsidRDefault="00EA0986" w:rsidP="00EA0986">
      <w:pPr>
        <w:spacing w:after="0"/>
        <w:rPr>
          <w:lang w:eastAsia="el-GR"/>
        </w:rPr>
      </w:pPr>
      <w:r w:rsidRPr="00897475">
        <w:rPr>
          <w:lang w:eastAsia="el-GR"/>
        </w:rPr>
        <w:t>γ) (πλήρη επωνυμία) …… ΑΦΜ…….….... οδός............................. αριθμός.................ΤΚ………………</w:t>
      </w:r>
    </w:p>
    <w:p w14:paraId="4B9C84AC" w14:textId="77777777" w:rsidR="00EA0986" w:rsidRPr="00897475" w:rsidRDefault="00EA0986" w:rsidP="00EA0986">
      <w:pPr>
        <w:spacing w:after="0"/>
        <w:rPr>
          <w:lang w:eastAsia="el-GR"/>
        </w:rPr>
      </w:pPr>
      <w:r w:rsidRPr="00897475">
        <w:rPr>
          <w:lang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897475">
        <w:rPr>
          <w:lang w:eastAsia="el-GR"/>
        </w:rPr>
        <w:t>ιδιότητάς</w:t>
      </w:r>
      <w:proofErr w:type="spellEnd"/>
      <w:r w:rsidRPr="00897475">
        <w:rPr>
          <w:lang w:eastAsia="el-GR"/>
        </w:rPr>
        <w:t xml:space="preserve"> τους ως μελών της Ένωσης ή Κοινοπραξίας,}</w:t>
      </w:r>
    </w:p>
    <w:p w14:paraId="4E9AA7E1" w14:textId="77777777" w:rsidR="00EA0986" w:rsidRPr="00897475" w:rsidRDefault="00EA0986" w:rsidP="00EA0986">
      <w:pPr>
        <w:spacing w:after="0"/>
        <w:rPr>
          <w:lang w:eastAsia="el-GR"/>
        </w:rPr>
      </w:pPr>
      <w:r w:rsidRPr="00897475">
        <w:rPr>
          <w:lang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1E274413" w14:textId="77777777" w:rsidR="00EA0986" w:rsidRPr="00897475" w:rsidRDefault="00EA0986" w:rsidP="00EA0986">
      <w:pPr>
        <w:spacing w:after="0"/>
        <w:rPr>
          <w:lang w:eastAsia="el-GR"/>
        </w:rPr>
      </w:pPr>
      <w:r w:rsidRPr="00897475">
        <w:rPr>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36B3E81" w14:textId="77777777" w:rsidR="00EA0986" w:rsidRPr="00897475" w:rsidRDefault="00EA0986" w:rsidP="00EA0986">
      <w:pPr>
        <w:spacing w:after="0"/>
        <w:rPr>
          <w:lang w:eastAsia="el-GR"/>
        </w:rPr>
      </w:pPr>
      <w:r w:rsidRPr="00897475">
        <w:rPr>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449BE25" w14:textId="77777777" w:rsidR="00EA0986" w:rsidRPr="00897475" w:rsidRDefault="00EA0986" w:rsidP="00EA0986">
      <w:pPr>
        <w:spacing w:after="0"/>
        <w:rPr>
          <w:lang w:eastAsia="el-GR"/>
        </w:rPr>
      </w:pPr>
      <w:r w:rsidRPr="00897475">
        <w:rPr>
          <w:lang w:eastAsia="el-GR"/>
        </w:rPr>
        <w:t>Η παρούσα ισχύει μέχρι και την (</w:t>
      </w:r>
      <w:r w:rsidRPr="00897475">
        <w:rPr>
          <w:i/>
          <w:lang w:eastAsia="el-GR"/>
        </w:rPr>
        <w:t xml:space="preserve">ο χρόνος ισχύος πρέπει να είναι μεγαλύτερος τουλάχιστον κατά τριάντα (30) ημέρες μετά τη λήξη χρόνου ισχύος της Προσφοράς </w:t>
      </w:r>
      <w:r w:rsidRPr="00897475">
        <w:rPr>
          <w:lang w:eastAsia="el-GR"/>
        </w:rPr>
        <w:t xml:space="preserve">) …………………………………… </w:t>
      </w:r>
    </w:p>
    <w:p w14:paraId="3C105EC5" w14:textId="77777777" w:rsidR="00EA0986" w:rsidRPr="00897475" w:rsidRDefault="00EA0986" w:rsidP="00EA0986">
      <w:pPr>
        <w:spacing w:after="0"/>
        <w:rPr>
          <w:lang w:eastAsia="el-GR"/>
        </w:rPr>
      </w:pPr>
      <w:r w:rsidRPr="00897475">
        <w:rPr>
          <w:lang w:eastAsia="el-GR"/>
        </w:rPr>
        <w:t>Σε περίπτωση κατάπτωσης της εγγύησης, το ποσό της κατάπτωσης υπόκειται στο εκάστοτε ισχύον πάγιο τέλος χαρτοσήμου.</w:t>
      </w:r>
    </w:p>
    <w:p w14:paraId="5B10706D" w14:textId="77777777" w:rsidR="00EA0986" w:rsidRPr="00897475" w:rsidRDefault="00EA0986" w:rsidP="00EA0986">
      <w:pPr>
        <w:spacing w:after="0"/>
        <w:rPr>
          <w:lang w:eastAsia="el-GR"/>
        </w:rPr>
      </w:pPr>
      <w:r w:rsidRPr="00897475">
        <w:rPr>
          <w:lang w:eastAsia="el-GR"/>
        </w:rPr>
        <w:t xml:space="preserve">Αποδεχόμαστε να </w:t>
      </w:r>
      <w:r w:rsidRPr="005C4A8C">
        <w:rPr>
          <w:lang w:eastAsia="el-GR"/>
        </w:rPr>
        <w:t xml:space="preserve">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93145F" w:rsidRPr="005C4A8C">
        <w:fldChar w:fldCharType="begin"/>
      </w:r>
      <w:r w:rsidR="0093145F" w:rsidRPr="005C4A8C">
        <w:instrText xml:space="preserve"> REF _Ref496542081 \r \h  \* MERGEFORMAT </w:instrText>
      </w:r>
      <w:r w:rsidR="0093145F" w:rsidRPr="005C4A8C">
        <w:fldChar w:fldCharType="separate"/>
      </w:r>
      <w:r w:rsidR="008B769F" w:rsidRPr="005C4A8C">
        <w:rPr>
          <w:lang w:eastAsia="el-GR"/>
        </w:rPr>
        <w:t>2.2.2</w:t>
      </w:r>
      <w:r w:rsidR="0093145F" w:rsidRPr="005C4A8C">
        <w:fldChar w:fldCharType="end"/>
      </w:r>
      <w:r w:rsidRPr="005C4A8C">
        <w:rPr>
          <w:lang w:eastAsia="el-GR"/>
        </w:rPr>
        <w:t xml:space="preserve"> της παρούσας , με την προϋπόθεση ότι το σχετικό αίτημά σας θα μας υποβληθεί πριν από την ημερομηνία λήξης της.</w:t>
      </w:r>
      <w:r w:rsidRPr="00897475">
        <w:rPr>
          <w:lang w:eastAsia="el-GR"/>
        </w:rPr>
        <w:t xml:space="preserve"> </w:t>
      </w:r>
    </w:p>
    <w:p w14:paraId="20B5DCAB" w14:textId="77777777" w:rsidR="00EA0986" w:rsidRPr="00897475" w:rsidRDefault="00EA0986" w:rsidP="00EA0986">
      <w:pPr>
        <w:spacing w:after="0"/>
        <w:rPr>
          <w:lang w:eastAsia="el-GR"/>
        </w:rPr>
      </w:pPr>
      <w:r w:rsidRPr="00897475">
        <w:rPr>
          <w:lang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ED7BC4" w:rsidRPr="00897475">
        <w:rPr>
          <w:lang w:eastAsia="el-GR"/>
        </w:rPr>
        <w:t>.</w:t>
      </w:r>
      <w:r w:rsidRPr="00897475">
        <w:rPr>
          <w:lang w:eastAsia="el-GR"/>
        </w:rPr>
        <w:tab/>
      </w:r>
      <w:r w:rsidRPr="00897475">
        <w:rPr>
          <w:lang w:eastAsia="el-GR"/>
        </w:rPr>
        <w:tab/>
      </w:r>
      <w:r w:rsidRPr="00897475">
        <w:rPr>
          <w:lang w:eastAsia="el-GR"/>
        </w:rPr>
        <w:tab/>
      </w:r>
      <w:r w:rsidRPr="00897475">
        <w:rPr>
          <w:lang w:eastAsia="el-GR"/>
        </w:rPr>
        <w:tab/>
      </w:r>
      <w:r w:rsidRPr="00897475">
        <w:rPr>
          <w:lang w:eastAsia="el-GR"/>
        </w:rPr>
        <w:tab/>
      </w:r>
    </w:p>
    <w:p w14:paraId="7BDF4224" w14:textId="77777777" w:rsidR="00EA0986" w:rsidRPr="00897475" w:rsidRDefault="00EA0986" w:rsidP="00EA0986">
      <w:pPr>
        <w:spacing w:after="0"/>
        <w:jc w:val="right"/>
      </w:pPr>
      <w:r w:rsidRPr="00897475">
        <w:rPr>
          <w:lang w:eastAsia="el-GR"/>
        </w:rPr>
        <w:t>(Εξουσιοδοτημένη υπογραφή)</w:t>
      </w:r>
    </w:p>
    <w:p w14:paraId="3EF95DDB" w14:textId="77777777" w:rsidR="007E740C" w:rsidRPr="00897475" w:rsidRDefault="007E740C" w:rsidP="007E740C"/>
    <w:p w14:paraId="7F928148" w14:textId="77777777" w:rsidR="007E740C" w:rsidRPr="00897475" w:rsidRDefault="007E740C" w:rsidP="00CA6659"/>
    <w:p w14:paraId="3276A87C" w14:textId="77777777" w:rsidR="002D335B" w:rsidRPr="00897475" w:rsidRDefault="002D335B">
      <w:pPr>
        <w:spacing w:line="259" w:lineRule="auto"/>
        <w:jc w:val="left"/>
      </w:pPr>
      <w:r w:rsidRPr="00897475">
        <w:br w:type="page"/>
      </w:r>
    </w:p>
    <w:p w14:paraId="0D2A644F" w14:textId="77777777" w:rsidR="002D335B" w:rsidRPr="00897475" w:rsidRDefault="002D335B" w:rsidP="002D335B">
      <w:pPr>
        <w:pStyle w:val="2"/>
      </w:pPr>
      <w:bookmarkStart w:id="393" w:name="_Toc31307766"/>
      <w:bookmarkStart w:id="394" w:name="_Toc41484766"/>
      <w:r w:rsidRPr="00897475">
        <w:lastRenderedPageBreak/>
        <w:t>Εγγυητική Επιστολή Καλής Εκτέλεσης</w:t>
      </w:r>
      <w:bookmarkEnd w:id="393"/>
      <w:bookmarkEnd w:id="394"/>
    </w:p>
    <w:p w14:paraId="2E56D436" w14:textId="77777777" w:rsidR="00327766" w:rsidRPr="00897475" w:rsidRDefault="00327766" w:rsidP="00327766">
      <w:bookmarkStart w:id="395" w:name="_Toc336420407"/>
      <w:r w:rsidRPr="00897475">
        <w:t>ΕΚΔΟΤΗΣ (Πλήρης επωνυμία).......................................................................</w:t>
      </w:r>
      <w:bookmarkEnd w:id="395"/>
    </w:p>
    <w:p w14:paraId="5417E738" w14:textId="77777777" w:rsidR="00327766" w:rsidRPr="00897475" w:rsidRDefault="00327766" w:rsidP="00327766">
      <w:pPr>
        <w:jc w:val="right"/>
      </w:pPr>
      <w:r w:rsidRPr="00897475">
        <w:t>Ημερομηνία έκδοσης...........................</w:t>
      </w:r>
    </w:p>
    <w:p w14:paraId="340E33C0" w14:textId="77777777" w:rsidR="00327766" w:rsidRPr="00897475" w:rsidRDefault="00327766" w:rsidP="00327766">
      <w:r w:rsidRPr="00897475">
        <w:t>Προς: Την Κοινωνία της Πληροφορίας ΑΕ</w:t>
      </w:r>
    </w:p>
    <w:p w14:paraId="1FE40F83" w14:textId="77777777" w:rsidR="00327766" w:rsidRPr="00897475" w:rsidRDefault="00327766" w:rsidP="00327766">
      <w:pPr>
        <w:rPr>
          <w:lang w:eastAsia="el-GR"/>
        </w:rPr>
      </w:pPr>
      <w:r w:rsidRPr="00897475">
        <w:t xml:space="preserve">Χανδρή 3 και Κύπρου, ΤΚ 18346, Μοσχάτο </w:t>
      </w:r>
      <w:r w:rsidRPr="00897475">
        <w:rPr>
          <w:lang w:eastAsia="el-GR"/>
        </w:rPr>
        <w:t>Αθήνα</w:t>
      </w:r>
    </w:p>
    <w:p w14:paraId="0B33E85D" w14:textId="77777777" w:rsidR="00327766" w:rsidRPr="00897475" w:rsidRDefault="00327766" w:rsidP="00327766"/>
    <w:p w14:paraId="6165EE1B" w14:textId="77777777" w:rsidR="00327766" w:rsidRPr="00897475" w:rsidRDefault="00327766" w:rsidP="00327766">
      <w:r w:rsidRPr="00897475">
        <w:t xml:space="preserve">Εγγύηση μας υπ’ </w:t>
      </w:r>
      <w:proofErr w:type="spellStart"/>
      <w:r w:rsidRPr="00897475">
        <w:t>αριθμ</w:t>
      </w:r>
      <w:proofErr w:type="spellEnd"/>
      <w:r w:rsidRPr="00897475">
        <w:t xml:space="preserve">. ……………….. ποσού ………………….……. ευρώ </w:t>
      </w:r>
    </w:p>
    <w:p w14:paraId="1E6C761A" w14:textId="77777777" w:rsidR="00327766" w:rsidRPr="00897475" w:rsidRDefault="00327766" w:rsidP="00327766">
      <w:pPr>
        <w:rPr>
          <w:lang w:eastAsia="el-GR"/>
        </w:rPr>
      </w:pPr>
      <w:r w:rsidRPr="00897475">
        <w:rPr>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897475">
        <w:rPr>
          <w:lang w:eastAsia="el-GR"/>
        </w:rPr>
        <w:t>διζήσεως</w:t>
      </w:r>
      <w:proofErr w:type="spellEnd"/>
      <w:r w:rsidRPr="00897475">
        <w:rPr>
          <w:lang w:eastAsia="el-GR"/>
        </w:rPr>
        <w:t>, μέχρι του ποσού των ευρώ ……………………………………………υπέρ του</w:t>
      </w:r>
    </w:p>
    <w:p w14:paraId="41FB7353" w14:textId="77777777" w:rsidR="00327766" w:rsidRPr="00897475" w:rsidRDefault="00327766" w:rsidP="00327766">
      <w:pPr>
        <w:rPr>
          <w:lang w:eastAsia="el-GR"/>
        </w:rPr>
      </w:pPr>
      <w:r w:rsidRPr="00897475">
        <w:rPr>
          <w:i/>
          <w:u w:val="single"/>
          <w:lang w:eastAsia="el-GR"/>
        </w:rPr>
        <w:t>{σε περίπτωση φυσικού προσώπου}:</w:t>
      </w:r>
      <w:r w:rsidRPr="00897475">
        <w:rPr>
          <w:bCs/>
        </w:rPr>
        <w:t xml:space="preserve"> </w:t>
      </w:r>
      <w:r w:rsidRPr="00897475">
        <w:rPr>
          <w:rFonts w:eastAsia="Calibri"/>
          <w:bCs/>
        </w:rPr>
        <w:t>(</w:t>
      </w:r>
      <w:r w:rsidRPr="00897475">
        <w:rPr>
          <w:lang w:eastAsia="el-GR"/>
        </w:rPr>
        <w:t>ονοματεπώνυμο, πατρώνυμο) .............................., ΑΦΜ: ................ οδός............................. αριθμός.................ΤΚ………………</w:t>
      </w:r>
    </w:p>
    <w:p w14:paraId="6684139D" w14:textId="77777777" w:rsidR="00327766" w:rsidRPr="00897475" w:rsidRDefault="00327766" w:rsidP="00327766">
      <w:pPr>
        <w:rPr>
          <w:lang w:eastAsia="el-GR"/>
        </w:rPr>
      </w:pPr>
      <w:r w:rsidRPr="00897475">
        <w:rPr>
          <w:lang w:eastAsia="el-GR"/>
        </w:rPr>
        <w:t>{</w:t>
      </w:r>
      <w:r w:rsidRPr="00897475">
        <w:rPr>
          <w:i/>
          <w:u w:val="single"/>
          <w:lang w:eastAsia="el-GR"/>
        </w:rPr>
        <w:t>Σε περίπτωση μεμονωμένης εταιρίας:</w:t>
      </w:r>
      <w:r w:rsidRPr="00897475">
        <w:rPr>
          <w:lang w:eastAsia="el-GR"/>
        </w:rPr>
        <w:t xml:space="preserve"> της Εταιρίας ………. ΑΦΜ: ...... οδός …………. αριθμός … ΤΚ ………..,}</w:t>
      </w:r>
    </w:p>
    <w:p w14:paraId="73F14D6B" w14:textId="77777777" w:rsidR="00327766" w:rsidRPr="00897475" w:rsidRDefault="00327766" w:rsidP="00327766">
      <w:pPr>
        <w:rPr>
          <w:lang w:eastAsia="el-GR"/>
        </w:rPr>
      </w:pPr>
      <w:r w:rsidRPr="00897475">
        <w:rPr>
          <w:lang w:eastAsia="el-GR"/>
        </w:rPr>
        <w:t>{</w:t>
      </w:r>
      <w:r w:rsidRPr="00897475">
        <w:rPr>
          <w:i/>
          <w:u w:val="single"/>
          <w:lang w:eastAsia="el-GR"/>
        </w:rPr>
        <w:t>ή σε περίπτωση Ένωσης ή Κοινοπραξίας:</w:t>
      </w:r>
      <w:r w:rsidRPr="00897475">
        <w:rPr>
          <w:lang w:eastAsia="el-GR"/>
        </w:rPr>
        <w:t xml:space="preserve"> των Εταιριών </w:t>
      </w:r>
    </w:p>
    <w:p w14:paraId="0B33E47B" w14:textId="77777777" w:rsidR="00327766" w:rsidRPr="00897475" w:rsidRDefault="00327766" w:rsidP="00327766">
      <w:pPr>
        <w:rPr>
          <w:lang w:eastAsia="el-GR"/>
        </w:rPr>
      </w:pPr>
      <w:r w:rsidRPr="00897475">
        <w:rPr>
          <w:lang w:eastAsia="el-GR"/>
        </w:rPr>
        <w:t>α) (πλήρη επωνυμία) …… ΑΦΜ…….….... οδός............................. αριθμός.................ΤΚ………………</w:t>
      </w:r>
    </w:p>
    <w:p w14:paraId="60D0F7A8" w14:textId="77777777" w:rsidR="00327766" w:rsidRPr="00897475" w:rsidRDefault="00327766" w:rsidP="00327766">
      <w:pPr>
        <w:rPr>
          <w:lang w:eastAsia="el-GR"/>
        </w:rPr>
      </w:pPr>
      <w:r w:rsidRPr="00897475">
        <w:rPr>
          <w:lang w:eastAsia="el-GR"/>
        </w:rPr>
        <w:t>β) (πλήρη επωνυμία) …… ΑΦΜ…….….... οδός............................. αριθμός.................ΤΚ………………</w:t>
      </w:r>
    </w:p>
    <w:p w14:paraId="4BB9D1FB" w14:textId="77777777" w:rsidR="00327766" w:rsidRPr="00897475" w:rsidRDefault="00327766" w:rsidP="00327766">
      <w:pPr>
        <w:rPr>
          <w:lang w:eastAsia="el-GR"/>
        </w:rPr>
      </w:pPr>
      <w:r w:rsidRPr="00897475">
        <w:rPr>
          <w:lang w:eastAsia="el-GR"/>
        </w:rPr>
        <w:t>γ) (πλήρη επωνυμία) …… ΑΦΜ…….….... οδός............................. αριθμός.................ΤΚ………………</w:t>
      </w:r>
    </w:p>
    <w:p w14:paraId="32B95DE1" w14:textId="77777777" w:rsidR="00327766" w:rsidRPr="00897475" w:rsidRDefault="00327766" w:rsidP="00327766">
      <w:r w:rsidRPr="00897475">
        <w:t xml:space="preserve">ατομικά και για κάθε μία από αυτές και ως αλληλέγγυα και εις ολόκληρο υπόχρεων μεταξύ τους, εκ της </w:t>
      </w:r>
      <w:proofErr w:type="spellStart"/>
      <w:r w:rsidRPr="00897475">
        <w:t>ιδιότητάς</w:t>
      </w:r>
      <w:proofErr w:type="spellEnd"/>
      <w:r w:rsidRPr="00897475">
        <w:t xml:space="preserve"> τους ως μελών της ένωσης ή κοινοπραξίας,</w:t>
      </w:r>
    </w:p>
    <w:p w14:paraId="0C535676" w14:textId="77777777" w:rsidR="00327766" w:rsidRPr="00897475" w:rsidRDefault="00327766" w:rsidP="00327766">
      <w:r w:rsidRPr="00897475">
        <w:t xml:space="preserve">για την καλή εκτέλεση της </w:t>
      </w:r>
      <w:proofErr w:type="spellStart"/>
      <w:r w:rsidRPr="00897475">
        <w:t>υπ</w:t>
      </w:r>
      <w:proofErr w:type="spellEnd"/>
      <w:r w:rsidRPr="00897475">
        <w:t xml:space="preserve"> </w:t>
      </w:r>
      <w:proofErr w:type="spellStart"/>
      <w:r w:rsidRPr="00897475">
        <w:t>αριθ</w:t>
      </w:r>
      <w:proofErr w:type="spellEnd"/>
      <w:r w:rsidRPr="00897475">
        <w:t xml:space="preserve"> ..... σύμβασης “(τίτλος σύμβασης)”, σύμφωνα με την (αριθμό/ημερομηνία) ........................ Διακήρυξης.</w:t>
      </w:r>
    </w:p>
    <w:p w14:paraId="7428988C" w14:textId="77777777" w:rsidR="00327766" w:rsidRPr="00897475" w:rsidRDefault="00327766" w:rsidP="00327766">
      <w:r w:rsidRPr="00897475">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4712F17" w14:textId="77777777" w:rsidR="00327766" w:rsidRPr="00897475" w:rsidRDefault="00327766" w:rsidP="00327766">
      <w:r w:rsidRPr="00897475">
        <w:t>Η παρούσα ισχύει μέχρι και την ............... (</w:t>
      </w:r>
      <w:r w:rsidRPr="00897475">
        <w:rPr>
          <w:b/>
        </w:rPr>
        <w:t>διάρκεια ισχύος σύμφωνα με την παρ.</w:t>
      </w:r>
      <w:r w:rsidRPr="00897475">
        <w:t xml:space="preserve"> </w:t>
      </w:r>
      <w:r w:rsidR="0093145F" w:rsidRPr="00897475">
        <w:fldChar w:fldCharType="begin"/>
      </w:r>
      <w:r w:rsidR="0093145F" w:rsidRPr="00897475">
        <w:instrText xml:space="preserve"> REF _Ref496542746 \r \h  \* MERGEFORMAT </w:instrText>
      </w:r>
      <w:r w:rsidR="0093145F" w:rsidRPr="00897475">
        <w:fldChar w:fldCharType="separate"/>
      </w:r>
      <w:r w:rsidR="008B769F" w:rsidRPr="00897475">
        <w:rPr>
          <w:b/>
        </w:rPr>
        <w:t>4.1</w:t>
      </w:r>
      <w:r w:rsidR="0093145F" w:rsidRPr="00897475">
        <w:fldChar w:fldCharType="end"/>
      </w:r>
      <w:r w:rsidRPr="00897475">
        <w:rPr>
          <w:b/>
        </w:rPr>
        <w:t xml:space="preserve"> της παρούσας</w:t>
      </w:r>
      <w:r w:rsidRPr="00897475">
        <w:t>)</w:t>
      </w:r>
    </w:p>
    <w:p w14:paraId="1528657E" w14:textId="77777777" w:rsidR="00327766" w:rsidRPr="00897475" w:rsidRDefault="00327766" w:rsidP="00327766">
      <w:r w:rsidRPr="00897475">
        <w:t>Σε περίπτωση κατάπτωσης της εγγύησης, το ποσό της κατάπτωσης υπόκειται στο εκάστοτε ισχύον πάγιο τέλος χαρτοσήμου.</w:t>
      </w:r>
    </w:p>
    <w:p w14:paraId="49CA47F9" w14:textId="77777777" w:rsidR="00327766" w:rsidRPr="00897475" w:rsidRDefault="00327766" w:rsidP="00327766">
      <w:r w:rsidRPr="00897475">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037F3F2" w14:textId="77777777" w:rsidR="00327766" w:rsidRPr="00897475" w:rsidRDefault="00327766" w:rsidP="00327766">
      <w:pPr>
        <w:jc w:val="right"/>
      </w:pPr>
    </w:p>
    <w:p w14:paraId="2D96789C" w14:textId="507D48F4" w:rsidR="00327766" w:rsidRPr="00897475" w:rsidRDefault="00327766" w:rsidP="00327766">
      <w:pPr>
        <w:jc w:val="right"/>
        <w:rPr>
          <w:lang w:eastAsia="el-GR"/>
        </w:rPr>
      </w:pPr>
      <w:r w:rsidRPr="00897475">
        <w:rPr>
          <w:lang w:eastAsia="el-GR"/>
        </w:rPr>
        <w:t>(Εξουσιοδοτημένη υπογραφή)</w:t>
      </w:r>
    </w:p>
    <w:p w14:paraId="7164A6A2" w14:textId="3D598791" w:rsidR="00D94EC0" w:rsidRPr="00897475" w:rsidRDefault="00D94EC0" w:rsidP="00327766">
      <w:pPr>
        <w:jc w:val="right"/>
        <w:rPr>
          <w:lang w:eastAsia="el-GR"/>
        </w:rPr>
      </w:pPr>
    </w:p>
    <w:p w14:paraId="2EB2A31D" w14:textId="146482EA" w:rsidR="00D94EC0" w:rsidRPr="00897475" w:rsidRDefault="00D94EC0" w:rsidP="00327766">
      <w:pPr>
        <w:jc w:val="right"/>
        <w:rPr>
          <w:lang w:eastAsia="el-GR"/>
        </w:rPr>
      </w:pPr>
    </w:p>
    <w:p w14:paraId="6EFF072C" w14:textId="77777777" w:rsidR="00D94EC0" w:rsidRPr="00897475" w:rsidRDefault="00D94EC0" w:rsidP="00327766">
      <w:pPr>
        <w:jc w:val="right"/>
      </w:pPr>
    </w:p>
    <w:p w14:paraId="009DCF85" w14:textId="77777777" w:rsidR="002D335B" w:rsidRPr="00897475" w:rsidRDefault="00B66B1D" w:rsidP="00B66B1D">
      <w:pPr>
        <w:pStyle w:val="2"/>
      </w:pPr>
      <w:bookmarkStart w:id="396" w:name="_Toc31307767"/>
      <w:bookmarkStart w:id="397" w:name="_Toc41484767"/>
      <w:r w:rsidRPr="00897475">
        <w:lastRenderedPageBreak/>
        <w:t>Εγγυητική Επιστολή Καλής Λειτουργίας</w:t>
      </w:r>
      <w:bookmarkEnd w:id="396"/>
      <w:bookmarkEnd w:id="397"/>
    </w:p>
    <w:p w14:paraId="412EC26F" w14:textId="77777777" w:rsidR="00BA5BBD" w:rsidRPr="00897475" w:rsidRDefault="00BA5BBD" w:rsidP="00BA5BBD">
      <w:pPr>
        <w:spacing w:line="276" w:lineRule="auto"/>
      </w:pPr>
      <w:r w:rsidRPr="00897475">
        <w:t>ΕΚΔΟΤΗΣ: .......................................................................</w:t>
      </w:r>
    </w:p>
    <w:p w14:paraId="39E6011B" w14:textId="77777777" w:rsidR="00BA5BBD" w:rsidRPr="00897475" w:rsidRDefault="00BA5BBD" w:rsidP="00BA5BBD">
      <w:pPr>
        <w:spacing w:line="276" w:lineRule="auto"/>
        <w:jc w:val="right"/>
      </w:pPr>
      <w:r w:rsidRPr="00897475">
        <w:t>Ημερομηνία έκδοσης: ...........................</w:t>
      </w:r>
    </w:p>
    <w:p w14:paraId="47C53383" w14:textId="77777777" w:rsidR="00BA5BBD" w:rsidRPr="00897475" w:rsidRDefault="00BA5BBD" w:rsidP="00BA5BBD">
      <w:pPr>
        <w:spacing w:line="276" w:lineRule="auto"/>
      </w:pPr>
      <w:r w:rsidRPr="00897475">
        <w:t xml:space="preserve">Προς: </w:t>
      </w:r>
    </w:p>
    <w:p w14:paraId="73560619" w14:textId="77777777" w:rsidR="00BA5BBD" w:rsidRPr="00897475" w:rsidRDefault="00BA5BBD" w:rsidP="00BA5BBD">
      <w:pPr>
        <w:spacing w:line="276" w:lineRule="auto"/>
        <w:rPr>
          <w:lang w:eastAsia="el-GR"/>
        </w:rPr>
      </w:pPr>
      <w:r w:rsidRPr="00897475">
        <w:rPr>
          <w:lang w:eastAsia="el-GR"/>
        </w:rPr>
        <w:t>Κοινωνία της Πληροφορίας Α.Ε.</w:t>
      </w:r>
    </w:p>
    <w:p w14:paraId="4634E14C" w14:textId="77777777" w:rsidR="00BA5BBD" w:rsidRPr="00897475" w:rsidRDefault="00BA5BBD" w:rsidP="00BA5BBD">
      <w:pPr>
        <w:spacing w:line="276" w:lineRule="auto"/>
        <w:rPr>
          <w:lang w:eastAsia="el-GR"/>
        </w:rPr>
      </w:pPr>
      <w:r w:rsidRPr="00897475">
        <w:rPr>
          <w:lang w:eastAsia="el-GR"/>
        </w:rPr>
        <w:t xml:space="preserve"> Χανδρή 3, ΤΚ 18346 Μοσχάτο Αθήνα</w:t>
      </w:r>
    </w:p>
    <w:p w14:paraId="75B3EFF5" w14:textId="77777777" w:rsidR="00BA5BBD" w:rsidRPr="00897475" w:rsidRDefault="00BA5BBD" w:rsidP="00BA5BBD">
      <w:pPr>
        <w:spacing w:line="276" w:lineRule="auto"/>
        <w:rPr>
          <w:lang w:eastAsia="el-GR"/>
        </w:rPr>
      </w:pPr>
      <w:r w:rsidRPr="00897475">
        <w:rPr>
          <w:lang w:eastAsia="el-GR"/>
        </w:rPr>
        <w:t>ΑΦΜ: 999983307</w:t>
      </w:r>
    </w:p>
    <w:p w14:paraId="1309718F" w14:textId="77777777" w:rsidR="00BA5BBD" w:rsidRPr="00897475" w:rsidRDefault="00BA5BBD" w:rsidP="00BA5BBD">
      <w:r w:rsidRPr="00897475">
        <w:t xml:space="preserve">Εγγύηση μας υπ’ </w:t>
      </w:r>
      <w:proofErr w:type="spellStart"/>
      <w:r w:rsidRPr="00897475">
        <w:t>αριθμ</w:t>
      </w:r>
      <w:proofErr w:type="spellEnd"/>
      <w:r w:rsidRPr="00897475">
        <w:t xml:space="preserve">. ……………….. ποσού ………………….……. ευρώ </w:t>
      </w:r>
    </w:p>
    <w:p w14:paraId="6C562F9F" w14:textId="77777777" w:rsidR="00BA5BBD" w:rsidRPr="00897475" w:rsidRDefault="00BA5BBD" w:rsidP="00BA5BBD">
      <w:pPr>
        <w:rPr>
          <w:lang w:eastAsia="el-GR"/>
        </w:rPr>
      </w:pPr>
      <w:r w:rsidRPr="00897475">
        <w:rPr>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897475">
        <w:rPr>
          <w:lang w:eastAsia="el-GR"/>
        </w:rPr>
        <w:t>διζήσεως</w:t>
      </w:r>
      <w:proofErr w:type="spellEnd"/>
      <w:r w:rsidRPr="00897475">
        <w:rPr>
          <w:lang w:eastAsia="el-GR"/>
        </w:rPr>
        <w:t>, μέχρι του ποσού των ευρώ ……………………………………………υπέρ του</w:t>
      </w:r>
    </w:p>
    <w:p w14:paraId="416DDB33" w14:textId="77777777" w:rsidR="00BA5BBD" w:rsidRPr="00897475" w:rsidRDefault="00BA5BBD" w:rsidP="00BA5BBD">
      <w:pPr>
        <w:rPr>
          <w:lang w:eastAsia="el-GR"/>
        </w:rPr>
      </w:pPr>
      <w:r w:rsidRPr="00897475">
        <w:rPr>
          <w:i/>
          <w:u w:val="single"/>
          <w:lang w:eastAsia="el-GR"/>
        </w:rPr>
        <w:t>{σε περίπτωση φυσικού προσώπου}:</w:t>
      </w:r>
      <w:r w:rsidRPr="00897475">
        <w:rPr>
          <w:bCs/>
        </w:rPr>
        <w:t xml:space="preserve"> </w:t>
      </w:r>
      <w:r w:rsidRPr="00897475">
        <w:rPr>
          <w:rFonts w:eastAsia="Calibri"/>
          <w:bCs/>
        </w:rPr>
        <w:t>(</w:t>
      </w:r>
      <w:r w:rsidRPr="00897475">
        <w:rPr>
          <w:lang w:eastAsia="el-GR"/>
        </w:rPr>
        <w:t>ονοματεπώνυμο, πατρώνυμο) .............................., ΑΦΜ: ................ οδός............................. αριθμός.................ΤΚ………………</w:t>
      </w:r>
    </w:p>
    <w:p w14:paraId="2E7F17DC" w14:textId="77777777" w:rsidR="00BA5BBD" w:rsidRPr="00897475" w:rsidRDefault="00BA5BBD" w:rsidP="00BA5BBD">
      <w:pPr>
        <w:rPr>
          <w:lang w:eastAsia="el-GR"/>
        </w:rPr>
      </w:pPr>
      <w:r w:rsidRPr="00897475">
        <w:rPr>
          <w:lang w:eastAsia="el-GR"/>
        </w:rPr>
        <w:t>{</w:t>
      </w:r>
      <w:r w:rsidRPr="00897475">
        <w:rPr>
          <w:i/>
          <w:u w:val="single"/>
          <w:lang w:eastAsia="el-GR"/>
        </w:rPr>
        <w:t>Σε περίπτωση μεμονωμένης εταιρίας:</w:t>
      </w:r>
      <w:r w:rsidRPr="00897475">
        <w:rPr>
          <w:lang w:eastAsia="el-GR"/>
        </w:rPr>
        <w:t xml:space="preserve"> της Εταιρίας ………. ΑΦΜ: ...... οδός …………. αριθμός … ΤΚ ………..,}</w:t>
      </w:r>
    </w:p>
    <w:p w14:paraId="5CC30EB7" w14:textId="77777777" w:rsidR="00BA5BBD" w:rsidRPr="00897475" w:rsidRDefault="00BA5BBD" w:rsidP="00BA5BBD">
      <w:pPr>
        <w:rPr>
          <w:lang w:eastAsia="el-GR"/>
        </w:rPr>
      </w:pPr>
      <w:r w:rsidRPr="00897475">
        <w:rPr>
          <w:lang w:eastAsia="el-GR"/>
        </w:rPr>
        <w:t>{</w:t>
      </w:r>
      <w:r w:rsidRPr="00897475">
        <w:rPr>
          <w:i/>
          <w:u w:val="single"/>
          <w:lang w:eastAsia="el-GR"/>
        </w:rPr>
        <w:t>ή σε περίπτωση Ένωσης ή Κοινοπραξίας:</w:t>
      </w:r>
      <w:r w:rsidRPr="00897475">
        <w:rPr>
          <w:lang w:eastAsia="el-GR"/>
        </w:rPr>
        <w:t xml:space="preserve"> των Εταιριών </w:t>
      </w:r>
    </w:p>
    <w:p w14:paraId="42185A5F" w14:textId="77777777" w:rsidR="00BA5BBD" w:rsidRPr="00897475" w:rsidRDefault="00BA5BBD" w:rsidP="00BA5BBD">
      <w:pPr>
        <w:rPr>
          <w:lang w:eastAsia="el-GR"/>
        </w:rPr>
      </w:pPr>
      <w:r w:rsidRPr="00897475">
        <w:rPr>
          <w:lang w:eastAsia="el-GR"/>
        </w:rPr>
        <w:t>α) (πλήρη επωνυμία) …… ΑΦΜ…….….... οδός............................. αριθμός.................ΤΚ………………</w:t>
      </w:r>
    </w:p>
    <w:p w14:paraId="3B4FCAD3" w14:textId="77777777" w:rsidR="00BA5BBD" w:rsidRPr="00897475" w:rsidRDefault="00BA5BBD" w:rsidP="00BA5BBD">
      <w:pPr>
        <w:rPr>
          <w:lang w:eastAsia="el-GR"/>
        </w:rPr>
      </w:pPr>
      <w:r w:rsidRPr="00897475">
        <w:rPr>
          <w:lang w:eastAsia="el-GR"/>
        </w:rPr>
        <w:t>β) (πλήρη επωνυμία) …… ΑΦΜ…….….... οδός............................. αριθμός.................ΤΚ………………</w:t>
      </w:r>
    </w:p>
    <w:p w14:paraId="7F24D219" w14:textId="77777777" w:rsidR="00BA5BBD" w:rsidRPr="00897475" w:rsidRDefault="00BA5BBD" w:rsidP="00BA5BBD">
      <w:pPr>
        <w:rPr>
          <w:lang w:eastAsia="el-GR"/>
        </w:rPr>
      </w:pPr>
      <w:r w:rsidRPr="00897475">
        <w:rPr>
          <w:lang w:eastAsia="el-GR"/>
        </w:rPr>
        <w:t>γ) (πλήρη επωνυμία) …… ΑΦΜ…….….... οδός............................. αριθμός.................ΤΚ………………</w:t>
      </w:r>
    </w:p>
    <w:p w14:paraId="429CF3EE" w14:textId="77777777" w:rsidR="00BA5BBD" w:rsidRPr="00897475" w:rsidRDefault="00BA5BBD" w:rsidP="00BA5BBD">
      <w:pPr>
        <w:spacing w:line="276" w:lineRule="auto"/>
      </w:pPr>
      <w:r w:rsidRPr="00897475">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897475">
        <w:t>ιδιότητάς</w:t>
      </w:r>
      <w:proofErr w:type="spellEnd"/>
      <w:r w:rsidRPr="00897475">
        <w:t xml:space="preserve"> τους ως μελών της Ένωσης ή Κοινοπραξίας.}</w:t>
      </w:r>
    </w:p>
    <w:p w14:paraId="1A46CC34" w14:textId="77777777" w:rsidR="00BA5BBD" w:rsidRPr="00897475" w:rsidRDefault="00BA5BBD" w:rsidP="00BA5BBD">
      <w:pPr>
        <w:spacing w:line="276" w:lineRule="auto"/>
      </w:pPr>
      <w:r w:rsidRPr="00897475">
        <w:t xml:space="preserve">για την καλή λειτουργία του αντικειμένου της σύμβασης με αριθμό...................και τη Διακήρυξή σας με αριθμό………., στο πλαίσιο του διαγωνισμού της </w:t>
      </w:r>
      <w:r w:rsidRPr="00897475">
        <w:rPr>
          <w:lang w:eastAsia="el-GR"/>
        </w:rPr>
        <w:t xml:space="preserve">(συμπληρώνετε την ημερομηνία διενέργειας του διαγωνισμού) </w:t>
      </w:r>
      <w:r w:rsidRPr="00897475">
        <w:t>…………. .</w:t>
      </w:r>
    </w:p>
    <w:p w14:paraId="29149918" w14:textId="77777777" w:rsidR="00BA5BBD" w:rsidRPr="00897475" w:rsidRDefault="00BA5BBD" w:rsidP="00BA5BBD">
      <w:pPr>
        <w:spacing w:line="276" w:lineRule="auto"/>
      </w:pPr>
      <w:r w:rsidRPr="00897475">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641FC06" w14:textId="7D95D7D7" w:rsidR="00BA5BBD" w:rsidRPr="00897475" w:rsidRDefault="00BA5BBD" w:rsidP="00BA5BBD">
      <w:pPr>
        <w:spacing w:line="276" w:lineRule="auto"/>
      </w:pPr>
      <w:bookmarkStart w:id="398" w:name="_GoBack"/>
      <w:bookmarkEnd w:id="398"/>
      <w:r w:rsidRPr="005C4A8C">
        <w:t xml:space="preserve">Η παρούσα ισχύει </w:t>
      </w:r>
      <w:r w:rsidRPr="005C4A8C">
        <w:rPr>
          <w:iCs/>
        </w:rPr>
        <w:t>μέχρι και την ………………(Σημείωση προς την Τράπεζα</w:t>
      </w:r>
      <w:r w:rsidRPr="005C4A8C">
        <w:rPr>
          <w:b/>
        </w:rPr>
        <w:t>: διάρκεια ισχύος σύμφωνα με την παρ.</w:t>
      </w:r>
      <w:r w:rsidR="00D94EC0" w:rsidRPr="005C4A8C">
        <w:rPr>
          <w:b/>
        </w:rPr>
        <w:t xml:space="preserve"> 4.1 </w:t>
      </w:r>
      <w:r w:rsidRPr="005C4A8C">
        <w:rPr>
          <w:b/>
        </w:rPr>
        <w:t xml:space="preserve">της παρούσας </w:t>
      </w:r>
      <w:r w:rsidRPr="005C4A8C">
        <w:rPr>
          <w:iCs/>
        </w:rPr>
        <w:t>)»</w:t>
      </w:r>
      <w:r w:rsidRPr="005C4A8C">
        <w:t>.</w:t>
      </w:r>
    </w:p>
    <w:p w14:paraId="7C6E1E89" w14:textId="77777777" w:rsidR="00BA5BBD" w:rsidRPr="00897475" w:rsidRDefault="00BA5BBD" w:rsidP="00BA5BBD">
      <w:pPr>
        <w:overflowPunct w:val="0"/>
        <w:autoSpaceDE w:val="0"/>
        <w:autoSpaceDN w:val="0"/>
        <w:adjustRightInd w:val="0"/>
        <w:spacing w:line="276" w:lineRule="auto"/>
        <w:textAlignment w:val="baseline"/>
      </w:pPr>
      <w:r w:rsidRPr="00897475">
        <w:t>Σε περίπτωση κατάπτωσης της εγγύησης, το ποσό της κατάπτωσης υπόκειται στο εκάστοτε ισχύον πάγιο τέλος χαρτοσήμου.</w:t>
      </w:r>
    </w:p>
    <w:p w14:paraId="27965BFE" w14:textId="77777777" w:rsidR="00BA5BBD" w:rsidRPr="00897475" w:rsidRDefault="00BA5BBD" w:rsidP="00BA5BBD">
      <w:pPr>
        <w:jc w:val="right"/>
      </w:pPr>
      <w:r w:rsidRPr="00897475">
        <w:t>(Εξουσιοδοτημένη υπογραφή)</w:t>
      </w:r>
    </w:p>
    <w:p w14:paraId="19A3D0F1" w14:textId="77777777" w:rsidR="00821E7C" w:rsidRPr="00897475" w:rsidRDefault="00821E7C" w:rsidP="00B66B1D">
      <w:pPr>
        <w:sectPr w:rsidR="00821E7C" w:rsidRPr="00897475" w:rsidSect="00665FA5">
          <w:pgSz w:w="12240" w:h="15840"/>
          <w:pgMar w:top="1134" w:right="1134" w:bottom="1134" w:left="1134" w:header="720" w:footer="720" w:gutter="0"/>
          <w:cols w:space="720"/>
          <w:titlePg/>
          <w:docGrid w:linePitch="360"/>
        </w:sectPr>
      </w:pPr>
    </w:p>
    <w:p w14:paraId="3C93734F" w14:textId="3262059B" w:rsidR="00821E7C" w:rsidRPr="00897475" w:rsidRDefault="00821E7C" w:rsidP="00821E7C">
      <w:pPr>
        <w:pStyle w:val="D1"/>
        <w:rPr>
          <w:color w:val="auto"/>
        </w:rPr>
      </w:pPr>
      <w:bookmarkStart w:id="399" w:name="_Toc41484768"/>
      <w:r w:rsidRPr="00897475">
        <w:rPr>
          <w:color w:val="auto"/>
        </w:rPr>
        <w:lastRenderedPageBreak/>
        <w:t xml:space="preserve">ΠΑΡΑΡΤΗΜΑ </w:t>
      </w:r>
      <w:r w:rsidR="001F2425">
        <w:rPr>
          <w:color w:val="auto"/>
          <w:lang w:val="en-US"/>
        </w:rPr>
        <w:t>VIII</w:t>
      </w:r>
      <w:r w:rsidRPr="00897475">
        <w:rPr>
          <w:color w:val="auto"/>
        </w:rPr>
        <w:t xml:space="preserve"> – Υπ</w:t>
      </w:r>
      <w:r w:rsidR="00065198" w:rsidRPr="00897475">
        <w:rPr>
          <w:color w:val="auto"/>
        </w:rPr>
        <w:t>όδειγμα Σύμβασης</w:t>
      </w:r>
      <w:bookmarkEnd w:id="399"/>
    </w:p>
    <w:p w14:paraId="4E53DA3E" w14:textId="78456796" w:rsidR="00B66B1D" w:rsidRPr="00897475" w:rsidRDefault="00B66B1D" w:rsidP="00B66B1D"/>
    <w:sectPr w:rsidR="00B66B1D" w:rsidRPr="00897475" w:rsidSect="00665FA5">
      <w:pgSz w:w="12240" w:h="15840"/>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71108" w14:textId="77777777" w:rsidR="00F56132" w:rsidRDefault="00F56132" w:rsidP="00A43C93">
      <w:pPr>
        <w:spacing w:after="0"/>
      </w:pPr>
      <w:r>
        <w:separator/>
      </w:r>
    </w:p>
  </w:endnote>
  <w:endnote w:type="continuationSeparator" w:id="0">
    <w:p w14:paraId="2D04F64C" w14:textId="77777777" w:rsidR="00F56132" w:rsidRDefault="00F56132" w:rsidP="00A43C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EUAlbertina">
    <w:altName w:val="Times New Roman"/>
    <w:charset w:val="00"/>
    <w:family w:val="roman"/>
    <w:pitch w:val="default"/>
  </w:font>
  <w:font w:name="ArialMT">
    <w:altName w:val="Arial"/>
    <w:charset w:val="00"/>
    <w:family w:val="swiss"/>
    <w:pitch w:val="variable"/>
    <w:sig w:usb0="00000003" w:usb1="08070000" w:usb2="00000010" w:usb3="00000000" w:csb0="00020001" w:csb1="00000000"/>
  </w:font>
  <w:font w:name="Andale Sans UI">
    <w:altName w:val="Arial Unicode MS"/>
    <w:charset w:val="A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9623286"/>
      <w:docPartObj>
        <w:docPartGallery w:val="Page Numbers (Bottom of Page)"/>
        <w:docPartUnique/>
      </w:docPartObj>
    </w:sdtPr>
    <w:sdtEndPr>
      <w:rPr>
        <w:noProof/>
        <w:sz w:val="16"/>
        <w:szCs w:val="16"/>
      </w:rPr>
    </w:sdtEndPr>
    <w:sdtContent>
      <w:p w14:paraId="1E98873B" w14:textId="596966D1" w:rsidR="00F56132" w:rsidRPr="00AB13EA" w:rsidRDefault="00F56132" w:rsidP="00AB13EA">
        <w:pPr>
          <w:pStyle w:val="af8"/>
          <w:jc w:val="right"/>
          <w:rPr>
            <w:sz w:val="16"/>
            <w:szCs w:val="16"/>
          </w:rPr>
        </w:pPr>
        <w:r w:rsidRPr="00AB13EA">
          <w:rPr>
            <w:sz w:val="16"/>
            <w:szCs w:val="16"/>
          </w:rPr>
          <w:fldChar w:fldCharType="begin"/>
        </w:r>
        <w:r w:rsidRPr="00AB13EA">
          <w:rPr>
            <w:sz w:val="16"/>
            <w:szCs w:val="16"/>
          </w:rPr>
          <w:instrText xml:space="preserve"> PAGE   \* MERGEFORMAT </w:instrText>
        </w:r>
        <w:r w:rsidRPr="00AB13EA">
          <w:rPr>
            <w:sz w:val="16"/>
            <w:szCs w:val="16"/>
          </w:rPr>
          <w:fldChar w:fldCharType="separate"/>
        </w:r>
        <w:r w:rsidR="005C4A8C">
          <w:rPr>
            <w:noProof/>
            <w:sz w:val="16"/>
            <w:szCs w:val="16"/>
          </w:rPr>
          <w:t>95</w:t>
        </w:r>
        <w:r w:rsidRPr="00AB13EA">
          <w:rPr>
            <w:noProof/>
            <w:sz w:val="16"/>
            <w:szCs w:val="16"/>
          </w:rPr>
          <w:fldChar w:fldCharType="end"/>
        </w:r>
      </w:p>
    </w:sdtContent>
  </w:sdt>
  <w:p w14:paraId="5C88B2E8" w14:textId="77777777" w:rsidR="00F56132" w:rsidRDefault="00F56132">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3DF75" w14:textId="77777777" w:rsidR="00F56132" w:rsidRDefault="00F56132" w:rsidP="00A43C93">
      <w:pPr>
        <w:spacing w:after="0"/>
      </w:pPr>
      <w:r>
        <w:separator/>
      </w:r>
    </w:p>
  </w:footnote>
  <w:footnote w:type="continuationSeparator" w:id="0">
    <w:p w14:paraId="160EE039" w14:textId="77777777" w:rsidR="00F56132" w:rsidRDefault="00F56132" w:rsidP="00A43C93">
      <w:pPr>
        <w:spacing w:after="0"/>
      </w:pPr>
      <w:r>
        <w:continuationSeparator/>
      </w:r>
    </w:p>
  </w:footnote>
  <w:footnote w:id="1">
    <w:p w14:paraId="515E6FA0" w14:textId="77777777" w:rsidR="00F56132" w:rsidRPr="00EE7F42" w:rsidRDefault="00F56132" w:rsidP="002111ED">
      <w:pPr>
        <w:pStyle w:val="afa"/>
        <w:rPr>
          <w:lang w:val="en-US"/>
        </w:rPr>
      </w:pPr>
      <w:r>
        <w:rPr>
          <w:rStyle w:val="af1"/>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6"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7" w15:restartNumberingAfterBreak="0">
    <w:nsid w:val="0160673D"/>
    <w:multiLevelType w:val="hybridMultilevel"/>
    <w:tmpl w:val="099279A4"/>
    <w:lvl w:ilvl="0" w:tplc="2BDE34C0">
      <w:start w:val="1"/>
      <w:numFmt w:val="decimal"/>
      <w:suff w:val="nothing"/>
      <w:lvlText w:val="%1."/>
      <w:lvlJc w:val="left"/>
      <w:pPr>
        <w:ind w:left="0" w:firstLine="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016700DC"/>
    <w:multiLevelType w:val="hybridMultilevel"/>
    <w:tmpl w:val="2ABA6B84"/>
    <w:lvl w:ilvl="0" w:tplc="FFFFFFFF">
      <w:start w:val="1"/>
      <w:numFmt w:val="bullet"/>
      <w:lvlText w:val=""/>
      <w:lvlJc w:val="left"/>
      <w:pPr>
        <w:ind w:left="360" w:hanging="360"/>
      </w:pPr>
      <w:rPr>
        <w:rFonts w:ascii="Symbol" w:hAnsi="Symbol" w:hint="default"/>
        <w:b w:val="0"/>
      </w:rPr>
    </w:lvl>
    <w:lvl w:ilvl="1" w:tplc="FFFFFFFF">
      <w:start w:val="1"/>
      <w:numFmt w:val="bullet"/>
      <w:lvlText w:val=""/>
      <w:lvlJc w:val="left"/>
      <w:pPr>
        <w:ind w:left="1080" w:hanging="360"/>
      </w:pPr>
      <w:rPr>
        <w:rFonts w:ascii="Symbol" w:hAnsi="Symbol"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201186A"/>
    <w:multiLevelType w:val="hybridMultilevel"/>
    <w:tmpl w:val="B53077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2F173CB"/>
    <w:multiLevelType w:val="hybridMultilevel"/>
    <w:tmpl w:val="1BCA5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B57C2"/>
    <w:multiLevelType w:val="hybridMultilevel"/>
    <w:tmpl w:val="043825D6"/>
    <w:lvl w:ilvl="0" w:tplc="FFFFFFFF">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54438A7"/>
    <w:multiLevelType w:val="hybridMultilevel"/>
    <w:tmpl w:val="35FECE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591299A"/>
    <w:multiLevelType w:val="hybridMultilevel"/>
    <w:tmpl w:val="444CA56E"/>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644159"/>
    <w:multiLevelType w:val="hybridMultilevel"/>
    <w:tmpl w:val="7BD2ACA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45356A"/>
    <w:multiLevelType w:val="hybridMultilevel"/>
    <w:tmpl w:val="DC0AE526"/>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96541F"/>
    <w:multiLevelType w:val="hybridMultilevel"/>
    <w:tmpl w:val="FA1E0A72"/>
    <w:lvl w:ilvl="0" w:tplc="FFFFFFFF">
      <w:start w:val="1"/>
      <w:numFmt w:val="bullet"/>
      <w:lvlText w:val=""/>
      <w:lvlJc w:val="left"/>
      <w:pPr>
        <w:ind w:left="1080" w:hanging="360"/>
      </w:pPr>
      <w:rPr>
        <w:rFonts w:ascii="Symbol" w:hAnsi="Symbo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E7C615D"/>
    <w:multiLevelType w:val="hybridMultilevel"/>
    <w:tmpl w:val="D6006D92"/>
    <w:lvl w:ilvl="0" w:tplc="FFFFFFFF">
      <w:start w:val="1"/>
      <w:numFmt w:val="bullet"/>
      <w:lvlText w:val=""/>
      <w:lvlJc w:val="left"/>
      <w:pPr>
        <w:ind w:left="1267" w:hanging="360"/>
      </w:pPr>
      <w:rPr>
        <w:rFonts w:ascii="Symbol" w:hAnsi="Symbol" w:hint="default"/>
        <w:b w:val="0"/>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9" w15:restartNumberingAfterBreak="0">
    <w:nsid w:val="1354214B"/>
    <w:multiLevelType w:val="hybridMultilevel"/>
    <w:tmpl w:val="E28A6BA0"/>
    <w:lvl w:ilvl="0" w:tplc="0409000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4CB724D"/>
    <w:multiLevelType w:val="hybridMultilevel"/>
    <w:tmpl w:val="A52045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5BF7760"/>
    <w:multiLevelType w:val="hybridMultilevel"/>
    <w:tmpl w:val="C0C24D2E"/>
    <w:lvl w:ilvl="0" w:tplc="FFFFFFFF">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6DB7462"/>
    <w:multiLevelType w:val="hybridMultilevel"/>
    <w:tmpl w:val="475AC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6A72B5"/>
    <w:multiLevelType w:val="hybridMultilevel"/>
    <w:tmpl w:val="B6A69BC2"/>
    <w:lvl w:ilvl="0" w:tplc="0409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7F36B3F"/>
    <w:multiLevelType w:val="hybridMultilevel"/>
    <w:tmpl w:val="30DCC7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B065FA4"/>
    <w:multiLevelType w:val="hybridMultilevel"/>
    <w:tmpl w:val="BD1A44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DED35F5"/>
    <w:multiLevelType w:val="hybridMultilevel"/>
    <w:tmpl w:val="803CDF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ECF10CE"/>
    <w:multiLevelType w:val="hybridMultilevel"/>
    <w:tmpl w:val="D7F45030"/>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9" w15:restartNumberingAfterBreak="0">
    <w:nsid w:val="203971D4"/>
    <w:multiLevelType w:val="hybridMultilevel"/>
    <w:tmpl w:val="5D38AEFE"/>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2949D0"/>
    <w:multiLevelType w:val="hybridMultilevel"/>
    <w:tmpl w:val="D122B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12F32C8"/>
    <w:multiLevelType w:val="hybridMultilevel"/>
    <w:tmpl w:val="E6780F82"/>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2CA50BA"/>
    <w:multiLevelType w:val="hybridMultilevel"/>
    <w:tmpl w:val="8F6A3A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37B6431"/>
    <w:multiLevelType w:val="hybridMultilevel"/>
    <w:tmpl w:val="F68267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574116B"/>
    <w:multiLevelType w:val="multilevel"/>
    <w:tmpl w:val="F758B7E4"/>
    <w:lvl w:ilvl="0">
      <w:start w:val="1"/>
      <w:numFmt w:val="decimal"/>
      <w:lvlText w:val="%1."/>
      <w:lvlJc w:val="left"/>
      <w:pPr>
        <w:ind w:left="360" w:hanging="360"/>
      </w:pPr>
      <w:rPr>
        <w:rFonts w:hint="default"/>
      </w:rPr>
    </w:lvl>
    <w:lvl w:ilvl="1">
      <w:start w:val="1"/>
      <w:numFmt w:val="decimal"/>
      <w:suff w:val="nothing"/>
      <w:lvlText w:val="%1.%2"/>
      <w:lvlJc w:val="left"/>
      <w:pPr>
        <w:ind w:left="792" w:hanging="792"/>
      </w:pPr>
      <w:rPr>
        <w:rFonts w:ascii="Tahoma" w:hAnsi="Tahoma" w:hint="default"/>
        <w:b w:val="0"/>
        <w:bCs/>
        <w:caps w:val="0"/>
        <w:strike w:val="0"/>
        <w:dstrike w:val="0"/>
        <w:vanish w:val="0"/>
        <w:sz w:val="22"/>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450F8C"/>
    <w:multiLevelType w:val="hybridMultilevel"/>
    <w:tmpl w:val="27EAB97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37" w15:restartNumberingAfterBreak="0">
    <w:nsid w:val="2CD3595E"/>
    <w:multiLevelType w:val="multilevel"/>
    <w:tmpl w:val="E3CA5C64"/>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570" w:hanging="570"/>
      </w:pPr>
      <w:rPr>
        <w:rFonts w:hint="default"/>
      </w:rPr>
    </w:lvl>
    <w:lvl w:ilvl="2">
      <w:start w:val="1"/>
      <w:numFmt w:val="decimal"/>
      <w:pStyle w:val="3"/>
      <w:isLgl/>
      <w:lvlText w:val="%1.%2.%3"/>
      <w:lvlJc w:val="left"/>
      <w:pPr>
        <w:ind w:left="720" w:hanging="720"/>
      </w:pPr>
      <w:rPr>
        <w:b/>
        <w:bCs/>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isLgl/>
      <w:lvlText w:val="%1.%2.%3.%4"/>
      <w:lvlJc w:val="left"/>
      <w:pPr>
        <w:ind w:left="720" w:hanging="720"/>
      </w:pPr>
      <w:rPr>
        <w:b/>
        <w:i w:val="0"/>
        <w:iCs/>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32DA1496"/>
    <w:multiLevelType w:val="hybridMultilevel"/>
    <w:tmpl w:val="CEB0E384"/>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8E07DB"/>
    <w:multiLevelType w:val="hybridMultilevel"/>
    <w:tmpl w:val="203A9754"/>
    <w:lvl w:ilvl="0" w:tplc="FFFFFFFF">
      <w:start w:val="1"/>
      <w:numFmt w:val="bullet"/>
      <w:lvlText w:val=""/>
      <w:lvlJc w:val="left"/>
      <w:pPr>
        <w:ind w:left="720" w:hanging="360"/>
      </w:pPr>
      <w:rPr>
        <w:rFonts w:ascii="Symbol" w:hAnsi="Symbol" w:hint="default"/>
        <w:b w:val="0"/>
        <w:color w:val="auto"/>
      </w:rPr>
    </w:lvl>
    <w:lvl w:ilvl="1" w:tplc="27F414D8">
      <w:numFmt w:val="bullet"/>
      <w:lvlText w:val="•"/>
      <w:lvlJc w:val="left"/>
      <w:pPr>
        <w:ind w:left="1440" w:hanging="360"/>
      </w:pPr>
      <w:rPr>
        <w:rFonts w:ascii="Tahoma" w:eastAsia="Calibri" w:hAnsi="Tahoma"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34473E02"/>
    <w:multiLevelType w:val="hybridMultilevel"/>
    <w:tmpl w:val="46F494AA"/>
    <w:lvl w:ilvl="0" w:tplc="0409000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4BD64F0"/>
    <w:multiLevelType w:val="hybridMultilevel"/>
    <w:tmpl w:val="D158B0FC"/>
    <w:lvl w:ilvl="0" w:tplc="BDE0C9C2">
      <w:start w:val="1"/>
      <w:numFmt w:val="decimal"/>
      <w:lvlText w:val="(%1)"/>
      <w:lvlJc w:val="left"/>
      <w:pPr>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E434CC"/>
    <w:multiLevelType w:val="hybridMultilevel"/>
    <w:tmpl w:val="6EB81D48"/>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38F967E9"/>
    <w:multiLevelType w:val="hybridMultilevel"/>
    <w:tmpl w:val="57C20BD6"/>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C67100"/>
    <w:multiLevelType w:val="hybridMultilevel"/>
    <w:tmpl w:val="D5863872"/>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EE514D3"/>
    <w:multiLevelType w:val="hybridMultilevel"/>
    <w:tmpl w:val="1CE82FCC"/>
    <w:lvl w:ilvl="0" w:tplc="FFFFFFFF">
      <w:start w:val="1"/>
      <w:numFmt w:val="bullet"/>
      <w:lvlText w:val=""/>
      <w:lvlJc w:val="left"/>
      <w:pPr>
        <w:ind w:left="1267" w:hanging="360"/>
      </w:pPr>
      <w:rPr>
        <w:rFonts w:ascii="Symbol" w:hAnsi="Symbol" w:hint="default"/>
        <w:b w:val="0"/>
      </w:rPr>
    </w:lvl>
    <w:lvl w:ilvl="1" w:tplc="04090003">
      <w:start w:val="1"/>
      <w:numFmt w:val="bullet"/>
      <w:lvlText w:val="o"/>
      <w:lvlJc w:val="left"/>
      <w:pPr>
        <w:ind w:left="1987" w:hanging="360"/>
      </w:pPr>
      <w:rPr>
        <w:rFonts w:ascii="Courier New" w:hAnsi="Courier New" w:cs="Courier New" w:hint="default"/>
      </w:rPr>
    </w:lvl>
    <w:lvl w:ilvl="2" w:tplc="04090005">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6" w15:restartNumberingAfterBreak="0">
    <w:nsid w:val="3FF011FA"/>
    <w:multiLevelType w:val="hybridMultilevel"/>
    <w:tmpl w:val="A9F25972"/>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1912B03"/>
    <w:multiLevelType w:val="hybridMultilevel"/>
    <w:tmpl w:val="AEC8D5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19245EA"/>
    <w:multiLevelType w:val="hybridMultilevel"/>
    <w:tmpl w:val="DDBE5438"/>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29D3807"/>
    <w:multiLevelType w:val="hybridMultilevel"/>
    <w:tmpl w:val="4F68B978"/>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337514B"/>
    <w:multiLevelType w:val="multilevel"/>
    <w:tmpl w:val="DD523610"/>
    <w:lvl w:ilvl="0">
      <w:start w:val="1"/>
      <w:numFmt w:val="decimal"/>
      <w:pStyle w:val="2"/>
      <w:lvlText w:val="%1."/>
      <w:lvlJc w:val="left"/>
      <w:pPr>
        <w:ind w:left="357" w:hanging="357"/>
      </w:pPr>
      <w:rPr>
        <w:rFonts w:hint="default"/>
      </w:rPr>
    </w:lvl>
    <w:lvl w:ilvl="1">
      <w:start w:val="1"/>
      <w:numFmt w:val="decimal"/>
      <w:lvlText w:val="%1.%2."/>
      <w:lvlJc w:val="left"/>
      <w:pPr>
        <w:ind w:left="624" w:hanging="624"/>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57" w:hanging="35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5"/>
      <w:lvlText w:val="%1.%2.%3.%4."/>
      <w:lvlJc w:val="left"/>
      <w:pPr>
        <w:ind w:left="357" w:hanging="357"/>
      </w:pPr>
      <w:rPr>
        <w:rFonts w:hint="default"/>
      </w:rPr>
    </w:lvl>
    <w:lvl w:ilvl="4">
      <w:start w:val="1"/>
      <w:numFmt w:val="decimal"/>
      <w:pStyle w:val="6"/>
      <w:lvlText w:val="%1.%2.%3.%4.%5."/>
      <w:lvlJc w:val="left"/>
      <w:pPr>
        <w:ind w:left="357" w:hanging="357"/>
      </w:pPr>
      <w:rPr>
        <w:rFonts w:hint="default"/>
      </w:rPr>
    </w:lvl>
    <w:lvl w:ilvl="5">
      <w:start w:val="1"/>
      <w:numFmt w:val="decimal"/>
      <w:pStyle w:val="7"/>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1" w15:restartNumberingAfterBreak="0">
    <w:nsid w:val="44D56377"/>
    <w:multiLevelType w:val="hybridMultilevel"/>
    <w:tmpl w:val="4DBA7220"/>
    <w:lvl w:ilvl="0" w:tplc="FFFFFFFF">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464E5FF6"/>
    <w:multiLevelType w:val="hybridMultilevel"/>
    <w:tmpl w:val="47DC3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67542AB"/>
    <w:multiLevelType w:val="hybridMultilevel"/>
    <w:tmpl w:val="CEC6115E"/>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6D63A39"/>
    <w:multiLevelType w:val="hybridMultilevel"/>
    <w:tmpl w:val="93B4D9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47B94784"/>
    <w:multiLevelType w:val="hybridMultilevel"/>
    <w:tmpl w:val="B68E02BA"/>
    <w:lvl w:ilvl="0" w:tplc="FFFFFFFF">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84665C4"/>
    <w:multiLevelType w:val="hybridMultilevel"/>
    <w:tmpl w:val="9A649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9C541FE"/>
    <w:multiLevelType w:val="hybridMultilevel"/>
    <w:tmpl w:val="81E4880E"/>
    <w:lvl w:ilvl="0" w:tplc="A24CC670">
      <w:start w:val="1"/>
      <w:numFmt w:val="decimal"/>
      <w:lvlText w:val="%1)"/>
      <w:lvlJc w:val="right"/>
      <w:pPr>
        <w:ind w:left="720" w:hanging="360"/>
      </w:pPr>
      <w:rPr>
        <w:rFonts w:hint="default"/>
        <w:color w:val="auto"/>
      </w:rPr>
    </w:lvl>
    <w:lvl w:ilvl="1" w:tplc="27F414D8">
      <w:numFmt w:val="bullet"/>
      <w:lvlText w:val="•"/>
      <w:lvlJc w:val="left"/>
      <w:pPr>
        <w:ind w:left="1440" w:hanging="360"/>
      </w:pPr>
      <w:rPr>
        <w:rFonts w:ascii="Tahoma" w:eastAsia="Calibri" w:hAnsi="Tahoma"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9" w15:restartNumberingAfterBreak="0">
    <w:nsid w:val="4EC93C79"/>
    <w:multiLevelType w:val="hybridMultilevel"/>
    <w:tmpl w:val="670469C0"/>
    <w:lvl w:ilvl="0" w:tplc="429479FA">
      <w:start w:val="1"/>
      <w:numFmt w:val="decimal"/>
      <w:suff w:val="nothing"/>
      <w:lvlText w:val="%1."/>
      <w:lvlJc w:val="left"/>
      <w:pPr>
        <w:ind w:left="0" w:firstLine="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52375E33"/>
    <w:multiLevelType w:val="hybridMultilevel"/>
    <w:tmpl w:val="1F30B5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4B1446B"/>
    <w:multiLevelType w:val="multilevel"/>
    <w:tmpl w:val="4CFCDCE0"/>
    <w:lvl w:ilvl="0">
      <w:start w:val="1"/>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62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65D702C"/>
    <w:multiLevelType w:val="hybridMultilevel"/>
    <w:tmpl w:val="0FB4EA1A"/>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568A3D4D"/>
    <w:multiLevelType w:val="hybridMultilevel"/>
    <w:tmpl w:val="0122CA1E"/>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5EE42758"/>
    <w:multiLevelType w:val="hybridMultilevel"/>
    <w:tmpl w:val="4904A6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28D0ECA"/>
    <w:multiLevelType w:val="hybridMultilevel"/>
    <w:tmpl w:val="311A3F0C"/>
    <w:lvl w:ilvl="0" w:tplc="FFFFFFFF">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2E41B37"/>
    <w:multiLevelType w:val="hybridMultilevel"/>
    <w:tmpl w:val="34A864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669F3B50"/>
    <w:multiLevelType w:val="hybridMultilevel"/>
    <w:tmpl w:val="6630ABEE"/>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A8A7AC1"/>
    <w:multiLevelType w:val="hybridMultilevel"/>
    <w:tmpl w:val="09960728"/>
    <w:lvl w:ilvl="0" w:tplc="FFFFFFFF">
      <w:start w:val="1"/>
      <w:numFmt w:val="bullet"/>
      <w:lvlText w:val=""/>
      <w:lvlJc w:val="left"/>
      <w:pPr>
        <w:ind w:left="1267" w:hanging="360"/>
      </w:pPr>
      <w:rPr>
        <w:rFonts w:ascii="Symbol" w:hAnsi="Symbol" w:hint="default"/>
        <w:b w:val="0"/>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1" w15:restartNumberingAfterBreak="0">
    <w:nsid w:val="6B142B08"/>
    <w:multiLevelType w:val="hybridMultilevel"/>
    <w:tmpl w:val="32AEBF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CF11DC1"/>
    <w:multiLevelType w:val="hybridMultilevel"/>
    <w:tmpl w:val="53D0E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E3A7BB1"/>
    <w:multiLevelType w:val="multilevel"/>
    <w:tmpl w:val="628609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E8116B4"/>
    <w:multiLevelType w:val="hybridMultilevel"/>
    <w:tmpl w:val="955A06E8"/>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6EF921FC"/>
    <w:multiLevelType w:val="hybridMultilevel"/>
    <w:tmpl w:val="109A32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573004B"/>
    <w:multiLevelType w:val="hybridMultilevel"/>
    <w:tmpl w:val="38B00180"/>
    <w:lvl w:ilvl="0" w:tplc="0409000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65D19CB"/>
    <w:multiLevelType w:val="hybridMultilevel"/>
    <w:tmpl w:val="C7CA2B88"/>
    <w:lvl w:ilvl="0" w:tplc="75722B9A">
      <w:start w:val="1"/>
      <w:numFmt w:val="bullet"/>
      <w:lvlText w:val="–"/>
      <w:lvlJc w:val="left"/>
      <w:pPr>
        <w:ind w:left="720" w:hanging="360"/>
      </w:pPr>
      <w:rPr>
        <w:rFonts w:ascii="Calibri" w:hAnsi="Calibri"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79A74D3D"/>
    <w:multiLevelType w:val="hybridMultilevel"/>
    <w:tmpl w:val="B0DC537C"/>
    <w:lvl w:ilvl="0" w:tplc="FFFFFFFF">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9FC06A6"/>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7AC64BEA"/>
    <w:multiLevelType w:val="hybridMultilevel"/>
    <w:tmpl w:val="26CCB050"/>
    <w:lvl w:ilvl="0" w:tplc="FFFFFFFF">
      <w:start w:val="1"/>
      <w:numFmt w:val="bullet"/>
      <w:lvlText w:val=""/>
      <w:lvlJc w:val="left"/>
      <w:pPr>
        <w:ind w:left="360" w:hanging="360"/>
      </w:pPr>
      <w:rPr>
        <w:rFonts w:ascii="Symbol" w:hAnsi="Symbol" w:hint="default"/>
        <w:b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AC76A23"/>
    <w:multiLevelType w:val="hybridMultilevel"/>
    <w:tmpl w:val="422045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E705066"/>
    <w:multiLevelType w:val="hybridMultilevel"/>
    <w:tmpl w:val="618A6A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E722300"/>
    <w:multiLevelType w:val="hybridMultilevel"/>
    <w:tmpl w:val="C7F0C3CC"/>
    <w:lvl w:ilvl="0" w:tplc="FFFFFFFF">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0"/>
  </w:num>
  <w:num w:numId="2">
    <w:abstractNumId w:val="10"/>
  </w:num>
  <w:num w:numId="3">
    <w:abstractNumId w:val="30"/>
  </w:num>
  <w:num w:numId="4">
    <w:abstractNumId w:val="52"/>
  </w:num>
  <w:num w:numId="5">
    <w:abstractNumId w:val="8"/>
  </w:num>
  <w:num w:numId="6">
    <w:abstractNumId w:val="19"/>
  </w:num>
  <w:num w:numId="7">
    <w:abstractNumId w:val="84"/>
  </w:num>
  <w:num w:numId="8">
    <w:abstractNumId w:val="55"/>
  </w:num>
  <w:num w:numId="9">
    <w:abstractNumId w:val="71"/>
  </w:num>
  <w:num w:numId="10">
    <w:abstractNumId w:val="17"/>
  </w:num>
  <w:num w:numId="11">
    <w:abstractNumId w:val="61"/>
  </w:num>
  <w:num w:numId="12">
    <w:abstractNumId w:val="76"/>
  </w:num>
  <w:num w:numId="13">
    <w:abstractNumId w:val="13"/>
  </w:num>
  <w:num w:numId="14">
    <w:abstractNumId w:val="24"/>
  </w:num>
  <w:num w:numId="15">
    <w:abstractNumId w:val="47"/>
  </w:num>
  <w:num w:numId="16">
    <w:abstractNumId w:val="11"/>
  </w:num>
  <w:num w:numId="17">
    <w:abstractNumId w:val="51"/>
  </w:num>
  <w:num w:numId="18">
    <w:abstractNumId w:val="80"/>
  </w:num>
  <w:num w:numId="19">
    <w:abstractNumId w:val="26"/>
  </w:num>
  <w:num w:numId="20">
    <w:abstractNumId w:val="75"/>
  </w:num>
  <w:num w:numId="21">
    <w:abstractNumId w:val="43"/>
  </w:num>
  <w:num w:numId="22">
    <w:abstractNumId w:val="44"/>
  </w:num>
  <w:num w:numId="23">
    <w:abstractNumId w:val="66"/>
  </w:num>
  <w:num w:numId="24">
    <w:abstractNumId w:val="9"/>
  </w:num>
  <w:num w:numId="25">
    <w:abstractNumId w:val="48"/>
  </w:num>
  <w:num w:numId="26">
    <w:abstractNumId w:val="53"/>
  </w:num>
  <w:num w:numId="27">
    <w:abstractNumId w:val="83"/>
  </w:num>
  <w:num w:numId="28">
    <w:abstractNumId w:val="22"/>
  </w:num>
  <w:num w:numId="29">
    <w:abstractNumId w:val="33"/>
  </w:num>
  <w:num w:numId="30">
    <w:abstractNumId w:val="40"/>
  </w:num>
  <w:num w:numId="31">
    <w:abstractNumId w:val="12"/>
  </w:num>
  <w:num w:numId="32">
    <w:abstractNumId w:val="41"/>
  </w:num>
  <w:num w:numId="33">
    <w:abstractNumId w:val="25"/>
  </w:num>
  <w:num w:numId="34">
    <w:abstractNumId w:val="27"/>
  </w:num>
  <w:num w:numId="35">
    <w:abstractNumId w:val="49"/>
  </w:num>
  <w:num w:numId="36">
    <w:abstractNumId w:val="29"/>
  </w:num>
  <w:num w:numId="37">
    <w:abstractNumId w:val="23"/>
  </w:num>
  <w:num w:numId="38">
    <w:abstractNumId w:val="20"/>
  </w:num>
  <w:num w:numId="39">
    <w:abstractNumId w:val="81"/>
  </w:num>
  <w:num w:numId="40">
    <w:abstractNumId w:val="32"/>
  </w:num>
  <w:num w:numId="41">
    <w:abstractNumId w:val="46"/>
  </w:num>
  <w:num w:numId="42">
    <w:abstractNumId w:val="16"/>
  </w:num>
  <w:num w:numId="43">
    <w:abstractNumId w:val="1"/>
  </w:num>
  <w:num w:numId="44">
    <w:abstractNumId w:val="2"/>
  </w:num>
  <w:num w:numId="45">
    <w:abstractNumId w:val="82"/>
  </w:num>
  <w:num w:numId="46">
    <w:abstractNumId w:val="65"/>
  </w:num>
  <w:num w:numId="47">
    <w:abstractNumId w:val="14"/>
  </w:num>
  <w:num w:numId="48">
    <w:abstractNumId w:val="37"/>
  </w:num>
  <w:num w:numId="49">
    <w:abstractNumId w:val="73"/>
  </w:num>
  <w:num w:numId="50">
    <w:abstractNumId w:val="85"/>
  </w:num>
  <w:num w:numId="51">
    <w:abstractNumId w:val="36"/>
  </w:num>
  <w:num w:numId="52">
    <w:abstractNumId w:val="60"/>
  </w:num>
  <w:num w:numId="53">
    <w:abstractNumId w:val="57"/>
  </w:num>
  <w:num w:numId="54">
    <w:abstractNumId w:val="18"/>
  </w:num>
  <w:num w:numId="55">
    <w:abstractNumId w:val="70"/>
  </w:num>
  <w:num w:numId="56">
    <w:abstractNumId w:val="45"/>
  </w:num>
  <w:num w:numId="57">
    <w:abstractNumId w:val="21"/>
  </w:num>
  <w:num w:numId="58">
    <w:abstractNumId w:val="38"/>
  </w:num>
  <w:num w:numId="59">
    <w:abstractNumId w:val="67"/>
  </w:num>
  <w:num w:numId="60">
    <w:abstractNumId w:val="78"/>
  </w:num>
  <w:num w:numId="61">
    <w:abstractNumId w:val="31"/>
  </w:num>
  <w:num w:numId="62">
    <w:abstractNumId w:val="42"/>
  </w:num>
  <w:num w:numId="63">
    <w:abstractNumId w:val="56"/>
  </w:num>
  <w:num w:numId="64">
    <w:abstractNumId w:val="39"/>
  </w:num>
  <w:num w:numId="65">
    <w:abstractNumId w:val="69"/>
  </w:num>
  <w:num w:numId="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num>
  <w:num w:numId="69">
    <w:abstractNumId w:val="74"/>
  </w:num>
  <w:num w:numId="70">
    <w:abstractNumId w:val="7"/>
  </w:num>
  <w:num w:numId="71">
    <w:abstractNumId w:val="59"/>
  </w:num>
  <w:num w:numId="72">
    <w:abstractNumId w:val="79"/>
  </w:num>
  <w:num w:numId="73">
    <w:abstractNumId w:val="63"/>
  </w:num>
  <w:num w:numId="74">
    <w:abstractNumId w:val="77"/>
  </w:num>
  <w:num w:numId="75">
    <w:abstractNumId w:val="64"/>
  </w:num>
  <w:num w:numId="76">
    <w:abstractNumId w:val="35"/>
  </w:num>
  <w:num w:numId="77">
    <w:abstractNumId w:val="62"/>
  </w:num>
  <w:num w:numId="78">
    <w:abstractNumId w:val="54"/>
  </w:num>
  <w:num w:numId="79">
    <w:abstractNumId w:val="72"/>
  </w:num>
  <w:num w:numId="80">
    <w:abstractNumId w:val="58"/>
  </w:num>
  <w:num w:numId="81">
    <w:abstractNumId w:val="37"/>
  </w:num>
  <w:num w:numId="82">
    <w:abstractNumId w:val="15"/>
  </w:num>
  <w:num w:numId="83">
    <w:abstractNumId w:val="68"/>
  </w:num>
  <w:num w:numId="84">
    <w:abstractNumId w:val="2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2C9"/>
    <w:rsid w:val="00002860"/>
    <w:rsid w:val="000051C9"/>
    <w:rsid w:val="00006995"/>
    <w:rsid w:val="00006E7A"/>
    <w:rsid w:val="000072EA"/>
    <w:rsid w:val="000108DE"/>
    <w:rsid w:val="000113D8"/>
    <w:rsid w:val="0001404A"/>
    <w:rsid w:val="0001522B"/>
    <w:rsid w:val="00015FDC"/>
    <w:rsid w:val="00016BDD"/>
    <w:rsid w:val="00017EBE"/>
    <w:rsid w:val="00021424"/>
    <w:rsid w:val="00022278"/>
    <w:rsid w:val="00025A5C"/>
    <w:rsid w:val="00026ADD"/>
    <w:rsid w:val="00027123"/>
    <w:rsid w:val="0003075E"/>
    <w:rsid w:val="00031F2E"/>
    <w:rsid w:val="00032743"/>
    <w:rsid w:val="00033119"/>
    <w:rsid w:val="000356CD"/>
    <w:rsid w:val="0003684F"/>
    <w:rsid w:val="00036EB6"/>
    <w:rsid w:val="00041A33"/>
    <w:rsid w:val="00044C4E"/>
    <w:rsid w:val="00046692"/>
    <w:rsid w:val="00050409"/>
    <w:rsid w:val="00056314"/>
    <w:rsid w:val="00056ABE"/>
    <w:rsid w:val="00056FF7"/>
    <w:rsid w:val="000603E9"/>
    <w:rsid w:val="00062F42"/>
    <w:rsid w:val="00063004"/>
    <w:rsid w:val="000643DB"/>
    <w:rsid w:val="00065198"/>
    <w:rsid w:val="00065EC8"/>
    <w:rsid w:val="00067059"/>
    <w:rsid w:val="0007489A"/>
    <w:rsid w:val="000762C9"/>
    <w:rsid w:val="00076BE7"/>
    <w:rsid w:val="000773A3"/>
    <w:rsid w:val="00080B7F"/>
    <w:rsid w:val="00082560"/>
    <w:rsid w:val="00083B45"/>
    <w:rsid w:val="00083C10"/>
    <w:rsid w:val="000870E3"/>
    <w:rsid w:val="00093E3D"/>
    <w:rsid w:val="000958AF"/>
    <w:rsid w:val="00097E52"/>
    <w:rsid w:val="000A0747"/>
    <w:rsid w:val="000A110D"/>
    <w:rsid w:val="000A1BE3"/>
    <w:rsid w:val="000A1EED"/>
    <w:rsid w:val="000A3631"/>
    <w:rsid w:val="000A5F56"/>
    <w:rsid w:val="000A6C43"/>
    <w:rsid w:val="000A71FE"/>
    <w:rsid w:val="000A7827"/>
    <w:rsid w:val="000A78C0"/>
    <w:rsid w:val="000B1AFB"/>
    <w:rsid w:val="000B25A5"/>
    <w:rsid w:val="000B418E"/>
    <w:rsid w:val="000B5354"/>
    <w:rsid w:val="000B65E8"/>
    <w:rsid w:val="000B6C44"/>
    <w:rsid w:val="000C0D49"/>
    <w:rsid w:val="000C56A2"/>
    <w:rsid w:val="000C5BA2"/>
    <w:rsid w:val="000C5F7E"/>
    <w:rsid w:val="000D0BEB"/>
    <w:rsid w:val="000D0FE8"/>
    <w:rsid w:val="000D1D4C"/>
    <w:rsid w:val="000D20FA"/>
    <w:rsid w:val="000D6486"/>
    <w:rsid w:val="000D7757"/>
    <w:rsid w:val="000E3AD1"/>
    <w:rsid w:val="000E3DB9"/>
    <w:rsid w:val="000E6968"/>
    <w:rsid w:val="000F1381"/>
    <w:rsid w:val="000F1E9B"/>
    <w:rsid w:val="000F364C"/>
    <w:rsid w:val="000F4798"/>
    <w:rsid w:val="000F68BC"/>
    <w:rsid w:val="001001CE"/>
    <w:rsid w:val="00102B7F"/>
    <w:rsid w:val="001053E0"/>
    <w:rsid w:val="00106E58"/>
    <w:rsid w:val="00107C2A"/>
    <w:rsid w:val="001100FB"/>
    <w:rsid w:val="001111C7"/>
    <w:rsid w:val="00111B6E"/>
    <w:rsid w:val="0011243F"/>
    <w:rsid w:val="00113096"/>
    <w:rsid w:val="00115318"/>
    <w:rsid w:val="001164CD"/>
    <w:rsid w:val="00120D59"/>
    <w:rsid w:val="0012204B"/>
    <w:rsid w:val="001230A5"/>
    <w:rsid w:val="00124224"/>
    <w:rsid w:val="0012422A"/>
    <w:rsid w:val="00125517"/>
    <w:rsid w:val="00126F18"/>
    <w:rsid w:val="00131859"/>
    <w:rsid w:val="0013392D"/>
    <w:rsid w:val="00133DAA"/>
    <w:rsid w:val="00134CDE"/>
    <w:rsid w:val="00135684"/>
    <w:rsid w:val="001357B7"/>
    <w:rsid w:val="00135DD1"/>
    <w:rsid w:val="00136A11"/>
    <w:rsid w:val="00142396"/>
    <w:rsid w:val="00142B96"/>
    <w:rsid w:val="00145D4A"/>
    <w:rsid w:val="00151FE0"/>
    <w:rsid w:val="0015587F"/>
    <w:rsid w:val="00156EBE"/>
    <w:rsid w:val="00157CD5"/>
    <w:rsid w:val="0016075F"/>
    <w:rsid w:val="00162323"/>
    <w:rsid w:val="00165862"/>
    <w:rsid w:val="00165DB2"/>
    <w:rsid w:val="0016616F"/>
    <w:rsid w:val="00167000"/>
    <w:rsid w:val="001673B0"/>
    <w:rsid w:val="00172756"/>
    <w:rsid w:val="001807F9"/>
    <w:rsid w:val="00182783"/>
    <w:rsid w:val="001827D2"/>
    <w:rsid w:val="00183E7D"/>
    <w:rsid w:val="00184563"/>
    <w:rsid w:val="00187F04"/>
    <w:rsid w:val="00191722"/>
    <w:rsid w:val="0019278F"/>
    <w:rsid w:val="00195619"/>
    <w:rsid w:val="00195686"/>
    <w:rsid w:val="0019568B"/>
    <w:rsid w:val="00196612"/>
    <w:rsid w:val="001A2D01"/>
    <w:rsid w:val="001A4DD7"/>
    <w:rsid w:val="001A5CF4"/>
    <w:rsid w:val="001A6A7A"/>
    <w:rsid w:val="001B2D9A"/>
    <w:rsid w:val="001B33BA"/>
    <w:rsid w:val="001B47DB"/>
    <w:rsid w:val="001B4BAA"/>
    <w:rsid w:val="001B60F3"/>
    <w:rsid w:val="001C1313"/>
    <w:rsid w:val="001C1723"/>
    <w:rsid w:val="001C38EA"/>
    <w:rsid w:val="001C3E02"/>
    <w:rsid w:val="001C62ED"/>
    <w:rsid w:val="001C6523"/>
    <w:rsid w:val="001C787B"/>
    <w:rsid w:val="001D48E1"/>
    <w:rsid w:val="001D79CF"/>
    <w:rsid w:val="001E19D3"/>
    <w:rsid w:val="001E2FAA"/>
    <w:rsid w:val="001E331E"/>
    <w:rsid w:val="001E472D"/>
    <w:rsid w:val="001E4B3D"/>
    <w:rsid w:val="001E5691"/>
    <w:rsid w:val="001E6C83"/>
    <w:rsid w:val="001E78C5"/>
    <w:rsid w:val="001E7B79"/>
    <w:rsid w:val="001F0A02"/>
    <w:rsid w:val="001F0D2A"/>
    <w:rsid w:val="001F21BB"/>
    <w:rsid w:val="001F2425"/>
    <w:rsid w:val="001F2E64"/>
    <w:rsid w:val="001F4462"/>
    <w:rsid w:val="002022C4"/>
    <w:rsid w:val="00203219"/>
    <w:rsid w:val="002036F9"/>
    <w:rsid w:val="00203BBA"/>
    <w:rsid w:val="00207CF9"/>
    <w:rsid w:val="00211033"/>
    <w:rsid w:val="00211145"/>
    <w:rsid w:val="00211158"/>
    <w:rsid w:val="002111ED"/>
    <w:rsid w:val="002115AC"/>
    <w:rsid w:val="00212592"/>
    <w:rsid w:val="00214616"/>
    <w:rsid w:val="002147D1"/>
    <w:rsid w:val="002150BD"/>
    <w:rsid w:val="00215A2C"/>
    <w:rsid w:val="00215B83"/>
    <w:rsid w:val="002172CB"/>
    <w:rsid w:val="00224E40"/>
    <w:rsid w:val="00226513"/>
    <w:rsid w:val="00226DD5"/>
    <w:rsid w:val="0023201D"/>
    <w:rsid w:val="00233FD8"/>
    <w:rsid w:val="00234BDB"/>
    <w:rsid w:val="0023746D"/>
    <w:rsid w:val="00240081"/>
    <w:rsid w:val="00240812"/>
    <w:rsid w:val="00241866"/>
    <w:rsid w:val="00242340"/>
    <w:rsid w:val="00242869"/>
    <w:rsid w:val="00243654"/>
    <w:rsid w:val="002438B7"/>
    <w:rsid w:val="00244026"/>
    <w:rsid w:val="002453E9"/>
    <w:rsid w:val="00245426"/>
    <w:rsid w:val="00245C24"/>
    <w:rsid w:val="00250DA4"/>
    <w:rsid w:val="00251621"/>
    <w:rsid w:val="0025194C"/>
    <w:rsid w:val="00251EDD"/>
    <w:rsid w:val="002520CF"/>
    <w:rsid w:val="00255891"/>
    <w:rsid w:val="00256C01"/>
    <w:rsid w:val="00256EC2"/>
    <w:rsid w:val="00257CD2"/>
    <w:rsid w:val="00260ACE"/>
    <w:rsid w:val="0026413B"/>
    <w:rsid w:val="00264884"/>
    <w:rsid w:val="002657C8"/>
    <w:rsid w:val="002666CC"/>
    <w:rsid w:val="00266BAA"/>
    <w:rsid w:val="0026745F"/>
    <w:rsid w:val="00267B58"/>
    <w:rsid w:val="00274BCB"/>
    <w:rsid w:val="00280601"/>
    <w:rsid w:val="00284084"/>
    <w:rsid w:val="0028596C"/>
    <w:rsid w:val="0029034E"/>
    <w:rsid w:val="0029147E"/>
    <w:rsid w:val="00291A1C"/>
    <w:rsid w:val="0029202F"/>
    <w:rsid w:val="002926C0"/>
    <w:rsid w:val="0029312E"/>
    <w:rsid w:val="0029341C"/>
    <w:rsid w:val="0029346D"/>
    <w:rsid w:val="00294918"/>
    <w:rsid w:val="00297B50"/>
    <w:rsid w:val="002A25D5"/>
    <w:rsid w:val="002A6530"/>
    <w:rsid w:val="002A6BC4"/>
    <w:rsid w:val="002B0143"/>
    <w:rsid w:val="002B0A77"/>
    <w:rsid w:val="002B1B7D"/>
    <w:rsid w:val="002B2A1D"/>
    <w:rsid w:val="002B39D5"/>
    <w:rsid w:val="002B3CCF"/>
    <w:rsid w:val="002B3E86"/>
    <w:rsid w:val="002B47E4"/>
    <w:rsid w:val="002B544A"/>
    <w:rsid w:val="002B59C7"/>
    <w:rsid w:val="002B7EED"/>
    <w:rsid w:val="002C1AC0"/>
    <w:rsid w:val="002C1EA0"/>
    <w:rsid w:val="002C22C8"/>
    <w:rsid w:val="002C483F"/>
    <w:rsid w:val="002C7487"/>
    <w:rsid w:val="002D2960"/>
    <w:rsid w:val="002D335B"/>
    <w:rsid w:val="002D3EC8"/>
    <w:rsid w:val="002D5F23"/>
    <w:rsid w:val="002E15C6"/>
    <w:rsid w:val="002E1612"/>
    <w:rsid w:val="002E4328"/>
    <w:rsid w:val="002E5C23"/>
    <w:rsid w:val="002F13B0"/>
    <w:rsid w:val="00300FC4"/>
    <w:rsid w:val="003037FB"/>
    <w:rsid w:val="003047B9"/>
    <w:rsid w:val="00304F3E"/>
    <w:rsid w:val="0030533B"/>
    <w:rsid w:val="00305872"/>
    <w:rsid w:val="0030763B"/>
    <w:rsid w:val="00310C01"/>
    <w:rsid w:val="00316B21"/>
    <w:rsid w:val="003215CA"/>
    <w:rsid w:val="00321911"/>
    <w:rsid w:val="00324F5E"/>
    <w:rsid w:val="003252B6"/>
    <w:rsid w:val="003262B5"/>
    <w:rsid w:val="0032767D"/>
    <w:rsid w:val="00327766"/>
    <w:rsid w:val="0033435C"/>
    <w:rsid w:val="003442C7"/>
    <w:rsid w:val="00346D78"/>
    <w:rsid w:val="003505D9"/>
    <w:rsid w:val="00352C78"/>
    <w:rsid w:val="00353B6D"/>
    <w:rsid w:val="003550F2"/>
    <w:rsid w:val="0035531A"/>
    <w:rsid w:val="00355AF7"/>
    <w:rsid w:val="003637CE"/>
    <w:rsid w:val="00363C93"/>
    <w:rsid w:val="00363ECB"/>
    <w:rsid w:val="00364966"/>
    <w:rsid w:val="00365A47"/>
    <w:rsid w:val="00365D1A"/>
    <w:rsid w:val="00366462"/>
    <w:rsid w:val="00367CFC"/>
    <w:rsid w:val="0037392A"/>
    <w:rsid w:val="00377263"/>
    <w:rsid w:val="00380B3E"/>
    <w:rsid w:val="00382A34"/>
    <w:rsid w:val="003862A7"/>
    <w:rsid w:val="00393408"/>
    <w:rsid w:val="003958C9"/>
    <w:rsid w:val="0039633A"/>
    <w:rsid w:val="003971FA"/>
    <w:rsid w:val="003972A9"/>
    <w:rsid w:val="003A15E8"/>
    <w:rsid w:val="003A26B7"/>
    <w:rsid w:val="003A3E84"/>
    <w:rsid w:val="003A5377"/>
    <w:rsid w:val="003A647E"/>
    <w:rsid w:val="003A755F"/>
    <w:rsid w:val="003A79AB"/>
    <w:rsid w:val="003B0012"/>
    <w:rsid w:val="003B00B1"/>
    <w:rsid w:val="003B03D9"/>
    <w:rsid w:val="003B21F0"/>
    <w:rsid w:val="003B5232"/>
    <w:rsid w:val="003B7A86"/>
    <w:rsid w:val="003C10D3"/>
    <w:rsid w:val="003C10F0"/>
    <w:rsid w:val="003C3C84"/>
    <w:rsid w:val="003C3CB4"/>
    <w:rsid w:val="003C4B54"/>
    <w:rsid w:val="003C7AA2"/>
    <w:rsid w:val="003D045D"/>
    <w:rsid w:val="003D28CF"/>
    <w:rsid w:val="003D296B"/>
    <w:rsid w:val="003D2C0B"/>
    <w:rsid w:val="003D3043"/>
    <w:rsid w:val="003D55D0"/>
    <w:rsid w:val="003D5DD0"/>
    <w:rsid w:val="003D5FB8"/>
    <w:rsid w:val="003E794F"/>
    <w:rsid w:val="003F1F2C"/>
    <w:rsid w:val="003F2C00"/>
    <w:rsid w:val="003F7022"/>
    <w:rsid w:val="003F7B80"/>
    <w:rsid w:val="00401A6F"/>
    <w:rsid w:val="004053A3"/>
    <w:rsid w:val="00407E9B"/>
    <w:rsid w:val="00410250"/>
    <w:rsid w:val="00410488"/>
    <w:rsid w:val="00413CEA"/>
    <w:rsid w:val="00417EE7"/>
    <w:rsid w:val="00420BC2"/>
    <w:rsid w:val="00424DA5"/>
    <w:rsid w:val="004250E4"/>
    <w:rsid w:val="00425E1B"/>
    <w:rsid w:val="0043118C"/>
    <w:rsid w:val="004313E3"/>
    <w:rsid w:val="00431BDE"/>
    <w:rsid w:val="00431E24"/>
    <w:rsid w:val="004339B1"/>
    <w:rsid w:val="00440B64"/>
    <w:rsid w:val="004417BC"/>
    <w:rsid w:val="00442B47"/>
    <w:rsid w:val="00442C0A"/>
    <w:rsid w:val="00444330"/>
    <w:rsid w:val="00446A5A"/>
    <w:rsid w:val="00450618"/>
    <w:rsid w:val="00453582"/>
    <w:rsid w:val="004539F5"/>
    <w:rsid w:val="00453BF5"/>
    <w:rsid w:val="00453FD1"/>
    <w:rsid w:val="004549EE"/>
    <w:rsid w:val="004551C2"/>
    <w:rsid w:val="00460114"/>
    <w:rsid w:val="004602FE"/>
    <w:rsid w:val="004643F0"/>
    <w:rsid w:val="00466E0B"/>
    <w:rsid w:val="00467F9F"/>
    <w:rsid w:val="00471931"/>
    <w:rsid w:val="00472714"/>
    <w:rsid w:val="00472E17"/>
    <w:rsid w:val="0047309E"/>
    <w:rsid w:val="004737F5"/>
    <w:rsid w:val="00475931"/>
    <w:rsid w:val="00475D1C"/>
    <w:rsid w:val="0047687C"/>
    <w:rsid w:val="004803FC"/>
    <w:rsid w:val="004808B4"/>
    <w:rsid w:val="00480AD3"/>
    <w:rsid w:val="004826F8"/>
    <w:rsid w:val="00483163"/>
    <w:rsid w:val="00484214"/>
    <w:rsid w:val="00484AE7"/>
    <w:rsid w:val="00485170"/>
    <w:rsid w:val="00485A25"/>
    <w:rsid w:val="004866CA"/>
    <w:rsid w:val="00486C61"/>
    <w:rsid w:val="004901DE"/>
    <w:rsid w:val="00490A65"/>
    <w:rsid w:val="00492D60"/>
    <w:rsid w:val="0049576F"/>
    <w:rsid w:val="004959F8"/>
    <w:rsid w:val="00495C61"/>
    <w:rsid w:val="004A1BF6"/>
    <w:rsid w:val="004A1F76"/>
    <w:rsid w:val="004A2A72"/>
    <w:rsid w:val="004A3919"/>
    <w:rsid w:val="004A63EB"/>
    <w:rsid w:val="004B048D"/>
    <w:rsid w:val="004B2D33"/>
    <w:rsid w:val="004B6081"/>
    <w:rsid w:val="004B6875"/>
    <w:rsid w:val="004B6DD8"/>
    <w:rsid w:val="004C016C"/>
    <w:rsid w:val="004C1002"/>
    <w:rsid w:val="004C14A0"/>
    <w:rsid w:val="004C22CE"/>
    <w:rsid w:val="004C26A2"/>
    <w:rsid w:val="004C2C4F"/>
    <w:rsid w:val="004C2F70"/>
    <w:rsid w:val="004C3B6A"/>
    <w:rsid w:val="004C3FF7"/>
    <w:rsid w:val="004C51F6"/>
    <w:rsid w:val="004C5B67"/>
    <w:rsid w:val="004C5D10"/>
    <w:rsid w:val="004C6D03"/>
    <w:rsid w:val="004C79C6"/>
    <w:rsid w:val="004D2F8D"/>
    <w:rsid w:val="004D4567"/>
    <w:rsid w:val="004D5B95"/>
    <w:rsid w:val="004D79F9"/>
    <w:rsid w:val="004D7B92"/>
    <w:rsid w:val="004E226E"/>
    <w:rsid w:val="004E2698"/>
    <w:rsid w:val="004E3B29"/>
    <w:rsid w:val="004E3C03"/>
    <w:rsid w:val="004E44D5"/>
    <w:rsid w:val="004E70CA"/>
    <w:rsid w:val="004E7441"/>
    <w:rsid w:val="004F011F"/>
    <w:rsid w:val="004F0173"/>
    <w:rsid w:val="004F0321"/>
    <w:rsid w:val="004F132C"/>
    <w:rsid w:val="004F2719"/>
    <w:rsid w:val="004F2E86"/>
    <w:rsid w:val="004F5781"/>
    <w:rsid w:val="004F5DB7"/>
    <w:rsid w:val="00504073"/>
    <w:rsid w:val="0050482F"/>
    <w:rsid w:val="00507A7B"/>
    <w:rsid w:val="00515A91"/>
    <w:rsid w:val="0051660F"/>
    <w:rsid w:val="00527369"/>
    <w:rsid w:val="005276F8"/>
    <w:rsid w:val="005329EE"/>
    <w:rsid w:val="00533896"/>
    <w:rsid w:val="0053407B"/>
    <w:rsid w:val="005366FB"/>
    <w:rsid w:val="00537285"/>
    <w:rsid w:val="0054232E"/>
    <w:rsid w:val="005438C1"/>
    <w:rsid w:val="00544DBA"/>
    <w:rsid w:val="005455B9"/>
    <w:rsid w:val="00547CE8"/>
    <w:rsid w:val="005538AC"/>
    <w:rsid w:val="0055532C"/>
    <w:rsid w:val="00555DBA"/>
    <w:rsid w:val="0056058D"/>
    <w:rsid w:val="00560916"/>
    <w:rsid w:val="00562A3B"/>
    <w:rsid w:val="00563493"/>
    <w:rsid w:val="00564FAA"/>
    <w:rsid w:val="005657AC"/>
    <w:rsid w:val="00565D2C"/>
    <w:rsid w:val="00566E2E"/>
    <w:rsid w:val="00570C2A"/>
    <w:rsid w:val="005721BC"/>
    <w:rsid w:val="00573EF3"/>
    <w:rsid w:val="0057601E"/>
    <w:rsid w:val="00576099"/>
    <w:rsid w:val="005774B7"/>
    <w:rsid w:val="00580A23"/>
    <w:rsid w:val="005855AA"/>
    <w:rsid w:val="00585C48"/>
    <w:rsid w:val="00594599"/>
    <w:rsid w:val="00594F9D"/>
    <w:rsid w:val="0059551D"/>
    <w:rsid w:val="00596099"/>
    <w:rsid w:val="005972CC"/>
    <w:rsid w:val="00597A4E"/>
    <w:rsid w:val="005A08C4"/>
    <w:rsid w:val="005A0AAC"/>
    <w:rsid w:val="005A2102"/>
    <w:rsid w:val="005A40CA"/>
    <w:rsid w:val="005A4B1F"/>
    <w:rsid w:val="005A5A27"/>
    <w:rsid w:val="005A5B08"/>
    <w:rsid w:val="005B2D6F"/>
    <w:rsid w:val="005B378A"/>
    <w:rsid w:val="005B5150"/>
    <w:rsid w:val="005B7521"/>
    <w:rsid w:val="005C0154"/>
    <w:rsid w:val="005C0E8E"/>
    <w:rsid w:val="005C37FF"/>
    <w:rsid w:val="005C3CFE"/>
    <w:rsid w:val="005C4A8C"/>
    <w:rsid w:val="005C4C27"/>
    <w:rsid w:val="005C70B4"/>
    <w:rsid w:val="005C7F7F"/>
    <w:rsid w:val="005D02DE"/>
    <w:rsid w:val="005D07AC"/>
    <w:rsid w:val="005D0CD0"/>
    <w:rsid w:val="005D3C3E"/>
    <w:rsid w:val="005D61EB"/>
    <w:rsid w:val="005E0C36"/>
    <w:rsid w:val="005E465E"/>
    <w:rsid w:val="005E62CD"/>
    <w:rsid w:val="005E6D06"/>
    <w:rsid w:val="005F3123"/>
    <w:rsid w:val="005F3486"/>
    <w:rsid w:val="005F4156"/>
    <w:rsid w:val="005F4F55"/>
    <w:rsid w:val="005F5C16"/>
    <w:rsid w:val="005F6ECF"/>
    <w:rsid w:val="0060074C"/>
    <w:rsid w:val="006007E9"/>
    <w:rsid w:val="0060383B"/>
    <w:rsid w:val="00607937"/>
    <w:rsid w:val="00612623"/>
    <w:rsid w:val="00612C09"/>
    <w:rsid w:val="0061315A"/>
    <w:rsid w:val="00622E05"/>
    <w:rsid w:val="00623A77"/>
    <w:rsid w:val="00624D3A"/>
    <w:rsid w:val="00626D84"/>
    <w:rsid w:val="00627621"/>
    <w:rsid w:val="00630A8F"/>
    <w:rsid w:val="00634302"/>
    <w:rsid w:val="00634973"/>
    <w:rsid w:val="006403A6"/>
    <w:rsid w:val="00641AF0"/>
    <w:rsid w:val="0064255B"/>
    <w:rsid w:val="006430A7"/>
    <w:rsid w:val="00645439"/>
    <w:rsid w:val="00646726"/>
    <w:rsid w:val="006467E0"/>
    <w:rsid w:val="0065144E"/>
    <w:rsid w:val="00652DE2"/>
    <w:rsid w:val="00653543"/>
    <w:rsid w:val="00655F29"/>
    <w:rsid w:val="006568B7"/>
    <w:rsid w:val="00663AEC"/>
    <w:rsid w:val="006646C8"/>
    <w:rsid w:val="00665FA5"/>
    <w:rsid w:val="0067347E"/>
    <w:rsid w:val="00673D42"/>
    <w:rsid w:val="00676731"/>
    <w:rsid w:val="00681266"/>
    <w:rsid w:val="00681BD7"/>
    <w:rsid w:val="00684C73"/>
    <w:rsid w:val="006877DC"/>
    <w:rsid w:val="006932B6"/>
    <w:rsid w:val="00694B5F"/>
    <w:rsid w:val="00694EB7"/>
    <w:rsid w:val="00695832"/>
    <w:rsid w:val="006A0A6C"/>
    <w:rsid w:val="006A315C"/>
    <w:rsid w:val="006A398B"/>
    <w:rsid w:val="006A39F7"/>
    <w:rsid w:val="006A3C1E"/>
    <w:rsid w:val="006A4ED1"/>
    <w:rsid w:val="006A62BC"/>
    <w:rsid w:val="006B3091"/>
    <w:rsid w:val="006B4360"/>
    <w:rsid w:val="006B7C67"/>
    <w:rsid w:val="006C1935"/>
    <w:rsid w:val="006C46D8"/>
    <w:rsid w:val="006C515D"/>
    <w:rsid w:val="006D01CB"/>
    <w:rsid w:val="006D4377"/>
    <w:rsid w:val="006D54D8"/>
    <w:rsid w:val="006D5A39"/>
    <w:rsid w:val="006D6797"/>
    <w:rsid w:val="006D6DA2"/>
    <w:rsid w:val="006D7D6B"/>
    <w:rsid w:val="006D7D78"/>
    <w:rsid w:val="006E0032"/>
    <w:rsid w:val="006E08C4"/>
    <w:rsid w:val="006E1865"/>
    <w:rsid w:val="006E3751"/>
    <w:rsid w:val="006E3B2B"/>
    <w:rsid w:val="006E4143"/>
    <w:rsid w:val="006E5BC9"/>
    <w:rsid w:val="006E647D"/>
    <w:rsid w:val="006F169B"/>
    <w:rsid w:val="006F229F"/>
    <w:rsid w:val="006F2D86"/>
    <w:rsid w:val="006F41D9"/>
    <w:rsid w:val="006F5F87"/>
    <w:rsid w:val="006F67DB"/>
    <w:rsid w:val="006F7B8F"/>
    <w:rsid w:val="00700002"/>
    <w:rsid w:val="00700F6A"/>
    <w:rsid w:val="007036A9"/>
    <w:rsid w:val="00703A1F"/>
    <w:rsid w:val="00703CBA"/>
    <w:rsid w:val="00704443"/>
    <w:rsid w:val="00707DBB"/>
    <w:rsid w:val="00710222"/>
    <w:rsid w:val="00711F37"/>
    <w:rsid w:val="00714785"/>
    <w:rsid w:val="00714FDE"/>
    <w:rsid w:val="007159D6"/>
    <w:rsid w:val="00715B40"/>
    <w:rsid w:val="007162AE"/>
    <w:rsid w:val="00720192"/>
    <w:rsid w:val="007214D6"/>
    <w:rsid w:val="007229F6"/>
    <w:rsid w:val="00724BEC"/>
    <w:rsid w:val="00726F74"/>
    <w:rsid w:val="007270CB"/>
    <w:rsid w:val="00730D4B"/>
    <w:rsid w:val="00732CC1"/>
    <w:rsid w:val="007335E5"/>
    <w:rsid w:val="00735290"/>
    <w:rsid w:val="0074492F"/>
    <w:rsid w:val="007461A2"/>
    <w:rsid w:val="007463FB"/>
    <w:rsid w:val="00746EE3"/>
    <w:rsid w:val="0075049C"/>
    <w:rsid w:val="00750928"/>
    <w:rsid w:val="00750BE3"/>
    <w:rsid w:val="0075135B"/>
    <w:rsid w:val="00757B0C"/>
    <w:rsid w:val="007625C4"/>
    <w:rsid w:val="00763BEF"/>
    <w:rsid w:val="00765931"/>
    <w:rsid w:val="00767277"/>
    <w:rsid w:val="00770F7D"/>
    <w:rsid w:val="00771E5D"/>
    <w:rsid w:val="00771FCA"/>
    <w:rsid w:val="00773577"/>
    <w:rsid w:val="00773FD3"/>
    <w:rsid w:val="00774B00"/>
    <w:rsid w:val="00780222"/>
    <w:rsid w:val="00781012"/>
    <w:rsid w:val="007827CA"/>
    <w:rsid w:val="0078515F"/>
    <w:rsid w:val="00785DE3"/>
    <w:rsid w:val="007953C2"/>
    <w:rsid w:val="00796A5A"/>
    <w:rsid w:val="00797FF9"/>
    <w:rsid w:val="007A05E5"/>
    <w:rsid w:val="007A0CA4"/>
    <w:rsid w:val="007A0EB4"/>
    <w:rsid w:val="007A17A8"/>
    <w:rsid w:val="007A17DC"/>
    <w:rsid w:val="007A2C32"/>
    <w:rsid w:val="007A3ED7"/>
    <w:rsid w:val="007A593F"/>
    <w:rsid w:val="007B1747"/>
    <w:rsid w:val="007B1D4E"/>
    <w:rsid w:val="007B250C"/>
    <w:rsid w:val="007B2F31"/>
    <w:rsid w:val="007B3D56"/>
    <w:rsid w:val="007B47F4"/>
    <w:rsid w:val="007B61D6"/>
    <w:rsid w:val="007B72D9"/>
    <w:rsid w:val="007C1002"/>
    <w:rsid w:val="007C1685"/>
    <w:rsid w:val="007C2E04"/>
    <w:rsid w:val="007C3AE6"/>
    <w:rsid w:val="007C594A"/>
    <w:rsid w:val="007C5F29"/>
    <w:rsid w:val="007C6FA7"/>
    <w:rsid w:val="007D240B"/>
    <w:rsid w:val="007D273A"/>
    <w:rsid w:val="007D5B4C"/>
    <w:rsid w:val="007D61CE"/>
    <w:rsid w:val="007D6F95"/>
    <w:rsid w:val="007D75BB"/>
    <w:rsid w:val="007E03D7"/>
    <w:rsid w:val="007E18BC"/>
    <w:rsid w:val="007E1B46"/>
    <w:rsid w:val="007E54E6"/>
    <w:rsid w:val="007E6A7B"/>
    <w:rsid w:val="007E7043"/>
    <w:rsid w:val="007E740C"/>
    <w:rsid w:val="007E78BD"/>
    <w:rsid w:val="007F0AE9"/>
    <w:rsid w:val="007F0E9C"/>
    <w:rsid w:val="007F18D5"/>
    <w:rsid w:val="007F4DCF"/>
    <w:rsid w:val="007F5039"/>
    <w:rsid w:val="007F61D6"/>
    <w:rsid w:val="007F67F8"/>
    <w:rsid w:val="00803F0A"/>
    <w:rsid w:val="00815C0F"/>
    <w:rsid w:val="0081698C"/>
    <w:rsid w:val="00820851"/>
    <w:rsid w:val="00821E7C"/>
    <w:rsid w:val="00823015"/>
    <w:rsid w:val="008242B2"/>
    <w:rsid w:val="00825284"/>
    <w:rsid w:val="0082654D"/>
    <w:rsid w:val="00827CC1"/>
    <w:rsid w:val="0083016A"/>
    <w:rsid w:val="008317F2"/>
    <w:rsid w:val="00834444"/>
    <w:rsid w:val="008351D7"/>
    <w:rsid w:val="008372F8"/>
    <w:rsid w:val="00840F1C"/>
    <w:rsid w:val="00841DD7"/>
    <w:rsid w:val="00847504"/>
    <w:rsid w:val="00850091"/>
    <w:rsid w:val="0085191E"/>
    <w:rsid w:val="00851ABD"/>
    <w:rsid w:val="00851DD3"/>
    <w:rsid w:val="00852B03"/>
    <w:rsid w:val="00857A1A"/>
    <w:rsid w:val="0086087F"/>
    <w:rsid w:val="0086244C"/>
    <w:rsid w:val="00862535"/>
    <w:rsid w:val="008633D6"/>
    <w:rsid w:val="00865D36"/>
    <w:rsid w:val="008679DE"/>
    <w:rsid w:val="0087021F"/>
    <w:rsid w:val="00872C3B"/>
    <w:rsid w:val="00875D2A"/>
    <w:rsid w:val="008807E8"/>
    <w:rsid w:val="00881391"/>
    <w:rsid w:val="008820BC"/>
    <w:rsid w:val="00884DBE"/>
    <w:rsid w:val="0088547E"/>
    <w:rsid w:val="008908C0"/>
    <w:rsid w:val="008923B5"/>
    <w:rsid w:val="00892856"/>
    <w:rsid w:val="008950DE"/>
    <w:rsid w:val="00895511"/>
    <w:rsid w:val="008972CF"/>
    <w:rsid w:val="00897475"/>
    <w:rsid w:val="008A0069"/>
    <w:rsid w:val="008A1B0B"/>
    <w:rsid w:val="008A428E"/>
    <w:rsid w:val="008A6684"/>
    <w:rsid w:val="008A7078"/>
    <w:rsid w:val="008A7D30"/>
    <w:rsid w:val="008B24CA"/>
    <w:rsid w:val="008B259C"/>
    <w:rsid w:val="008B2CD6"/>
    <w:rsid w:val="008B3B6B"/>
    <w:rsid w:val="008B46BF"/>
    <w:rsid w:val="008B4ACB"/>
    <w:rsid w:val="008B622B"/>
    <w:rsid w:val="008B62FF"/>
    <w:rsid w:val="008B6301"/>
    <w:rsid w:val="008B769F"/>
    <w:rsid w:val="008C0020"/>
    <w:rsid w:val="008C04AF"/>
    <w:rsid w:val="008C0BD1"/>
    <w:rsid w:val="008C110F"/>
    <w:rsid w:val="008C17AF"/>
    <w:rsid w:val="008C77D8"/>
    <w:rsid w:val="008D11DA"/>
    <w:rsid w:val="008D413A"/>
    <w:rsid w:val="008D63E0"/>
    <w:rsid w:val="008E0ED9"/>
    <w:rsid w:val="008E265A"/>
    <w:rsid w:val="008E32E7"/>
    <w:rsid w:val="008E40F9"/>
    <w:rsid w:val="008E6044"/>
    <w:rsid w:val="008E7791"/>
    <w:rsid w:val="008F1578"/>
    <w:rsid w:val="008F1AEB"/>
    <w:rsid w:val="008F232F"/>
    <w:rsid w:val="008F3462"/>
    <w:rsid w:val="008F3B2F"/>
    <w:rsid w:val="008F3DB1"/>
    <w:rsid w:val="008F4FD5"/>
    <w:rsid w:val="008F63EF"/>
    <w:rsid w:val="00901987"/>
    <w:rsid w:val="0090371B"/>
    <w:rsid w:val="00911682"/>
    <w:rsid w:val="0091183B"/>
    <w:rsid w:val="009119DB"/>
    <w:rsid w:val="00911DE8"/>
    <w:rsid w:val="009129A9"/>
    <w:rsid w:val="00912B26"/>
    <w:rsid w:val="00913ABD"/>
    <w:rsid w:val="00915195"/>
    <w:rsid w:val="009158F9"/>
    <w:rsid w:val="00915DC7"/>
    <w:rsid w:val="00917C3E"/>
    <w:rsid w:val="0092079D"/>
    <w:rsid w:val="0092150F"/>
    <w:rsid w:val="00923529"/>
    <w:rsid w:val="00924ECD"/>
    <w:rsid w:val="00926878"/>
    <w:rsid w:val="00926BF0"/>
    <w:rsid w:val="00926DBB"/>
    <w:rsid w:val="0093145F"/>
    <w:rsid w:val="009326B0"/>
    <w:rsid w:val="00932755"/>
    <w:rsid w:val="00933129"/>
    <w:rsid w:val="00933980"/>
    <w:rsid w:val="009339FE"/>
    <w:rsid w:val="00934746"/>
    <w:rsid w:val="0093557D"/>
    <w:rsid w:val="00935B4A"/>
    <w:rsid w:val="00941DC8"/>
    <w:rsid w:val="00944013"/>
    <w:rsid w:val="0094462A"/>
    <w:rsid w:val="0094649D"/>
    <w:rsid w:val="00947296"/>
    <w:rsid w:val="009475AE"/>
    <w:rsid w:val="0095115F"/>
    <w:rsid w:val="009525F9"/>
    <w:rsid w:val="00953A5D"/>
    <w:rsid w:val="009546A9"/>
    <w:rsid w:val="0095575B"/>
    <w:rsid w:val="00956DE4"/>
    <w:rsid w:val="00957181"/>
    <w:rsid w:val="00960BFE"/>
    <w:rsid w:val="00962C2C"/>
    <w:rsid w:val="0096351C"/>
    <w:rsid w:val="009653EE"/>
    <w:rsid w:val="00965CAC"/>
    <w:rsid w:val="0096738C"/>
    <w:rsid w:val="00967787"/>
    <w:rsid w:val="009717BF"/>
    <w:rsid w:val="00972AA3"/>
    <w:rsid w:val="00972D65"/>
    <w:rsid w:val="00974CBE"/>
    <w:rsid w:val="00983DBC"/>
    <w:rsid w:val="0098416D"/>
    <w:rsid w:val="00985DFE"/>
    <w:rsid w:val="009867BC"/>
    <w:rsid w:val="00986CE7"/>
    <w:rsid w:val="009900F2"/>
    <w:rsid w:val="00990412"/>
    <w:rsid w:val="009933DC"/>
    <w:rsid w:val="0099341A"/>
    <w:rsid w:val="009954B5"/>
    <w:rsid w:val="009958D2"/>
    <w:rsid w:val="00996027"/>
    <w:rsid w:val="009A024C"/>
    <w:rsid w:val="009A0BE2"/>
    <w:rsid w:val="009A3651"/>
    <w:rsid w:val="009A39E1"/>
    <w:rsid w:val="009A6C34"/>
    <w:rsid w:val="009B1697"/>
    <w:rsid w:val="009B2C10"/>
    <w:rsid w:val="009B37CF"/>
    <w:rsid w:val="009C1B55"/>
    <w:rsid w:val="009C1E7C"/>
    <w:rsid w:val="009C273E"/>
    <w:rsid w:val="009C33AE"/>
    <w:rsid w:val="009C6559"/>
    <w:rsid w:val="009D0935"/>
    <w:rsid w:val="009D15AD"/>
    <w:rsid w:val="009D21FC"/>
    <w:rsid w:val="009D6451"/>
    <w:rsid w:val="009D7CEA"/>
    <w:rsid w:val="009E56DC"/>
    <w:rsid w:val="009E6F6F"/>
    <w:rsid w:val="009F04F3"/>
    <w:rsid w:val="009F10AB"/>
    <w:rsid w:val="009F1515"/>
    <w:rsid w:val="009F3480"/>
    <w:rsid w:val="009F67A3"/>
    <w:rsid w:val="00A04614"/>
    <w:rsid w:val="00A0582B"/>
    <w:rsid w:val="00A05FB2"/>
    <w:rsid w:val="00A063F7"/>
    <w:rsid w:val="00A0709A"/>
    <w:rsid w:val="00A07B73"/>
    <w:rsid w:val="00A1113B"/>
    <w:rsid w:val="00A133A1"/>
    <w:rsid w:val="00A141F3"/>
    <w:rsid w:val="00A146D3"/>
    <w:rsid w:val="00A149FE"/>
    <w:rsid w:val="00A15B0D"/>
    <w:rsid w:val="00A201F9"/>
    <w:rsid w:val="00A22E64"/>
    <w:rsid w:val="00A26F62"/>
    <w:rsid w:val="00A279F9"/>
    <w:rsid w:val="00A36588"/>
    <w:rsid w:val="00A408CC"/>
    <w:rsid w:val="00A4143B"/>
    <w:rsid w:val="00A43C93"/>
    <w:rsid w:val="00A4690B"/>
    <w:rsid w:val="00A4760F"/>
    <w:rsid w:val="00A50BAD"/>
    <w:rsid w:val="00A51061"/>
    <w:rsid w:val="00A51949"/>
    <w:rsid w:val="00A52D82"/>
    <w:rsid w:val="00A54F95"/>
    <w:rsid w:val="00A5523C"/>
    <w:rsid w:val="00A55AAA"/>
    <w:rsid w:val="00A55D80"/>
    <w:rsid w:val="00A56703"/>
    <w:rsid w:val="00A57912"/>
    <w:rsid w:val="00A57F81"/>
    <w:rsid w:val="00A61245"/>
    <w:rsid w:val="00A62B9C"/>
    <w:rsid w:val="00A63283"/>
    <w:rsid w:val="00A63804"/>
    <w:rsid w:val="00A6442B"/>
    <w:rsid w:val="00A67EBE"/>
    <w:rsid w:val="00A706E6"/>
    <w:rsid w:val="00A72EA8"/>
    <w:rsid w:val="00A75FFC"/>
    <w:rsid w:val="00A80531"/>
    <w:rsid w:val="00A80E27"/>
    <w:rsid w:val="00A81766"/>
    <w:rsid w:val="00A823A0"/>
    <w:rsid w:val="00A85139"/>
    <w:rsid w:val="00A8570D"/>
    <w:rsid w:val="00A92ABA"/>
    <w:rsid w:val="00A931A0"/>
    <w:rsid w:val="00A935AC"/>
    <w:rsid w:val="00A96632"/>
    <w:rsid w:val="00A96F87"/>
    <w:rsid w:val="00A96F90"/>
    <w:rsid w:val="00A97487"/>
    <w:rsid w:val="00A97D5B"/>
    <w:rsid w:val="00AA2C32"/>
    <w:rsid w:val="00AA40F3"/>
    <w:rsid w:val="00AA6BFC"/>
    <w:rsid w:val="00AA73C8"/>
    <w:rsid w:val="00AA75BA"/>
    <w:rsid w:val="00AA7938"/>
    <w:rsid w:val="00AB0399"/>
    <w:rsid w:val="00AB13EA"/>
    <w:rsid w:val="00AB19A5"/>
    <w:rsid w:val="00AB309F"/>
    <w:rsid w:val="00AB3C82"/>
    <w:rsid w:val="00AB5A79"/>
    <w:rsid w:val="00AB5B0A"/>
    <w:rsid w:val="00AB5EB4"/>
    <w:rsid w:val="00AB6F39"/>
    <w:rsid w:val="00AC0227"/>
    <w:rsid w:val="00AC162F"/>
    <w:rsid w:val="00AC30BF"/>
    <w:rsid w:val="00AC5C82"/>
    <w:rsid w:val="00AD25CA"/>
    <w:rsid w:val="00AD3969"/>
    <w:rsid w:val="00AD3F03"/>
    <w:rsid w:val="00AD41B0"/>
    <w:rsid w:val="00AD4308"/>
    <w:rsid w:val="00AE1C5D"/>
    <w:rsid w:val="00AE452A"/>
    <w:rsid w:val="00AE6583"/>
    <w:rsid w:val="00AE76C9"/>
    <w:rsid w:val="00AE7952"/>
    <w:rsid w:val="00AF04F8"/>
    <w:rsid w:val="00AF0750"/>
    <w:rsid w:val="00AF0A72"/>
    <w:rsid w:val="00AF4D4A"/>
    <w:rsid w:val="00B00884"/>
    <w:rsid w:val="00B0296F"/>
    <w:rsid w:val="00B02A59"/>
    <w:rsid w:val="00B044AB"/>
    <w:rsid w:val="00B05905"/>
    <w:rsid w:val="00B06E8E"/>
    <w:rsid w:val="00B10EA2"/>
    <w:rsid w:val="00B172AB"/>
    <w:rsid w:val="00B23CBD"/>
    <w:rsid w:val="00B23E4C"/>
    <w:rsid w:val="00B26684"/>
    <w:rsid w:val="00B27515"/>
    <w:rsid w:val="00B33A66"/>
    <w:rsid w:val="00B344D7"/>
    <w:rsid w:val="00B3691E"/>
    <w:rsid w:val="00B3739E"/>
    <w:rsid w:val="00B37823"/>
    <w:rsid w:val="00B422B0"/>
    <w:rsid w:val="00B42637"/>
    <w:rsid w:val="00B43CAE"/>
    <w:rsid w:val="00B445D1"/>
    <w:rsid w:val="00B45143"/>
    <w:rsid w:val="00B453BA"/>
    <w:rsid w:val="00B45599"/>
    <w:rsid w:val="00B46CCE"/>
    <w:rsid w:val="00B472D5"/>
    <w:rsid w:val="00B504B0"/>
    <w:rsid w:val="00B50658"/>
    <w:rsid w:val="00B51BC5"/>
    <w:rsid w:val="00B54FDF"/>
    <w:rsid w:val="00B55458"/>
    <w:rsid w:val="00B56539"/>
    <w:rsid w:val="00B61B15"/>
    <w:rsid w:val="00B645E5"/>
    <w:rsid w:val="00B65A35"/>
    <w:rsid w:val="00B66178"/>
    <w:rsid w:val="00B66B1D"/>
    <w:rsid w:val="00B701E6"/>
    <w:rsid w:val="00B70930"/>
    <w:rsid w:val="00B725D0"/>
    <w:rsid w:val="00B73E7E"/>
    <w:rsid w:val="00B7415F"/>
    <w:rsid w:val="00B74DE2"/>
    <w:rsid w:val="00B75B41"/>
    <w:rsid w:val="00B85902"/>
    <w:rsid w:val="00B868F5"/>
    <w:rsid w:val="00B91619"/>
    <w:rsid w:val="00B92B29"/>
    <w:rsid w:val="00B95AB7"/>
    <w:rsid w:val="00B97A77"/>
    <w:rsid w:val="00BA009C"/>
    <w:rsid w:val="00BA021B"/>
    <w:rsid w:val="00BA06D4"/>
    <w:rsid w:val="00BA1B81"/>
    <w:rsid w:val="00BA3539"/>
    <w:rsid w:val="00BA37B3"/>
    <w:rsid w:val="00BA3B71"/>
    <w:rsid w:val="00BA3D87"/>
    <w:rsid w:val="00BA4C2D"/>
    <w:rsid w:val="00BA5312"/>
    <w:rsid w:val="00BA5BBD"/>
    <w:rsid w:val="00BB0460"/>
    <w:rsid w:val="00BB0FB4"/>
    <w:rsid w:val="00BB1431"/>
    <w:rsid w:val="00BB4836"/>
    <w:rsid w:val="00BB4EE7"/>
    <w:rsid w:val="00BC638A"/>
    <w:rsid w:val="00BC7D26"/>
    <w:rsid w:val="00BD1A4A"/>
    <w:rsid w:val="00BD3366"/>
    <w:rsid w:val="00BD5F46"/>
    <w:rsid w:val="00BE0AE9"/>
    <w:rsid w:val="00BE10B3"/>
    <w:rsid w:val="00BE3874"/>
    <w:rsid w:val="00BE3D0C"/>
    <w:rsid w:val="00BE63AE"/>
    <w:rsid w:val="00BE6E07"/>
    <w:rsid w:val="00BF1ED8"/>
    <w:rsid w:val="00BF398A"/>
    <w:rsid w:val="00BF44FA"/>
    <w:rsid w:val="00BF518B"/>
    <w:rsid w:val="00BF5972"/>
    <w:rsid w:val="00BF6386"/>
    <w:rsid w:val="00BF78AB"/>
    <w:rsid w:val="00C00F91"/>
    <w:rsid w:val="00C05BFC"/>
    <w:rsid w:val="00C114DE"/>
    <w:rsid w:val="00C1255F"/>
    <w:rsid w:val="00C133DA"/>
    <w:rsid w:val="00C1545E"/>
    <w:rsid w:val="00C157E6"/>
    <w:rsid w:val="00C1643B"/>
    <w:rsid w:val="00C22ADB"/>
    <w:rsid w:val="00C24096"/>
    <w:rsid w:val="00C24112"/>
    <w:rsid w:val="00C24524"/>
    <w:rsid w:val="00C253D0"/>
    <w:rsid w:val="00C3028B"/>
    <w:rsid w:val="00C312F7"/>
    <w:rsid w:val="00C32793"/>
    <w:rsid w:val="00C33D89"/>
    <w:rsid w:val="00C368C1"/>
    <w:rsid w:val="00C369F8"/>
    <w:rsid w:val="00C36D3E"/>
    <w:rsid w:val="00C403B1"/>
    <w:rsid w:val="00C4215E"/>
    <w:rsid w:val="00C43E54"/>
    <w:rsid w:val="00C44E54"/>
    <w:rsid w:val="00C45653"/>
    <w:rsid w:val="00C464FB"/>
    <w:rsid w:val="00C46B55"/>
    <w:rsid w:val="00C47D64"/>
    <w:rsid w:val="00C504C7"/>
    <w:rsid w:val="00C515D7"/>
    <w:rsid w:val="00C52276"/>
    <w:rsid w:val="00C52535"/>
    <w:rsid w:val="00C532D6"/>
    <w:rsid w:val="00C533FD"/>
    <w:rsid w:val="00C60B87"/>
    <w:rsid w:val="00C61341"/>
    <w:rsid w:val="00C64AE8"/>
    <w:rsid w:val="00C659F5"/>
    <w:rsid w:val="00C65F83"/>
    <w:rsid w:val="00C70C29"/>
    <w:rsid w:val="00C768BE"/>
    <w:rsid w:val="00C76B7E"/>
    <w:rsid w:val="00C811B7"/>
    <w:rsid w:val="00C83A2F"/>
    <w:rsid w:val="00C841A3"/>
    <w:rsid w:val="00C869D0"/>
    <w:rsid w:val="00C8711A"/>
    <w:rsid w:val="00C8774C"/>
    <w:rsid w:val="00C87DB7"/>
    <w:rsid w:val="00C903F5"/>
    <w:rsid w:val="00C909C6"/>
    <w:rsid w:val="00C91F53"/>
    <w:rsid w:val="00C94E72"/>
    <w:rsid w:val="00CA30FA"/>
    <w:rsid w:val="00CA5CAA"/>
    <w:rsid w:val="00CA6659"/>
    <w:rsid w:val="00CA6912"/>
    <w:rsid w:val="00CA7931"/>
    <w:rsid w:val="00CA7B71"/>
    <w:rsid w:val="00CB0D8B"/>
    <w:rsid w:val="00CB0F79"/>
    <w:rsid w:val="00CB1818"/>
    <w:rsid w:val="00CB77B8"/>
    <w:rsid w:val="00CC3F15"/>
    <w:rsid w:val="00CC40B4"/>
    <w:rsid w:val="00CC486C"/>
    <w:rsid w:val="00CC705B"/>
    <w:rsid w:val="00CD0D26"/>
    <w:rsid w:val="00CD1044"/>
    <w:rsid w:val="00CD7060"/>
    <w:rsid w:val="00CD70C5"/>
    <w:rsid w:val="00CD7DFB"/>
    <w:rsid w:val="00CD7F38"/>
    <w:rsid w:val="00CE0639"/>
    <w:rsid w:val="00CE2801"/>
    <w:rsid w:val="00CE3A71"/>
    <w:rsid w:val="00CE7F2D"/>
    <w:rsid w:val="00CF1E59"/>
    <w:rsid w:val="00CF6E54"/>
    <w:rsid w:val="00D009C6"/>
    <w:rsid w:val="00D027D2"/>
    <w:rsid w:val="00D0545D"/>
    <w:rsid w:val="00D05540"/>
    <w:rsid w:val="00D13B15"/>
    <w:rsid w:val="00D14EAC"/>
    <w:rsid w:val="00D157AF"/>
    <w:rsid w:val="00D20C97"/>
    <w:rsid w:val="00D21692"/>
    <w:rsid w:val="00D228A8"/>
    <w:rsid w:val="00D23450"/>
    <w:rsid w:val="00D25891"/>
    <w:rsid w:val="00D2630E"/>
    <w:rsid w:val="00D26C23"/>
    <w:rsid w:val="00D26C92"/>
    <w:rsid w:val="00D304D0"/>
    <w:rsid w:val="00D308E0"/>
    <w:rsid w:val="00D3193C"/>
    <w:rsid w:val="00D3468D"/>
    <w:rsid w:val="00D35BA2"/>
    <w:rsid w:val="00D36F53"/>
    <w:rsid w:val="00D37640"/>
    <w:rsid w:val="00D37EE0"/>
    <w:rsid w:val="00D43C2E"/>
    <w:rsid w:val="00D450C2"/>
    <w:rsid w:val="00D46732"/>
    <w:rsid w:val="00D46F78"/>
    <w:rsid w:val="00D474B0"/>
    <w:rsid w:val="00D500B4"/>
    <w:rsid w:val="00D518CE"/>
    <w:rsid w:val="00D528CB"/>
    <w:rsid w:val="00D548EF"/>
    <w:rsid w:val="00D564D8"/>
    <w:rsid w:val="00D60D00"/>
    <w:rsid w:val="00D60DF3"/>
    <w:rsid w:val="00D63FB4"/>
    <w:rsid w:val="00D64149"/>
    <w:rsid w:val="00D64611"/>
    <w:rsid w:val="00D64F22"/>
    <w:rsid w:val="00D65BA2"/>
    <w:rsid w:val="00D70339"/>
    <w:rsid w:val="00D74995"/>
    <w:rsid w:val="00D75EBB"/>
    <w:rsid w:val="00D764EF"/>
    <w:rsid w:val="00D76980"/>
    <w:rsid w:val="00D77FBC"/>
    <w:rsid w:val="00D81E06"/>
    <w:rsid w:val="00D91319"/>
    <w:rsid w:val="00D919AC"/>
    <w:rsid w:val="00D9205F"/>
    <w:rsid w:val="00D93FF8"/>
    <w:rsid w:val="00D943E8"/>
    <w:rsid w:val="00D94EC0"/>
    <w:rsid w:val="00D95D39"/>
    <w:rsid w:val="00D96562"/>
    <w:rsid w:val="00D9693C"/>
    <w:rsid w:val="00D97463"/>
    <w:rsid w:val="00DA08E3"/>
    <w:rsid w:val="00DA20F4"/>
    <w:rsid w:val="00DA4A64"/>
    <w:rsid w:val="00DA6234"/>
    <w:rsid w:val="00DB06E4"/>
    <w:rsid w:val="00DB0CF9"/>
    <w:rsid w:val="00DB471B"/>
    <w:rsid w:val="00DB66A7"/>
    <w:rsid w:val="00DC44CF"/>
    <w:rsid w:val="00DC4B60"/>
    <w:rsid w:val="00DC7CDF"/>
    <w:rsid w:val="00DD670F"/>
    <w:rsid w:val="00DE14DD"/>
    <w:rsid w:val="00DE2876"/>
    <w:rsid w:val="00DE3192"/>
    <w:rsid w:val="00DE3A45"/>
    <w:rsid w:val="00DE45BA"/>
    <w:rsid w:val="00DE5DAE"/>
    <w:rsid w:val="00DE7CCC"/>
    <w:rsid w:val="00DF0603"/>
    <w:rsid w:val="00DF3068"/>
    <w:rsid w:val="00DF422C"/>
    <w:rsid w:val="00DF4BB5"/>
    <w:rsid w:val="00DF50DC"/>
    <w:rsid w:val="00DF670A"/>
    <w:rsid w:val="00E004FB"/>
    <w:rsid w:val="00E0329F"/>
    <w:rsid w:val="00E0650E"/>
    <w:rsid w:val="00E072E6"/>
    <w:rsid w:val="00E07E92"/>
    <w:rsid w:val="00E101E2"/>
    <w:rsid w:val="00E12CF3"/>
    <w:rsid w:val="00E133F8"/>
    <w:rsid w:val="00E2110D"/>
    <w:rsid w:val="00E24C62"/>
    <w:rsid w:val="00E25E7F"/>
    <w:rsid w:val="00E2624D"/>
    <w:rsid w:val="00E267B9"/>
    <w:rsid w:val="00E3167D"/>
    <w:rsid w:val="00E324AA"/>
    <w:rsid w:val="00E354CC"/>
    <w:rsid w:val="00E361DE"/>
    <w:rsid w:val="00E366D3"/>
    <w:rsid w:val="00E3678D"/>
    <w:rsid w:val="00E41236"/>
    <w:rsid w:val="00E43D67"/>
    <w:rsid w:val="00E44763"/>
    <w:rsid w:val="00E45856"/>
    <w:rsid w:val="00E45BE8"/>
    <w:rsid w:val="00E53698"/>
    <w:rsid w:val="00E556DD"/>
    <w:rsid w:val="00E56875"/>
    <w:rsid w:val="00E609DD"/>
    <w:rsid w:val="00E610CA"/>
    <w:rsid w:val="00E6227E"/>
    <w:rsid w:val="00E66A04"/>
    <w:rsid w:val="00E67397"/>
    <w:rsid w:val="00E67ACA"/>
    <w:rsid w:val="00E70D24"/>
    <w:rsid w:val="00E724CF"/>
    <w:rsid w:val="00E75A47"/>
    <w:rsid w:val="00E75B41"/>
    <w:rsid w:val="00E763C8"/>
    <w:rsid w:val="00E80B08"/>
    <w:rsid w:val="00E81B64"/>
    <w:rsid w:val="00E84D29"/>
    <w:rsid w:val="00E84E8F"/>
    <w:rsid w:val="00E9020D"/>
    <w:rsid w:val="00E90DB0"/>
    <w:rsid w:val="00E912AB"/>
    <w:rsid w:val="00E91B27"/>
    <w:rsid w:val="00E925CB"/>
    <w:rsid w:val="00E927E3"/>
    <w:rsid w:val="00E968D0"/>
    <w:rsid w:val="00E96A96"/>
    <w:rsid w:val="00E978B5"/>
    <w:rsid w:val="00E97E23"/>
    <w:rsid w:val="00EA0986"/>
    <w:rsid w:val="00EA0E1B"/>
    <w:rsid w:val="00EA468A"/>
    <w:rsid w:val="00EA4FED"/>
    <w:rsid w:val="00EA5280"/>
    <w:rsid w:val="00EA6615"/>
    <w:rsid w:val="00EA6964"/>
    <w:rsid w:val="00EB0606"/>
    <w:rsid w:val="00EB32EC"/>
    <w:rsid w:val="00EB38B3"/>
    <w:rsid w:val="00EB3BCA"/>
    <w:rsid w:val="00EB3E79"/>
    <w:rsid w:val="00EB43AA"/>
    <w:rsid w:val="00EB465A"/>
    <w:rsid w:val="00EB51E7"/>
    <w:rsid w:val="00EB5360"/>
    <w:rsid w:val="00EB69C6"/>
    <w:rsid w:val="00EB6D68"/>
    <w:rsid w:val="00EB79AB"/>
    <w:rsid w:val="00EC06FD"/>
    <w:rsid w:val="00EC070A"/>
    <w:rsid w:val="00EC1301"/>
    <w:rsid w:val="00EC1E4C"/>
    <w:rsid w:val="00EC2040"/>
    <w:rsid w:val="00EC2ADA"/>
    <w:rsid w:val="00EC71C8"/>
    <w:rsid w:val="00EC7A2C"/>
    <w:rsid w:val="00EC7ABA"/>
    <w:rsid w:val="00EC7EAB"/>
    <w:rsid w:val="00ED0F2A"/>
    <w:rsid w:val="00ED24FD"/>
    <w:rsid w:val="00ED267F"/>
    <w:rsid w:val="00ED4B46"/>
    <w:rsid w:val="00ED7B11"/>
    <w:rsid w:val="00ED7BC4"/>
    <w:rsid w:val="00EE364D"/>
    <w:rsid w:val="00EF070C"/>
    <w:rsid w:val="00EF196E"/>
    <w:rsid w:val="00EF2092"/>
    <w:rsid w:val="00EF3458"/>
    <w:rsid w:val="00EF3F24"/>
    <w:rsid w:val="00F02227"/>
    <w:rsid w:val="00F052C0"/>
    <w:rsid w:val="00F0764A"/>
    <w:rsid w:val="00F07CD8"/>
    <w:rsid w:val="00F07D4F"/>
    <w:rsid w:val="00F104EC"/>
    <w:rsid w:val="00F1177E"/>
    <w:rsid w:val="00F11BDC"/>
    <w:rsid w:val="00F11D1F"/>
    <w:rsid w:val="00F13026"/>
    <w:rsid w:val="00F165BB"/>
    <w:rsid w:val="00F21CEB"/>
    <w:rsid w:val="00F23277"/>
    <w:rsid w:val="00F232E5"/>
    <w:rsid w:val="00F25386"/>
    <w:rsid w:val="00F25D26"/>
    <w:rsid w:val="00F32483"/>
    <w:rsid w:val="00F33F30"/>
    <w:rsid w:val="00F34D6B"/>
    <w:rsid w:val="00F359C7"/>
    <w:rsid w:val="00F36199"/>
    <w:rsid w:val="00F369C1"/>
    <w:rsid w:val="00F3781D"/>
    <w:rsid w:val="00F409FF"/>
    <w:rsid w:val="00F43E74"/>
    <w:rsid w:val="00F45B51"/>
    <w:rsid w:val="00F45BFE"/>
    <w:rsid w:val="00F4742E"/>
    <w:rsid w:val="00F51FD5"/>
    <w:rsid w:val="00F52421"/>
    <w:rsid w:val="00F52C31"/>
    <w:rsid w:val="00F557DA"/>
    <w:rsid w:val="00F56016"/>
    <w:rsid w:val="00F56132"/>
    <w:rsid w:val="00F567E0"/>
    <w:rsid w:val="00F5720D"/>
    <w:rsid w:val="00F6036A"/>
    <w:rsid w:val="00F609E9"/>
    <w:rsid w:val="00F634DC"/>
    <w:rsid w:val="00F64F8D"/>
    <w:rsid w:val="00F657A1"/>
    <w:rsid w:val="00F70B88"/>
    <w:rsid w:val="00F71AF1"/>
    <w:rsid w:val="00F71D0D"/>
    <w:rsid w:val="00F72580"/>
    <w:rsid w:val="00F745B5"/>
    <w:rsid w:val="00F757FC"/>
    <w:rsid w:val="00F771DB"/>
    <w:rsid w:val="00F80140"/>
    <w:rsid w:val="00F80D2C"/>
    <w:rsid w:val="00F83AD3"/>
    <w:rsid w:val="00F86052"/>
    <w:rsid w:val="00F929C5"/>
    <w:rsid w:val="00F95065"/>
    <w:rsid w:val="00F97109"/>
    <w:rsid w:val="00F97E03"/>
    <w:rsid w:val="00FA0DE6"/>
    <w:rsid w:val="00FA1652"/>
    <w:rsid w:val="00FA2C98"/>
    <w:rsid w:val="00FA2E0C"/>
    <w:rsid w:val="00FA36C2"/>
    <w:rsid w:val="00FA5A3A"/>
    <w:rsid w:val="00FB03E3"/>
    <w:rsid w:val="00FB1405"/>
    <w:rsid w:val="00FB1598"/>
    <w:rsid w:val="00FB7647"/>
    <w:rsid w:val="00FB7BCE"/>
    <w:rsid w:val="00FC1B23"/>
    <w:rsid w:val="00FC3B78"/>
    <w:rsid w:val="00FC3E55"/>
    <w:rsid w:val="00FC5506"/>
    <w:rsid w:val="00FC599C"/>
    <w:rsid w:val="00FC67A1"/>
    <w:rsid w:val="00FC7864"/>
    <w:rsid w:val="00FD1447"/>
    <w:rsid w:val="00FD2B42"/>
    <w:rsid w:val="00FD35A9"/>
    <w:rsid w:val="00FD7775"/>
    <w:rsid w:val="00FE138F"/>
    <w:rsid w:val="00FE17AB"/>
    <w:rsid w:val="00FE1B54"/>
    <w:rsid w:val="00FE570E"/>
    <w:rsid w:val="00FE59D7"/>
    <w:rsid w:val="00FE60F2"/>
    <w:rsid w:val="00FE6B78"/>
    <w:rsid w:val="00FF1769"/>
    <w:rsid w:val="00FF1B72"/>
    <w:rsid w:val="00FF2C1E"/>
    <w:rsid w:val="00FF5802"/>
    <w:rsid w:val="00FF62C3"/>
    <w:rsid w:val="00FF7313"/>
    <w:rsid w:val="00FF7BB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98EBCB"/>
  <w15:docId w15:val="{562385C7-24EF-45D4-89DA-1CA143CE5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DE4"/>
    <w:pPr>
      <w:spacing w:line="240" w:lineRule="auto"/>
      <w:jc w:val="both"/>
    </w:pPr>
    <w:rPr>
      <w:rFonts w:ascii="Tahoma" w:hAnsi="Tahoma" w:cs="Tahoma"/>
      <w:lang w:val="el-GR"/>
    </w:rPr>
  </w:style>
  <w:style w:type="paragraph" w:styleId="1">
    <w:name w:val="heading 1"/>
    <w:basedOn w:val="a"/>
    <w:next w:val="a"/>
    <w:link w:val="1Char"/>
    <w:uiPriority w:val="9"/>
    <w:qFormat/>
    <w:rsid w:val="000762C9"/>
    <w:pPr>
      <w:numPr>
        <w:numId w:val="48"/>
      </w:numPr>
      <w:outlineLvl w:val="0"/>
    </w:pPr>
    <w:rPr>
      <w:b/>
      <w:bCs/>
    </w:rPr>
  </w:style>
  <w:style w:type="paragraph" w:styleId="2">
    <w:name w:val="heading 2"/>
    <w:aliases w:val="P2"/>
    <w:basedOn w:val="1"/>
    <w:next w:val="a"/>
    <w:link w:val="2Char"/>
    <w:uiPriority w:val="9"/>
    <w:unhideWhenUsed/>
    <w:qFormat/>
    <w:rsid w:val="00135DD1"/>
    <w:pPr>
      <w:numPr>
        <w:numId w:val="1"/>
      </w:numPr>
      <w:outlineLvl w:val="1"/>
    </w:pPr>
  </w:style>
  <w:style w:type="paragraph" w:styleId="3">
    <w:name w:val="heading 3"/>
    <w:aliases w:val="P3"/>
    <w:basedOn w:val="a"/>
    <w:next w:val="a"/>
    <w:link w:val="3Char"/>
    <w:uiPriority w:val="9"/>
    <w:unhideWhenUsed/>
    <w:qFormat/>
    <w:rsid w:val="00956DE4"/>
    <w:pPr>
      <w:keepNext/>
      <w:numPr>
        <w:ilvl w:val="2"/>
        <w:numId w:val="48"/>
      </w:numPr>
      <w:suppressAutoHyphens/>
      <w:spacing w:before="240" w:after="60"/>
      <w:outlineLvl w:val="2"/>
    </w:pPr>
    <w:rPr>
      <w:b/>
      <w:bCs/>
    </w:rPr>
  </w:style>
  <w:style w:type="paragraph" w:styleId="4">
    <w:name w:val="heading 4"/>
    <w:aliases w:val="P4"/>
    <w:basedOn w:val="a"/>
    <w:next w:val="a"/>
    <w:link w:val="4Char"/>
    <w:uiPriority w:val="9"/>
    <w:unhideWhenUsed/>
    <w:qFormat/>
    <w:rsid w:val="002B0143"/>
    <w:pPr>
      <w:numPr>
        <w:ilvl w:val="3"/>
        <w:numId w:val="48"/>
      </w:numPr>
      <w:outlineLvl w:val="3"/>
    </w:pPr>
    <w:rPr>
      <w:b/>
      <w:bCs/>
    </w:rPr>
  </w:style>
  <w:style w:type="paragraph" w:styleId="5">
    <w:name w:val="heading 5"/>
    <w:aliases w:val="P5,H5,H51,h5,H52,H511,H53,H512,H521,H5111,H54,H513,H55,H514,H56,H515,H522,H5112,H531,H5121,H541,H5131,H551,H5141,H57,H516,H523,H5113,H532,H5122,H542,H5132,H552,H5142,H58,H517,H524,H5114,H533,H5123,H543,H5133,H553,H5143,H59,H518,H525,H5115"/>
    <w:basedOn w:val="4"/>
    <w:next w:val="a"/>
    <w:link w:val="5Char"/>
    <w:unhideWhenUsed/>
    <w:qFormat/>
    <w:rsid w:val="00135DD1"/>
    <w:pPr>
      <w:numPr>
        <w:numId w:val="1"/>
      </w:numPr>
      <w:outlineLvl w:val="4"/>
    </w:pPr>
  </w:style>
  <w:style w:type="paragraph" w:styleId="6">
    <w:name w:val="heading 6"/>
    <w:aliases w:val="P6"/>
    <w:basedOn w:val="5"/>
    <w:next w:val="a"/>
    <w:link w:val="6Char"/>
    <w:uiPriority w:val="9"/>
    <w:unhideWhenUsed/>
    <w:qFormat/>
    <w:rsid w:val="003C7AA2"/>
    <w:pPr>
      <w:numPr>
        <w:ilvl w:val="4"/>
      </w:numPr>
      <w:outlineLvl w:val="5"/>
    </w:pPr>
    <w:rPr>
      <w:lang w:val="en-US"/>
    </w:rPr>
  </w:style>
  <w:style w:type="paragraph" w:styleId="7">
    <w:name w:val="heading 7"/>
    <w:aliases w:val="P7"/>
    <w:basedOn w:val="6"/>
    <w:next w:val="a"/>
    <w:link w:val="7Char"/>
    <w:uiPriority w:val="9"/>
    <w:unhideWhenUsed/>
    <w:qFormat/>
    <w:rsid w:val="003C7AA2"/>
    <w:pPr>
      <w:numPr>
        <w:ilvl w:val="5"/>
      </w:numPr>
      <w:outlineLvl w:val="6"/>
    </w:pPr>
  </w:style>
  <w:style w:type="paragraph" w:styleId="8">
    <w:name w:val="heading 8"/>
    <w:basedOn w:val="a"/>
    <w:next w:val="a"/>
    <w:link w:val="8Char"/>
    <w:qFormat/>
    <w:rsid w:val="0086087F"/>
    <w:pPr>
      <w:tabs>
        <w:tab w:val="num" w:pos="1797"/>
        <w:tab w:val="left" w:pos="3119"/>
      </w:tabs>
      <w:spacing w:before="120" w:after="60"/>
      <w:ind w:left="1797" w:hanging="1440"/>
      <w:outlineLvl w:val="7"/>
    </w:pPr>
    <w:rPr>
      <w:rFonts w:eastAsia="Times New Roman" w:cs="Times New Roman"/>
      <w:sz w:val="18"/>
      <w:szCs w:val="20"/>
      <w:u w:val="single"/>
    </w:rPr>
  </w:style>
  <w:style w:type="paragraph" w:styleId="9">
    <w:name w:val="heading 9"/>
    <w:aliases w:val="AC&amp;E_1,App Heading"/>
    <w:basedOn w:val="a"/>
    <w:next w:val="a"/>
    <w:link w:val="9Char"/>
    <w:qFormat/>
    <w:rsid w:val="0086087F"/>
    <w:pPr>
      <w:tabs>
        <w:tab w:val="num" w:pos="1941"/>
        <w:tab w:val="left" w:pos="3119"/>
      </w:tabs>
      <w:spacing w:before="60" w:after="60"/>
      <w:ind w:left="1941" w:hanging="1584"/>
      <w:jc w:val="left"/>
      <w:outlineLvl w:val="8"/>
    </w:pPr>
    <w:rPr>
      <w:rFonts w:eastAsia="Times New Roman" w:cs="Times New Roman"/>
      <w:sz w:val="18"/>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Kommentar,Bullet List,FooterText,numbered,Paragraphe de liste1,lp1,Diligence Check,Bullet2,Bullet21,bl1,Bullet22,Bullet23,Bullet211,Bullet24,Bullet25,Bullet26,Bullet27,bl11,Bullet212,Bullet28,bl12,Bullet213,Bullet29,bl13,Bullet214,bl14"/>
    <w:basedOn w:val="a"/>
    <w:link w:val="Char"/>
    <w:uiPriority w:val="34"/>
    <w:qFormat/>
    <w:rsid w:val="000762C9"/>
    <w:pPr>
      <w:ind w:left="720"/>
      <w:contextualSpacing/>
    </w:pPr>
  </w:style>
  <w:style w:type="character" w:customStyle="1" w:styleId="1Char">
    <w:name w:val="Επικεφαλίδα 1 Char"/>
    <w:basedOn w:val="a0"/>
    <w:link w:val="1"/>
    <w:uiPriority w:val="9"/>
    <w:rsid w:val="00135DD1"/>
    <w:rPr>
      <w:rFonts w:ascii="Tahoma" w:hAnsi="Tahoma" w:cs="Tahoma"/>
      <w:b/>
      <w:bCs/>
      <w:lang w:val="el-GR"/>
    </w:rPr>
  </w:style>
  <w:style w:type="paragraph" w:styleId="a4">
    <w:name w:val="Balloon Text"/>
    <w:basedOn w:val="a"/>
    <w:link w:val="Char1"/>
    <w:uiPriority w:val="99"/>
    <w:unhideWhenUsed/>
    <w:rsid w:val="000762C9"/>
    <w:pPr>
      <w:spacing w:after="0"/>
    </w:pPr>
    <w:rPr>
      <w:rFonts w:ascii="Segoe UI" w:hAnsi="Segoe UI" w:cs="Segoe UI"/>
      <w:sz w:val="18"/>
      <w:szCs w:val="18"/>
    </w:rPr>
  </w:style>
  <w:style w:type="character" w:customStyle="1" w:styleId="Char1">
    <w:name w:val="Κείμενο πλαισίου Char1"/>
    <w:basedOn w:val="a0"/>
    <w:link w:val="a4"/>
    <w:uiPriority w:val="99"/>
    <w:rsid w:val="000762C9"/>
    <w:rPr>
      <w:rFonts w:ascii="Segoe UI" w:hAnsi="Segoe UI" w:cs="Segoe UI"/>
      <w:sz w:val="18"/>
      <w:szCs w:val="18"/>
    </w:rPr>
  </w:style>
  <w:style w:type="character" w:customStyle="1" w:styleId="2Char">
    <w:name w:val="Επικεφαλίδα 2 Char"/>
    <w:aliases w:val="P2 Char"/>
    <w:basedOn w:val="a0"/>
    <w:link w:val="2"/>
    <w:uiPriority w:val="9"/>
    <w:rsid w:val="00135DD1"/>
    <w:rPr>
      <w:rFonts w:ascii="Tahoma" w:hAnsi="Tahoma" w:cs="Tahoma"/>
      <w:b/>
      <w:bCs/>
      <w:lang w:val="el-GR"/>
    </w:rPr>
  </w:style>
  <w:style w:type="character" w:customStyle="1" w:styleId="3Char">
    <w:name w:val="Επικεφαλίδα 3 Char"/>
    <w:aliases w:val="P3 Char"/>
    <w:basedOn w:val="a0"/>
    <w:link w:val="3"/>
    <w:uiPriority w:val="9"/>
    <w:rsid w:val="00956DE4"/>
    <w:rPr>
      <w:rFonts w:ascii="Tahoma" w:hAnsi="Tahoma" w:cs="Tahoma"/>
      <w:b/>
      <w:bCs/>
      <w:lang w:val="el-GR"/>
    </w:rPr>
  </w:style>
  <w:style w:type="character" w:customStyle="1" w:styleId="4Char">
    <w:name w:val="Επικεφαλίδα 4 Char"/>
    <w:aliases w:val="P4 Char"/>
    <w:basedOn w:val="a0"/>
    <w:link w:val="4"/>
    <w:uiPriority w:val="9"/>
    <w:rsid w:val="002B0143"/>
    <w:rPr>
      <w:rFonts w:ascii="Tahoma" w:hAnsi="Tahoma" w:cs="Tahoma"/>
      <w:b/>
      <w:bCs/>
      <w:lang w:val="el-GR"/>
    </w:rPr>
  </w:style>
  <w:style w:type="character" w:customStyle="1" w:styleId="5Char">
    <w:name w:val="Επικεφαλίδα 5 Char"/>
    <w:aliases w:val="P5 Char,H5 Char,H51 Char,h5 Char,H52 Char,H511 Char,H53 Char,H512 Char,H521 Char,H5111 Char,H54 Char,H513 Char,H55 Char,H514 Char,H56 Char,H515 Char,H522 Char,H5112 Char,H531 Char,H5121 Char,H541 Char,H5131 Char,H551 Char,H5141 Char"/>
    <w:basedOn w:val="a0"/>
    <w:link w:val="5"/>
    <w:rsid w:val="00135DD1"/>
    <w:rPr>
      <w:rFonts w:ascii="Tahoma" w:hAnsi="Tahoma" w:cs="Tahoma"/>
      <w:b/>
      <w:bCs/>
      <w:lang w:val="el-GR"/>
    </w:rPr>
  </w:style>
  <w:style w:type="character" w:customStyle="1" w:styleId="Char">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3"/>
    <w:uiPriority w:val="34"/>
    <w:locked/>
    <w:rsid w:val="009A39E1"/>
    <w:rPr>
      <w:rFonts w:ascii="Tahoma" w:hAnsi="Tahoma" w:cs="Tahoma"/>
      <w:lang w:val="el-GR"/>
    </w:rPr>
  </w:style>
  <w:style w:type="table" w:styleId="a5">
    <w:name w:val="Table Grid"/>
    <w:basedOn w:val="a1"/>
    <w:uiPriority w:val="39"/>
    <w:rsid w:val="007461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Char">
    <w:name w:val="Επικεφαλίδα 6 Char"/>
    <w:aliases w:val="P6 Char"/>
    <w:basedOn w:val="a0"/>
    <w:link w:val="6"/>
    <w:uiPriority w:val="9"/>
    <w:rsid w:val="003C7AA2"/>
    <w:rPr>
      <w:rFonts w:ascii="Tahoma" w:hAnsi="Tahoma" w:cs="Tahoma"/>
      <w:b/>
      <w:bCs/>
    </w:rPr>
  </w:style>
  <w:style w:type="character" w:styleId="a6">
    <w:name w:val="annotation reference"/>
    <w:basedOn w:val="a0"/>
    <w:uiPriority w:val="99"/>
    <w:unhideWhenUsed/>
    <w:rsid w:val="00D35BA2"/>
    <w:rPr>
      <w:sz w:val="16"/>
      <w:szCs w:val="16"/>
    </w:rPr>
  </w:style>
  <w:style w:type="paragraph" w:styleId="a7">
    <w:name w:val="annotation text"/>
    <w:basedOn w:val="a"/>
    <w:link w:val="Char10"/>
    <w:uiPriority w:val="99"/>
    <w:unhideWhenUsed/>
    <w:rsid w:val="00D35BA2"/>
    <w:rPr>
      <w:sz w:val="20"/>
      <w:szCs w:val="20"/>
    </w:rPr>
  </w:style>
  <w:style w:type="character" w:customStyle="1" w:styleId="Char10">
    <w:name w:val="Κείμενο σχολίου Char1"/>
    <w:basedOn w:val="a0"/>
    <w:link w:val="a7"/>
    <w:uiPriority w:val="99"/>
    <w:rsid w:val="00D35BA2"/>
    <w:rPr>
      <w:rFonts w:ascii="Tahoma" w:hAnsi="Tahoma" w:cs="Tahoma"/>
      <w:sz w:val="20"/>
      <w:szCs w:val="20"/>
      <w:lang w:val="el-GR"/>
    </w:rPr>
  </w:style>
  <w:style w:type="paragraph" w:styleId="a8">
    <w:name w:val="annotation subject"/>
    <w:basedOn w:val="a7"/>
    <w:next w:val="a7"/>
    <w:link w:val="Char11"/>
    <w:uiPriority w:val="99"/>
    <w:unhideWhenUsed/>
    <w:rsid w:val="00D35BA2"/>
    <w:rPr>
      <w:b/>
      <w:bCs/>
    </w:rPr>
  </w:style>
  <w:style w:type="character" w:customStyle="1" w:styleId="Char11">
    <w:name w:val="Θέμα σχολίου Char1"/>
    <w:basedOn w:val="Char10"/>
    <w:link w:val="a8"/>
    <w:uiPriority w:val="99"/>
    <w:rsid w:val="00D35BA2"/>
    <w:rPr>
      <w:rFonts w:ascii="Tahoma" w:hAnsi="Tahoma" w:cs="Tahoma"/>
      <w:b/>
      <w:bCs/>
      <w:sz w:val="20"/>
      <w:szCs w:val="20"/>
      <w:lang w:val="el-GR"/>
    </w:rPr>
  </w:style>
  <w:style w:type="character" w:customStyle="1" w:styleId="ListParagraphChar1">
    <w:name w:val="List Paragraph Char1"/>
    <w:uiPriority w:val="34"/>
    <w:rsid w:val="00D26C92"/>
    <w:rPr>
      <w:rFonts w:ascii="Calibri" w:hAnsi="Calibri"/>
      <w:sz w:val="22"/>
      <w:szCs w:val="22"/>
      <w:lang w:val="el-GR" w:eastAsia="en-US" w:bidi="ar-SA"/>
    </w:rPr>
  </w:style>
  <w:style w:type="character" w:styleId="-">
    <w:name w:val="Hyperlink"/>
    <w:uiPriority w:val="99"/>
    <w:rsid w:val="00594F9D"/>
    <w:rPr>
      <w:rFonts w:ascii="Tahoma" w:hAnsi="Tahoma"/>
      <w:color w:val="0000FF"/>
      <w:sz w:val="22"/>
      <w:u w:val="single"/>
    </w:rPr>
  </w:style>
  <w:style w:type="paragraph" w:customStyle="1" w:styleId="TabletextChar">
    <w:name w:val="Table text Char"/>
    <w:basedOn w:val="a"/>
    <w:link w:val="TabletextCharChar"/>
    <w:rsid w:val="00594F9D"/>
    <w:pPr>
      <w:widowControl w:val="0"/>
      <w:spacing w:after="120"/>
      <w:jc w:val="left"/>
    </w:pPr>
    <w:rPr>
      <w:rFonts w:eastAsia="Times New Roman" w:cs="Times New Roman"/>
      <w:sz w:val="20"/>
      <w:szCs w:val="20"/>
    </w:rPr>
  </w:style>
  <w:style w:type="character" w:customStyle="1" w:styleId="TabletextCharChar">
    <w:name w:val="Table text Char Char"/>
    <w:link w:val="TabletextChar"/>
    <w:rsid w:val="00594F9D"/>
    <w:rPr>
      <w:rFonts w:ascii="Tahoma" w:eastAsia="Times New Roman" w:hAnsi="Tahoma" w:cs="Times New Roman"/>
      <w:sz w:val="20"/>
      <w:szCs w:val="20"/>
      <w:lang w:val="el-GR"/>
    </w:rPr>
  </w:style>
  <w:style w:type="paragraph" w:customStyle="1" w:styleId="D1">
    <w:name w:val="D1"/>
    <w:basedOn w:val="1"/>
    <w:next w:val="a"/>
    <w:link w:val="D1Char"/>
    <w:qFormat/>
    <w:rsid w:val="005A40CA"/>
    <w:pPr>
      <w:keepNext/>
      <w:pageBreakBefore/>
      <w:numPr>
        <w:numId w:val="0"/>
      </w:numPr>
      <w:pBdr>
        <w:top w:val="none" w:sz="0" w:space="0" w:color="000000"/>
        <w:left w:val="none" w:sz="0" w:space="0" w:color="000000"/>
        <w:bottom w:val="single" w:sz="18" w:space="1" w:color="000080"/>
        <w:right w:val="none" w:sz="0" w:space="0" w:color="000000"/>
      </w:pBdr>
      <w:suppressAutoHyphens/>
      <w:spacing w:before="320"/>
      <w:ind w:left="360" w:hanging="360"/>
    </w:pPr>
    <w:rPr>
      <w:color w:val="002060"/>
    </w:rPr>
  </w:style>
  <w:style w:type="character" w:customStyle="1" w:styleId="7Char">
    <w:name w:val="Επικεφαλίδα 7 Char"/>
    <w:aliases w:val="P7 Char"/>
    <w:basedOn w:val="a0"/>
    <w:link w:val="7"/>
    <w:uiPriority w:val="9"/>
    <w:rsid w:val="003C7AA2"/>
    <w:rPr>
      <w:rFonts w:ascii="Tahoma" w:hAnsi="Tahoma" w:cs="Tahoma"/>
      <w:b/>
      <w:bCs/>
    </w:rPr>
  </w:style>
  <w:style w:type="character" w:customStyle="1" w:styleId="D1Char">
    <w:name w:val="D1 Char"/>
    <w:basedOn w:val="1Char"/>
    <w:link w:val="D1"/>
    <w:rsid w:val="005A40CA"/>
    <w:rPr>
      <w:rFonts w:ascii="Tahoma" w:hAnsi="Tahoma" w:cs="Tahoma"/>
      <w:b/>
      <w:bCs/>
      <w:color w:val="002060"/>
      <w:lang w:val="el-GR"/>
    </w:rPr>
  </w:style>
  <w:style w:type="character" w:customStyle="1" w:styleId="8Char">
    <w:name w:val="Επικεφαλίδα 8 Char"/>
    <w:basedOn w:val="a0"/>
    <w:link w:val="8"/>
    <w:rsid w:val="0086087F"/>
    <w:rPr>
      <w:rFonts w:ascii="Tahoma" w:eastAsia="Times New Roman" w:hAnsi="Tahoma" w:cs="Times New Roman"/>
      <w:sz w:val="18"/>
      <w:szCs w:val="20"/>
      <w:u w:val="single"/>
      <w:lang w:val="el-GR"/>
    </w:rPr>
  </w:style>
  <w:style w:type="character" w:customStyle="1" w:styleId="9Char">
    <w:name w:val="Επικεφαλίδα 9 Char"/>
    <w:aliases w:val="AC&amp;E_1 Char,App Heading Char"/>
    <w:basedOn w:val="a0"/>
    <w:link w:val="9"/>
    <w:rsid w:val="0086087F"/>
    <w:rPr>
      <w:rFonts w:ascii="Tahoma" w:eastAsia="Times New Roman" w:hAnsi="Tahoma" w:cs="Times New Roman"/>
      <w:sz w:val="18"/>
      <w:szCs w:val="20"/>
      <w:u w:val="single"/>
      <w:lang w:val="el-GR"/>
    </w:rPr>
  </w:style>
  <w:style w:type="character" w:customStyle="1" w:styleId="WW8Num1z0">
    <w:name w:val="WW8Num1z0"/>
    <w:rsid w:val="0086087F"/>
  </w:style>
  <w:style w:type="character" w:customStyle="1" w:styleId="WW8Num1z1">
    <w:name w:val="WW8Num1z1"/>
    <w:rsid w:val="0086087F"/>
  </w:style>
  <w:style w:type="character" w:customStyle="1" w:styleId="WW8Num1z2">
    <w:name w:val="WW8Num1z2"/>
    <w:rsid w:val="0086087F"/>
  </w:style>
  <w:style w:type="character" w:customStyle="1" w:styleId="WW8Num1z3">
    <w:name w:val="WW8Num1z3"/>
    <w:rsid w:val="0086087F"/>
  </w:style>
  <w:style w:type="character" w:customStyle="1" w:styleId="WW8Num1z4">
    <w:name w:val="WW8Num1z4"/>
    <w:rsid w:val="0086087F"/>
    <w:rPr>
      <w:rFonts w:ascii="Arial" w:hAnsi="Arial" w:cs="Times New Roman"/>
      <w:b w:val="0"/>
      <w:i w:val="0"/>
      <w:sz w:val="20"/>
      <w:szCs w:val="20"/>
    </w:rPr>
  </w:style>
  <w:style w:type="character" w:customStyle="1" w:styleId="WW8Num1z5">
    <w:name w:val="WW8Num1z5"/>
    <w:rsid w:val="0086087F"/>
  </w:style>
  <w:style w:type="character" w:customStyle="1" w:styleId="WW8Num1z6">
    <w:name w:val="WW8Num1z6"/>
    <w:rsid w:val="0086087F"/>
  </w:style>
  <w:style w:type="character" w:customStyle="1" w:styleId="WW8Num1z7">
    <w:name w:val="WW8Num1z7"/>
    <w:rsid w:val="0086087F"/>
  </w:style>
  <w:style w:type="character" w:customStyle="1" w:styleId="WW8Num1z8">
    <w:name w:val="WW8Num1z8"/>
    <w:rsid w:val="0086087F"/>
  </w:style>
  <w:style w:type="character" w:customStyle="1" w:styleId="WW8Num2z0">
    <w:name w:val="WW8Num2z0"/>
    <w:rsid w:val="0086087F"/>
  </w:style>
  <w:style w:type="character" w:customStyle="1" w:styleId="WW8Num2z1">
    <w:name w:val="WW8Num2z1"/>
    <w:rsid w:val="0086087F"/>
  </w:style>
  <w:style w:type="character" w:customStyle="1" w:styleId="WW8Num2z2">
    <w:name w:val="WW8Num2z2"/>
    <w:rsid w:val="0086087F"/>
  </w:style>
  <w:style w:type="character" w:customStyle="1" w:styleId="WW8Num2z3">
    <w:name w:val="WW8Num2z3"/>
    <w:rsid w:val="0086087F"/>
  </w:style>
  <w:style w:type="character" w:customStyle="1" w:styleId="WW8Num2z4">
    <w:name w:val="WW8Num2z4"/>
    <w:rsid w:val="0086087F"/>
    <w:rPr>
      <w:rFonts w:ascii="Arial" w:hAnsi="Arial" w:cs="Times New Roman"/>
      <w:b w:val="0"/>
      <w:i w:val="0"/>
      <w:sz w:val="20"/>
      <w:szCs w:val="20"/>
    </w:rPr>
  </w:style>
  <w:style w:type="character" w:customStyle="1" w:styleId="WW8Num2z5">
    <w:name w:val="WW8Num2z5"/>
    <w:rsid w:val="0086087F"/>
  </w:style>
  <w:style w:type="character" w:customStyle="1" w:styleId="WW8Num2z6">
    <w:name w:val="WW8Num2z6"/>
    <w:rsid w:val="0086087F"/>
  </w:style>
  <w:style w:type="character" w:customStyle="1" w:styleId="WW8Num2z7">
    <w:name w:val="WW8Num2z7"/>
    <w:rsid w:val="0086087F"/>
  </w:style>
  <w:style w:type="character" w:customStyle="1" w:styleId="WW8Num2z8">
    <w:name w:val="WW8Num2z8"/>
    <w:rsid w:val="0086087F"/>
  </w:style>
  <w:style w:type="character" w:customStyle="1" w:styleId="WW8Num3z0">
    <w:name w:val="WW8Num3z0"/>
    <w:rsid w:val="0086087F"/>
    <w:rPr>
      <w:rFonts w:ascii="Symbol" w:hAnsi="Symbol" w:cs="Symbol"/>
      <w:lang w:val="el-GR"/>
    </w:rPr>
  </w:style>
  <w:style w:type="character" w:customStyle="1" w:styleId="WW8Num4z0">
    <w:name w:val="WW8Num4z0"/>
    <w:rsid w:val="0086087F"/>
    <w:rPr>
      <w:lang w:val="el-GR"/>
    </w:rPr>
  </w:style>
  <w:style w:type="character" w:customStyle="1" w:styleId="WW8Num5z0">
    <w:name w:val="WW8Num5z0"/>
    <w:rsid w:val="0086087F"/>
    <w:rPr>
      <w:rFonts w:ascii="Webdings" w:hAnsi="Webdings" w:cs="Webdings"/>
      <w:color w:val="333399"/>
      <w:sz w:val="16"/>
    </w:rPr>
  </w:style>
  <w:style w:type="character" w:customStyle="1" w:styleId="WW8Num6z0">
    <w:name w:val="WW8Num6z0"/>
    <w:rsid w:val="0086087F"/>
    <w:rPr>
      <w:rFonts w:ascii="Symbol" w:hAnsi="Symbol" w:cs="Symbol"/>
      <w:strike/>
      <w:color w:val="0070C0"/>
      <w:kern w:val="1"/>
      <w:position w:val="0"/>
      <w:sz w:val="24"/>
      <w:vertAlign w:val="baseline"/>
      <w:lang w:val="el-GR"/>
    </w:rPr>
  </w:style>
  <w:style w:type="character" w:customStyle="1" w:styleId="WW8Num7z0">
    <w:name w:val="WW8Num7z0"/>
    <w:rsid w:val="0086087F"/>
    <w:rPr>
      <w:rFonts w:ascii="Symbol" w:hAnsi="Symbol" w:cs="Symbol"/>
      <w:shd w:val="clear" w:color="auto" w:fill="C0C0C0"/>
      <w:lang w:val="el-GR"/>
    </w:rPr>
  </w:style>
  <w:style w:type="character" w:customStyle="1" w:styleId="WW8Num8z0">
    <w:name w:val="WW8Num8z0"/>
    <w:rsid w:val="0086087F"/>
    <w:rPr>
      <w:b/>
      <w:bCs/>
      <w:szCs w:val="22"/>
      <w:lang w:val="el-GR"/>
    </w:rPr>
  </w:style>
  <w:style w:type="character" w:customStyle="1" w:styleId="WW8Num8z1">
    <w:name w:val="WW8Num8z1"/>
    <w:rsid w:val="0086087F"/>
  </w:style>
  <w:style w:type="character" w:customStyle="1" w:styleId="WW8Num8z2">
    <w:name w:val="WW8Num8z2"/>
    <w:rsid w:val="0086087F"/>
  </w:style>
  <w:style w:type="character" w:customStyle="1" w:styleId="WW8Num8z3">
    <w:name w:val="WW8Num8z3"/>
    <w:rsid w:val="0086087F"/>
  </w:style>
  <w:style w:type="character" w:customStyle="1" w:styleId="WW8Num8z4">
    <w:name w:val="WW8Num8z4"/>
    <w:rsid w:val="0086087F"/>
  </w:style>
  <w:style w:type="character" w:customStyle="1" w:styleId="WW8Num8z5">
    <w:name w:val="WW8Num8z5"/>
    <w:rsid w:val="0086087F"/>
  </w:style>
  <w:style w:type="character" w:customStyle="1" w:styleId="WW8Num8z6">
    <w:name w:val="WW8Num8z6"/>
    <w:rsid w:val="0086087F"/>
  </w:style>
  <w:style w:type="character" w:customStyle="1" w:styleId="WW8Num8z7">
    <w:name w:val="WW8Num8z7"/>
    <w:rsid w:val="0086087F"/>
  </w:style>
  <w:style w:type="character" w:customStyle="1" w:styleId="WW8Num8z8">
    <w:name w:val="WW8Num8z8"/>
    <w:rsid w:val="0086087F"/>
  </w:style>
  <w:style w:type="character" w:customStyle="1" w:styleId="WW8Num9z0">
    <w:name w:val="WW8Num9z0"/>
    <w:rsid w:val="0086087F"/>
    <w:rPr>
      <w:b/>
      <w:bCs/>
      <w:szCs w:val="22"/>
      <w:lang w:val="el-GR"/>
    </w:rPr>
  </w:style>
  <w:style w:type="character" w:customStyle="1" w:styleId="WW8Num9z1">
    <w:name w:val="WW8Num9z1"/>
    <w:rsid w:val="0086087F"/>
    <w:rPr>
      <w:rFonts w:eastAsia="Calibri"/>
      <w:lang w:val="el-GR"/>
    </w:rPr>
  </w:style>
  <w:style w:type="character" w:customStyle="1" w:styleId="WW8Num9z2">
    <w:name w:val="WW8Num9z2"/>
    <w:rsid w:val="0086087F"/>
  </w:style>
  <w:style w:type="character" w:customStyle="1" w:styleId="WW8Num9z3">
    <w:name w:val="WW8Num9z3"/>
    <w:rsid w:val="0086087F"/>
  </w:style>
  <w:style w:type="character" w:customStyle="1" w:styleId="WW8Num9z4">
    <w:name w:val="WW8Num9z4"/>
    <w:rsid w:val="0086087F"/>
  </w:style>
  <w:style w:type="character" w:customStyle="1" w:styleId="WW8Num9z5">
    <w:name w:val="WW8Num9z5"/>
    <w:rsid w:val="0086087F"/>
  </w:style>
  <w:style w:type="character" w:customStyle="1" w:styleId="WW8Num9z6">
    <w:name w:val="WW8Num9z6"/>
    <w:rsid w:val="0086087F"/>
  </w:style>
  <w:style w:type="character" w:customStyle="1" w:styleId="WW8Num9z7">
    <w:name w:val="WW8Num9z7"/>
    <w:rsid w:val="0086087F"/>
  </w:style>
  <w:style w:type="character" w:customStyle="1" w:styleId="WW8Num9z8">
    <w:name w:val="WW8Num9z8"/>
    <w:rsid w:val="0086087F"/>
  </w:style>
  <w:style w:type="character" w:customStyle="1" w:styleId="WW8Num10z0">
    <w:name w:val="WW8Num10z0"/>
    <w:rsid w:val="0086087F"/>
    <w:rPr>
      <w:rFonts w:ascii="Symbol" w:hAnsi="Symbol" w:cs="OpenSymbol"/>
      <w:color w:val="5B9BD5"/>
    </w:rPr>
  </w:style>
  <w:style w:type="character" w:customStyle="1" w:styleId="WW8Num11z0">
    <w:name w:val="WW8Num11z0"/>
    <w:rsid w:val="0086087F"/>
    <w:rPr>
      <w:rFonts w:ascii="Angsana New" w:hAnsi="Angsana New" w:cs="Angsana New" w:hint="default"/>
      <w:color w:val="000000"/>
      <w:kern w:val="1"/>
      <w:szCs w:val="22"/>
      <w:shd w:val="clear" w:color="auto" w:fill="FFFFFF"/>
      <w:lang w:val="el-GR"/>
    </w:rPr>
  </w:style>
  <w:style w:type="character" w:customStyle="1" w:styleId="WW8Num7z1">
    <w:name w:val="WW8Num7z1"/>
    <w:rsid w:val="0086087F"/>
  </w:style>
  <w:style w:type="character" w:customStyle="1" w:styleId="WW8Num7z2">
    <w:name w:val="WW8Num7z2"/>
    <w:rsid w:val="0086087F"/>
  </w:style>
  <w:style w:type="character" w:customStyle="1" w:styleId="WW8Num7z3">
    <w:name w:val="WW8Num7z3"/>
    <w:rsid w:val="0086087F"/>
  </w:style>
  <w:style w:type="character" w:customStyle="1" w:styleId="WW8Num7z4">
    <w:name w:val="WW8Num7z4"/>
    <w:rsid w:val="0086087F"/>
  </w:style>
  <w:style w:type="character" w:customStyle="1" w:styleId="WW8Num7z5">
    <w:name w:val="WW8Num7z5"/>
    <w:rsid w:val="0086087F"/>
  </w:style>
  <w:style w:type="character" w:customStyle="1" w:styleId="WW8Num7z6">
    <w:name w:val="WW8Num7z6"/>
    <w:rsid w:val="0086087F"/>
  </w:style>
  <w:style w:type="character" w:customStyle="1" w:styleId="WW8Num7z7">
    <w:name w:val="WW8Num7z7"/>
    <w:rsid w:val="0086087F"/>
  </w:style>
  <w:style w:type="character" w:customStyle="1" w:styleId="WW8Num7z8">
    <w:name w:val="WW8Num7z8"/>
    <w:rsid w:val="0086087F"/>
  </w:style>
  <w:style w:type="character" w:customStyle="1" w:styleId="WW8Num10z1">
    <w:name w:val="WW8Num10z1"/>
    <w:rsid w:val="0086087F"/>
    <w:rPr>
      <w:rFonts w:ascii="Courier New" w:hAnsi="Courier New" w:cs="Courier New" w:hint="default"/>
    </w:rPr>
  </w:style>
  <w:style w:type="character" w:customStyle="1" w:styleId="WW8Num10z3">
    <w:name w:val="WW8Num10z3"/>
    <w:rsid w:val="0086087F"/>
    <w:rPr>
      <w:rFonts w:ascii="Symbol" w:hAnsi="Symbol" w:cs="Symbol" w:hint="default"/>
    </w:rPr>
  </w:style>
  <w:style w:type="character" w:customStyle="1" w:styleId="WW8Num11z1">
    <w:name w:val="WW8Num11z1"/>
    <w:rsid w:val="0086087F"/>
    <w:rPr>
      <w:rFonts w:ascii="Courier New" w:hAnsi="Courier New" w:cs="Courier New" w:hint="default"/>
    </w:rPr>
  </w:style>
  <w:style w:type="character" w:customStyle="1" w:styleId="WW8Num11z3">
    <w:name w:val="WW8Num11z3"/>
    <w:rsid w:val="0086087F"/>
    <w:rPr>
      <w:rFonts w:ascii="Symbol" w:hAnsi="Symbol" w:cs="Symbol" w:hint="default"/>
    </w:rPr>
  </w:style>
  <w:style w:type="character" w:customStyle="1" w:styleId="WW8Num12z0">
    <w:name w:val="WW8Num12z0"/>
    <w:rsid w:val="0086087F"/>
    <w:rPr>
      <w:rFonts w:ascii="Angsana New" w:hAnsi="Angsana New" w:cs="Angsana New" w:hint="default"/>
      <w:color w:val="000000"/>
      <w:kern w:val="1"/>
      <w:szCs w:val="22"/>
      <w:shd w:val="clear" w:color="auto" w:fill="FFFFFF"/>
      <w:lang w:val="el-GR"/>
    </w:rPr>
  </w:style>
  <w:style w:type="character" w:customStyle="1" w:styleId="WW8Num12z1">
    <w:name w:val="WW8Num12z1"/>
    <w:rsid w:val="0086087F"/>
    <w:rPr>
      <w:rFonts w:ascii="Courier New" w:hAnsi="Courier New" w:cs="Courier New" w:hint="default"/>
    </w:rPr>
  </w:style>
  <w:style w:type="character" w:customStyle="1" w:styleId="WW8Num12z2">
    <w:name w:val="WW8Num12z2"/>
    <w:rsid w:val="0086087F"/>
    <w:rPr>
      <w:rFonts w:ascii="Wingdings" w:hAnsi="Wingdings" w:cs="Wingdings" w:hint="default"/>
    </w:rPr>
  </w:style>
  <w:style w:type="character" w:customStyle="1" w:styleId="WW8Num12z3">
    <w:name w:val="WW8Num12z3"/>
    <w:rsid w:val="0086087F"/>
    <w:rPr>
      <w:rFonts w:ascii="Symbol" w:hAnsi="Symbol" w:cs="Symbol" w:hint="default"/>
    </w:rPr>
  </w:style>
  <w:style w:type="character" w:customStyle="1" w:styleId="10">
    <w:name w:val="Προεπιλεγμένη γραμματοσειρά1"/>
    <w:rsid w:val="0086087F"/>
  </w:style>
  <w:style w:type="character" w:customStyle="1" w:styleId="30">
    <w:name w:val="Προεπιλεγμένη γραμματοσειρά3"/>
    <w:rsid w:val="0086087F"/>
  </w:style>
  <w:style w:type="character" w:customStyle="1" w:styleId="WW-DefaultParagraphFont">
    <w:name w:val="WW-Default Paragraph Font"/>
    <w:rsid w:val="0086087F"/>
  </w:style>
  <w:style w:type="character" w:customStyle="1" w:styleId="WW8Num10z2">
    <w:name w:val="WW8Num10z2"/>
    <w:rsid w:val="0086087F"/>
  </w:style>
  <w:style w:type="character" w:customStyle="1" w:styleId="WW8Num10z4">
    <w:name w:val="WW8Num10z4"/>
    <w:rsid w:val="0086087F"/>
  </w:style>
  <w:style w:type="character" w:customStyle="1" w:styleId="WW8Num10z5">
    <w:name w:val="WW8Num10z5"/>
    <w:rsid w:val="0086087F"/>
  </w:style>
  <w:style w:type="character" w:customStyle="1" w:styleId="WW8Num10z6">
    <w:name w:val="WW8Num10z6"/>
    <w:rsid w:val="0086087F"/>
  </w:style>
  <w:style w:type="character" w:customStyle="1" w:styleId="WW8Num10z7">
    <w:name w:val="WW8Num10z7"/>
    <w:rsid w:val="0086087F"/>
  </w:style>
  <w:style w:type="character" w:customStyle="1" w:styleId="WW8Num10z8">
    <w:name w:val="WW8Num10z8"/>
    <w:rsid w:val="0086087F"/>
  </w:style>
  <w:style w:type="character" w:customStyle="1" w:styleId="DefaultParagraphFont2">
    <w:name w:val="Default Paragraph Font2"/>
    <w:rsid w:val="0086087F"/>
  </w:style>
  <w:style w:type="character" w:customStyle="1" w:styleId="WW8Num11z2">
    <w:name w:val="WW8Num11z2"/>
    <w:rsid w:val="0086087F"/>
  </w:style>
  <w:style w:type="character" w:customStyle="1" w:styleId="WW8Num11z4">
    <w:name w:val="WW8Num11z4"/>
    <w:rsid w:val="0086087F"/>
  </w:style>
  <w:style w:type="character" w:customStyle="1" w:styleId="WW8Num11z5">
    <w:name w:val="WW8Num11z5"/>
    <w:rsid w:val="0086087F"/>
  </w:style>
  <w:style w:type="character" w:customStyle="1" w:styleId="WW8Num11z6">
    <w:name w:val="WW8Num11z6"/>
    <w:rsid w:val="0086087F"/>
  </w:style>
  <w:style w:type="character" w:customStyle="1" w:styleId="WW8Num11z7">
    <w:name w:val="WW8Num11z7"/>
    <w:rsid w:val="0086087F"/>
  </w:style>
  <w:style w:type="character" w:customStyle="1" w:styleId="WW8Num11z8">
    <w:name w:val="WW8Num11z8"/>
    <w:rsid w:val="0086087F"/>
  </w:style>
  <w:style w:type="character" w:customStyle="1" w:styleId="WW8Num12z4">
    <w:name w:val="WW8Num12z4"/>
    <w:rsid w:val="0086087F"/>
  </w:style>
  <w:style w:type="character" w:customStyle="1" w:styleId="WW8Num12z5">
    <w:name w:val="WW8Num12z5"/>
    <w:rsid w:val="0086087F"/>
  </w:style>
  <w:style w:type="character" w:customStyle="1" w:styleId="WW8Num12z6">
    <w:name w:val="WW8Num12z6"/>
    <w:rsid w:val="0086087F"/>
  </w:style>
  <w:style w:type="character" w:customStyle="1" w:styleId="WW8Num12z7">
    <w:name w:val="WW8Num12z7"/>
    <w:rsid w:val="0086087F"/>
  </w:style>
  <w:style w:type="character" w:customStyle="1" w:styleId="WW8Num12z8">
    <w:name w:val="WW8Num12z8"/>
    <w:rsid w:val="0086087F"/>
  </w:style>
  <w:style w:type="character" w:customStyle="1" w:styleId="WW8Num13z0">
    <w:name w:val="WW8Num13z0"/>
    <w:rsid w:val="0086087F"/>
    <w:rPr>
      <w:rFonts w:ascii="Symbol" w:hAnsi="Symbol" w:cs="OpenSymbol"/>
    </w:rPr>
  </w:style>
  <w:style w:type="character" w:customStyle="1" w:styleId="WW-DefaultParagraphFont1">
    <w:name w:val="WW-Default Paragraph Font1"/>
    <w:rsid w:val="0086087F"/>
  </w:style>
  <w:style w:type="character" w:customStyle="1" w:styleId="WW8Num13z1">
    <w:name w:val="WW8Num13z1"/>
    <w:rsid w:val="0086087F"/>
    <w:rPr>
      <w:rFonts w:eastAsia="Calibri"/>
      <w:lang w:val="el-GR"/>
    </w:rPr>
  </w:style>
  <w:style w:type="character" w:customStyle="1" w:styleId="WW8Num13z2">
    <w:name w:val="WW8Num13z2"/>
    <w:rsid w:val="0086087F"/>
  </w:style>
  <w:style w:type="character" w:customStyle="1" w:styleId="WW8Num13z3">
    <w:name w:val="WW8Num13z3"/>
    <w:rsid w:val="0086087F"/>
  </w:style>
  <w:style w:type="character" w:customStyle="1" w:styleId="WW8Num13z4">
    <w:name w:val="WW8Num13z4"/>
    <w:rsid w:val="0086087F"/>
  </w:style>
  <w:style w:type="character" w:customStyle="1" w:styleId="WW8Num13z5">
    <w:name w:val="WW8Num13z5"/>
    <w:rsid w:val="0086087F"/>
  </w:style>
  <w:style w:type="character" w:customStyle="1" w:styleId="WW8Num13z6">
    <w:name w:val="WW8Num13z6"/>
    <w:rsid w:val="0086087F"/>
  </w:style>
  <w:style w:type="character" w:customStyle="1" w:styleId="WW8Num13z7">
    <w:name w:val="WW8Num13z7"/>
    <w:rsid w:val="0086087F"/>
  </w:style>
  <w:style w:type="character" w:customStyle="1" w:styleId="WW8Num13z8">
    <w:name w:val="WW8Num13z8"/>
    <w:rsid w:val="0086087F"/>
  </w:style>
  <w:style w:type="character" w:customStyle="1" w:styleId="WW8Num14z0">
    <w:name w:val="WW8Num14z0"/>
    <w:rsid w:val="0086087F"/>
    <w:rPr>
      <w:rFonts w:ascii="Symbol" w:hAnsi="Symbol" w:cs="OpenSymbol"/>
    </w:rPr>
  </w:style>
  <w:style w:type="character" w:customStyle="1" w:styleId="WW8Num14z1">
    <w:name w:val="WW8Num14z1"/>
    <w:rsid w:val="0086087F"/>
  </w:style>
  <w:style w:type="character" w:customStyle="1" w:styleId="WW8Num14z2">
    <w:name w:val="WW8Num14z2"/>
    <w:rsid w:val="0086087F"/>
  </w:style>
  <w:style w:type="character" w:customStyle="1" w:styleId="WW8Num14z3">
    <w:name w:val="WW8Num14z3"/>
    <w:rsid w:val="0086087F"/>
  </w:style>
  <w:style w:type="character" w:customStyle="1" w:styleId="WW8Num14z4">
    <w:name w:val="WW8Num14z4"/>
    <w:rsid w:val="0086087F"/>
  </w:style>
  <w:style w:type="character" w:customStyle="1" w:styleId="WW8Num14z5">
    <w:name w:val="WW8Num14z5"/>
    <w:rsid w:val="0086087F"/>
  </w:style>
  <w:style w:type="character" w:customStyle="1" w:styleId="WW8Num14z6">
    <w:name w:val="WW8Num14z6"/>
    <w:rsid w:val="0086087F"/>
  </w:style>
  <w:style w:type="character" w:customStyle="1" w:styleId="WW8Num14z7">
    <w:name w:val="WW8Num14z7"/>
    <w:rsid w:val="0086087F"/>
  </w:style>
  <w:style w:type="character" w:customStyle="1" w:styleId="WW8Num14z8">
    <w:name w:val="WW8Num14z8"/>
    <w:rsid w:val="0086087F"/>
  </w:style>
  <w:style w:type="character" w:customStyle="1" w:styleId="WW8Num15z0">
    <w:name w:val="WW8Num15z0"/>
    <w:rsid w:val="0086087F"/>
  </w:style>
  <w:style w:type="character" w:customStyle="1" w:styleId="WW8Num15z1">
    <w:name w:val="WW8Num15z1"/>
    <w:rsid w:val="0086087F"/>
  </w:style>
  <w:style w:type="character" w:customStyle="1" w:styleId="WW8Num15z2">
    <w:name w:val="WW8Num15z2"/>
    <w:rsid w:val="0086087F"/>
  </w:style>
  <w:style w:type="character" w:customStyle="1" w:styleId="WW8Num15z3">
    <w:name w:val="WW8Num15z3"/>
    <w:rsid w:val="0086087F"/>
  </w:style>
  <w:style w:type="character" w:customStyle="1" w:styleId="WW8Num15z4">
    <w:name w:val="WW8Num15z4"/>
    <w:rsid w:val="0086087F"/>
  </w:style>
  <w:style w:type="character" w:customStyle="1" w:styleId="WW8Num15z5">
    <w:name w:val="WW8Num15z5"/>
    <w:rsid w:val="0086087F"/>
  </w:style>
  <w:style w:type="character" w:customStyle="1" w:styleId="WW8Num15z6">
    <w:name w:val="WW8Num15z6"/>
    <w:rsid w:val="0086087F"/>
  </w:style>
  <w:style w:type="character" w:customStyle="1" w:styleId="WW8Num15z7">
    <w:name w:val="WW8Num15z7"/>
    <w:rsid w:val="0086087F"/>
  </w:style>
  <w:style w:type="character" w:customStyle="1" w:styleId="WW8Num15z8">
    <w:name w:val="WW8Num15z8"/>
    <w:rsid w:val="0086087F"/>
  </w:style>
  <w:style w:type="character" w:customStyle="1" w:styleId="WW8Num16z0">
    <w:name w:val="WW8Num16z0"/>
    <w:rsid w:val="0086087F"/>
  </w:style>
  <w:style w:type="character" w:customStyle="1" w:styleId="WW8Num16z1">
    <w:name w:val="WW8Num16z1"/>
    <w:rsid w:val="0086087F"/>
  </w:style>
  <w:style w:type="character" w:customStyle="1" w:styleId="WW8Num16z2">
    <w:name w:val="WW8Num16z2"/>
    <w:rsid w:val="0086087F"/>
  </w:style>
  <w:style w:type="character" w:customStyle="1" w:styleId="WW8Num16z3">
    <w:name w:val="WW8Num16z3"/>
    <w:rsid w:val="0086087F"/>
  </w:style>
  <w:style w:type="character" w:customStyle="1" w:styleId="WW8Num16z4">
    <w:name w:val="WW8Num16z4"/>
    <w:rsid w:val="0086087F"/>
  </w:style>
  <w:style w:type="character" w:customStyle="1" w:styleId="WW8Num16z5">
    <w:name w:val="WW8Num16z5"/>
    <w:rsid w:val="0086087F"/>
  </w:style>
  <w:style w:type="character" w:customStyle="1" w:styleId="WW8Num16z6">
    <w:name w:val="WW8Num16z6"/>
    <w:rsid w:val="0086087F"/>
  </w:style>
  <w:style w:type="character" w:customStyle="1" w:styleId="WW8Num16z7">
    <w:name w:val="WW8Num16z7"/>
    <w:rsid w:val="0086087F"/>
  </w:style>
  <w:style w:type="character" w:customStyle="1" w:styleId="WW8Num16z8">
    <w:name w:val="WW8Num16z8"/>
    <w:rsid w:val="0086087F"/>
  </w:style>
  <w:style w:type="character" w:customStyle="1" w:styleId="WW-DefaultParagraphFont11">
    <w:name w:val="WW-Default Paragraph Font11"/>
    <w:rsid w:val="0086087F"/>
  </w:style>
  <w:style w:type="character" w:customStyle="1" w:styleId="WW-DefaultParagraphFont111">
    <w:name w:val="WW-Default Paragraph Font111"/>
    <w:rsid w:val="0086087F"/>
  </w:style>
  <w:style w:type="character" w:customStyle="1" w:styleId="WW-DefaultParagraphFont1111">
    <w:name w:val="WW-Default Paragraph Font1111"/>
    <w:rsid w:val="0086087F"/>
  </w:style>
  <w:style w:type="character" w:customStyle="1" w:styleId="WW-DefaultParagraphFont11111">
    <w:name w:val="WW-Default Paragraph Font11111"/>
    <w:rsid w:val="0086087F"/>
  </w:style>
  <w:style w:type="character" w:customStyle="1" w:styleId="WW-DefaultParagraphFont111111">
    <w:name w:val="WW-Default Paragraph Font111111"/>
    <w:rsid w:val="0086087F"/>
  </w:style>
  <w:style w:type="character" w:customStyle="1" w:styleId="WW8Num17z0">
    <w:name w:val="WW8Num17z0"/>
    <w:rsid w:val="0086087F"/>
  </w:style>
  <w:style w:type="character" w:customStyle="1" w:styleId="WW8Num17z1">
    <w:name w:val="WW8Num17z1"/>
    <w:rsid w:val="0086087F"/>
  </w:style>
  <w:style w:type="character" w:customStyle="1" w:styleId="WW8Num17z2">
    <w:name w:val="WW8Num17z2"/>
    <w:rsid w:val="0086087F"/>
  </w:style>
  <w:style w:type="character" w:customStyle="1" w:styleId="WW8Num17z3">
    <w:name w:val="WW8Num17z3"/>
    <w:rsid w:val="0086087F"/>
  </w:style>
  <w:style w:type="character" w:customStyle="1" w:styleId="WW8Num17z4">
    <w:name w:val="WW8Num17z4"/>
    <w:rsid w:val="0086087F"/>
  </w:style>
  <w:style w:type="character" w:customStyle="1" w:styleId="WW8Num17z5">
    <w:name w:val="WW8Num17z5"/>
    <w:rsid w:val="0086087F"/>
  </w:style>
  <w:style w:type="character" w:customStyle="1" w:styleId="WW8Num17z6">
    <w:name w:val="WW8Num17z6"/>
    <w:rsid w:val="0086087F"/>
  </w:style>
  <w:style w:type="character" w:customStyle="1" w:styleId="WW8Num17z7">
    <w:name w:val="WW8Num17z7"/>
    <w:rsid w:val="0086087F"/>
  </w:style>
  <w:style w:type="character" w:customStyle="1" w:styleId="WW8Num17z8">
    <w:name w:val="WW8Num17z8"/>
    <w:rsid w:val="0086087F"/>
  </w:style>
  <w:style w:type="character" w:customStyle="1" w:styleId="WW8Num18z0">
    <w:name w:val="WW8Num18z0"/>
    <w:rsid w:val="0086087F"/>
  </w:style>
  <w:style w:type="character" w:customStyle="1" w:styleId="WW8Num18z1">
    <w:name w:val="WW8Num18z1"/>
    <w:rsid w:val="0086087F"/>
  </w:style>
  <w:style w:type="character" w:customStyle="1" w:styleId="WW8Num18z2">
    <w:name w:val="WW8Num18z2"/>
    <w:rsid w:val="0086087F"/>
  </w:style>
  <w:style w:type="character" w:customStyle="1" w:styleId="WW8Num18z3">
    <w:name w:val="WW8Num18z3"/>
    <w:rsid w:val="0086087F"/>
  </w:style>
  <w:style w:type="character" w:customStyle="1" w:styleId="WW8Num18z4">
    <w:name w:val="WW8Num18z4"/>
    <w:rsid w:val="0086087F"/>
  </w:style>
  <w:style w:type="character" w:customStyle="1" w:styleId="WW8Num18z5">
    <w:name w:val="WW8Num18z5"/>
    <w:rsid w:val="0086087F"/>
  </w:style>
  <w:style w:type="character" w:customStyle="1" w:styleId="WW8Num18z6">
    <w:name w:val="WW8Num18z6"/>
    <w:rsid w:val="0086087F"/>
  </w:style>
  <w:style w:type="character" w:customStyle="1" w:styleId="WW8Num18z7">
    <w:name w:val="WW8Num18z7"/>
    <w:rsid w:val="0086087F"/>
  </w:style>
  <w:style w:type="character" w:customStyle="1" w:styleId="WW8Num18z8">
    <w:name w:val="WW8Num18z8"/>
    <w:rsid w:val="0086087F"/>
  </w:style>
  <w:style w:type="character" w:customStyle="1" w:styleId="WW8Num3z1">
    <w:name w:val="WW8Num3z1"/>
    <w:rsid w:val="0086087F"/>
  </w:style>
  <w:style w:type="character" w:customStyle="1" w:styleId="WW8Num3z2">
    <w:name w:val="WW8Num3z2"/>
    <w:rsid w:val="0086087F"/>
  </w:style>
  <w:style w:type="character" w:customStyle="1" w:styleId="WW8Num3z3">
    <w:name w:val="WW8Num3z3"/>
    <w:rsid w:val="0086087F"/>
  </w:style>
  <w:style w:type="character" w:customStyle="1" w:styleId="WW8Num3z4">
    <w:name w:val="WW8Num3z4"/>
    <w:rsid w:val="0086087F"/>
    <w:rPr>
      <w:rFonts w:ascii="Arial" w:hAnsi="Arial" w:cs="Times New Roman"/>
      <w:b w:val="0"/>
      <w:i w:val="0"/>
      <w:sz w:val="20"/>
      <w:szCs w:val="20"/>
    </w:rPr>
  </w:style>
  <w:style w:type="character" w:customStyle="1" w:styleId="WW8Num3z5">
    <w:name w:val="WW8Num3z5"/>
    <w:rsid w:val="0086087F"/>
  </w:style>
  <w:style w:type="character" w:customStyle="1" w:styleId="WW8Num3z6">
    <w:name w:val="WW8Num3z6"/>
    <w:rsid w:val="0086087F"/>
  </w:style>
  <w:style w:type="character" w:customStyle="1" w:styleId="WW8Num3z7">
    <w:name w:val="WW8Num3z7"/>
    <w:rsid w:val="0086087F"/>
  </w:style>
  <w:style w:type="character" w:customStyle="1" w:styleId="WW8Num3z8">
    <w:name w:val="WW8Num3z8"/>
    <w:rsid w:val="0086087F"/>
  </w:style>
  <w:style w:type="character" w:customStyle="1" w:styleId="WW-DefaultParagraphFont1111111">
    <w:name w:val="WW-Default Paragraph Font1111111"/>
    <w:rsid w:val="0086087F"/>
  </w:style>
  <w:style w:type="character" w:customStyle="1" w:styleId="WW-DefaultParagraphFont11111111">
    <w:name w:val="WW-Default Paragraph Font11111111"/>
    <w:rsid w:val="0086087F"/>
  </w:style>
  <w:style w:type="character" w:customStyle="1" w:styleId="WW-DefaultParagraphFont111111111">
    <w:name w:val="WW-Default Paragraph Font111111111"/>
    <w:rsid w:val="0086087F"/>
  </w:style>
  <w:style w:type="character" w:customStyle="1" w:styleId="WW-DefaultParagraphFont1111111111">
    <w:name w:val="WW-Default Paragraph Font1111111111"/>
    <w:rsid w:val="0086087F"/>
  </w:style>
  <w:style w:type="character" w:customStyle="1" w:styleId="20">
    <w:name w:val="Προεπιλεγμένη γραμματοσειρά2"/>
    <w:rsid w:val="0086087F"/>
  </w:style>
  <w:style w:type="character" w:customStyle="1" w:styleId="WW8Num19z0">
    <w:name w:val="WW8Num19z0"/>
    <w:rsid w:val="0086087F"/>
    <w:rPr>
      <w:rFonts w:ascii="Calibri" w:hAnsi="Calibri" w:cs="Calibri"/>
    </w:rPr>
  </w:style>
  <w:style w:type="character" w:customStyle="1" w:styleId="WW8Num19z1">
    <w:name w:val="WW8Num19z1"/>
    <w:rsid w:val="0086087F"/>
  </w:style>
  <w:style w:type="character" w:customStyle="1" w:styleId="WW8Num20z0">
    <w:name w:val="WW8Num20z0"/>
    <w:rsid w:val="0086087F"/>
    <w:rPr>
      <w:rFonts w:ascii="Calibri" w:eastAsia="Calibri" w:hAnsi="Calibri" w:cs="Times New Roman"/>
    </w:rPr>
  </w:style>
  <w:style w:type="character" w:customStyle="1" w:styleId="WW8Num20z1">
    <w:name w:val="WW8Num20z1"/>
    <w:rsid w:val="0086087F"/>
    <w:rPr>
      <w:rFonts w:ascii="Courier New" w:hAnsi="Courier New" w:cs="Courier New"/>
    </w:rPr>
  </w:style>
  <w:style w:type="character" w:customStyle="1" w:styleId="WW8Num20z2">
    <w:name w:val="WW8Num20z2"/>
    <w:rsid w:val="0086087F"/>
    <w:rPr>
      <w:rFonts w:ascii="Wingdings" w:hAnsi="Wingdings" w:cs="Wingdings"/>
    </w:rPr>
  </w:style>
  <w:style w:type="character" w:customStyle="1" w:styleId="WW8Num20z3">
    <w:name w:val="WW8Num20z3"/>
    <w:rsid w:val="0086087F"/>
    <w:rPr>
      <w:rFonts w:ascii="Symbol" w:hAnsi="Symbol" w:cs="Symbol"/>
    </w:rPr>
  </w:style>
  <w:style w:type="character" w:customStyle="1" w:styleId="WW-DefaultParagraphFont11111111111">
    <w:name w:val="WW-Default Paragraph Font11111111111"/>
    <w:rsid w:val="0086087F"/>
  </w:style>
  <w:style w:type="character" w:customStyle="1" w:styleId="WW8Num19z2">
    <w:name w:val="WW8Num19z2"/>
    <w:rsid w:val="0086087F"/>
  </w:style>
  <w:style w:type="character" w:customStyle="1" w:styleId="WW8Num19z3">
    <w:name w:val="WW8Num19z3"/>
    <w:rsid w:val="0086087F"/>
  </w:style>
  <w:style w:type="character" w:customStyle="1" w:styleId="WW8Num19z4">
    <w:name w:val="WW8Num19z4"/>
    <w:rsid w:val="0086087F"/>
  </w:style>
  <w:style w:type="character" w:customStyle="1" w:styleId="WW8Num19z5">
    <w:name w:val="WW8Num19z5"/>
    <w:rsid w:val="0086087F"/>
  </w:style>
  <w:style w:type="character" w:customStyle="1" w:styleId="WW8Num19z6">
    <w:name w:val="WW8Num19z6"/>
    <w:rsid w:val="0086087F"/>
  </w:style>
  <w:style w:type="character" w:customStyle="1" w:styleId="WW8Num19z7">
    <w:name w:val="WW8Num19z7"/>
    <w:rsid w:val="0086087F"/>
  </w:style>
  <w:style w:type="character" w:customStyle="1" w:styleId="WW8Num19z8">
    <w:name w:val="WW8Num19z8"/>
    <w:rsid w:val="0086087F"/>
  </w:style>
  <w:style w:type="character" w:customStyle="1" w:styleId="WW8Num20z4">
    <w:name w:val="WW8Num20z4"/>
    <w:rsid w:val="0086087F"/>
  </w:style>
  <w:style w:type="character" w:customStyle="1" w:styleId="WW8Num20z5">
    <w:name w:val="WW8Num20z5"/>
    <w:rsid w:val="0086087F"/>
  </w:style>
  <w:style w:type="character" w:customStyle="1" w:styleId="WW8Num20z6">
    <w:name w:val="WW8Num20z6"/>
    <w:rsid w:val="0086087F"/>
  </w:style>
  <w:style w:type="character" w:customStyle="1" w:styleId="WW8Num20z7">
    <w:name w:val="WW8Num20z7"/>
    <w:rsid w:val="0086087F"/>
  </w:style>
  <w:style w:type="character" w:customStyle="1" w:styleId="WW8Num20z8">
    <w:name w:val="WW8Num20z8"/>
    <w:rsid w:val="0086087F"/>
  </w:style>
  <w:style w:type="character" w:customStyle="1" w:styleId="WW-DefaultParagraphFont111111111111">
    <w:name w:val="WW-Default Paragraph Font111111111111"/>
    <w:rsid w:val="0086087F"/>
  </w:style>
  <w:style w:type="character" w:customStyle="1" w:styleId="WW-DefaultParagraphFont1111111111111">
    <w:name w:val="WW-Default Paragraph Font1111111111111"/>
    <w:rsid w:val="0086087F"/>
  </w:style>
  <w:style w:type="character" w:customStyle="1" w:styleId="WW8Num21z0">
    <w:name w:val="WW8Num21z0"/>
    <w:rsid w:val="0086087F"/>
    <w:rPr>
      <w:rFonts w:ascii="Calibri" w:eastAsia="Times New Roman" w:hAnsi="Calibri" w:cs="Calibri"/>
    </w:rPr>
  </w:style>
  <w:style w:type="character" w:customStyle="1" w:styleId="WW8Num21z1">
    <w:name w:val="WW8Num21z1"/>
    <w:rsid w:val="0086087F"/>
    <w:rPr>
      <w:rFonts w:ascii="Courier New" w:hAnsi="Courier New" w:cs="Courier New"/>
    </w:rPr>
  </w:style>
  <w:style w:type="character" w:customStyle="1" w:styleId="WW8Num21z2">
    <w:name w:val="WW8Num21z2"/>
    <w:rsid w:val="0086087F"/>
    <w:rPr>
      <w:rFonts w:ascii="Wingdings" w:hAnsi="Wingdings" w:cs="Wingdings"/>
    </w:rPr>
  </w:style>
  <w:style w:type="character" w:customStyle="1" w:styleId="WW8Num21z3">
    <w:name w:val="WW8Num21z3"/>
    <w:rsid w:val="0086087F"/>
    <w:rPr>
      <w:rFonts w:ascii="Symbol" w:hAnsi="Symbol" w:cs="Symbol"/>
    </w:rPr>
  </w:style>
  <w:style w:type="character" w:customStyle="1" w:styleId="WW8Num22z0">
    <w:name w:val="WW8Num22z0"/>
    <w:rsid w:val="0086087F"/>
    <w:rPr>
      <w:rFonts w:ascii="Symbol" w:hAnsi="Symbol" w:cs="Symbol"/>
    </w:rPr>
  </w:style>
  <w:style w:type="character" w:customStyle="1" w:styleId="WW8Num22z1">
    <w:name w:val="WW8Num22z1"/>
    <w:rsid w:val="0086087F"/>
    <w:rPr>
      <w:rFonts w:ascii="Courier New" w:hAnsi="Courier New" w:cs="Courier New"/>
    </w:rPr>
  </w:style>
  <w:style w:type="character" w:customStyle="1" w:styleId="WW8Num22z2">
    <w:name w:val="WW8Num22z2"/>
    <w:rsid w:val="0086087F"/>
    <w:rPr>
      <w:rFonts w:ascii="Wingdings" w:hAnsi="Wingdings" w:cs="Wingdings"/>
    </w:rPr>
  </w:style>
  <w:style w:type="character" w:customStyle="1" w:styleId="WW8Num23z0">
    <w:name w:val="WW8Num23z0"/>
    <w:rsid w:val="0086087F"/>
    <w:rPr>
      <w:rFonts w:ascii="Calibri" w:eastAsia="Times New Roman" w:hAnsi="Calibri" w:cs="Calibri"/>
    </w:rPr>
  </w:style>
  <w:style w:type="character" w:customStyle="1" w:styleId="WW8Num23z1">
    <w:name w:val="WW8Num23z1"/>
    <w:rsid w:val="0086087F"/>
    <w:rPr>
      <w:rFonts w:ascii="Courier New" w:hAnsi="Courier New" w:cs="Courier New"/>
    </w:rPr>
  </w:style>
  <w:style w:type="character" w:customStyle="1" w:styleId="WW8Num23z2">
    <w:name w:val="WW8Num23z2"/>
    <w:rsid w:val="0086087F"/>
    <w:rPr>
      <w:rFonts w:ascii="Wingdings" w:hAnsi="Wingdings" w:cs="Wingdings"/>
    </w:rPr>
  </w:style>
  <w:style w:type="character" w:customStyle="1" w:styleId="WW8Num23z3">
    <w:name w:val="WW8Num23z3"/>
    <w:rsid w:val="0086087F"/>
    <w:rPr>
      <w:rFonts w:ascii="Symbol" w:hAnsi="Symbol" w:cs="Symbol"/>
    </w:rPr>
  </w:style>
  <w:style w:type="character" w:customStyle="1" w:styleId="WW8Num24z0">
    <w:name w:val="WW8Num24z0"/>
    <w:rsid w:val="0086087F"/>
    <w:rPr>
      <w:rFonts w:ascii="Symbol" w:hAnsi="Symbol" w:cs="Symbol"/>
      <w:strike/>
      <w:color w:val="0070C0"/>
      <w:position w:val="0"/>
      <w:sz w:val="24"/>
      <w:vertAlign w:val="baseline"/>
      <w:lang w:val="el-GR"/>
    </w:rPr>
  </w:style>
  <w:style w:type="character" w:customStyle="1" w:styleId="WW8Num24z1">
    <w:name w:val="WW8Num24z1"/>
    <w:rsid w:val="0086087F"/>
    <w:rPr>
      <w:rFonts w:ascii="Courier New" w:hAnsi="Courier New" w:cs="Courier New"/>
    </w:rPr>
  </w:style>
  <w:style w:type="character" w:customStyle="1" w:styleId="WW8Num24z2">
    <w:name w:val="WW8Num24z2"/>
    <w:rsid w:val="0086087F"/>
    <w:rPr>
      <w:rFonts w:ascii="Wingdings" w:hAnsi="Wingdings" w:cs="Wingdings"/>
    </w:rPr>
  </w:style>
  <w:style w:type="character" w:customStyle="1" w:styleId="WW8Num25z0">
    <w:name w:val="WW8Num25z0"/>
    <w:rsid w:val="0086087F"/>
    <w:rPr>
      <w:rFonts w:ascii="Symbol" w:hAnsi="Symbol" w:cs="Symbol"/>
    </w:rPr>
  </w:style>
  <w:style w:type="character" w:customStyle="1" w:styleId="WW8Num25z1">
    <w:name w:val="WW8Num25z1"/>
    <w:rsid w:val="0086087F"/>
    <w:rPr>
      <w:rFonts w:ascii="Courier New" w:hAnsi="Courier New" w:cs="Courier New"/>
    </w:rPr>
  </w:style>
  <w:style w:type="character" w:customStyle="1" w:styleId="WW8Num25z2">
    <w:name w:val="WW8Num25z2"/>
    <w:rsid w:val="0086087F"/>
    <w:rPr>
      <w:rFonts w:ascii="Wingdings" w:hAnsi="Wingdings" w:cs="Wingdings"/>
    </w:rPr>
  </w:style>
  <w:style w:type="character" w:customStyle="1" w:styleId="WW8Num26z0">
    <w:name w:val="WW8Num26z0"/>
    <w:rsid w:val="0086087F"/>
    <w:rPr>
      <w:rFonts w:ascii="Symbol" w:hAnsi="Symbol" w:cs="Symbol"/>
    </w:rPr>
  </w:style>
  <w:style w:type="character" w:customStyle="1" w:styleId="WW8Num26z1">
    <w:name w:val="WW8Num26z1"/>
    <w:rsid w:val="0086087F"/>
    <w:rPr>
      <w:rFonts w:ascii="Courier New" w:hAnsi="Courier New" w:cs="Courier New"/>
    </w:rPr>
  </w:style>
  <w:style w:type="character" w:customStyle="1" w:styleId="WW8Num26z2">
    <w:name w:val="WW8Num26z2"/>
    <w:rsid w:val="0086087F"/>
    <w:rPr>
      <w:rFonts w:ascii="Wingdings" w:hAnsi="Wingdings" w:cs="Wingdings"/>
    </w:rPr>
  </w:style>
  <w:style w:type="character" w:customStyle="1" w:styleId="WW8Num27z0">
    <w:name w:val="WW8Num27z0"/>
    <w:rsid w:val="0086087F"/>
    <w:rPr>
      <w:rFonts w:ascii="Calibri" w:eastAsia="Times New Roman" w:hAnsi="Calibri" w:cs="Calibri"/>
    </w:rPr>
  </w:style>
  <w:style w:type="character" w:customStyle="1" w:styleId="WW8Num27z1">
    <w:name w:val="WW8Num27z1"/>
    <w:rsid w:val="0086087F"/>
    <w:rPr>
      <w:rFonts w:ascii="Courier New" w:hAnsi="Courier New" w:cs="Courier New"/>
    </w:rPr>
  </w:style>
  <w:style w:type="character" w:customStyle="1" w:styleId="WW8Num27z2">
    <w:name w:val="WW8Num27z2"/>
    <w:rsid w:val="0086087F"/>
    <w:rPr>
      <w:rFonts w:ascii="Wingdings" w:hAnsi="Wingdings" w:cs="Wingdings"/>
    </w:rPr>
  </w:style>
  <w:style w:type="character" w:customStyle="1" w:styleId="WW8Num27z3">
    <w:name w:val="WW8Num27z3"/>
    <w:rsid w:val="0086087F"/>
    <w:rPr>
      <w:rFonts w:ascii="Symbol" w:hAnsi="Symbol" w:cs="Symbol"/>
    </w:rPr>
  </w:style>
  <w:style w:type="character" w:customStyle="1" w:styleId="WW8Num28z0">
    <w:name w:val="WW8Num28z0"/>
    <w:rsid w:val="0086087F"/>
    <w:rPr>
      <w:rFonts w:ascii="Symbol" w:hAnsi="Symbol" w:cs="Symbol"/>
    </w:rPr>
  </w:style>
  <w:style w:type="character" w:customStyle="1" w:styleId="WW8Num28z1">
    <w:name w:val="WW8Num28z1"/>
    <w:rsid w:val="0086087F"/>
    <w:rPr>
      <w:rFonts w:ascii="Courier New" w:hAnsi="Courier New" w:cs="Courier New"/>
    </w:rPr>
  </w:style>
  <w:style w:type="character" w:customStyle="1" w:styleId="WW8Num28z2">
    <w:name w:val="WW8Num28z2"/>
    <w:rsid w:val="0086087F"/>
    <w:rPr>
      <w:rFonts w:ascii="Wingdings" w:hAnsi="Wingdings" w:cs="Wingdings"/>
    </w:rPr>
  </w:style>
  <w:style w:type="character" w:customStyle="1" w:styleId="WW8Num29z0">
    <w:name w:val="WW8Num29z0"/>
    <w:rsid w:val="0086087F"/>
    <w:rPr>
      <w:rFonts w:ascii="Calibri" w:eastAsia="Times New Roman" w:hAnsi="Calibri" w:cs="Calibri"/>
    </w:rPr>
  </w:style>
  <w:style w:type="character" w:customStyle="1" w:styleId="WW8Num29z1">
    <w:name w:val="WW8Num29z1"/>
    <w:rsid w:val="0086087F"/>
    <w:rPr>
      <w:rFonts w:ascii="Courier New" w:hAnsi="Courier New" w:cs="Courier New"/>
    </w:rPr>
  </w:style>
  <w:style w:type="character" w:customStyle="1" w:styleId="WW8Num29z2">
    <w:name w:val="WW8Num29z2"/>
    <w:rsid w:val="0086087F"/>
    <w:rPr>
      <w:rFonts w:ascii="Wingdings" w:hAnsi="Wingdings" w:cs="Wingdings"/>
    </w:rPr>
  </w:style>
  <w:style w:type="character" w:customStyle="1" w:styleId="WW8Num29z3">
    <w:name w:val="WW8Num29z3"/>
    <w:rsid w:val="0086087F"/>
    <w:rPr>
      <w:rFonts w:ascii="Symbol" w:hAnsi="Symbol" w:cs="Symbol"/>
    </w:rPr>
  </w:style>
  <w:style w:type="character" w:customStyle="1" w:styleId="WW8Num30z0">
    <w:name w:val="WW8Num30z0"/>
    <w:rsid w:val="0086087F"/>
    <w:rPr>
      <w:rFonts w:ascii="Symbol" w:hAnsi="Symbol" w:cs="Symbol"/>
      <w:shd w:val="clear" w:color="auto" w:fill="FFFF00"/>
    </w:rPr>
  </w:style>
  <w:style w:type="character" w:customStyle="1" w:styleId="WW8Num30z1">
    <w:name w:val="WW8Num30z1"/>
    <w:rsid w:val="0086087F"/>
    <w:rPr>
      <w:rFonts w:ascii="Courier New" w:hAnsi="Courier New" w:cs="Courier New"/>
    </w:rPr>
  </w:style>
  <w:style w:type="character" w:customStyle="1" w:styleId="WW8Num30z2">
    <w:name w:val="WW8Num30z2"/>
    <w:rsid w:val="0086087F"/>
    <w:rPr>
      <w:rFonts w:ascii="Wingdings" w:hAnsi="Wingdings" w:cs="Wingdings"/>
    </w:rPr>
  </w:style>
  <w:style w:type="character" w:customStyle="1" w:styleId="WW8Num31z0">
    <w:name w:val="WW8Num31z0"/>
    <w:rsid w:val="0086087F"/>
    <w:rPr>
      <w:rFonts w:cs="Times New Roman"/>
    </w:rPr>
  </w:style>
  <w:style w:type="character" w:customStyle="1" w:styleId="WW8Num32z0">
    <w:name w:val="WW8Num32z0"/>
    <w:rsid w:val="0086087F"/>
  </w:style>
  <w:style w:type="character" w:customStyle="1" w:styleId="WW8Num32z1">
    <w:name w:val="WW8Num32z1"/>
    <w:rsid w:val="0086087F"/>
  </w:style>
  <w:style w:type="character" w:customStyle="1" w:styleId="WW8Num32z2">
    <w:name w:val="WW8Num32z2"/>
    <w:rsid w:val="0086087F"/>
  </w:style>
  <w:style w:type="character" w:customStyle="1" w:styleId="WW8Num32z3">
    <w:name w:val="WW8Num32z3"/>
    <w:rsid w:val="0086087F"/>
  </w:style>
  <w:style w:type="character" w:customStyle="1" w:styleId="WW8Num32z4">
    <w:name w:val="WW8Num32z4"/>
    <w:rsid w:val="0086087F"/>
  </w:style>
  <w:style w:type="character" w:customStyle="1" w:styleId="WW8Num32z5">
    <w:name w:val="WW8Num32z5"/>
    <w:rsid w:val="0086087F"/>
  </w:style>
  <w:style w:type="character" w:customStyle="1" w:styleId="WW8Num32z6">
    <w:name w:val="WW8Num32z6"/>
    <w:rsid w:val="0086087F"/>
  </w:style>
  <w:style w:type="character" w:customStyle="1" w:styleId="WW8Num32z7">
    <w:name w:val="WW8Num32z7"/>
    <w:rsid w:val="0086087F"/>
  </w:style>
  <w:style w:type="character" w:customStyle="1" w:styleId="WW8Num32z8">
    <w:name w:val="WW8Num32z8"/>
    <w:rsid w:val="0086087F"/>
  </w:style>
  <w:style w:type="character" w:customStyle="1" w:styleId="WW8Num33z0">
    <w:name w:val="WW8Num33z0"/>
    <w:rsid w:val="0086087F"/>
    <w:rPr>
      <w:rFonts w:ascii="Symbol" w:eastAsia="Calibri" w:hAnsi="Symbol" w:cs="Symbol"/>
    </w:rPr>
  </w:style>
  <w:style w:type="character" w:customStyle="1" w:styleId="WW8Num33z1">
    <w:name w:val="WW8Num33z1"/>
    <w:rsid w:val="0086087F"/>
    <w:rPr>
      <w:rFonts w:ascii="Courier New" w:hAnsi="Courier New" w:cs="Courier New"/>
    </w:rPr>
  </w:style>
  <w:style w:type="character" w:customStyle="1" w:styleId="WW8Num33z2">
    <w:name w:val="WW8Num33z2"/>
    <w:rsid w:val="0086087F"/>
    <w:rPr>
      <w:rFonts w:ascii="Wingdings" w:hAnsi="Wingdings" w:cs="Wingdings"/>
    </w:rPr>
  </w:style>
  <w:style w:type="character" w:customStyle="1" w:styleId="WW8Num34z0">
    <w:name w:val="WW8Num34z0"/>
    <w:rsid w:val="0086087F"/>
    <w:rPr>
      <w:rFonts w:ascii="Symbol" w:hAnsi="Symbol" w:cs="Symbol"/>
    </w:rPr>
  </w:style>
  <w:style w:type="character" w:customStyle="1" w:styleId="WW8Num34z1">
    <w:name w:val="WW8Num34z1"/>
    <w:rsid w:val="0086087F"/>
    <w:rPr>
      <w:rFonts w:ascii="Courier New" w:hAnsi="Courier New" w:cs="Courier New"/>
    </w:rPr>
  </w:style>
  <w:style w:type="character" w:customStyle="1" w:styleId="WW8Num34z2">
    <w:name w:val="WW8Num34z2"/>
    <w:rsid w:val="0086087F"/>
    <w:rPr>
      <w:rFonts w:ascii="Wingdings" w:hAnsi="Wingdings" w:cs="Wingdings"/>
    </w:rPr>
  </w:style>
  <w:style w:type="character" w:customStyle="1" w:styleId="WW8Num35z0">
    <w:name w:val="WW8Num35z0"/>
    <w:rsid w:val="0086087F"/>
    <w:rPr>
      <w:rFonts w:ascii="Calibri" w:eastAsia="Times New Roman" w:hAnsi="Calibri" w:cs="Calibri"/>
    </w:rPr>
  </w:style>
  <w:style w:type="character" w:customStyle="1" w:styleId="WW8Num35z1">
    <w:name w:val="WW8Num35z1"/>
    <w:rsid w:val="0086087F"/>
    <w:rPr>
      <w:rFonts w:ascii="Courier New" w:hAnsi="Courier New" w:cs="Courier New"/>
    </w:rPr>
  </w:style>
  <w:style w:type="character" w:customStyle="1" w:styleId="WW8Num35z2">
    <w:name w:val="WW8Num35z2"/>
    <w:rsid w:val="0086087F"/>
    <w:rPr>
      <w:rFonts w:ascii="Wingdings" w:hAnsi="Wingdings" w:cs="Wingdings"/>
    </w:rPr>
  </w:style>
  <w:style w:type="character" w:customStyle="1" w:styleId="WW8Num35z3">
    <w:name w:val="WW8Num35z3"/>
    <w:rsid w:val="0086087F"/>
    <w:rPr>
      <w:rFonts w:ascii="Symbol" w:hAnsi="Symbol" w:cs="Symbol"/>
    </w:rPr>
  </w:style>
  <w:style w:type="character" w:customStyle="1" w:styleId="WW8Num36z0">
    <w:name w:val="WW8Num36z0"/>
    <w:rsid w:val="0086087F"/>
    <w:rPr>
      <w:lang w:val="el-GR"/>
    </w:rPr>
  </w:style>
  <w:style w:type="character" w:customStyle="1" w:styleId="WW8Num36z1">
    <w:name w:val="WW8Num36z1"/>
    <w:rsid w:val="0086087F"/>
  </w:style>
  <w:style w:type="character" w:customStyle="1" w:styleId="WW8Num36z2">
    <w:name w:val="WW8Num36z2"/>
    <w:rsid w:val="0086087F"/>
  </w:style>
  <w:style w:type="character" w:customStyle="1" w:styleId="WW8Num36z3">
    <w:name w:val="WW8Num36z3"/>
    <w:rsid w:val="0086087F"/>
  </w:style>
  <w:style w:type="character" w:customStyle="1" w:styleId="WW8Num36z4">
    <w:name w:val="WW8Num36z4"/>
    <w:rsid w:val="0086087F"/>
  </w:style>
  <w:style w:type="character" w:customStyle="1" w:styleId="WW8Num36z5">
    <w:name w:val="WW8Num36z5"/>
    <w:rsid w:val="0086087F"/>
  </w:style>
  <w:style w:type="character" w:customStyle="1" w:styleId="WW8Num36z6">
    <w:name w:val="WW8Num36z6"/>
    <w:rsid w:val="0086087F"/>
  </w:style>
  <w:style w:type="character" w:customStyle="1" w:styleId="WW8Num36z7">
    <w:name w:val="WW8Num36z7"/>
    <w:rsid w:val="0086087F"/>
  </w:style>
  <w:style w:type="character" w:customStyle="1" w:styleId="WW8Num36z8">
    <w:name w:val="WW8Num36z8"/>
    <w:rsid w:val="0086087F"/>
  </w:style>
  <w:style w:type="character" w:customStyle="1" w:styleId="WW8Num37z0">
    <w:name w:val="WW8Num37z0"/>
    <w:rsid w:val="0086087F"/>
    <w:rPr>
      <w:rFonts w:ascii="Calibri" w:eastAsia="Times New Roman" w:hAnsi="Calibri" w:cs="Calibri"/>
    </w:rPr>
  </w:style>
  <w:style w:type="character" w:customStyle="1" w:styleId="WW8Num37z1">
    <w:name w:val="WW8Num37z1"/>
    <w:rsid w:val="0086087F"/>
    <w:rPr>
      <w:rFonts w:ascii="Courier New" w:hAnsi="Courier New" w:cs="Courier New"/>
    </w:rPr>
  </w:style>
  <w:style w:type="character" w:customStyle="1" w:styleId="WW8Num37z2">
    <w:name w:val="WW8Num37z2"/>
    <w:rsid w:val="0086087F"/>
    <w:rPr>
      <w:rFonts w:ascii="Wingdings" w:hAnsi="Wingdings" w:cs="Wingdings"/>
    </w:rPr>
  </w:style>
  <w:style w:type="character" w:customStyle="1" w:styleId="WW8Num37z3">
    <w:name w:val="WW8Num37z3"/>
    <w:rsid w:val="0086087F"/>
    <w:rPr>
      <w:rFonts w:ascii="Symbol" w:hAnsi="Symbol" w:cs="Symbol"/>
    </w:rPr>
  </w:style>
  <w:style w:type="character" w:customStyle="1" w:styleId="WW8Num38z0">
    <w:name w:val="WW8Num38z0"/>
    <w:rsid w:val="0086087F"/>
  </w:style>
  <w:style w:type="character" w:customStyle="1" w:styleId="WW8Num38z1">
    <w:name w:val="WW8Num38z1"/>
    <w:rsid w:val="0086087F"/>
  </w:style>
  <w:style w:type="character" w:customStyle="1" w:styleId="WW8Num38z2">
    <w:name w:val="WW8Num38z2"/>
    <w:rsid w:val="0086087F"/>
  </w:style>
  <w:style w:type="character" w:customStyle="1" w:styleId="WW8Num38z3">
    <w:name w:val="WW8Num38z3"/>
    <w:rsid w:val="0086087F"/>
  </w:style>
  <w:style w:type="character" w:customStyle="1" w:styleId="WW8Num38z4">
    <w:name w:val="WW8Num38z4"/>
    <w:rsid w:val="0086087F"/>
  </w:style>
  <w:style w:type="character" w:customStyle="1" w:styleId="WW8Num38z5">
    <w:name w:val="WW8Num38z5"/>
    <w:rsid w:val="0086087F"/>
  </w:style>
  <w:style w:type="character" w:customStyle="1" w:styleId="WW8Num38z6">
    <w:name w:val="WW8Num38z6"/>
    <w:rsid w:val="0086087F"/>
  </w:style>
  <w:style w:type="character" w:customStyle="1" w:styleId="WW8Num38z7">
    <w:name w:val="WW8Num38z7"/>
    <w:rsid w:val="0086087F"/>
  </w:style>
  <w:style w:type="character" w:customStyle="1" w:styleId="WW8Num38z8">
    <w:name w:val="WW8Num38z8"/>
    <w:rsid w:val="0086087F"/>
  </w:style>
  <w:style w:type="character" w:customStyle="1" w:styleId="WW-DefaultParagraphFont11111111111111">
    <w:name w:val="WW-Default Paragraph Font11111111111111"/>
    <w:rsid w:val="0086087F"/>
  </w:style>
  <w:style w:type="character" w:customStyle="1" w:styleId="WW8Num4z1">
    <w:name w:val="WW8Num4z1"/>
    <w:rsid w:val="0086087F"/>
    <w:rPr>
      <w:rFonts w:cs="Times New Roman"/>
    </w:rPr>
  </w:style>
  <w:style w:type="character" w:customStyle="1" w:styleId="WW8Num5z1">
    <w:name w:val="WW8Num5z1"/>
    <w:rsid w:val="0086087F"/>
    <w:rPr>
      <w:rFonts w:cs="Times New Roman"/>
    </w:rPr>
  </w:style>
  <w:style w:type="character" w:customStyle="1" w:styleId="WW8Num6z1">
    <w:name w:val="WW8Num6z1"/>
    <w:rsid w:val="0086087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86087F"/>
  </w:style>
  <w:style w:type="character" w:customStyle="1" w:styleId="WW8Num29z5">
    <w:name w:val="WW8Num29z5"/>
    <w:rsid w:val="0086087F"/>
  </w:style>
  <w:style w:type="character" w:customStyle="1" w:styleId="WW8Num29z6">
    <w:name w:val="WW8Num29z6"/>
    <w:rsid w:val="0086087F"/>
  </w:style>
  <w:style w:type="character" w:customStyle="1" w:styleId="WW8Num29z7">
    <w:name w:val="WW8Num29z7"/>
    <w:rsid w:val="0086087F"/>
  </w:style>
  <w:style w:type="character" w:customStyle="1" w:styleId="WW8Num29z8">
    <w:name w:val="WW8Num29z8"/>
    <w:rsid w:val="0086087F"/>
  </w:style>
  <w:style w:type="character" w:customStyle="1" w:styleId="WW8Num30z3">
    <w:name w:val="WW8Num30z3"/>
    <w:rsid w:val="0086087F"/>
    <w:rPr>
      <w:rFonts w:ascii="Symbol" w:hAnsi="Symbol" w:cs="Symbol"/>
    </w:rPr>
  </w:style>
  <w:style w:type="character" w:customStyle="1" w:styleId="WW8Num31z1">
    <w:name w:val="WW8Num31z1"/>
    <w:rsid w:val="0086087F"/>
  </w:style>
  <w:style w:type="character" w:customStyle="1" w:styleId="WW8Num31z2">
    <w:name w:val="WW8Num31z2"/>
    <w:rsid w:val="0086087F"/>
  </w:style>
  <w:style w:type="character" w:customStyle="1" w:styleId="WW8Num31z3">
    <w:name w:val="WW8Num31z3"/>
    <w:rsid w:val="0086087F"/>
  </w:style>
  <w:style w:type="character" w:customStyle="1" w:styleId="WW8Num31z4">
    <w:name w:val="WW8Num31z4"/>
    <w:rsid w:val="0086087F"/>
  </w:style>
  <w:style w:type="character" w:customStyle="1" w:styleId="WW8Num31z5">
    <w:name w:val="WW8Num31z5"/>
    <w:rsid w:val="0086087F"/>
  </w:style>
  <w:style w:type="character" w:customStyle="1" w:styleId="WW8Num31z6">
    <w:name w:val="WW8Num31z6"/>
    <w:rsid w:val="0086087F"/>
  </w:style>
  <w:style w:type="character" w:customStyle="1" w:styleId="WW8Num31z7">
    <w:name w:val="WW8Num31z7"/>
    <w:rsid w:val="0086087F"/>
  </w:style>
  <w:style w:type="character" w:customStyle="1" w:styleId="WW8Num31z8">
    <w:name w:val="WW8Num31z8"/>
    <w:rsid w:val="0086087F"/>
  </w:style>
  <w:style w:type="character" w:customStyle="1" w:styleId="WW8Num39z0">
    <w:name w:val="WW8Num39z0"/>
    <w:rsid w:val="0086087F"/>
    <w:rPr>
      <w:rFonts w:ascii="Calibri" w:eastAsia="Times New Roman" w:hAnsi="Calibri" w:cs="Calibri"/>
    </w:rPr>
  </w:style>
  <w:style w:type="character" w:customStyle="1" w:styleId="WW8Num39z1">
    <w:name w:val="WW8Num39z1"/>
    <w:rsid w:val="0086087F"/>
    <w:rPr>
      <w:rFonts w:ascii="Courier New" w:hAnsi="Courier New" w:cs="Courier New"/>
    </w:rPr>
  </w:style>
  <w:style w:type="character" w:customStyle="1" w:styleId="WW8Num39z2">
    <w:name w:val="WW8Num39z2"/>
    <w:rsid w:val="0086087F"/>
    <w:rPr>
      <w:rFonts w:ascii="Wingdings" w:hAnsi="Wingdings" w:cs="Wingdings"/>
    </w:rPr>
  </w:style>
  <w:style w:type="character" w:customStyle="1" w:styleId="WW8Num39z3">
    <w:name w:val="WW8Num39z3"/>
    <w:rsid w:val="0086087F"/>
    <w:rPr>
      <w:rFonts w:ascii="Symbol" w:hAnsi="Symbol" w:cs="Symbol"/>
    </w:rPr>
  </w:style>
  <w:style w:type="character" w:customStyle="1" w:styleId="WW8Num40z0">
    <w:name w:val="WW8Num40z0"/>
    <w:rsid w:val="0086087F"/>
    <w:rPr>
      <w:rFonts w:ascii="Symbol" w:hAnsi="Symbol" w:cs="Symbol"/>
    </w:rPr>
  </w:style>
  <w:style w:type="character" w:customStyle="1" w:styleId="WW8Num40z1">
    <w:name w:val="WW8Num40z1"/>
    <w:rsid w:val="0086087F"/>
    <w:rPr>
      <w:rFonts w:ascii="Courier New" w:hAnsi="Courier New" w:cs="Courier New"/>
    </w:rPr>
  </w:style>
  <w:style w:type="character" w:customStyle="1" w:styleId="WW8Num40z2">
    <w:name w:val="WW8Num40z2"/>
    <w:rsid w:val="0086087F"/>
    <w:rPr>
      <w:rFonts w:ascii="Wingdings" w:hAnsi="Wingdings" w:cs="Wingdings"/>
    </w:rPr>
  </w:style>
  <w:style w:type="character" w:customStyle="1" w:styleId="WW8Num41z0">
    <w:name w:val="WW8Num41z0"/>
    <w:rsid w:val="0086087F"/>
    <w:rPr>
      <w:rFonts w:ascii="Arial" w:hAnsi="Arial" w:cs="Times New Roman"/>
      <w:b/>
      <w:i w:val="0"/>
      <w:sz w:val="20"/>
      <w:szCs w:val="20"/>
    </w:rPr>
  </w:style>
  <w:style w:type="character" w:customStyle="1" w:styleId="WW8Num41z1">
    <w:name w:val="WW8Num41z1"/>
    <w:rsid w:val="0086087F"/>
    <w:rPr>
      <w:rFonts w:cs="Times New Roman"/>
    </w:rPr>
  </w:style>
  <w:style w:type="character" w:customStyle="1" w:styleId="WW8Num41z2">
    <w:name w:val="WW8Num41z2"/>
    <w:rsid w:val="0086087F"/>
    <w:rPr>
      <w:rFonts w:ascii="Arial" w:hAnsi="Arial" w:cs="Times New Roman"/>
      <w:b w:val="0"/>
      <w:i w:val="0"/>
    </w:rPr>
  </w:style>
  <w:style w:type="character" w:customStyle="1" w:styleId="WW8Num41z3">
    <w:name w:val="WW8Num41z3"/>
    <w:rsid w:val="0086087F"/>
    <w:rPr>
      <w:rFonts w:ascii="Arial" w:hAnsi="Arial" w:cs="Times New Roman"/>
      <w:b w:val="0"/>
      <w:i w:val="0"/>
      <w:sz w:val="20"/>
      <w:szCs w:val="20"/>
    </w:rPr>
  </w:style>
  <w:style w:type="character" w:customStyle="1" w:styleId="DefaultParagraphFont1">
    <w:name w:val="Default Paragraph Font1"/>
    <w:rsid w:val="0086087F"/>
  </w:style>
  <w:style w:type="character" w:customStyle="1" w:styleId="DateChar">
    <w:name w:val="Date Char"/>
    <w:rsid w:val="0086087F"/>
    <w:rPr>
      <w:sz w:val="24"/>
      <w:szCs w:val="24"/>
      <w:lang w:val="en-GB"/>
    </w:rPr>
  </w:style>
  <w:style w:type="character" w:customStyle="1" w:styleId="FooterChar">
    <w:name w:val="Footer Char"/>
    <w:uiPriority w:val="99"/>
    <w:rsid w:val="0086087F"/>
    <w:rPr>
      <w:rFonts w:eastAsia="MS Mincho" w:cs="Times New Roman"/>
      <w:sz w:val="24"/>
      <w:szCs w:val="24"/>
      <w:lang w:val="en-US" w:eastAsia="ja-JP"/>
    </w:rPr>
  </w:style>
  <w:style w:type="character" w:customStyle="1" w:styleId="CommentReference1">
    <w:name w:val="Comment Reference1"/>
    <w:rsid w:val="0086087F"/>
    <w:rPr>
      <w:sz w:val="16"/>
    </w:rPr>
  </w:style>
  <w:style w:type="character" w:customStyle="1" w:styleId="HeaderChar">
    <w:name w:val="Header Char"/>
    <w:aliases w:val="hd Char"/>
    <w:rsid w:val="0086087F"/>
    <w:rPr>
      <w:rFonts w:cs="Times New Roman"/>
      <w:sz w:val="24"/>
      <w:szCs w:val="24"/>
      <w:lang w:val="en-GB"/>
    </w:rPr>
  </w:style>
  <w:style w:type="character" w:styleId="a9">
    <w:name w:val="page number"/>
    <w:rsid w:val="0086087F"/>
    <w:rPr>
      <w:rFonts w:cs="Times New Roman"/>
    </w:rPr>
  </w:style>
  <w:style w:type="character" w:customStyle="1" w:styleId="BodyTextChar">
    <w:name w:val="Body Text Char"/>
    <w:rsid w:val="0086087F"/>
    <w:rPr>
      <w:rFonts w:cs="Times New Roman"/>
      <w:sz w:val="24"/>
      <w:szCs w:val="24"/>
      <w:lang w:val="en-GB"/>
    </w:rPr>
  </w:style>
  <w:style w:type="character" w:customStyle="1" w:styleId="11">
    <w:name w:val="Κείμενο κράτησης θέσης1"/>
    <w:rsid w:val="0086087F"/>
    <w:rPr>
      <w:rFonts w:cs="Times New Roman"/>
      <w:color w:val="808080"/>
    </w:rPr>
  </w:style>
  <w:style w:type="character" w:customStyle="1" w:styleId="aa">
    <w:name w:val="Χαρακτήρες υποσημείωσης"/>
    <w:rsid w:val="0086087F"/>
    <w:rPr>
      <w:rFonts w:cs="Times New Roman"/>
      <w:vertAlign w:val="superscript"/>
    </w:rPr>
  </w:style>
  <w:style w:type="character" w:customStyle="1" w:styleId="FootnoteTextChar">
    <w:name w:val="Footnote Text Char"/>
    <w:rsid w:val="0086087F"/>
    <w:rPr>
      <w:rFonts w:ascii="Calibri" w:hAnsi="Calibri" w:cs="Times New Roman"/>
    </w:rPr>
  </w:style>
  <w:style w:type="character" w:customStyle="1" w:styleId="DocTitleChar">
    <w:name w:val="Doc Title Char"/>
    <w:basedOn w:val="1Char"/>
    <w:rsid w:val="0086087F"/>
    <w:rPr>
      <w:rFonts w:ascii="Arial" w:hAnsi="Arial" w:cs="Arial"/>
      <w:b/>
      <w:bCs/>
      <w:color w:val="333399"/>
      <w:sz w:val="28"/>
      <w:szCs w:val="32"/>
      <w:lang w:val="en-US"/>
    </w:rPr>
  </w:style>
  <w:style w:type="character" w:customStyle="1" w:styleId="Style1Char">
    <w:name w:val="Style1 Char"/>
    <w:rsid w:val="0086087F"/>
    <w:rPr>
      <w:rFonts w:ascii="Calibri" w:hAnsi="Calibri" w:cs="Calibri"/>
      <w:b/>
      <w:bCs/>
      <w:color w:val="333399"/>
      <w:sz w:val="40"/>
      <w:szCs w:val="40"/>
      <w:lang w:val="en-US"/>
    </w:rPr>
  </w:style>
  <w:style w:type="character" w:customStyle="1" w:styleId="ContentsChar">
    <w:name w:val="Contents Char"/>
    <w:rsid w:val="0086087F"/>
    <w:rPr>
      <w:rFonts w:ascii="Calibri" w:hAnsi="Calibri" w:cs="Calibri"/>
      <w:b/>
      <w:bCs/>
      <w:color w:val="333399"/>
      <w:sz w:val="28"/>
      <w:szCs w:val="32"/>
      <w:lang w:val="en-US"/>
    </w:rPr>
  </w:style>
  <w:style w:type="character" w:customStyle="1" w:styleId="EndnoteTextChar">
    <w:name w:val="Endnote Text Char"/>
    <w:rsid w:val="0086087F"/>
    <w:rPr>
      <w:rFonts w:ascii="Calibri" w:hAnsi="Calibri" w:cs="Calibri"/>
      <w:lang w:val="en-GB"/>
    </w:rPr>
  </w:style>
  <w:style w:type="character" w:customStyle="1" w:styleId="ab">
    <w:name w:val="Χαρακτήρες σημείωσης τέλους"/>
    <w:rsid w:val="0086087F"/>
    <w:rPr>
      <w:vertAlign w:val="superscript"/>
    </w:rPr>
  </w:style>
  <w:style w:type="character" w:customStyle="1" w:styleId="FootnoteReference2">
    <w:name w:val="Footnote Reference2"/>
    <w:rsid w:val="0086087F"/>
    <w:rPr>
      <w:vertAlign w:val="superscript"/>
    </w:rPr>
  </w:style>
  <w:style w:type="character" w:customStyle="1" w:styleId="EndnoteReference1">
    <w:name w:val="Endnote Reference1"/>
    <w:rsid w:val="0086087F"/>
    <w:rPr>
      <w:vertAlign w:val="superscript"/>
    </w:rPr>
  </w:style>
  <w:style w:type="character" w:customStyle="1" w:styleId="ac">
    <w:name w:val="Κουκκίδες"/>
    <w:rsid w:val="0086087F"/>
    <w:rPr>
      <w:rFonts w:ascii="OpenSymbol" w:eastAsia="OpenSymbol" w:hAnsi="OpenSymbol" w:cs="OpenSymbol"/>
    </w:rPr>
  </w:style>
  <w:style w:type="character" w:styleId="ad">
    <w:name w:val="Strong"/>
    <w:qFormat/>
    <w:rsid w:val="0086087F"/>
    <w:rPr>
      <w:b/>
      <w:bCs/>
    </w:rPr>
  </w:style>
  <w:style w:type="character" w:customStyle="1" w:styleId="ae">
    <w:name w:val="Σύμβολο υποσημείωσης"/>
    <w:rsid w:val="0086087F"/>
    <w:rPr>
      <w:vertAlign w:val="superscript"/>
    </w:rPr>
  </w:style>
  <w:style w:type="character" w:styleId="af">
    <w:name w:val="Emphasis"/>
    <w:qFormat/>
    <w:rsid w:val="0086087F"/>
    <w:rPr>
      <w:i/>
      <w:iCs/>
    </w:rPr>
  </w:style>
  <w:style w:type="character" w:customStyle="1" w:styleId="af0">
    <w:name w:val="Χαρακτήρες αρίθμησης"/>
    <w:rsid w:val="0086087F"/>
  </w:style>
  <w:style w:type="character" w:customStyle="1" w:styleId="normalwithoutspacingChar">
    <w:name w:val="normal_without_spacing Char"/>
    <w:rsid w:val="0086087F"/>
    <w:rPr>
      <w:rFonts w:ascii="Calibri" w:hAnsi="Calibri" w:cs="Calibri"/>
      <w:sz w:val="22"/>
      <w:szCs w:val="24"/>
    </w:rPr>
  </w:style>
  <w:style w:type="character" w:customStyle="1" w:styleId="FootnoteTextChar1">
    <w:name w:val="Footnote Text Char1"/>
    <w:rsid w:val="0086087F"/>
    <w:rPr>
      <w:rFonts w:ascii="Calibri" w:hAnsi="Calibri" w:cs="Calibri"/>
      <w:lang w:val="en-IE" w:eastAsia="zh-CN"/>
    </w:rPr>
  </w:style>
  <w:style w:type="character" w:customStyle="1" w:styleId="foothangingChar">
    <w:name w:val="foot_hanging Char"/>
    <w:rsid w:val="0086087F"/>
    <w:rPr>
      <w:rFonts w:ascii="Calibri" w:hAnsi="Calibri" w:cs="Calibri"/>
      <w:sz w:val="18"/>
      <w:szCs w:val="18"/>
      <w:lang w:val="en-IE" w:eastAsia="zh-CN"/>
    </w:rPr>
  </w:style>
  <w:style w:type="character" w:customStyle="1" w:styleId="HTMLPreformattedChar">
    <w:name w:val="HTML Preformatted Char"/>
    <w:rsid w:val="0086087F"/>
    <w:rPr>
      <w:rFonts w:ascii="Courier New" w:hAnsi="Courier New" w:cs="Courier New"/>
    </w:rPr>
  </w:style>
  <w:style w:type="character" w:customStyle="1" w:styleId="apple-converted-space">
    <w:name w:val="apple-converted-space"/>
    <w:basedOn w:val="WW-DefaultParagraphFont11111111111111"/>
    <w:rsid w:val="0086087F"/>
  </w:style>
  <w:style w:type="character" w:customStyle="1" w:styleId="BodyTextIndent3Char">
    <w:name w:val="Body Text Indent 3 Char"/>
    <w:rsid w:val="0086087F"/>
    <w:rPr>
      <w:rFonts w:ascii="Calibri" w:hAnsi="Calibri" w:cs="Calibri"/>
      <w:sz w:val="16"/>
      <w:szCs w:val="16"/>
      <w:lang w:val="en-GB"/>
    </w:rPr>
  </w:style>
  <w:style w:type="character" w:customStyle="1" w:styleId="WW-FootnoteReference">
    <w:name w:val="WW-Footnote Reference"/>
    <w:rsid w:val="0086087F"/>
    <w:rPr>
      <w:vertAlign w:val="superscript"/>
    </w:rPr>
  </w:style>
  <w:style w:type="character" w:customStyle="1" w:styleId="WW-EndnoteReference">
    <w:name w:val="WW-Endnote Reference"/>
    <w:rsid w:val="0086087F"/>
    <w:rPr>
      <w:vertAlign w:val="superscript"/>
    </w:rPr>
  </w:style>
  <w:style w:type="character" w:customStyle="1" w:styleId="FootnoteReference1">
    <w:name w:val="Footnote Reference1"/>
    <w:rsid w:val="0086087F"/>
    <w:rPr>
      <w:vertAlign w:val="superscript"/>
    </w:rPr>
  </w:style>
  <w:style w:type="character" w:customStyle="1" w:styleId="FootnoteTextChar2">
    <w:name w:val="Footnote Text Char2"/>
    <w:rsid w:val="0086087F"/>
    <w:rPr>
      <w:rFonts w:ascii="Calibri" w:hAnsi="Calibri" w:cs="Calibri"/>
      <w:sz w:val="18"/>
      <w:lang w:val="en-IE" w:eastAsia="zh-CN"/>
    </w:rPr>
  </w:style>
  <w:style w:type="character" w:customStyle="1" w:styleId="foothangingChar1">
    <w:name w:val="foot_hanging Char1"/>
    <w:rsid w:val="0086087F"/>
    <w:rPr>
      <w:rFonts w:ascii="Calibri" w:hAnsi="Calibri" w:cs="Calibri"/>
      <w:sz w:val="18"/>
      <w:szCs w:val="18"/>
      <w:lang w:val="en-IE" w:eastAsia="zh-CN"/>
    </w:rPr>
  </w:style>
  <w:style w:type="character" w:customStyle="1" w:styleId="footersChar">
    <w:name w:val="footers Char"/>
    <w:basedOn w:val="foothangingChar1"/>
    <w:rsid w:val="0086087F"/>
    <w:rPr>
      <w:rFonts w:ascii="Calibri" w:hAnsi="Calibri" w:cs="Calibri"/>
      <w:sz w:val="18"/>
      <w:szCs w:val="18"/>
      <w:lang w:val="en-IE" w:eastAsia="zh-CN"/>
    </w:rPr>
  </w:style>
  <w:style w:type="character" w:customStyle="1" w:styleId="CommentTextChar1">
    <w:name w:val="Comment Text Char1"/>
    <w:rsid w:val="0086087F"/>
    <w:rPr>
      <w:rFonts w:ascii="Calibri" w:hAnsi="Calibri" w:cs="Calibri"/>
      <w:lang w:val="en-GB" w:eastAsia="zh-CN"/>
    </w:rPr>
  </w:style>
  <w:style w:type="character" w:customStyle="1" w:styleId="HTMLPreformattedChar1">
    <w:name w:val="HTML Preformatted Char1"/>
    <w:rsid w:val="0086087F"/>
    <w:rPr>
      <w:rFonts w:ascii="Courier New" w:hAnsi="Courier New" w:cs="Courier New"/>
      <w:lang w:eastAsia="zh-CN"/>
    </w:rPr>
  </w:style>
  <w:style w:type="character" w:customStyle="1" w:styleId="BodyText3Char">
    <w:name w:val="Body Text 3 Char"/>
    <w:rsid w:val="0086087F"/>
    <w:rPr>
      <w:rFonts w:ascii="Calibri" w:hAnsi="Calibri" w:cs="Calibri"/>
      <w:sz w:val="16"/>
      <w:szCs w:val="16"/>
      <w:lang w:val="en-GB" w:eastAsia="zh-CN"/>
    </w:rPr>
  </w:style>
  <w:style w:type="character" w:customStyle="1" w:styleId="WW-FootnoteReference1">
    <w:name w:val="WW-Footnote Reference1"/>
    <w:rsid w:val="0086087F"/>
    <w:rPr>
      <w:vertAlign w:val="superscript"/>
    </w:rPr>
  </w:style>
  <w:style w:type="character" w:customStyle="1" w:styleId="WW-EndnoteReference1">
    <w:name w:val="WW-Endnote Reference1"/>
    <w:rsid w:val="0086087F"/>
    <w:rPr>
      <w:vertAlign w:val="superscript"/>
    </w:rPr>
  </w:style>
  <w:style w:type="character" w:customStyle="1" w:styleId="WW-FootnoteReference2">
    <w:name w:val="WW-Footnote Reference2"/>
    <w:rsid w:val="0086087F"/>
    <w:rPr>
      <w:vertAlign w:val="superscript"/>
    </w:rPr>
  </w:style>
  <w:style w:type="character" w:customStyle="1" w:styleId="WW-EndnoteReference2">
    <w:name w:val="WW-Endnote Reference2"/>
    <w:rsid w:val="0086087F"/>
    <w:rPr>
      <w:vertAlign w:val="superscript"/>
    </w:rPr>
  </w:style>
  <w:style w:type="character" w:customStyle="1" w:styleId="FootnoteTextChar3">
    <w:name w:val="Footnote Text Char3"/>
    <w:rsid w:val="0086087F"/>
    <w:rPr>
      <w:rFonts w:ascii="Calibri" w:hAnsi="Calibri" w:cs="Calibri"/>
      <w:sz w:val="18"/>
      <w:lang w:val="en-IE" w:eastAsia="zh-CN"/>
    </w:rPr>
  </w:style>
  <w:style w:type="character" w:customStyle="1" w:styleId="foothangingChar2">
    <w:name w:val="foot_hanging Char2"/>
    <w:rsid w:val="0086087F"/>
    <w:rPr>
      <w:rFonts w:ascii="Calibri" w:hAnsi="Calibri" w:cs="Calibri"/>
      <w:sz w:val="18"/>
      <w:szCs w:val="18"/>
      <w:lang w:val="en-IE" w:eastAsia="zh-CN"/>
    </w:rPr>
  </w:style>
  <w:style w:type="character" w:customStyle="1" w:styleId="footersChar1">
    <w:name w:val="footers Char1"/>
    <w:basedOn w:val="foothangingChar2"/>
    <w:rsid w:val="0086087F"/>
    <w:rPr>
      <w:rFonts w:ascii="Calibri" w:hAnsi="Calibri" w:cs="Calibri"/>
      <w:sz w:val="18"/>
      <w:szCs w:val="18"/>
      <w:lang w:val="en-IE" w:eastAsia="zh-CN"/>
    </w:rPr>
  </w:style>
  <w:style w:type="character" w:customStyle="1" w:styleId="foootChar">
    <w:name w:val="fooot Char"/>
    <w:basedOn w:val="footersChar1"/>
    <w:rsid w:val="0086087F"/>
    <w:rPr>
      <w:rFonts w:ascii="Calibri" w:hAnsi="Calibri" w:cs="Calibri"/>
      <w:sz w:val="18"/>
      <w:szCs w:val="18"/>
      <w:lang w:val="en-IE" w:eastAsia="zh-CN"/>
    </w:rPr>
  </w:style>
  <w:style w:type="character" w:customStyle="1" w:styleId="12">
    <w:name w:val="Παραπομπή υποσημείωσης1"/>
    <w:rsid w:val="0086087F"/>
    <w:rPr>
      <w:vertAlign w:val="superscript"/>
    </w:rPr>
  </w:style>
  <w:style w:type="character" w:customStyle="1" w:styleId="13">
    <w:name w:val="Παραπομπή σημείωσης τέλους1"/>
    <w:rsid w:val="0086087F"/>
    <w:rPr>
      <w:vertAlign w:val="superscript"/>
    </w:rPr>
  </w:style>
  <w:style w:type="character" w:customStyle="1" w:styleId="Char0">
    <w:name w:val="Κείμενο πλαισίου Char"/>
    <w:rsid w:val="0086087F"/>
    <w:rPr>
      <w:rFonts w:ascii="Tahoma" w:hAnsi="Tahoma" w:cs="Tahoma"/>
      <w:sz w:val="16"/>
      <w:szCs w:val="16"/>
      <w:lang w:val="en-GB"/>
    </w:rPr>
  </w:style>
  <w:style w:type="character" w:customStyle="1" w:styleId="14">
    <w:name w:val="Παραπομπή σχολίου1"/>
    <w:rsid w:val="0086087F"/>
    <w:rPr>
      <w:sz w:val="16"/>
      <w:szCs w:val="16"/>
    </w:rPr>
  </w:style>
  <w:style w:type="character" w:customStyle="1" w:styleId="Char2">
    <w:name w:val="Κείμενο σχολίου Char"/>
    <w:rsid w:val="0086087F"/>
    <w:rPr>
      <w:rFonts w:ascii="Calibri" w:hAnsi="Calibri" w:cs="Calibri"/>
      <w:lang w:val="en-GB"/>
    </w:rPr>
  </w:style>
  <w:style w:type="character" w:customStyle="1" w:styleId="Char3">
    <w:name w:val="Θέμα σχολίου Char"/>
    <w:rsid w:val="0086087F"/>
    <w:rPr>
      <w:rFonts w:ascii="Calibri" w:hAnsi="Calibri" w:cs="Calibri"/>
      <w:b/>
      <w:bCs/>
      <w:lang w:val="en-GB"/>
    </w:rPr>
  </w:style>
  <w:style w:type="character" w:customStyle="1" w:styleId="-HTMLChar">
    <w:name w:val="Προ-διαμορφωμένο HTML Char"/>
    <w:rsid w:val="0086087F"/>
    <w:rPr>
      <w:rFonts w:ascii="Courier New" w:eastAsia="Times New Roman" w:hAnsi="Courier New" w:cs="Courier New"/>
    </w:rPr>
  </w:style>
  <w:style w:type="character" w:customStyle="1" w:styleId="WW-FootnoteReference3">
    <w:name w:val="WW-Footnote Reference3"/>
    <w:rsid w:val="0086087F"/>
    <w:rPr>
      <w:vertAlign w:val="superscript"/>
    </w:rPr>
  </w:style>
  <w:style w:type="character" w:customStyle="1" w:styleId="WW-EndnoteReference3">
    <w:name w:val="WW-Endnote Reference3"/>
    <w:rsid w:val="0086087F"/>
    <w:rPr>
      <w:vertAlign w:val="superscript"/>
    </w:rPr>
  </w:style>
  <w:style w:type="character" w:customStyle="1" w:styleId="WW-FootnoteReference4">
    <w:name w:val="WW-Footnote Reference4"/>
    <w:rsid w:val="0086087F"/>
    <w:rPr>
      <w:vertAlign w:val="superscript"/>
    </w:rPr>
  </w:style>
  <w:style w:type="character" w:customStyle="1" w:styleId="WW-EndnoteReference4">
    <w:name w:val="WW-Endnote Reference4"/>
    <w:rsid w:val="0086087F"/>
    <w:rPr>
      <w:vertAlign w:val="superscript"/>
    </w:rPr>
  </w:style>
  <w:style w:type="character" w:customStyle="1" w:styleId="WW-FootnoteReference5">
    <w:name w:val="WW-Footnote Reference5"/>
    <w:rsid w:val="0086087F"/>
    <w:rPr>
      <w:vertAlign w:val="superscript"/>
    </w:rPr>
  </w:style>
  <w:style w:type="character" w:customStyle="1" w:styleId="WW-EndnoteReference5">
    <w:name w:val="WW-Endnote Reference5"/>
    <w:rsid w:val="0086087F"/>
    <w:rPr>
      <w:vertAlign w:val="superscript"/>
    </w:rPr>
  </w:style>
  <w:style w:type="character" w:customStyle="1" w:styleId="WW-FootnoteReference6">
    <w:name w:val="WW-Footnote Reference6"/>
    <w:rsid w:val="0086087F"/>
    <w:rPr>
      <w:vertAlign w:val="superscript"/>
    </w:rPr>
  </w:style>
  <w:style w:type="character" w:styleId="-0">
    <w:name w:val="FollowedHyperlink"/>
    <w:rsid w:val="0086087F"/>
    <w:rPr>
      <w:color w:val="800000"/>
      <w:u w:val="single"/>
    </w:rPr>
  </w:style>
  <w:style w:type="character" w:customStyle="1" w:styleId="WW-EndnoteReference6">
    <w:name w:val="WW-Endnote Reference6"/>
    <w:rsid w:val="0086087F"/>
    <w:rPr>
      <w:vertAlign w:val="superscript"/>
    </w:rPr>
  </w:style>
  <w:style w:type="character" w:customStyle="1" w:styleId="WW-FootnoteReference7">
    <w:name w:val="WW-Footnote Reference7"/>
    <w:rsid w:val="0086087F"/>
    <w:rPr>
      <w:vertAlign w:val="superscript"/>
    </w:rPr>
  </w:style>
  <w:style w:type="character" w:customStyle="1" w:styleId="WW-EndnoteReference7">
    <w:name w:val="WW-Endnote Reference7"/>
    <w:rsid w:val="0086087F"/>
    <w:rPr>
      <w:vertAlign w:val="superscript"/>
    </w:rPr>
  </w:style>
  <w:style w:type="character" w:customStyle="1" w:styleId="WW-FootnoteReference8">
    <w:name w:val="WW-Footnote Reference8"/>
    <w:rsid w:val="0086087F"/>
    <w:rPr>
      <w:vertAlign w:val="superscript"/>
    </w:rPr>
  </w:style>
  <w:style w:type="character" w:customStyle="1" w:styleId="WW-EndnoteReference8">
    <w:name w:val="WW-Endnote Reference8"/>
    <w:rsid w:val="0086087F"/>
    <w:rPr>
      <w:vertAlign w:val="superscript"/>
    </w:rPr>
  </w:style>
  <w:style w:type="character" w:customStyle="1" w:styleId="WW-FootnoteReference9">
    <w:name w:val="WW-Footnote Reference9"/>
    <w:rsid w:val="0086087F"/>
    <w:rPr>
      <w:vertAlign w:val="superscript"/>
    </w:rPr>
  </w:style>
  <w:style w:type="character" w:customStyle="1" w:styleId="WW-EndnoteReference9">
    <w:name w:val="WW-Endnote Reference9"/>
    <w:rsid w:val="0086087F"/>
    <w:rPr>
      <w:vertAlign w:val="superscript"/>
    </w:rPr>
  </w:style>
  <w:style w:type="character" w:customStyle="1" w:styleId="WW-FootnoteReference10">
    <w:name w:val="WW-Footnote Reference10"/>
    <w:rsid w:val="0086087F"/>
    <w:rPr>
      <w:vertAlign w:val="superscript"/>
    </w:rPr>
  </w:style>
  <w:style w:type="character" w:customStyle="1" w:styleId="WW-EndnoteReference10">
    <w:name w:val="WW-Endnote Reference10"/>
    <w:rsid w:val="0086087F"/>
    <w:rPr>
      <w:vertAlign w:val="superscript"/>
    </w:rPr>
  </w:style>
  <w:style w:type="character" w:customStyle="1" w:styleId="WW-FootnoteReference11">
    <w:name w:val="WW-Footnote Reference11"/>
    <w:rsid w:val="0086087F"/>
    <w:rPr>
      <w:vertAlign w:val="superscript"/>
    </w:rPr>
  </w:style>
  <w:style w:type="character" w:customStyle="1" w:styleId="WW-EndnoteReference11">
    <w:name w:val="WW-Endnote Reference11"/>
    <w:rsid w:val="0086087F"/>
    <w:rPr>
      <w:vertAlign w:val="superscript"/>
    </w:rPr>
  </w:style>
  <w:style w:type="character" w:customStyle="1" w:styleId="WW-FootnoteReference12">
    <w:name w:val="WW-Footnote Reference12"/>
    <w:rsid w:val="0086087F"/>
    <w:rPr>
      <w:vertAlign w:val="superscript"/>
    </w:rPr>
  </w:style>
  <w:style w:type="character" w:customStyle="1" w:styleId="WW-EndnoteReference12">
    <w:name w:val="WW-Endnote Reference12"/>
    <w:rsid w:val="0086087F"/>
    <w:rPr>
      <w:vertAlign w:val="superscript"/>
    </w:rPr>
  </w:style>
  <w:style w:type="character" w:customStyle="1" w:styleId="WW-FootnoteReference13">
    <w:name w:val="WW-Footnote Reference13"/>
    <w:rsid w:val="0086087F"/>
    <w:rPr>
      <w:vertAlign w:val="superscript"/>
    </w:rPr>
  </w:style>
  <w:style w:type="character" w:customStyle="1" w:styleId="WW-EndnoteReference13">
    <w:name w:val="WW-Endnote Reference13"/>
    <w:rsid w:val="0086087F"/>
    <w:rPr>
      <w:vertAlign w:val="superscript"/>
    </w:rPr>
  </w:style>
  <w:style w:type="character" w:customStyle="1" w:styleId="22">
    <w:name w:val="Παραπομπή υποσημείωσης2"/>
    <w:rsid w:val="0086087F"/>
    <w:rPr>
      <w:vertAlign w:val="superscript"/>
    </w:rPr>
  </w:style>
  <w:style w:type="character" w:customStyle="1" w:styleId="23">
    <w:name w:val="Παραπομπή σημείωσης τέλους2"/>
    <w:rsid w:val="0086087F"/>
    <w:rPr>
      <w:vertAlign w:val="superscript"/>
    </w:rPr>
  </w:style>
  <w:style w:type="character" w:customStyle="1" w:styleId="WW-FootnoteReference14">
    <w:name w:val="WW-Footnote Reference14"/>
    <w:rsid w:val="0086087F"/>
    <w:rPr>
      <w:vertAlign w:val="superscript"/>
    </w:rPr>
  </w:style>
  <w:style w:type="character" w:customStyle="1" w:styleId="WW-EndnoteReference14">
    <w:name w:val="WW-Endnote Reference14"/>
    <w:rsid w:val="0086087F"/>
    <w:rPr>
      <w:vertAlign w:val="superscript"/>
    </w:rPr>
  </w:style>
  <w:style w:type="character" w:styleId="af1">
    <w:name w:val="footnote reference"/>
    <w:aliases w:val="Footnote symbol,Footnote reference number,note TESI"/>
    <w:rsid w:val="0086087F"/>
    <w:rPr>
      <w:vertAlign w:val="superscript"/>
    </w:rPr>
  </w:style>
  <w:style w:type="character" w:styleId="af2">
    <w:name w:val="endnote reference"/>
    <w:rsid w:val="0086087F"/>
    <w:rPr>
      <w:vertAlign w:val="superscript"/>
    </w:rPr>
  </w:style>
  <w:style w:type="paragraph" w:customStyle="1" w:styleId="af3">
    <w:name w:val="Επικεφαλίδα"/>
    <w:basedOn w:val="a"/>
    <w:next w:val="af4"/>
    <w:rsid w:val="0086087F"/>
    <w:pPr>
      <w:keepNext/>
      <w:suppressAutoHyphens/>
      <w:spacing w:before="240" w:after="120"/>
    </w:pPr>
    <w:rPr>
      <w:rFonts w:ascii="Liberation Sans" w:eastAsia="Microsoft YaHei" w:hAnsi="Liberation Sans" w:cs="Mangal"/>
      <w:sz w:val="28"/>
      <w:szCs w:val="28"/>
      <w:lang w:val="en-GB" w:eastAsia="zh-CN"/>
    </w:rPr>
  </w:style>
  <w:style w:type="paragraph" w:styleId="af4">
    <w:name w:val="Body Text"/>
    <w:basedOn w:val="a"/>
    <w:link w:val="Char4"/>
    <w:rsid w:val="0086087F"/>
    <w:pPr>
      <w:suppressAutoHyphens/>
      <w:spacing w:after="240"/>
    </w:pPr>
    <w:rPr>
      <w:rFonts w:eastAsia="Times New Roman" w:cs="Calibri"/>
      <w:szCs w:val="24"/>
      <w:lang w:val="en-GB" w:eastAsia="zh-CN"/>
    </w:rPr>
  </w:style>
  <w:style w:type="character" w:customStyle="1" w:styleId="Char4">
    <w:name w:val="Σώμα κειμένου Char"/>
    <w:basedOn w:val="a0"/>
    <w:link w:val="af4"/>
    <w:rsid w:val="0086087F"/>
    <w:rPr>
      <w:rFonts w:ascii="Tahoma" w:eastAsia="Times New Roman" w:hAnsi="Tahoma" w:cs="Calibri"/>
      <w:szCs w:val="24"/>
      <w:lang w:val="en-GB" w:eastAsia="zh-CN"/>
    </w:rPr>
  </w:style>
  <w:style w:type="paragraph" w:styleId="af5">
    <w:name w:val="List"/>
    <w:basedOn w:val="af4"/>
    <w:rsid w:val="0086087F"/>
    <w:rPr>
      <w:rFonts w:cs="Mangal"/>
    </w:rPr>
  </w:style>
  <w:style w:type="paragraph" w:styleId="af6">
    <w:name w:val="caption"/>
    <w:basedOn w:val="a"/>
    <w:qFormat/>
    <w:rsid w:val="0086087F"/>
    <w:pPr>
      <w:suppressLineNumbers/>
      <w:suppressAutoHyphens/>
      <w:spacing w:before="120" w:after="120"/>
    </w:pPr>
    <w:rPr>
      <w:rFonts w:eastAsia="Times New Roman" w:cs="Mangal"/>
      <w:i/>
      <w:iCs/>
      <w:sz w:val="24"/>
      <w:szCs w:val="24"/>
      <w:lang w:val="en-GB" w:eastAsia="zh-CN"/>
    </w:rPr>
  </w:style>
  <w:style w:type="paragraph" w:customStyle="1" w:styleId="af7">
    <w:name w:val="Ευρετήριο"/>
    <w:basedOn w:val="a"/>
    <w:rsid w:val="0086087F"/>
    <w:pPr>
      <w:suppressLineNumbers/>
      <w:suppressAutoHyphens/>
      <w:spacing w:after="120"/>
    </w:pPr>
    <w:rPr>
      <w:rFonts w:eastAsia="Times New Roman" w:cs="Mangal"/>
      <w:szCs w:val="24"/>
      <w:lang w:val="en-GB" w:eastAsia="zh-CN"/>
    </w:rPr>
  </w:style>
  <w:style w:type="paragraph" w:customStyle="1" w:styleId="15">
    <w:name w:val="Λεζάντα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24">
    <w:name w:val="Λεζάντα2"/>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Caption1">
    <w:name w:val="Caption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
    <w:name w:val="WW-Caption"/>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
    <w:name w:val="WW-Caption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
    <w:name w:val="WW-Caption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
    <w:name w:val="WW-Caption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
    <w:name w:val="WW-Caption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
    <w:name w:val="WW-Caption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
    <w:name w:val="WW-Caption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
    <w:name w:val="WW-Caption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
    <w:name w:val="WW-Caption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
    <w:name w:val="WW-Caption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
    <w:name w:val="WW-Caption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
    <w:name w:val="WW-Caption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
    <w:name w:val="WW-Caption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1">
    <w:name w:val="WW-Caption1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WW-Caption11111111111111">
    <w:name w:val="WW-Caption11111111111111"/>
    <w:basedOn w:val="a"/>
    <w:rsid w:val="0086087F"/>
    <w:pPr>
      <w:suppressLineNumbers/>
      <w:suppressAutoHyphens/>
      <w:spacing w:before="120" w:after="120"/>
    </w:pPr>
    <w:rPr>
      <w:rFonts w:eastAsia="Times New Roman" w:cs="Mangal"/>
      <w:i/>
      <w:iCs/>
      <w:sz w:val="24"/>
      <w:szCs w:val="24"/>
      <w:lang w:val="en-GB" w:eastAsia="zh-CN"/>
    </w:rPr>
  </w:style>
  <w:style w:type="paragraph" w:customStyle="1" w:styleId="Bullet">
    <w:name w:val="Bullet"/>
    <w:basedOn w:val="a"/>
    <w:rsid w:val="0086087F"/>
    <w:pPr>
      <w:numPr>
        <w:numId w:val="44"/>
      </w:numPr>
      <w:suppressAutoHyphens/>
      <w:spacing w:after="100"/>
    </w:pPr>
    <w:rPr>
      <w:rFonts w:eastAsia="MS Mincho" w:cs="Calibri"/>
      <w:szCs w:val="24"/>
      <w:lang w:val="en-US" w:eastAsia="ja-JP"/>
    </w:rPr>
  </w:style>
  <w:style w:type="paragraph" w:customStyle="1" w:styleId="16">
    <w:name w:val="Ημερομηνία1"/>
    <w:basedOn w:val="a"/>
    <w:next w:val="a"/>
    <w:rsid w:val="0086087F"/>
    <w:pPr>
      <w:suppressAutoHyphens/>
      <w:spacing w:after="100"/>
    </w:pPr>
    <w:rPr>
      <w:rFonts w:eastAsia="MS Mincho" w:cs="Calibri"/>
      <w:szCs w:val="24"/>
      <w:lang w:val="en-US" w:eastAsia="ja-JP"/>
    </w:rPr>
  </w:style>
  <w:style w:type="paragraph" w:customStyle="1" w:styleId="DocTitle">
    <w:name w:val="Doc Title"/>
    <w:basedOn w:val="1"/>
    <w:rsid w:val="0086087F"/>
    <w:pPr>
      <w:keepNext/>
      <w:pageBreakBefore/>
      <w:pBdr>
        <w:top w:val="none" w:sz="0" w:space="0" w:color="000000"/>
        <w:left w:val="none" w:sz="0" w:space="0" w:color="000000"/>
        <w:bottom w:val="single" w:sz="18" w:space="1" w:color="000080"/>
        <w:right w:val="none" w:sz="0" w:space="0" w:color="000000"/>
      </w:pBdr>
      <w:suppressAutoHyphens/>
      <w:spacing w:before="320"/>
    </w:pPr>
    <w:rPr>
      <w:rFonts w:ascii="Arial" w:eastAsia="Times New Roman" w:hAnsi="Arial" w:cs="Arial"/>
      <w:color w:val="333399"/>
      <w:sz w:val="28"/>
      <w:szCs w:val="32"/>
      <w:lang w:val="en-US" w:eastAsia="zh-CN"/>
    </w:rPr>
  </w:style>
  <w:style w:type="paragraph" w:customStyle="1" w:styleId="inserttext">
    <w:name w:val="insert text"/>
    <w:basedOn w:val="a"/>
    <w:rsid w:val="0086087F"/>
    <w:pPr>
      <w:suppressAutoHyphens/>
      <w:spacing w:after="100"/>
      <w:ind w:left="794"/>
    </w:pPr>
    <w:rPr>
      <w:rFonts w:eastAsia="MS Mincho" w:cs="Calibri"/>
      <w:szCs w:val="24"/>
      <w:lang w:val="en-US" w:eastAsia="ja-JP"/>
    </w:rPr>
  </w:style>
  <w:style w:type="paragraph" w:styleId="af8">
    <w:name w:val="footer"/>
    <w:basedOn w:val="a"/>
    <w:link w:val="Char5"/>
    <w:uiPriority w:val="99"/>
    <w:rsid w:val="0086087F"/>
    <w:pPr>
      <w:suppressAutoHyphens/>
      <w:spacing w:after="100"/>
    </w:pPr>
    <w:rPr>
      <w:rFonts w:eastAsia="MS Mincho" w:cs="Calibri"/>
      <w:szCs w:val="24"/>
      <w:lang w:val="en-US" w:eastAsia="ja-JP"/>
    </w:rPr>
  </w:style>
  <w:style w:type="character" w:customStyle="1" w:styleId="Char5">
    <w:name w:val="Υποσέλιδο Char"/>
    <w:basedOn w:val="a0"/>
    <w:link w:val="af8"/>
    <w:rsid w:val="0086087F"/>
    <w:rPr>
      <w:rFonts w:ascii="Tahoma" w:eastAsia="MS Mincho" w:hAnsi="Tahoma" w:cs="Calibri"/>
      <w:szCs w:val="24"/>
      <w:lang w:eastAsia="ja-JP"/>
    </w:rPr>
  </w:style>
  <w:style w:type="paragraph" w:styleId="af9">
    <w:name w:val="header"/>
    <w:aliases w:val="hd"/>
    <w:basedOn w:val="a"/>
    <w:link w:val="Char6"/>
    <w:rsid w:val="0086087F"/>
    <w:pPr>
      <w:suppressAutoHyphens/>
      <w:spacing w:after="120"/>
    </w:pPr>
    <w:rPr>
      <w:rFonts w:eastAsia="Times New Roman" w:cs="Calibri"/>
      <w:szCs w:val="24"/>
      <w:lang w:val="en-GB" w:eastAsia="zh-CN"/>
    </w:rPr>
  </w:style>
  <w:style w:type="character" w:customStyle="1" w:styleId="Char6">
    <w:name w:val="Κεφαλίδα Char"/>
    <w:aliases w:val="hd Char1"/>
    <w:basedOn w:val="a0"/>
    <w:link w:val="af9"/>
    <w:rsid w:val="0086087F"/>
    <w:rPr>
      <w:rFonts w:ascii="Tahoma" w:eastAsia="Times New Roman" w:hAnsi="Tahoma" w:cs="Calibri"/>
      <w:szCs w:val="24"/>
      <w:lang w:val="en-GB" w:eastAsia="zh-CN"/>
    </w:rPr>
  </w:style>
  <w:style w:type="paragraph" w:customStyle="1" w:styleId="17">
    <w:name w:val="Κείμενο πλαισίου1"/>
    <w:basedOn w:val="a"/>
    <w:rsid w:val="0086087F"/>
    <w:pPr>
      <w:suppressAutoHyphens/>
      <w:spacing w:after="120"/>
    </w:pPr>
    <w:rPr>
      <w:rFonts w:eastAsia="Times New Roman"/>
      <w:sz w:val="16"/>
      <w:szCs w:val="16"/>
      <w:lang w:val="en-GB" w:eastAsia="zh-CN"/>
    </w:rPr>
  </w:style>
  <w:style w:type="paragraph" w:customStyle="1" w:styleId="CommentText1">
    <w:name w:val="Comment Text1"/>
    <w:basedOn w:val="a"/>
    <w:rsid w:val="0086087F"/>
    <w:pPr>
      <w:suppressAutoHyphens/>
      <w:spacing w:after="120"/>
    </w:pPr>
    <w:rPr>
      <w:rFonts w:eastAsia="Times New Roman" w:cs="Calibri"/>
      <w:sz w:val="20"/>
      <w:szCs w:val="20"/>
      <w:lang w:val="en-GB" w:eastAsia="zh-CN"/>
    </w:rPr>
  </w:style>
  <w:style w:type="paragraph" w:customStyle="1" w:styleId="CommentSubject1">
    <w:name w:val="Comment Subject1"/>
    <w:basedOn w:val="CommentText1"/>
    <w:next w:val="CommentText1"/>
    <w:rsid w:val="0086087F"/>
    <w:rPr>
      <w:b/>
      <w:bCs/>
    </w:rPr>
  </w:style>
  <w:style w:type="paragraph" w:customStyle="1" w:styleId="18">
    <w:name w:val="Αναθεώρηση1"/>
    <w:rsid w:val="0086087F"/>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6087F"/>
    <w:pPr>
      <w:suppressAutoHyphens/>
      <w:spacing w:before="280" w:after="200"/>
    </w:pPr>
    <w:rPr>
      <w:rFonts w:ascii="Arial Unicode MS" w:eastAsia="Arial Unicode MS" w:hAnsi="Arial Unicode MS" w:cs="Arial Unicode MS"/>
      <w:szCs w:val="24"/>
      <w:lang w:val="en-GB" w:eastAsia="zh-CN"/>
    </w:rPr>
  </w:style>
  <w:style w:type="paragraph" w:customStyle="1" w:styleId="19">
    <w:name w:val="Παράγραφος λίστας1"/>
    <w:basedOn w:val="a"/>
    <w:rsid w:val="0086087F"/>
    <w:pPr>
      <w:suppressAutoHyphens/>
      <w:spacing w:after="200"/>
      <w:ind w:left="720"/>
      <w:contextualSpacing/>
    </w:pPr>
    <w:rPr>
      <w:rFonts w:eastAsia="Times New Roman" w:cs="Calibri"/>
      <w:szCs w:val="24"/>
      <w:lang w:val="en-GB" w:eastAsia="zh-CN"/>
    </w:rPr>
  </w:style>
  <w:style w:type="paragraph" w:styleId="afa">
    <w:name w:val="footnote text"/>
    <w:basedOn w:val="a"/>
    <w:link w:val="Char7"/>
    <w:rsid w:val="0086087F"/>
    <w:pPr>
      <w:suppressAutoHyphens/>
      <w:spacing w:after="0"/>
      <w:ind w:left="425" w:hanging="425"/>
    </w:pPr>
    <w:rPr>
      <w:rFonts w:eastAsia="Times New Roman" w:cs="Calibri"/>
      <w:sz w:val="18"/>
      <w:szCs w:val="20"/>
      <w:lang w:val="en-IE" w:eastAsia="zh-CN"/>
    </w:rPr>
  </w:style>
  <w:style w:type="character" w:customStyle="1" w:styleId="Char7">
    <w:name w:val="Κείμενο υποσημείωσης Char"/>
    <w:basedOn w:val="a0"/>
    <w:link w:val="afa"/>
    <w:rsid w:val="0086087F"/>
    <w:rPr>
      <w:rFonts w:ascii="Tahoma" w:eastAsia="Times New Roman" w:hAnsi="Tahoma" w:cs="Calibri"/>
      <w:sz w:val="18"/>
      <w:szCs w:val="20"/>
      <w:lang w:val="en-IE" w:eastAsia="zh-CN"/>
    </w:rPr>
  </w:style>
  <w:style w:type="paragraph" w:styleId="1a">
    <w:name w:val="toc 1"/>
    <w:basedOn w:val="a"/>
    <w:next w:val="a"/>
    <w:uiPriority w:val="39"/>
    <w:rsid w:val="0086087F"/>
    <w:pPr>
      <w:suppressAutoHyphens/>
      <w:spacing w:before="120" w:after="120"/>
      <w:jc w:val="left"/>
    </w:pPr>
    <w:rPr>
      <w:rFonts w:eastAsia="Times New Roman" w:cs="Calibri"/>
      <w:b/>
      <w:bCs/>
      <w:caps/>
      <w:sz w:val="20"/>
      <w:szCs w:val="20"/>
      <w:lang w:val="en-GB" w:eastAsia="zh-CN"/>
    </w:rPr>
  </w:style>
  <w:style w:type="paragraph" w:styleId="25">
    <w:name w:val="toc 2"/>
    <w:basedOn w:val="a"/>
    <w:next w:val="a"/>
    <w:uiPriority w:val="39"/>
    <w:rsid w:val="0086087F"/>
    <w:pPr>
      <w:suppressAutoHyphens/>
      <w:spacing w:after="0"/>
      <w:ind w:left="220"/>
      <w:jc w:val="left"/>
    </w:pPr>
    <w:rPr>
      <w:rFonts w:eastAsia="Times New Roman" w:cs="Calibri"/>
      <w:smallCaps/>
      <w:sz w:val="20"/>
      <w:szCs w:val="20"/>
      <w:lang w:val="en-GB" w:eastAsia="zh-CN"/>
    </w:rPr>
  </w:style>
  <w:style w:type="paragraph" w:styleId="31">
    <w:name w:val="toc 3"/>
    <w:basedOn w:val="a"/>
    <w:next w:val="a"/>
    <w:uiPriority w:val="39"/>
    <w:rsid w:val="0086087F"/>
    <w:pPr>
      <w:suppressAutoHyphens/>
      <w:spacing w:after="0"/>
      <w:ind w:left="440"/>
      <w:jc w:val="left"/>
    </w:pPr>
    <w:rPr>
      <w:rFonts w:eastAsia="Times New Roman" w:cs="Calibri"/>
      <w:i/>
      <w:iCs/>
      <w:sz w:val="20"/>
      <w:szCs w:val="20"/>
      <w:lang w:val="en-GB" w:eastAsia="zh-CN"/>
    </w:rPr>
  </w:style>
  <w:style w:type="paragraph" w:styleId="40">
    <w:name w:val="toc 4"/>
    <w:basedOn w:val="a"/>
    <w:next w:val="a"/>
    <w:uiPriority w:val="39"/>
    <w:rsid w:val="0086087F"/>
    <w:pPr>
      <w:suppressAutoHyphens/>
      <w:spacing w:after="0"/>
      <w:ind w:left="660"/>
      <w:jc w:val="left"/>
    </w:pPr>
    <w:rPr>
      <w:rFonts w:eastAsia="Times New Roman" w:cs="Calibri"/>
      <w:sz w:val="18"/>
      <w:szCs w:val="18"/>
      <w:lang w:val="en-GB" w:eastAsia="zh-CN"/>
    </w:rPr>
  </w:style>
  <w:style w:type="paragraph" w:styleId="50">
    <w:name w:val="toc 5"/>
    <w:basedOn w:val="a"/>
    <w:next w:val="a"/>
    <w:uiPriority w:val="39"/>
    <w:rsid w:val="0086087F"/>
    <w:pPr>
      <w:suppressAutoHyphens/>
      <w:spacing w:after="0"/>
      <w:ind w:left="880"/>
      <w:jc w:val="left"/>
    </w:pPr>
    <w:rPr>
      <w:rFonts w:eastAsia="Times New Roman" w:cs="Calibri"/>
      <w:sz w:val="18"/>
      <w:szCs w:val="18"/>
      <w:lang w:val="en-GB" w:eastAsia="zh-CN"/>
    </w:rPr>
  </w:style>
  <w:style w:type="paragraph" w:styleId="60">
    <w:name w:val="toc 6"/>
    <w:basedOn w:val="a"/>
    <w:next w:val="a"/>
    <w:uiPriority w:val="39"/>
    <w:rsid w:val="0086087F"/>
    <w:pPr>
      <w:suppressAutoHyphens/>
      <w:spacing w:after="0"/>
      <w:ind w:left="1100"/>
      <w:jc w:val="left"/>
    </w:pPr>
    <w:rPr>
      <w:rFonts w:eastAsia="Times New Roman" w:cs="Calibri"/>
      <w:sz w:val="18"/>
      <w:szCs w:val="18"/>
      <w:lang w:val="en-GB" w:eastAsia="zh-CN"/>
    </w:rPr>
  </w:style>
  <w:style w:type="paragraph" w:styleId="70">
    <w:name w:val="toc 7"/>
    <w:basedOn w:val="a"/>
    <w:next w:val="a"/>
    <w:uiPriority w:val="39"/>
    <w:rsid w:val="0086087F"/>
    <w:pPr>
      <w:suppressAutoHyphens/>
      <w:spacing w:after="0"/>
      <w:ind w:left="1320"/>
      <w:jc w:val="left"/>
    </w:pPr>
    <w:rPr>
      <w:rFonts w:eastAsia="Times New Roman" w:cs="Calibri"/>
      <w:sz w:val="18"/>
      <w:szCs w:val="18"/>
      <w:lang w:val="en-GB" w:eastAsia="zh-CN"/>
    </w:rPr>
  </w:style>
  <w:style w:type="paragraph" w:styleId="80">
    <w:name w:val="toc 8"/>
    <w:basedOn w:val="a"/>
    <w:next w:val="a"/>
    <w:uiPriority w:val="39"/>
    <w:rsid w:val="0086087F"/>
    <w:pPr>
      <w:suppressAutoHyphens/>
      <w:spacing w:after="0"/>
      <w:ind w:left="1540"/>
      <w:jc w:val="left"/>
    </w:pPr>
    <w:rPr>
      <w:rFonts w:eastAsia="Times New Roman" w:cs="Calibri"/>
      <w:sz w:val="18"/>
      <w:szCs w:val="18"/>
      <w:lang w:val="en-GB" w:eastAsia="zh-CN"/>
    </w:rPr>
  </w:style>
  <w:style w:type="paragraph" w:styleId="90">
    <w:name w:val="toc 9"/>
    <w:basedOn w:val="a"/>
    <w:next w:val="a"/>
    <w:uiPriority w:val="39"/>
    <w:rsid w:val="0086087F"/>
    <w:pPr>
      <w:suppressAutoHyphens/>
      <w:spacing w:after="0"/>
      <w:ind w:left="1760"/>
      <w:jc w:val="left"/>
    </w:pPr>
    <w:rPr>
      <w:rFonts w:eastAsia="Times New Roman" w:cs="Calibri"/>
      <w:sz w:val="18"/>
      <w:szCs w:val="18"/>
      <w:lang w:val="en-GB" w:eastAsia="zh-CN"/>
    </w:rPr>
  </w:style>
  <w:style w:type="paragraph" w:customStyle="1" w:styleId="Style1">
    <w:name w:val="Style1"/>
    <w:basedOn w:val="DocTitle"/>
    <w:rsid w:val="0086087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6087F"/>
    <w:pPr>
      <w:keepNext/>
      <w:pageBreakBefore/>
      <w:pBdr>
        <w:top w:val="none" w:sz="0" w:space="0" w:color="000000"/>
        <w:left w:val="none" w:sz="0" w:space="0" w:color="000000"/>
        <w:bottom w:val="single" w:sz="18" w:space="1" w:color="000080"/>
        <w:right w:val="none" w:sz="0" w:space="0" w:color="000000"/>
      </w:pBdr>
      <w:suppressAutoHyphens/>
      <w:spacing w:before="320"/>
    </w:pPr>
    <w:rPr>
      <w:rFonts w:ascii="Calibri" w:eastAsia="Times New Roman" w:hAnsi="Calibri" w:cs="Calibri"/>
      <w:color w:val="333399"/>
      <w:sz w:val="28"/>
      <w:szCs w:val="32"/>
      <w:lang w:eastAsia="zh-CN"/>
    </w:rPr>
  </w:style>
  <w:style w:type="paragraph" w:styleId="afb">
    <w:name w:val="endnote text"/>
    <w:basedOn w:val="a"/>
    <w:link w:val="Char8"/>
    <w:rsid w:val="0086087F"/>
    <w:pPr>
      <w:suppressAutoHyphens/>
      <w:spacing w:after="120"/>
    </w:pPr>
    <w:rPr>
      <w:rFonts w:eastAsia="Times New Roman" w:cs="Calibri"/>
      <w:sz w:val="20"/>
      <w:szCs w:val="20"/>
      <w:lang w:val="en-GB" w:eastAsia="zh-CN"/>
    </w:rPr>
  </w:style>
  <w:style w:type="character" w:customStyle="1" w:styleId="Char8">
    <w:name w:val="Κείμενο σημείωσης τέλους Char"/>
    <w:basedOn w:val="a0"/>
    <w:link w:val="afb"/>
    <w:rsid w:val="0086087F"/>
    <w:rPr>
      <w:rFonts w:ascii="Tahoma" w:eastAsia="Times New Roman" w:hAnsi="Tahoma" w:cs="Calibri"/>
      <w:sz w:val="20"/>
      <w:szCs w:val="20"/>
      <w:lang w:val="en-GB" w:eastAsia="zh-CN"/>
    </w:rPr>
  </w:style>
  <w:style w:type="paragraph" w:customStyle="1" w:styleId="Default">
    <w:name w:val="Default"/>
    <w:rsid w:val="0086087F"/>
    <w:pPr>
      <w:widowControl w:val="0"/>
      <w:suppressAutoHyphens/>
      <w:spacing w:after="0" w:line="240" w:lineRule="auto"/>
    </w:pPr>
    <w:rPr>
      <w:rFonts w:ascii="Cambria" w:eastAsia="SimSun" w:hAnsi="Cambria" w:cs="Mangal"/>
      <w:color w:val="000000"/>
      <w:sz w:val="24"/>
      <w:szCs w:val="24"/>
      <w:lang w:val="el-GR" w:eastAsia="zh-CN" w:bidi="hi-IN"/>
    </w:rPr>
  </w:style>
  <w:style w:type="paragraph" w:customStyle="1" w:styleId="afc">
    <w:name w:val="Προμορφοποιημένο κείμενο"/>
    <w:basedOn w:val="a"/>
    <w:rsid w:val="0086087F"/>
    <w:pPr>
      <w:suppressAutoHyphens/>
      <w:spacing w:after="120"/>
    </w:pPr>
    <w:rPr>
      <w:rFonts w:eastAsia="Times New Roman" w:cs="Calibri"/>
      <w:szCs w:val="24"/>
      <w:lang w:val="en-GB" w:eastAsia="zh-CN"/>
    </w:rPr>
  </w:style>
  <w:style w:type="paragraph" w:styleId="afd">
    <w:name w:val="Body Text Indent"/>
    <w:basedOn w:val="a"/>
    <w:link w:val="Char9"/>
    <w:rsid w:val="0086087F"/>
    <w:pPr>
      <w:suppressAutoHyphens/>
      <w:spacing w:after="120"/>
      <w:ind w:firstLine="1134"/>
    </w:pPr>
    <w:rPr>
      <w:rFonts w:ascii="Arial" w:eastAsia="Times New Roman" w:hAnsi="Arial" w:cs="Arial"/>
      <w:szCs w:val="24"/>
      <w:lang w:val="en-GB" w:eastAsia="zh-CN"/>
    </w:rPr>
  </w:style>
  <w:style w:type="character" w:customStyle="1" w:styleId="Char9">
    <w:name w:val="Σώμα κείμενου με εσοχή Char"/>
    <w:basedOn w:val="a0"/>
    <w:link w:val="afd"/>
    <w:rsid w:val="0086087F"/>
    <w:rPr>
      <w:rFonts w:ascii="Arial" w:eastAsia="Times New Roman" w:hAnsi="Arial" w:cs="Arial"/>
      <w:szCs w:val="24"/>
      <w:lang w:val="en-GB" w:eastAsia="zh-CN"/>
    </w:rPr>
  </w:style>
  <w:style w:type="paragraph" w:customStyle="1" w:styleId="normalwithoutspacing">
    <w:name w:val="normal_without_spacing"/>
    <w:basedOn w:val="a"/>
    <w:rsid w:val="0086087F"/>
    <w:pPr>
      <w:suppressAutoHyphens/>
      <w:spacing w:after="60"/>
    </w:pPr>
    <w:rPr>
      <w:rFonts w:eastAsia="Times New Roman" w:cs="Calibri"/>
      <w:szCs w:val="24"/>
      <w:lang w:eastAsia="zh-CN"/>
    </w:rPr>
  </w:style>
  <w:style w:type="paragraph" w:customStyle="1" w:styleId="foothanging">
    <w:name w:val="foot_hanging"/>
    <w:basedOn w:val="afa"/>
    <w:rsid w:val="0086087F"/>
    <w:pPr>
      <w:ind w:left="426" w:hanging="426"/>
    </w:pPr>
    <w:rPr>
      <w:szCs w:val="18"/>
    </w:rPr>
  </w:style>
  <w:style w:type="paragraph" w:customStyle="1" w:styleId="-HTML1">
    <w:name w:val="Προ-διαμορφωμένο HTML1"/>
    <w:basedOn w:val="a"/>
    <w:rsid w:val="00860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zh-CN"/>
    </w:rPr>
  </w:style>
  <w:style w:type="paragraph" w:customStyle="1" w:styleId="LO-normal">
    <w:name w:val="LO-normal"/>
    <w:rsid w:val="0086087F"/>
    <w:pPr>
      <w:suppressAutoHyphens/>
      <w:spacing w:after="0" w:line="276" w:lineRule="auto"/>
    </w:pPr>
    <w:rPr>
      <w:rFonts w:ascii="Arial" w:eastAsia="Arial" w:hAnsi="Arial" w:cs="Arial"/>
      <w:color w:val="000000"/>
      <w:lang w:val="el-GR" w:eastAsia="zh-CN"/>
    </w:rPr>
  </w:style>
  <w:style w:type="paragraph" w:customStyle="1" w:styleId="310">
    <w:name w:val="Σώμα κείμενου με εσοχή 31"/>
    <w:basedOn w:val="a"/>
    <w:rsid w:val="0086087F"/>
    <w:pPr>
      <w:spacing w:after="120" w:line="312" w:lineRule="auto"/>
      <w:ind w:left="283"/>
    </w:pPr>
    <w:rPr>
      <w:rFonts w:eastAsia="Times New Roman" w:cs="Times New Roman"/>
      <w:sz w:val="16"/>
      <w:szCs w:val="16"/>
      <w:lang w:val="en-GB" w:eastAsia="zh-CN"/>
    </w:rPr>
  </w:style>
  <w:style w:type="paragraph" w:customStyle="1" w:styleId="1b">
    <w:name w:val="Χωρίς διάστιχο1"/>
    <w:rsid w:val="0086087F"/>
    <w:pPr>
      <w:suppressAutoHyphens/>
      <w:spacing w:after="0" w:line="240" w:lineRule="auto"/>
      <w:jc w:val="both"/>
    </w:pPr>
    <w:rPr>
      <w:rFonts w:ascii="Calibri" w:eastAsia="Times New Roman" w:hAnsi="Calibri" w:cs="Calibri"/>
      <w:szCs w:val="24"/>
      <w:lang w:val="en-GB" w:eastAsia="zh-CN"/>
    </w:rPr>
  </w:style>
  <w:style w:type="paragraph" w:customStyle="1" w:styleId="afe">
    <w:name w:val="Περιεχόμενα πίνακα"/>
    <w:basedOn w:val="a"/>
    <w:rsid w:val="0086087F"/>
    <w:pPr>
      <w:suppressLineNumbers/>
      <w:suppressAutoHyphens/>
      <w:spacing w:after="120"/>
    </w:pPr>
    <w:rPr>
      <w:rFonts w:eastAsia="Times New Roman" w:cs="Calibri"/>
      <w:szCs w:val="24"/>
      <w:lang w:val="en-GB" w:eastAsia="zh-CN"/>
    </w:rPr>
  </w:style>
  <w:style w:type="paragraph" w:customStyle="1" w:styleId="aff">
    <w:name w:val="Επικεφαλίδα πίνακα"/>
    <w:basedOn w:val="afe"/>
    <w:rsid w:val="0086087F"/>
    <w:pPr>
      <w:jc w:val="center"/>
    </w:pPr>
    <w:rPr>
      <w:b/>
      <w:bCs/>
    </w:rPr>
  </w:style>
  <w:style w:type="paragraph" w:customStyle="1" w:styleId="footers">
    <w:name w:val="footers"/>
    <w:basedOn w:val="foothanging"/>
    <w:rsid w:val="0086087F"/>
  </w:style>
  <w:style w:type="paragraph" w:customStyle="1" w:styleId="Standard">
    <w:name w:val="Standard"/>
    <w:rsid w:val="0086087F"/>
    <w:pPr>
      <w:widowControl w:val="0"/>
      <w:suppressAutoHyphens/>
      <w:spacing w:after="0" w:line="240" w:lineRule="auto"/>
      <w:textAlignment w:val="baseline"/>
    </w:pPr>
    <w:rPr>
      <w:rFonts w:ascii="Times New Roman" w:eastAsia="SimSun" w:hAnsi="Times New Roman" w:cs="Lucida Sans"/>
      <w:kern w:val="1"/>
      <w:sz w:val="24"/>
      <w:szCs w:val="24"/>
      <w:lang w:val="el-GR" w:eastAsia="zh-CN" w:bidi="hi-IN"/>
    </w:rPr>
  </w:style>
  <w:style w:type="paragraph" w:customStyle="1" w:styleId="Textbody">
    <w:name w:val="Text body"/>
    <w:basedOn w:val="Standard"/>
    <w:rsid w:val="0086087F"/>
    <w:pPr>
      <w:spacing w:after="120"/>
    </w:pPr>
  </w:style>
  <w:style w:type="paragraph" w:customStyle="1" w:styleId="Footnote">
    <w:name w:val="Footnote"/>
    <w:basedOn w:val="Standard"/>
    <w:rsid w:val="0086087F"/>
    <w:pPr>
      <w:suppressLineNumbers/>
      <w:ind w:left="283" w:hanging="283"/>
    </w:pPr>
    <w:rPr>
      <w:sz w:val="20"/>
      <w:szCs w:val="20"/>
    </w:rPr>
  </w:style>
  <w:style w:type="paragraph" w:customStyle="1" w:styleId="311">
    <w:name w:val="Σώμα κείμενου 31"/>
    <w:basedOn w:val="a"/>
    <w:rsid w:val="0086087F"/>
    <w:pPr>
      <w:suppressAutoHyphens/>
      <w:spacing w:after="120"/>
    </w:pPr>
    <w:rPr>
      <w:rFonts w:eastAsia="Times New Roman" w:cs="Calibri"/>
      <w:sz w:val="16"/>
      <w:szCs w:val="16"/>
      <w:lang w:val="en-GB" w:eastAsia="zh-CN"/>
    </w:rPr>
  </w:style>
  <w:style w:type="paragraph" w:customStyle="1" w:styleId="fooot">
    <w:name w:val="fooot"/>
    <w:basedOn w:val="footers"/>
    <w:rsid w:val="0086087F"/>
  </w:style>
  <w:style w:type="paragraph" w:customStyle="1" w:styleId="1c">
    <w:name w:val="Κείμενο σχολίου1"/>
    <w:basedOn w:val="a"/>
    <w:rsid w:val="0086087F"/>
    <w:pPr>
      <w:suppressAutoHyphens/>
      <w:spacing w:after="120"/>
    </w:pPr>
    <w:rPr>
      <w:rFonts w:eastAsia="Times New Roman" w:cs="Calibri"/>
      <w:sz w:val="20"/>
      <w:szCs w:val="20"/>
      <w:lang w:val="en-GB" w:eastAsia="zh-CN"/>
    </w:rPr>
  </w:style>
  <w:style w:type="paragraph" w:styleId="-HTML">
    <w:name w:val="HTML Preformatted"/>
    <w:basedOn w:val="a"/>
    <w:link w:val="-HTMLChar1"/>
    <w:uiPriority w:val="99"/>
    <w:rsid w:val="00860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en-US" w:eastAsia="zh-CN"/>
    </w:rPr>
  </w:style>
  <w:style w:type="character" w:customStyle="1" w:styleId="-HTMLChar1">
    <w:name w:val="Προ-διαμορφωμένο HTML Char1"/>
    <w:basedOn w:val="a0"/>
    <w:link w:val="-HTML"/>
    <w:uiPriority w:val="99"/>
    <w:rsid w:val="0086087F"/>
    <w:rPr>
      <w:rFonts w:ascii="Courier New" w:eastAsia="Times New Roman" w:hAnsi="Courier New" w:cs="Courier New"/>
      <w:sz w:val="20"/>
      <w:szCs w:val="20"/>
      <w:lang w:eastAsia="zh-CN"/>
    </w:rPr>
  </w:style>
  <w:style w:type="paragraph" w:styleId="aff0">
    <w:name w:val="Revision"/>
    <w:rsid w:val="0086087F"/>
    <w:pPr>
      <w:suppressAutoHyphens/>
      <w:spacing w:after="0" w:line="240" w:lineRule="auto"/>
    </w:pPr>
    <w:rPr>
      <w:rFonts w:ascii="Calibri" w:eastAsia="Times New Roman" w:hAnsi="Calibri" w:cs="Calibri"/>
      <w:szCs w:val="24"/>
      <w:lang w:val="en-GB" w:eastAsia="zh-CN"/>
    </w:rPr>
  </w:style>
  <w:style w:type="paragraph" w:customStyle="1" w:styleId="21">
    <w:name w:val="Λίστα με κουκκίδες 21"/>
    <w:basedOn w:val="a"/>
    <w:rsid w:val="0086087F"/>
    <w:pPr>
      <w:numPr>
        <w:numId w:val="43"/>
      </w:numPr>
      <w:spacing w:after="0"/>
    </w:pPr>
    <w:rPr>
      <w:rFonts w:ascii="Trebuchet MS" w:eastAsia="Times New Roman" w:hAnsi="Trebuchet MS" w:cs="Times New Roman"/>
      <w:szCs w:val="20"/>
      <w:lang w:val="en-US" w:eastAsia="zh-CN"/>
    </w:rPr>
  </w:style>
  <w:style w:type="paragraph" w:customStyle="1" w:styleId="100">
    <w:name w:val="Περιεχόμενα 10"/>
    <w:basedOn w:val="af7"/>
    <w:rsid w:val="0086087F"/>
    <w:pPr>
      <w:tabs>
        <w:tab w:val="right" w:leader="dot" w:pos="7091"/>
      </w:tabs>
      <w:ind w:left="2547"/>
    </w:pPr>
  </w:style>
  <w:style w:type="character" w:customStyle="1" w:styleId="CommentTextChar2">
    <w:name w:val="Comment Text Char2"/>
    <w:basedOn w:val="a0"/>
    <w:uiPriority w:val="99"/>
    <w:semiHidden/>
    <w:rsid w:val="0086087F"/>
    <w:rPr>
      <w:rFonts w:ascii="Calibri" w:hAnsi="Calibri" w:cs="Calibri"/>
      <w:lang w:val="en-GB" w:eastAsia="zh-CN"/>
    </w:rPr>
  </w:style>
  <w:style w:type="character" w:customStyle="1" w:styleId="Mention1">
    <w:name w:val="Mention1"/>
    <w:basedOn w:val="a0"/>
    <w:uiPriority w:val="99"/>
    <w:semiHidden/>
    <w:unhideWhenUsed/>
    <w:rsid w:val="0086087F"/>
    <w:rPr>
      <w:color w:val="2B579A"/>
      <w:shd w:val="clear" w:color="auto" w:fill="E6E6E6"/>
    </w:rPr>
  </w:style>
  <w:style w:type="character" w:customStyle="1" w:styleId="32">
    <w:name w:val="Παραπομπή υποσημείωσης3"/>
    <w:rsid w:val="0086087F"/>
    <w:rPr>
      <w:vertAlign w:val="superscript"/>
    </w:rPr>
  </w:style>
  <w:style w:type="character" w:customStyle="1" w:styleId="UnresolvedMention1">
    <w:name w:val="Unresolved Mention1"/>
    <w:basedOn w:val="a0"/>
    <w:uiPriority w:val="99"/>
    <w:semiHidden/>
    <w:unhideWhenUsed/>
    <w:rsid w:val="0086087F"/>
    <w:rPr>
      <w:color w:val="808080"/>
      <w:shd w:val="clear" w:color="auto" w:fill="E6E6E6"/>
    </w:rPr>
  </w:style>
  <w:style w:type="character" w:customStyle="1" w:styleId="WW-FootnoteReference15">
    <w:name w:val="WW-Footnote Reference15"/>
    <w:rsid w:val="0086087F"/>
    <w:rPr>
      <w:vertAlign w:val="superscript"/>
    </w:rPr>
  </w:style>
  <w:style w:type="numbering" w:customStyle="1" w:styleId="Style2">
    <w:name w:val="Style2"/>
    <w:uiPriority w:val="99"/>
    <w:rsid w:val="0086087F"/>
    <w:pPr>
      <w:numPr>
        <w:numId w:val="45"/>
      </w:numPr>
    </w:pPr>
  </w:style>
  <w:style w:type="paragraph" w:customStyle="1" w:styleId="Style18">
    <w:name w:val="Style18"/>
    <w:basedOn w:val="a"/>
    <w:uiPriority w:val="99"/>
    <w:rsid w:val="0086087F"/>
    <w:pPr>
      <w:widowControl w:val="0"/>
      <w:autoSpaceDE w:val="0"/>
      <w:autoSpaceDN w:val="0"/>
      <w:adjustRightInd w:val="0"/>
      <w:spacing w:after="0" w:line="210" w:lineRule="exact"/>
      <w:ind w:firstLine="165"/>
    </w:pPr>
    <w:rPr>
      <w:rFonts w:ascii="Microsoft Sans Serif" w:eastAsiaTheme="minorEastAsia" w:hAnsi="Microsoft Sans Serif" w:cs="Microsoft Sans Serif"/>
      <w:sz w:val="24"/>
      <w:szCs w:val="24"/>
      <w:lang w:eastAsia="el-GR"/>
    </w:rPr>
  </w:style>
  <w:style w:type="character" w:customStyle="1" w:styleId="FontStyle124">
    <w:name w:val="Font Style124"/>
    <w:basedOn w:val="a0"/>
    <w:uiPriority w:val="99"/>
    <w:rsid w:val="0086087F"/>
    <w:rPr>
      <w:rFonts w:ascii="Microsoft Sans Serif" w:hAnsi="Microsoft Sans Serif" w:cs="Microsoft Sans Serif"/>
      <w:sz w:val="14"/>
      <w:szCs w:val="14"/>
    </w:rPr>
  </w:style>
  <w:style w:type="paragraph" w:customStyle="1" w:styleId="Style35">
    <w:name w:val="Style35"/>
    <w:basedOn w:val="a"/>
    <w:uiPriority w:val="99"/>
    <w:rsid w:val="0086087F"/>
    <w:pPr>
      <w:widowControl w:val="0"/>
      <w:autoSpaceDE w:val="0"/>
      <w:autoSpaceDN w:val="0"/>
      <w:adjustRightInd w:val="0"/>
      <w:spacing w:after="0" w:line="210" w:lineRule="exact"/>
      <w:ind w:firstLine="169"/>
    </w:pPr>
    <w:rPr>
      <w:rFonts w:ascii="Microsoft Sans Serif" w:eastAsiaTheme="minorEastAsia" w:hAnsi="Microsoft Sans Serif" w:cs="Microsoft Sans Serif"/>
      <w:sz w:val="24"/>
      <w:szCs w:val="24"/>
      <w:lang w:eastAsia="el-GR"/>
    </w:rPr>
  </w:style>
  <w:style w:type="paragraph" w:customStyle="1" w:styleId="Tabletext">
    <w:name w:val="Table text"/>
    <w:aliases w:val="ta"/>
    <w:basedOn w:val="a"/>
    <w:link w:val="TabletextChar1"/>
    <w:rsid w:val="0086087F"/>
    <w:pPr>
      <w:widowControl w:val="0"/>
      <w:spacing w:after="120"/>
      <w:jc w:val="left"/>
    </w:pPr>
    <w:rPr>
      <w:rFonts w:eastAsia="Times New Roman" w:cs="Times New Roman"/>
      <w:sz w:val="20"/>
      <w:szCs w:val="20"/>
    </w:rPr>
  </w:style>
  <w:style w:type="character" w:customStyle="1" w:styleId="TabletextChar1">
    <w:name w:val="Table text Char1"/>
    <w:link w:val="Tabletext"/>
    <w:locked/>
    <w:rsid w:val="0086087F"/>
    <w:rPr>
      <w:rFonts w:ascii="Tahoma" w:eastAsia="Times New Roman" w:hAnsi="Tahoma" w:cs="Times New Roman"/>
      <w:sz w:val="20"/>
      <w:szCs w:val="20"/>
      <w:lang w:val="el-GR"/>
    </w:rPr>
  </w:style>
  <w:style w:type="character" w:customStyle="1" w:styleId="Heading1Char1">
    <w:name w:val="Heading 1 Char1"/>
    <w:basedOn w:val="a0"/>
    <w:rsid w:val="0086087F"/>
    <w:rPr>
      <w:rFonts w:ascii="Arial" w:hAnsi="Arial" w:cs="Arial"/>
      <w:b/>
      <w:bCs/>
      <w:color w:val="333399"/>
      <w:sz w:val="28"/>
      <w:szCs w:val="32"/>
      <w:lang w:val="en-US" w:eastAsia="zh-CN"/>
    </w:rPr>
  </w:style>
  <w:style w:type="numbering" w:customStyle="1" w:styleId="Style3">
    <w:name w:val="Style3"/>
    <w:uiPriority w:val="99"/>
    <w:rsid w:val="0086087F"/>
    <w:pPr>
      <w:numPr>
        <w:numId w:val="50"/>
      </w:numPr>
    </w:pPr>
  </w:style>
  <w:style w:type="character" w:customStyle="1" w:styleId="UnresolvedMention2">
    <w:name w:val="Unresolved Mention2"/>
    <w:basedOn w:val="a0"/>
    <w:uiPriority w:val="99"/>
    <w:semiHidden/>
    <w:unhideWhenUsed/>
    <w:rsid w:val="0086087F"/>
    <w:rPr>
      <w:color w:val="808080"/>
      <w:shd w:val="clear" w:color="auto" w:fill="E6E6E6"/>
    </w:rPr>
  </w:style>
  <w:style w:type="character" w:styleId="aff1">
    <w:name w:val="Book Title"/>
    <w:basedOn w:val="a0"/>
    <w:uiPriority w:val="33"/>
    <w:qFormat/>
    <w:rsid w:val="0086087F"/>
    <w:rPr>
      <w:b/>
      <w:bCs/>
      <w:i/>
      <w:iCs/>
      <w:spacing w:val="5"/>
    </w:rPr>
  </w:style>
  <w:style w:type="paragraph" w:styleId="aff2">
    <w:name w:val="Subtitle"/>
    <w:basedOn w:val="a"/>
    <w:next w:val="a"/>
    <w:link w:val="Chara"/>
    <w:uiPriority w:val="11"/>
    <w:qFormat/>
    <w:rsid w:val="0086087F"/>
    <w:pPr>
      <w:numPr>
        <w:ilvl w:val="1"/>
      </w:numPr>
      <w:suppressAutoHyphens/>
    </w:pPr>
    <w:rPr>
      <w:rFonts w:asciiTheme="minorHAnsi" w:eastAsiaTheme="minorEastAsia" w:hAnsiTheme="minorHAnsi" w:cstheme="minorBidi"/>
      <w:color w:val="5A5A5A" w:themeColor="text1" w:themeTint="A5"/>
      <w:spacing w:val="15"/>
      <w:lang w:val="en-GB" w:eastAsia="zh-CN"/>
    </w:rPr>
  </w:style>
  <w:style w:type="character" w:customStyle="1" w:styleId="Chara">
    <w:name w:val="Υπότιτλος Char"/>
    <w:basedOn w:val="a0"/>
    <w:link w:val="aff2"/>
    <w:uiPriority w:val="11"/>
    <w:rsid w:val="0086087F"/>
    <w:rPr>
      <w:rFonts w:eastAsiaTheme="minorEastAsia"/>
      <w:color w:val="5A5A5A" w:themeColor="text1" w:themeTint="A5"/>
      <w:spacing w:val="15"/>
      <w:lang w:val="en-GB" w:eastAsia="zh-CN"/>
    </w:rPr>
  </w:style>
  <w:style w:type="paragraph" w:styleId="aff3">
    <w:name w:val="Intense Quote"/>
    <w:basedOn w:val="a"/>
    <w:next w:val="a"/>
    <w:link w:val="Charb"/>
    <w:uiPriority w:val="30"/>
    <w:qFormat/>
    <w:rsid w:val="0086087F"/>
    <w:pPr>
      <w:pBdr>
        <w:top w:val="single" w:sz="4" w:space="10" w:color="4472C4" w:themeColor="accent1"/>
        <w:bottom w:val="single" w:sz="4" w:space="10" w:color="4472C4" w:themeColor="accent1"/>
      </w:pBdr>
      <w:suppressAutoHyphens/>
      <w:spacing w:before="360" w:after="360"/>
      <w:ind w:left="864" w:right="864"/>
      <w:jc w:val="center"/>
    </w:pPr>
    <w:rPr>
      <w:rFonts w:eastAsia="Times New Roman" w:cs="Calibri"/>
      <w:i/>
      <w:iCs/>
      <w:color w:val="4472C4" w:themeColor="accent1"/>
      <w:szCs w:val="24"/>
      <w:lang w:val="en-GB" w:eastAsia="zh-CN"/>
    </w:rPr>
  </w:style>
  <w:style w:type="character" w:customStyle="1" w:styleId="Charb">
    <w:name w:val="Έντονο απόσπασμα Char"/>
    <w:basedOn w:val="a0"/>
    <w:link w:val="aff3"/>
    <w:uiPriority w:val="30"/>
    <w:rsid w:val="0086087F"/>
    <w:rPr>
      <w:rFonts w:ascii="Tahoma" w:eastAsia="Times New Roman" w:hAnsi="Tahoma" w:cs="Calibri"/>
      <w:i/>
      <w:iCs/>
      <w:color w:val="4472C4" w:themeColor="accent1"/>
      <w:szCs w:val="24"/>
      <w:lang w:val="en-GB" w:eastAsia="zh-CN"/>
    </w:rPr>
  </w:style>
  <w:style w:type="paragraph" w:customStyle="1" w:styleId="firstpage">
    <w:name w:val="first page"/>
    <w:basedOn w:val="1"/>
    <w:link w:val="firstpageChar"/>
    <w:semiHidden/>
    <w:rsid w:val="0086087F"/>
    <w:pPr>
      <w:keepNext/>
      <w:numPr>
        <w:numId w:val="0"/>
      </w:numPr>
      <w:pBdr>
        <w:bottom w:val="single" w:sz="6" w:space="1" w:color="auto"/>
      </w:pBdr>
      <w:shd w:val="clear" w:color="auto" w:fill="E0E0E0"/>
      <w:spacing w:before="360" w:after="120"/>
      <w:ind w:left="1418" w:hanging="1418"/>
      <w:jc w:val="left"/>
      <w:outlineLvl w:val="9"/>
    </w:pPr>
    <w:rPr>
      <w:rFonts w:eastAsia="Times New Roman" w:cs="Times New Roman"/>
      <w:bCs w:val="0"/>
      <w:spacing w:val="20"/>
      <w:kern w:val="28"/>
      <w:sz w:val="24"/>
      <w:szCs w:val="20"/>
    </w:rPr>
  </w:style>
  <w:style w:type="character" w:customStyle="1" w:styleId="firstpageChar">
    <w:name w:val="first page Char"/>
    <w:basedOn w:val="a0"/>
    <w:link w:val="firstpage"/>
    <w:semiHidden/>
    <w:rsid w:val="0086087F"/>
    <w:rPr>
      <w:rFonts w:ascii="Tahoma" w:eastAsia="Times New Roman" w:hAnsi="Tahoma" w:cs="Times New Roman"/>
      <w:b/>
      <w:spacing w:val="20"/>
      <w:kern w:val="28"/>
      <w:sz w:val="24"/>
      <w:szCs w:val="20"/>
      <w:shd w:val="clear" w:color="auto" w:fill="E0E0E0"/>
      <w:lang w:val="el-GR"/>
    </w:rPr>
  </w:style>
  <w:style w:type="character" w:customStyle="1" w:styleId="WW-FootnoteReference17">
    <w:name w:val="WW-Footnote Reference17"/>
    <w:rsid w:val="0086087F"/>
    <w:rPr>
      <w:vertAlign w:val="superscript"/>
    </w:rPr>
  </w:style>
  <w:style w:type="character" w:customStyle="1" w:styleId="41">
    <w:name w:val="Παραπομπή υποσημείωσης4"/>
    <w:rsid w:val="0086087F"/>
    <w:rPr>
      <w:vertAlign w:val="superscript"/>
    </w:rPr>
  </w:style>
  <w:style w:type="character" w:customStyle="1" w:styleId="WW-EndnoteReference17">
    <w:name w:val="WW-Endnote Reference17"/>
    <w:rsid w:val="0086087F"/>
    <w:rPr>
      <w:vertAlign w:val="superscript"/>
    </w:rPr>
  </w:style>
  <w:style w:type="character" w:customStyle="1" w:styleId="WW-FootnoteReference19">
    <w:name w:val="WW-Footnote Reference19"/>
    <w:rsid w:val="0086087F"/>
    <w:rPr>
      <w:vertAlign w:val="superscript"/>
    </w:rPr>
  </w:style>
  <w:style w:type="character" w:customStyle="1" w:styleId="UnresolvedMention3">
    <w:name w:val="Unresolved Mention3"/>
    <w:basedOn w:val="a0"/>
    <w:uiPriority w:val="99"/>
    <w:semiHidden/>
    <w:unhideWhenUsed/>
    <w:rsid w:val="0086087F"/>
    <w:rPr>
      <w:color w:val="808080"/>
      <w:shd w:val="clear" w:color="auto" w:fill="E6E6E6"/>
    </w:rPr>
  </w:style>
  <w:style w:type="character" w:customStyle="1" w:styleId="WW-FootnoteReference16">
    <w:name w:val="WW-Footnote Reference16"/>
    <w:rsid w:val="0086087F"/>
    <w:rPr>
      <w:vertAlign w:val="superscript"/>
    </w:rPr>
  </w:style>
  <w:style w:type="paragraph" w:customStyle="1" w:styleId="para-1">
    <w:name w:val="para-1"/>
    <w:basedOn w:val="a"/>
    <w:rsid w:val="0086087F"/>
    <w:pPr>
      <w:tabs>
        <w:tab w:val="left" w:pos="1021"/>
        <w:tab w:val="left" w:pos="1588"/>
        <w:tab w:val="left" w:pos="2155"/>
        <w:tab w:val="left" w:pos="2722"/>
        <w:tab w:val="left" w:pos="3289"/>
      </w:tabs>
      <w:suppressAutoHyphens/>
      <w:spacing w:after="0"/>
      <w:ind w:left="1021" w:hanging="1021"/>
    </w:pPr>
    <w:rPr>
      <w:rFonts w:ascii="Arial" w:eastAsia="Times New Roman" w:hAnsi="Arial" w:cs="Arial"/>
      <w:spacing w:val="5"/>
      <w:szCs w:val="20"/>
      <w:lang w:eastAsia="zh-CN"/>
    </w:rPr>
  </w:style>
  <w:style w:type="paragraph" w:customStyle="1" w:styleId="Heading4">
    <w:name w:val="Heading4"/>
    <w:basedOn w:val="4"/>
    <w:link w:val="Heading4Char"/>
    <w:rsid w:val="00956DE4"/>
  </w:style>
  <w:style w:type="character" w:customStyle="1" w:styleId="Heading4Char">
    <w:name w:val="Heading4 Char"/>
    <w:basedOn w:val="4Char"/>
    <w:link w:val="Heading4"/>
    <w:rsid w:val="00956DE4"/>
    <w:rPr>
      <w:rFonts w:ascii="Tahoma" w:hAnsi="Tahoma" w:cs="Tahoma"/>
      <w:b/>
      <w:bCs/>
      <w:lang w:val="el-GR"/>
    </w:rPr>
  </w:style>
  <w:style w:type="paragraph" w:styleId="aff4">
    <w:name w:val="TOC Heading"/>
    <w:basedOn w:val="1"/>
    <w:next w:val="a"/>
    <w:uiPriority w:val="39"/>
    <w:unhideWhenUsed/>
    <w:qFormat/>
    <w:rsid w:val="00AD4308"/>
    <w:pPr>
      <w:keepNext/>
      <w:keepLines/>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customStyle="1" w:styleId="CM4">
    <w:name w:val="CM4"/>
    <w:basedOn w:val="a"/>
    <w:next w:val="a"/>
    <w:rsid w:val="00D64611"/>
    <w:pPr>
      <w:autoSpaceDE w:val="0"/>
      <w:autoSpaceDN w:val="0"/>
      <w:adjustRightInd w:val="0"/>
      <w:spacing w:after="0"/>
      <w:jc w:val="left"/>
    </w:pPr>
    <w:rPr>
      <w:rFonts w:ascii="EUAlbertina" w:eastAsia="Times New Roman" w:hAnsi="EUAlbertina" w:cs="Times New Roman"/>
      <w:sz w:val="24"/>
      <w:szCs w:val="24"/>
      <w:lang w:val="en-US" w:eastAsia="el-GR"/>
    </w:rPr>
  </w:style>
  <w:style w:type="character" w:customStyle="1" w:styleId="UnresolvedMention">
    <w:name w:val="Unresolved Mention"/>
    <w:basedOn w:val="a0"/>
    <w:uiPriority w:val="99"/>
    <w:semiHidden/>
    <w:unhideWhenUsed/>
    <w:rsid w:val="00A706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omitheus.gov.gr/" TargetMode="External"/><Relationship Id="rId18" Type="http://schemas.openxmlformats.org/officeDocument/2006/relationships/hyperlink" Target="http://www.promitheus.gov.gr/webcenter/files/anakinoseis/eees_odigies.pdf" TargetMode="External"/><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eaadhsy.gr/n4412/art79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hyperlink" Target="http://et.diavgeia.gov.gr/" TargetMode="External"/><Relationship Id="rId23" Type="http://schemas.openxmlformats.org/officeDocument/2006/relationships/image" Target="media/image5.png"/><Relationship Id="rId28" Type="http://schemas.openxmlformats.org/officeDocument/2006/relationships/hyperlink" Target="https://ec.europa.eu/tools/espd/filter?lang=el" TargetMode="External"/><Relationship Id="rId10" Type="http://schemas.openxmlformats.org/officeDocument/2006/relationships/image" Target="media/image3.png"/><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romitheus.gov.gr/" TargetMode="External"/><Relationship Id="rId22" Type="http://schemas.openxmlformats.org/officeDocument/2006/relationships/footer" Target="footer1.xml"/><Relationship Id="rId27" Type="http://schemas.openxmlformats.org/officeDocument/2006/relationships/image" Target="media/image9.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99292-1484-49CB-8B16-263DE421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97</Pages>
  <Words>36524</Words>
  <Characters>208190</Characters>
  <Application>Microsoft Office Word</Application>
  <DocSecurity>0</DocSecurity>
  <Lines>1734</Lines>
  <Paragraphs>488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244226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dc:creator>
  <cp:lastModifiedBy>Αλμπάνης Παντελής</cp:lastModifiedBy>
  <cp:revision>165</cp:revision>
  <dcterms:created xsi:type="dcterms:W3CDTF">2020-05-27T07:31:00Z</dcterms:created>
  <dcterms:modified xsi:type="dcterms:W3CDTF">2020-06-01T07:18:00Z</dcterms:modified>
</cp:coreProperties>
</file>