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F473B9" w14:textId="75AD5ACA" w:rsidR="00524928" w:rsidRPr="00D222C4" w:rsidRDefault="00524928" w:rsidP="00524928">
      <w:pPr>
        <w:jc w:val="center"/>
        <w:rPr>
          <w:b/>
          <w:sz w:val="28"/>
          <w:szCs w:val="28"/>
          <w:lang w:val="el-GR"/>
        </w:rPr>
      </w:pPr>
      <w:bookmarkStart w:id="0" w:name="_Toc375058496"/>
      <w:bookmarkStart w:id="1" w:name="_Toc418166314"/>
      <w:r w:rsidRPr="00D222C4">
        <w:rPr>
          <w:b/>
          <w:sz w:val="28"/>
          <w:szCs w:val="28"/>
          <w:lang w:val="el-GR"/>
        </w:rPr>
        <w:t xml:space="preserve">Διακήρυξη Ηλεκτρονικού Ανοικτού Διεθνούς Άνω των Ορίων Διαγωνισμού για το Έργο </w:t>
      </w:r>
    </w:p>
    <w:p w14:paraId="1F08697C" w14:textId="5586BD4C" w:rsidR="00524928" w:rsidRPr="00D222C4" w:rsidRDefault="00524928" w:rsidP="00524928">
      <w:pPr>
        <w:jc w:val="center"/>
        <w:rPr>
          <w:b/>
          <w:iCs/>
          <w:sz w:val="28"/>
          <w:szCs w:val="28"/>
          <w:lang w:val="el-GR"/>
        </w:rPr>
      </w:pPr>
      <w:r w:rsidRPr="00D222C4">
        <w:rPr>
          <w:b/>
          <w:iCs/>
          <w:sz w:val="28"/>
          <w:szCs w:val="28"/>
          <w:lang w:val="el-GR"/>
        </w:rPr>
        <w:t>«</w:t>
      </w:r>
      <w:r w:rsidRPr="00D222C4">
        <w:rPr>
          <w:b/>
          <w:sz w:val="28"/>
          <w:szCs w:val="28"/>
          <w:lang w:val="el-GR"/>
        </w:rPr>
        <w:t>Αλληλεπιδραστικές ψηφιακές υπηρεσίες διαχείρισης πόρων, δομών και δεδομένων προδικασίας – on line ενημέρωση φορέων</w:t>
      </w:r>
      <w:r w:rsidR="00BE502F" w:rsidRPr="00D222C4">
        <w:rPr>
          <w:b/>
          <w:sz w:val="28"/>
          <w:szCs w:val="28"/>
          <w:lang w:val="el-GR"/>
        </w:rPr>
        <w:t>,</w:t>
      </w:r>
      <w:r w:rsidRPr="00D222C4">
        <w:rPr>
          <w:b/>
          <w:sz w:val="28"/>
          <w:szCs w:val="28"/>
          <w:lang w:val="el-GR"/>
        </w:rPr>
        <w:t xml:space="preserve"> δικηγ</w:t>
      </w:r>
      <w:r w:rsidR="005C56F1" w:rsidRPr="00D222C4">
        <w:rPr>
          <w:b/>
          <w:sz w:val="28"/>
          <w:szCs w:val="28"/>
          <w:lang w:val="el-GR"/>
        </w:rPr>
        <w:t>ό</w:t>
      </w:r>
      <w:r w:rsidRPr="00D222C4">
        <w:rPr>
          <w:b/>
          <w:sz w:val="28"/>
          <w:szCs w:val="28"/>
          <w:lang w:val="el-GR"/>
        </w:rPr>
        <w:t>ρ</w:t>
      </w:r>
      <w:r w:rsidR="005C56F1" w:rsidRPr="00D222C4">
        <w:rPr>
          <w:b/>
          <w:sz w:val="28"/>
          <w:szCs w:val="28"/>
          <w:lang w:val="el-GR"/>
        </w:rPr>
        <w:t>ω</w:t>
      </w:r>
      <w:r w:rsidRPr="00D222C4">
        <w:rPr>
          <w:b/>
          <w:sz w:val="28"/>
          <w:szCs w:val="28"/>
          <w:lang w:val="el-GR"/>
        </w:rPr>
        <w:t>ν</w:t>
      </w:r>
      <w:r w:rsidR="00B845A5" w:rsidRPr="00D222C4">
        <w:rPr>
          <w:b/>
          <w:sz w:val="28"/>
          <w:szCs w:val="28"/>
          <w:lang w:val="el-GR"/>
        </w:rPr>
        <w:t>,</w:t>
      </w:r>
      <w:r w:rsidRPr="00D222C4">
        <w:rPr>
          <w:b/>
          <w:sz w:val="28"/>
          <w:szCs w:val="28"/>
          <w:lang w:val="el-GR"/>
        </w:rPr>
        <w:t xml:space="preserve"> πολιτών</w:t>
      </w:r>
      <w:r w:rsidRPr="00D222C4">
        <w:rPr>
          <w:b/>
          <w:iCs/>
          <w:sz w:val="28"/>
          <w:szCs w:val="28"/>
          <w:lang w:val="el-GR"/>
        </w:rPr>
        <w:t>»</w:t>
      </w:r>
    </w:p>
    <w:tbl>
      <w:tblPr>
        <w:tblpPr w:leftFromText="180" w:rightFromText="180" w:vertAnchor="text" w:horzAnchor="margin" w:tblpY="232"/>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4592"/>
        <w:gridCol w:w="2416"/>
      </w:tblGrid>
      <w:tr w:rsidR="00524928" w:rsidRPr="00DF02B0" w14:paraId="66FCE79A" w14:textId="77777777" w:rsidTr="00FC608B">
        <w:trPr>
          <w:trHeight w:val="300"/>
        </w:trPr>
        <w:tc>
          <w:tcPr>
            <w:tcW w:w="3128" w:type="dxa"/>
            <w:shd w:val="clear" w:color="auto" w:fill="auto"/>
            <w:vAlign w:val="bottom"/>
          </w:tcPr>
          <w:p w14:paraId="20C37564" w14:textId="77777777" w:rsidR="00524928" w:rsidRPr="00603221" w:rsidRDefault="00524928" w:rsidP="00EA7423">
            <w:pPr>
              <w:autoSpaceDE w:val="0"/>
              <w:autoSpaceDN w:val="0"/>
              <w:adjustRightInd w:val="0"/>
              <w:spacing w:before="120" w:after="0"/>
              <w:jc w:val="right"/>
              <w:rPr>
                <w:b/>
                <w:color w:val="000000"/>
              </w:rPr>
            </w:pPr>
            <w:r w:rsidRPr="00603221">
              <w:rPr>
                <w:b/>
                <w:color w:val="000000"/>
              </w:rPr>
              <w:t xml:space="preserve">Κωδ. ΟΠΣ: </w:t>
            </w:r>
          </w:p>
        </w:tc>
        <w:tc>
          <w:tcPr>
            <w:tcW w:w="7008" w:type="dxa"/>
            <w:gridSpan w:val="2"/>
            <w:shd w:val="clear" w:color="auto" w:fill="auto"/>
            <w:vAlign w:val="bottom"/>
          </w:tcPr>
          <w:p w14:paraId="057B51C7" w14:textId="28D35024" w:rsidR="00524928" w:rsidRPr="00603221" w:rsidRDefault="00B25D28" w:rsidP="00EA7423">
            <w:pPr>
              <w:autoSpaceDE w:val="0"/>
              <w:autoSpaceDN w:val="0"/>
              <w:adjustRightInd w:val="0"/>
              <w:spacing w:before="120" w:after="0"/>
              <w:rPr>
                <w:b/>
                <w:color w:val="0000FF"/>
                <w:highlight w:val="cyan"/>
              </w:rPr>
            </w:pPr>
            <w:r w:rsidRPr="00524F87">
              <w:rPr>
                <w:b/>
                <w:bCs/>
                <w:color w:val="000000"/>
                <w:lang w:val="el-GR"/>
              </w:rPr>
              <w:t>5167064</w:t>
            </w:r>
          </w:p>
        </w:tc>
      </w:tr>
      <w:tr w:rsidR="00524928" w:rsidRPr="00DF02B0" w14:paraId="5FBC333C" w14:textId="77777777" w:rsidTr="00FC608B">
        <w:trPr>
          <w:trHeight w:val="515"/>
        </w:trPr>
        <w:tc>
          <w:tcPr>
            <w:tcW w:w="3128" w:type="dxa"/>
            <w:shd w:val="clear" w:color="auto" w:fill="auto"/>
            <w:vAlign w:val="bottom"/>
          </w:tcPr>
          <w:p w14:paraId="0F4DF483" w14:textId="77777777" w:rsidR="00524928" w:rsidRPr="00603221" w:rsidRDefault="00524928" w:rsidP="00EA7423">
            <w:pPr>
              <w:autoSpaceDE w:val="0"/>
              <w:autoSpaceDN w:val="0"/>
              <w:adjustRightInd w:val="0"/>
              <w:spacing w:before="120" w:after="0"/>
              <w:jc w:val="right"/>
              <w:rPr>
                <w:b/>
                <w:color w:val="000000"/>
              </w:rPr>
            </w:pPr>
            <w:r w:rsidRPr="00603221">
              <w:rPr>
                <w:b/>
                <w:color w:val="000000"/>
              </w:rPr>
              <w:t>Επιχειρησιακό Πρόγραμμα:</w:t>
            </w:r>
          </w:p>
        </w:tc>
        <w:tc>
          <w:tcPr>
            <w:tcW w:w="7008" w:type="dxa"/>
            <w:gridSpan w:val="2"/>
            <w:shd w:val="clear" w:color="auto" w:fill="auto"/>
            <w:vAlign w:val="bottom"/>
          </w:tcPr>
          <w:p w14:paraId="3CA9F8D7" w14:textId="77777777" w:rsidR="00524928" w:rsidRPr="00603221" w:rsidRDefault="00524928" w:rsidP="00EA7423">
            <w:pPr>
              <w:autoSpaceDE w:val="0"/>
              <w:autoSpaceDN w:val="0"/>
              <w:adjustRightInd w:val="0"/>
              <w:spacing w:before="120" w:after="0"/>
              <w:rPr>
                <w:b/>
                <w:color w:val="000000"/>
              </w:rPr>
            </w:pPr>
            <w:r w:rsidRPr="00A44605">
              <w:rPr>
                <w:b/>
                <w:color w:val="000000"/>
              </w:rPr>
              <w:t>Μεταρρύθμιση Δημόσιου Τομέα</w:t>
            </w:r>
          </w:p>
        </w:tc>
      </w:tr>
      <w:tr w:rsidR="00F25188" w:rsidRPr="00D222C4" w14:paraId="5BE90EB9" w14:textId="77777777" w:rsidTr="00FC608B">
        <w:trPr>
          <w:trHeight w:val="4288"/>
        </w:trPr>
        <w:tc>
          <w:tcPr>
            <w:tcW w:w="3128" w:type="dxa"/>
            <w:shd w:val="clear" w:color="auto" w:fill="auto"/>
            <w:vAlign w:val="bottom"/>
          </w:tcPr>
          <w:p w14:paraId="52066A8C" w14:textId="77777777" w:rsidR="00F25188" w:rsidRPr="00603221" w:rsidRDefault="00F25188" w:rsidP="00F25188">
            <w:pPr>
              <w:autoSpaceDE w:val="0"/>
              <w:autoSpaceDN w:val="0"/>
              <w:adjustRightInd w:val="0"/>
              <w:spacing w:before="120" w:after="0"/>
              <w:jc w:val="right"/>
              <w:rPr>
                <w:b/>
                <w:color w:val="000000"/>
              </w:rPr>
            </w:pPr>
            <w:r w:rsidRPr="00603221">
              <w:rPr>
                <w:b/>
                <w:color w:val="000000"/>
              </w:rPr>
              <w:t>Προϋπολογισμός</w:t>
            </w:r>
            <w:r w:rsidRPr="00603221">
              <w:rPr>
                <w:b/>
                <w:color w:val="000000"/>
                <w:lang w:val="el-GR"/>
              </w:rPr>
              <w:t>-Εκτιμώμενη αξία σύμβασης</w:t>
            </w:r>
            <w:r w:rsidRPr="00603221">
              <w:rPr>
                <w:b/>
                <w:color w:val="000000"/>
              </w:rPr>
              <w:t>:</w:t>
            </w:r>
          </w:p>
          <w:p w14:paraId="5B327053" w14:textId="77777777" w:rsidR="00F25188" w:rsidRPr="00603221" w:rsidRDefault="00F25188" w:rsidP="00F25188">
            <w:pPr>
              <w:autoSpaceDE w:val="0"/>
              <w:autoSpaceDN w:val="0"/>
              <w:adjustRightInd w:val="0"/>
              <w:spacing w:before="120" w:after="0"/>
              <w:jc w:val="right"/>
              <w:rPr>
                <w:b/>
                <w:color w:val="000000"/>
              </w:rPr>
            </w:pPr>
          </w:p>
        </w:tc>
        <w:tc>
          <w:tcPr>
            <w:tcW w:w="7008" w:type="dxa"/>
            <w:gridSpan w:val="2"/>
            <w:vAlign w:val="center"/>
          </w:tcPr>
          <w:p w14:paraId="276D938B" w14:textId="4151C32F" w:rsidR="00F25188" w:rsidRPr="003F3BE4" w:rsidRDefault="00F25188" w:rsidP="00F25188">
            <w:pPr>
              <w:pStyle w:val="TabletextChar"/>
              <w:rPr>
                <w:rFonts w:cs="Tahoma"/>
                <w:b/>
                <w:bCs/>
                <w:color w:val="000000"/>
                <w:sz w:val="22"/>
                <w:szCs w:val="22"/>
                <w:lang w:eastAsia="el-GR"/>
              </w:rPr>
            </w:pPr>
            <w:r w:rsidRPr="00A22C92">
              <w:rPr>
                <w:rFonts w:cs="Tahoma"/>
                <w:sz w:val="22"/>
                <w:szCs w:val="22"/>
              </w:rPr>
              <w:t xml:space="preserve">Ο προϋπολογισμός του </w:t>
            </w:r>
            <w:r w:rsidRPr="003F3BE4">
              <w:rPr>
                <w:rFonts w:cs="Tahoma"/>
                <w:sz w:val="22"/>
                <w:szCs w:val="22"/>
              </w:rPr>
              <w:t xml:space="preserve">Έργου - εκτιμώμενη αξία σύμβασης ανέρχεται στο ποσό των </w:t>
            </w:r>
            <w:bookmarkStart w:id="2" w:name="_Hlk98676008"/>
            <w:r w:rsidRPr="003F3BE4">
              <w:rPr>
                <w:rFonts w:cs="Tahoma"/>
                <w:sz w:val="22"/>
                <w:szCs w:val="22"/>
              </w:rPr>
              <w:t xml:space="preserve">έξι εκατομμυρίων </w:t>
            </w:r>
            <w:r>
              <w:rPr>
                <w:rFonts w:cs="Tahoma"/>
                <w:sz w:val="22"/>
                <w:szCs w:val="22"/>
              </w:rPr>
              <w:t xml:space="preserve">πεντακοσίων ογδόντα τριών </w:t>
            </w:r>
            <w:r w:rsidRPr="003F3BE4">
              <w:rPr>
                <w:rFonts w:cs="Tahoma"/>
                <w:sz w:val="22"/>
                <w:szCs w:val="22"/>
              </w:rPr>
              <w:t xml:space="preserve">χιλιάδων </w:t>
            </w:r>
            <w:r>
              <w:rPr>
                <w:rFonts w:cs="Tahoma"/>
                <w:sz w:val="22"/>
                <w:szCs w:val="22"/>
              </w:rPr>
              <w:t>εκατό ενενήντα εννέα</w:t>
            </w:r>
            <w:r w:rsidRPr="003F3BE4">
              <w:rPr>
                <w:rFonts w:cs="Tahoma"/>
                <w:sz w:val="22"/>
                <w:szCs w:val="22"/>
              </w:rPr>
              <w:t xml:space="preserve"> ευρώ και </w:t>
            </w:r>
            <w:r>
              <w:rPr>
                <w:rFonts w:cs="Tahoma"/>
                <w:sz w:val="22"/>
                <w:szCs w:val="22"/>
              </w:rPr>
              <w:t xml:space="preserve">ενενήντα </w:t>
            </w:r>
            <w:r w:rsidR="00372D5B">
              <w:rPr>
                <w:rFonts w:cs="Tahoma"/>
                <w:sz w:val="22"/>
                <w:szCs w:val="22"/>
              </w:rPr>
              <w:t>οκτώ</w:t>
            </w:r>
            <w:r>
              <w:rPr>
                <w:rFonts w:cs="Tahoma"/>
                <w:sz w:val="22"/>
                <w:szCs w:val="22"/>
              </w:rPr>
              <w:t xml:space="preserve"> </w:t>
            </w:r>
            <w:r w:rsidRPr="003F3BE4">
              <w:rPr>
                <w:rFonts w:cs="Tahoma"/>
                <w:sz w:val="22"/>
                <w:szCs w:val="22"/>
              </w:rPr>
              <w:t xml:space="preserve">λεπτών, </w:t>
            </w:r>
            <w:r w:rsidRPr="004623EC">
              <w:rPr>
                <w:rFonts w:cs="Tahoma"/>
                <w:b/>
                <w:bCs/>
                <w:color w:val="000000"/>
                <w:sz w:val="22"/>
                <w:szCs w:val="22"/>
                <w:lang w:eastAsia="el-GR"/>
              </w:rPr>
              <w:t>6.583.199,9</w:t>
            </w:r>
            <w:r w:rsidR="00372D5B" w:rsidRPr="00372D5B">
              <w:rPr>
                <w:rFonts w:cs="Tahoma"/>
                <w:b/>
                <w:bCs/>
                <w:color w:val="000000"/>
                <w:sz w:val="22"/>
                <w:szCs w:val="22"/>
                <w:lang w:eastAsia="el-GR"/>
              </w:rPr>
              <w:t>8</w:t>
            </w:r>
            <w:r w:rsidRPr="004623EC">
              <w:rPr>
                <w:rFonts w:cs="Tahoma"/>
                <w:b/>
                <w:bCs/>
                <w:color w:val="000000"/>
                <w:sz w:val="22"/>
                <w:szCs w:val="22"/>
                <w:lang w:eastAsia="el-GR"/>
              </w:rPr>
              <w:t>€</w:t>
            </w:r>
            <w:bookmarkEnd w:id="2"/>
            <w:r>
              <w:rPr>
                <w:rFonts w:cs="Tahoma"/>
                <w:b/>
                <w:bCs/>
                <w:color w:val="000000"/>
                <w:sz w:val="22"/>
                <w:szCs w:val="22"/>
                <w:lang w:eastAsia="el-GR"/>
              </w:rPr>
              <w:t xml:space="preserve"> </w:t>
            </w:r>
            <w:r w:rsidRPr="003F3BE4">
              <w:rPr>
                <w:rFonts w:cs="Tahoma"/>
                <w:sz w:val="22"/>
                <w:szCs w:val="22"/>
              </w:rPr>
              <w:t xml:space="preserve">μη περιλαμβανομένου ΦΠΑ (Προϋπολογισμός με ΦΠΑ </w:t>
            </w:r>
            <w:bookmarkStart w:id="3" w:name="_Hlk98676106"/>
            <w:r w:rsidRPr="001A3DC3">
              <w:rPr>
                <w:rFonts w:cs="Tahoma"/>
                <w:b/>
                <w:bCs/>
                <w:sz w:val="22"/>
                <w:szCs w:val="22"/>
              </w:rPr>
              <w:t>8.163.167,9</w:t>
            </w:r>
            <w:r w:rsidR="009E18F2">
              <w:rPr>
                <w:rFonts w:cs="Tahoma"/>
                <w:b/>
                <w:bCs/>
                <w:sz w:val="22"/>
                <w:szCs w:val="22"/>
              </w:rPr>
              <w:t>8</w:t>
            </w:r>
            <w:r w:rsidRPr="001A3DC3">
              <w:rPr>
                <w:rFonts w:cs="Tahoma"/>
                <w:b/>
                <w:bCs/>
                <w:sz w:val="22"/>
                <w:szCs w:val="22"/>
              </w:rPr>
              <w:t>€</w:t>
            </w:r>
            <w:bookmarkEnd w:id="3"/>
            <w:r w:rsidRPr="003F3BE4">
              <w:rPr>
                <w:rFonts w:cs="Tahoma"/>
                <w:b/>
                <w:bCs/>
                <w:color w:val="000000"/>
                <w:sz w:val="22"/>
                <w:szCs w:val="22"/>
                <w:lang w:eastAsia="el-GR"/>
              </w:rPr>
              <w:t xml:space="preserve">, ΦΠΑ </w:t>
            </w:r>
            <w:r w:rsidRPr="003F3BE4">
              <w:rPr>
                <w:rFonts w:cs="Tahoma"/>
                <w:b/>
                <w:bCs/>
                <w:sz w:val="22"/>
                <w:szCs w:val="22"/>
              </w:rPr>
              <w:t>24%</w:t>
            </w:r>
            <w:r w:rsidRPr="003F3BE4">
              <w:rPr>
                <w:rFonts w:cs="Tahoma"/>
                <w:b/>
                <w:bCs/>
                <w:color w:val="000000"/>
                <w:sz w:val="22"/>
                <w:szCs w:val="22"/>
                <w:lang w:eastAsia="el-GR"/>
              </w:rPr>
              <w:t xml:space="preserve">   </w:t>
            </w:r>
            <w:bookmarkStart w:id="4" w:name="_Hlk98676147"/>
            <w:r w:rsidRPr="004623EC">
              <w:rPr>
                <w:rFonts w:cs="Tahoma"/>
                <w:b/>
                <w:bCs/>
                <w:color w:val="000000"/>
                <w:sz w:val="22"/>
                <w:szCs w:val="22"/>
                <w:lang w:eastAsia="el-GR"/>
              </w:rPr>
              <w:t>1.579.96</w:t>
            </w:r>
            <w:r w:rsidR="00C355C4">
              <w:rPr>
                <w:rFonts w:cs="Tahoma"/>
                <w:b/>
                <w:bCs/>
                <w:color w:val="000000"/>
                <w:sz w:val="22"/>
                <w:szCs w:val="22"/>
                <w:lang w:eastAsia="el-GR"/>
              </w:rPr>
              <w:t>8</w:t>
            </w:r>
            <w:r w:rsidRPr="004623EC">
              <w:rPr>
                <w:rFonts w:cs="Tahoma"/>
                <w:b/>
                <w:bCs/>
                <w:color w:val="000000"/>
                <w:sz w:val="22"/>
                <w:szCs w:val="22"/>
                <w:lang w:eastAsia="el-GR"/>
              </w:rPr>
              <w:t>,</w:t>
            </w:r>
            <w:r w:rsidR="00C355C4">
              <w:rPr>
                <w:rFonts w:cs="Tahoma"/>
                <w:b/>
                <w:bCs/>
                <w:color w:val="000000"/>
                <w:sz w:val="22"/>
                <w:szCs w:val="22"/>
                <w:lang w:eastAsia="el-GR"/>
              </w:rPr>
              <w:t>00</w:t>
            </w:r>
            <w:r w:rsidRPr="004623EC">
              <w:rPr>
                <w:rFonts w:cs="Tahoma"/>
                <w:b/>
                <w:bCs/>
                <w:color w:val="000000"/>
                <w:sz w:val="22"/>
                <w:szCs w:val="22"/>
                <w:lang w:eastAsia="el-GR"/>
              </w:rPr>
              <w:t>€</w:t>
            </w:r>
            <w:bookmarkEnd w:id="4"/>
            <w:r w:rsidRPr="003F3BE4">
              <w:rPr>
                <w:rFonts w:cs="Tahoma"/>
                <w:color w:val="000000"/>
                <w:sz w:val="22"/>
                <w:szCs w:val="22"/>
                <w:lang w:eastAsia="el-GR"/>
              </w:rPr>
              <w:t>)</w:t>
            </w:r>
            <w:r w:rsidRPr="003F3BE4">
              <w:rPr>
                <w:rFonts w:cs="Tahoma"/>
                <w:b/>
                <w:bCs/>
                <w:color w:val="000000"/>
                <w:sz w:val="22"/>
                <w:szCs w:val="22"/>
                <w:lang w:eastAsia="el-GR"/>
              </w:rPr>
              <w:t xml:space="preserve"> </w:t>
            </w:r>
            <w:r w:rsidRPr="003F3BE4">
              <w:rPr>
                <w:rFonts w:cs="Tahoma"/>
                <w:bCs/>
                <w:color w:val="000000"/>
                <w:sz w:val="22"/>
                <w:szCs w:val="22"/>
                <w:lang w:eastAsia="el-GR"/>
              </w:rPr>
              <w:t>και αναλύεται ως εξής</w:t>
            </w:r>
            <w:r w:rsidRPr="003F3BE4">
              <w:rPr>
                <w:rFonts w:cs="Tahoma"/>
                <w:b/>
                <w:bCs/>
                <w:color w:val="000000"/>
                <w:sz w:val="22"/>
                <w:szCs w:val="22"/>
                <w:lang w:eastAsia="el-GR"/>
              </w:rPr>
              <w:t xml:space="preserve"> :</w:t>
            </w:r>
          </w:p>
          <w:p w14:paraId="31C202C1" w14:textId="3A17760E" w:rsidR="00F25188" w:rsidRPr="003F3BE4" w:rsidRDefault="00F25188" w:rsidP="00F25188">
            <w:pPr>
              <w:pStyle w:val="Tabletext"/>
              <w:numPr>
                <w:ilvl w:val="0"/>
                <w:numId w:val="18"/>
              </w:numPr>
              <w:spacing w:before="120" w:after="0"/>
              <w:ind w:left="432" w:hanging="284"/>
              <w:jc w:val="both"/>
              <w:rPr>
                <w:rFonts w:cs="Tahoma"/>
                <w:b/>
                <w:bCs/>
                <w:color w:val="000000"/>
                <w:sz w:val="22"/>
                <w:szCs w:val="22"/>
                <w:lang w:eastAsia="el-GR"/>
              </w:rPr>
            </w:pPr>
            <w:r>
              <w:rPr>
                <w:rFonts w:cs="Tahoma"/>
                <w:sz w:val="22"/>
                <w:szCs w:val="22"/>
              </w:rPr>
              <w:t>Π</w:t>
            </w:r>
            <w:r w:rsidRPr="003F3BE4">
              <w:rPr>
                <w:rFonts w:cs="Tahoma"/>
                <w:sz w:val="22"/>
                <w:szCs w:val="22"/>
              </w:rPr>
              <w:t>ροϋπολογισμός αρχικού έργου μη περιλαμβανομένου</w:t>
            </w:r>
            <w:r w:rsidR="0043311D">
              <w:rPr>
                <w:rFonts w:cs="Tahoma"/>
                <w:sz w:val="22"/>
                <w:szCs w:val="22"/>
              </w:rPr>
              <w:t xml:space="preserve"> </w:t>
            </w:r>
            <w:r w:rsidRPr="003F3BE4">
              <w:rPr>
                <w:rFonts w:cs="Tahoma"/>
                <w:sz w:val="22"/>
                <w:szCs w:val="22"/>
              </w:rPr>
              <w:t xml:space="preserve">των </w:t>
            </w:r>
            <w:r w:rsidR="00380D7F" w:rsidRPr="003F3BE4">
              <w:rPr>
                <w:rFonts w:cs="Tahoma"/>
                <w:sz w:val="22"/>
                <w:szCs w:val="22"/>
              </w:rPr>
              <w:t>δικαι</w:t>
            </w:r>
            <w:r w:rsidR="00380D7F">
              <w:rPr>
                <w:rFonts w:cs="Tahoma"/>
                <w:sz w:val="22"/>
                <w:szCs w:val="22"/>
              </w:rPr>
              <w:t>ω</w:t>
            </w:r>
            <w:r w:rsidR="00380D7F" w:rsidRPr="003F3BE4">
              <w:rPr>
                <w:rFonts w:cs="Tahoma"/>
                <w:sz w:val="22"/>
                <w:szCs w:val="22"/>
              </w:rPr>
              <w:t>μάτων</w:t>
            </w:r>
            <w:r w:rsidRPr="003F3BE4">
              <w:rPr>
                <w:rFonts w:cs="Tahoma"/>
                <w:sz w:val="22"/>
                <w:szCs w:val="22"/>
              </w:rPr>
              <w:t xml:space="preserve"> προαίρεσης</w:t>
            </w:r>
            <w:r w:rsidRPr="003F3BE4">
              <w:rPr>
                <w:rFonts w:cs="Tahoma"/>
                <w:b/>
                <w:bCs/>
                <w:color w:val="000000"/>
                <w:sz w:val="22"/>
                <w:szCs w:val="22"/>
                <w:lang w:eastAsia="el-GR"/>
              </w:rPr>
              <w:t xml:space="preserve"> </w:t>
            </w:r>
            <w:r w:rsidRPr="001C6297">
              <w:rPr>
                <w:rFonts w:cs="Tahoma"/>
                <w:b/>
                <w:bCs/>
                <w:color w:val="000000"/>
                <w:sz w:val="22"/>
                <w:szCs w:val="22"/>
                <w:lang w:eastAsia="el-GR"/>
              </w:rPr>
              <w:t>4.114.499,98€</w:t>
            </w:r>
            <w:r w:rsidRPr="003F3BE4">
              <w:rPr>
                <w:rFonts w:cs="Tahoma"/>
                <w:b/>
                <w:bCs/>
                <w:color w:val="000000"/>
                <w:sz w:val="22"/>
                <w:szCs w:val="22"/>
                <w:lang w:eastAsia="el-GR"/>
              </w:rPr>
              <w:t xml:space="preserve"> </w:t>
            </w:r>
            <w:r w:rsidRPr="003F3BE4">
              <w:rPr>
                <w:rFonts w:cs="Tahoma"/>
                <w:sz w:val="22"/>
                <w:szCs w:val="22"/>
              </w:rPr>
              <w:t xml:space="preserve">μη περιλαμβανομένου ΦΠΑ (Προϋπολογισμός με ΦΠΑ: </w:t>
            </w:r>
            <w:r w:rsidRPr="001C6297">
              <w:rPr>
                <w:rFonts w:cs="Tahoma"/>
                <w:b/>
                <w:bCs/>
                <w:color w:val="000000"/>
                <w:sz w:val="22"/>
                <w:szCs w:val="22"/>
                <w:lang w:eastAsia="el-GR"/>
              </w:rPr>
              <w:t>5.101.979,98</w:t>
            </w:r>
            <w:r w:rsidRPr="003F3BE4">
              <w:rPr>
                <w:rFonts w:cs="Tahoma"/>
                <w:b/>
                <w:bCs/>
                <w:color w:val="000000"/>
                <w:sz w:val="22"/>
                <w:szCs w:val="22"/>
                <w:lang w:eastAsia="el-GR"/>
              </w:rPr>
              <w:t xml:space="preserve">€ , ΦΠΑ </w:t>
            </w:r>
            <w:r w:rsidRPr="003F3BE4">
              <w:rPr>
                <w:rFonts w:cs="Tahoma"/>
                <w:b/>
                <w:bCs/>
                <w:sz w:val="22"/>
                <w:szCs w:val="22"/>
              </w:rPr>
              <w:t>24%</w:t>
            </w:r>
            <w:r w:rsidRPr="003F3BE4">
              <w:rPr>
                <w:rFonts w:cs="Tahoma"/>
                <w:b/>
                <w:bCs/>
                <w:color w:val="000000"/>
                <w:sz w:val="22"/>
                <w:szCs w:val="22"/>
                <w:lang w:eastAsia="el-GR"/>
              </w:rPr>
              <w:t xml:space="preserve"> </w:t>
            </w:r>
            <w:r w:rsidRPr="001C6297">
              <w:rPr>
                <w:rFonts w:cs="Tahoma"/>
                <w:b/>
                <w:bCs/>
                <w:color w:val="000000"/>
                <w:sz w:val="22"/>
                <w:szCs w:val="22"/>
                <w:lang w:eastAsia="el-GR"/>
              </w:rPr>
              <w:t>987.480,00€</w:t>
            </w:r>
            <w:r>
              <w:rPr>
                <w:rFonts w:cs="Tahoma"/>
                <w:b/>
                <w:bCs/>
                <w:color w:val="000000"/>
                <w:sz w:val="22"/>
                <w:szCs w:val="22"/>
                <w:lang w:eastAsia="el-GR"/>
              </w:rPr>
              <w:t>)</w:t>
            </w:r>
          </w:p>
          <w:p w14:paraId="7AF075FC" w14:textId="2308C976" w:rsidR="00F25188" w:rsidRPr="003F3BE4" w:rsidRDefault="00F25188" w:rsidP="00F25188">
            <w:pPr>
              <w:pStyle w:val="Tabletext"/>
              <w:numPr>
                <w:ilvl w:val="0"/>
                <w:numId w:val="18"/>
              </w:numPr>
              <w:spacing w:before="120" w:after="0"/>
              <w:ind w:left="432" w:hanging="284"/>
              <w:jc w:val="both"/>
              <w:rPr>
                <w:rFonts w:cs="Tahoma"/>
                <w:b/>
                <w:color w:val="000000"/>
                <w:szCs w:val="22"/>
              </w:rPr>
            </w:pPr>
            <w:r>
              <w:rPr>
                <w:rFonts w:cs="Tahoma"/>
                <w:sz w:val="22"/>
                <w:szCs w:val="22"/>
              </w:rPr>
              <w:t>Π</w:t>
            </w:r>
            <w:r w:rsidRPr="003F3BE4">
              <w:rPr>
                <w:rFonts w:cs="Tahoma"/>
                <w:sz w:val="22"/>
                <w:szCs w:val="22"/>
              </w:rPr>
              <w:t xml:space="preserve">ροϋπολογισμός </w:t>
            </w:r>
            <w:r w:rsidRPr="00603221">
              <w:rPr>
                <w:rFonts w:cs="Tahoma"/>
                <w:sz w:val="22"/>
                <w:szCs w:val="22"/>
              </w:rPr>
              <w:t>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603221">
              <w:rPr>
                <w:rFonts w:cs="Tahoma"/>
                <w:sz w:val="22"/>
                <w:szCs w:val="22"/>
              </w:rPr>
              <w:t xml:space="preserve">: έως </w:t>
            </w:r>
            <w:r w:rsidRPr="001C6297">
              <w:rPr>
                <w:rFonts w:cs="Tahoma"/>
                <w:b/>
                <w:sz w:val="22"/>
                <w:szCs w:val="22"/>
              </w:rPr>
              <w:t>1.234.350,00€</w:t>
            </w:r>
            <w:r w:rsidRPr="003F3BE4">
              <w:rPr>
                <w:rFonts w:cs="Tahoma"/>
                <w:sz w:val="22"/>
                <w:szCs w:val="22"/>
              </w:rPr>
              <w:t xml:space="preserve"> μη περιλαμβανομένου ΦΠΑ (Προϋπολογισμός με ΦΠΑ: </w:t>
            </w:r>
            <w:r w:rsidRPr="003F3BE4">
              <w:rPr>
                <w:rFonts w:cs="Tahoma"/>
                <w:b/>
                <w:bCs/>
                <w:color w:val="000000"/>
                <w:sz w:val="22"/>
                <w:szCs w:val="22"/>
                <w:lang w:eastAsia="el-GR"/>
              </w:rPr>
              <w:t xml:space="preserve"> </w:t>
            </w:r>
            <w:r w:rsidRPr="001C6297">
              <w:rPr>
                <w:rFonts w:cs="Tahoma"/>
                <w:b/>
                <w:bCs/>
                <w:color w:val="000000"/>
                <w:sz w:val="22"/>
                <w:szCs w:val="22"/>
                <w:lang w:eastAsia="el-GR"/>
              </w:rPr>
              <w:t>1.530.59</w:t>
            </w:r>
            <w:r w:rsidR="009E18F2">
              <w:rPr>
                <w:rFonts w:cs="Tahoma"/>
                <w:b/>
                <w:bCs/>
                <w:color w:val="000000"/>
                <w:sz w:val="22"/>
                <w:szCs w:val="22"/>
                <w:lang w:eastAsia="el-GR"/>
              </w:rPr>
              <w:t>4</w:t>
            </w:r>
            <w:r w:rsidRPr="001C6297">
              <w:rPr>
                <w:rFonts w:cs="Tahoma"/>
                <w:b/>
                <w:bCs/>
                <w:color w:val="000000"/>
                <w:sz w:val="22"/>
                <w:szCs w:val="22"/>
                <w:lang w:eastAsia="el-GR"/>
              </w:rPr>
              <w:t>,</w:t>
            </w:r>
            <w:r w:rsidR="009E18F2">
              <w:rPr>
                <w:rFonts w:cs="Tahoma"/>
                <w:b/>
                <w:bCs/>
                <w:color w:val="000000"/>
                <w:sz w:val="22"/>
                <w:szCs w:val="22"/>
                <w:lang w:eastAsia="el-GR"/>
              </w:rPr>
              <w:t>00</w:t>
            </w:r>
            <w:r w:rsidRPr="001C6297">
              <w:rPr>
                <w:rFonts w:cs="Tahoma"/>
                <w:b/>
                <w:bCs/>
                <w:color w:val="000000"/>
                <w:sz w:val="22"/>
                <w:szCs w:val="22"/>
                <w:lang w:eastAsia="el-GR"/>
              </w:rPr>
              <w:t>€</w:t>
            </w:r>
            <w:r w:rsidRPr="003F3BE4">
              <w:rPr>
                <w:rFonts w:cs="Tahoma"/>
                <w:b/>
                <w:bCs/>
                <w:color w:val="000000"/>
                <w:sz w:val="22"/>
                <w:szCs w:val="22"/>
                <w:lang w:eastAsia="el-GR"/>
              </w:rPr>
              <w:t xml:space="preserve">, ΦΠΑ </w:t>
            </w:r>
            <w:r w:rsidRPr="003F3BE4">
              <w:rPr>
                <w:rFonts w:cs="Tahoma"/>
                <w:b/>
                <w:bCs/>
                <w:sz w:val="22"/>
                <w:szCs w:val="22"/>
              </w:rPr>
              <w:t>24%</w:t>
            </w:r>
            <w:r w:rsidRPr="003F3BE4">
              <w:rPr>
                <w:rFonts w:cs="Tahoma"/>
                <w:b/>
                <w:bCs/>
                <w:color w:val="000000"/>
                <w:sz w:val="22"/>
                <w:szCs w:val="22"/>
                <w:lang w:eastAsia="el-GR"/>
              </w:rPr>
              <w:t xml:space="preserve"> </w:t>
            </w:r>
            <w:bookmarkStart w:id="5" w:name="_Hlk99906886"/>
            <w:r w:rsidRPr="001C6297">
              <w:rPr>
                <w:rFonts w:cs="Tahoma"/>
                <w:b/>
                <w:bCs/>
                <w:color w:val="000000"/>
                <w:sz w:val="22"/>
                <w:szCs w:val="22"/>
                <w:lang w:eastAsia="el-GR"/>
              </w:rPr>
              <w:t>296.244,00€</w:t>
            </w:r>
            <w:r w:rsidRPr="003F3BE4">
              <w:rPr>
                <w:rFonts w:cs="Tahoma"/>
                <w:color w:val="000000"/>
                <w:sz w:val="22"/>
                <w:szCs w:val="22"/>
                <w:lang w:eastAsia="el-GR"/>
              </w:rPr>
              <w:t>)</w:t>
            </w:r>
            <w:bookmarkEnd w:id="5"/>
          </w:p>
          <w:p w14:paraId="280ED408" w14:textId="117DD2B3" w:rsidR="00F25188" w:rsidRPr="002D1817" w:rsidRDefault="00F25188" w:rsidP="00F25188">
            <w:pPr>
              <w:pStyle w:val="Tabletext"/>
              <w:numPr>
                <w:ilvl w:val="0"/>
                <w:numId w:val="18"/>
              </w:numPr>
              <w:spacing w:before="120" w:after="0"/>
              <w:ind w:left="242" w:hanging="242"/>
              <w:jc w:val="both"/>
              <w:rPr>
                <w:rFonts w:cs="Tahoma"/>
                <w:b/>
                <w:color w:val="000000"/>
                <w:szCs w:val="22"/>
              </w:rPr>
            </w:pPr>
            <w:r>
              <w:rPr>
                <w:rFonts w:cs="Tahoma"/>
                <w:sz w:val="22"/>
                <w:szCs w:val="22"/>
              </w:rPr>
              <w:t>Π</w:t>
            </w:r>
            <w:r w:rsidRPr="003F3BE4">
              <w:rPr>
                <w:rFonts w:cs="Tahoma"/>
                <w:sz w:val="22"/>
                <w:szCs w:val="22"/>
              </w:rPr>
              <w:t xml:space="preserve">ροϋπολογισμός </w:t>
            </w:r>
            <w:r w:rsidRPr="00365129">
              <w:rPr>
                <w:rFonts w:cs="Tahoma"/>
                <w:sz w:val="22"/>
                <w:szCs w:val="22"/>
              </w:rPr>
              <w:t>δικαιώματος προαίρεσης υπηρεσιών συντήρηση</w:t>
            </w:r>
            <w:r>
              <w:rPr>
                <w:rFonts w:cs="Tahoma"/>
                <w:sz w:val="22"/>
                <w:szCs w:val="22"/>
              </w:rPr>
              <w:t>ς</w:t>
            </w:r>
            <w:r w:rsidRPr="00603221">
              <w:rPr>
                <w:rFonts w:cs="Tahoma"/>
                <w:sz w:val="22"/>
                <w:szCs w:val="22"/>
              </w:rPr>
              <w:t>:</w:t>
            </w:r>
            <w:r>
              <w:rPr>
                <w:rFonts w:cs="Tahoma"/>
                <w:sz w:val="22"/>
                <w:szCs w:val="22"/>
              </w:rPr>
              <w:t xml:space="preserve"> </w:t>
            </w:r>
            <w:r w:rsidRPr="00603221">
              <w:rPr>
                <w:rFonts w:cs="Tahoma"/>
                <w:sz w:val="22"/>
                <w:szCs w:val="22"/>
              </w:rPr>
              <w:t xml:space="preserve">έως </w:t>
            </w:r>
            <w:r w:rsidRPr="001C6297">
              <w:rPr>
                <w:rFonts w:cs="Tahoma"/>
                <w:b/>
                <w:sz w:val="22"/>
                <w:szCs w:val="22"/>
              </w:rPr>
              <w:t>1.234.350,00</w:t>
            </w:r>
            <w:r w:rsidRPr="003F3BE4">
              <w:rPr>
                <w:rFonts w:cs="Tahoma"/>
                <w:b/>
                <w:sz w:val="22"/>
                <w:szCs w:val="22"/>
              </w:rPr>
              <w:t>€</w:t>
            </w:r>
            <w:r w:rsidRPr="003F3BE4">
              <w:rPr>
                <w:rFonts w:cs="Tahoma"/>
                <w:sz w:val="22"/>
                <w:szCs w:val="22"/>
              </w:rPr>
              <w:t xml:space="preserve"> μη περιλαμβανομένου ΦΠΑ (Προϋπολογισμός με ΦΠΑ: </w:t>
            </w:r>
            <w:r w:rsidRPr="003F3BE4">
              <w:rPr>
                <w:rFonts w:cs="Tahoma"/>
                <w:b/>
                <w:bCs/>
                <w:color w:val="000000"/>
                <w:sz w:val="22"/>
                <w:szCs w:val="22"/>
                <w:lang w:eastAsia="el-GR"/>
              </w:rPr>
              <w:t xml:space="preserve"> </w:t>
            </w:r>
            <w:r w:rsidRPr="001C6297">
              <w:rPr>
                <w:rFonts w:cs="Tahoma"/>
                <w:b/>
                <w:bCs/>
                <w:color w:val="000000"/>
                <w:sz w:val="22"/>
                <w:szCs w:val="22"/>
                <w:lang w:eastAsia="el-GR"/>
              </w:rPr>
              <w:t>1.530.59</w:t>
            </w:r>
            <w:r w:rsidR="009E18F2">
              <w:rPr>
                <w:rFonts w:cs="Tahoma"/>
                <w:b/>
                <w:bCs/>
                <w:color w:val="000000"/>
                <w:sz w:val="22"/>
                <w:szCs w:val="22"/>
                <w:lang w:eastAsia="el-GR"/>
              </w:rPr>
              <w:t>4</w:t>
            </w:r>
            <w:r w:rsidRPr="001C6297">
              <w:rPr>
                <w:rFonts w:cs="Tahoma"/>
                <w:b/>
                <w:bCs/>
                <w:color w:val="000000"/>
                <w:sz w:val="22"/>
                <w:szCs w:val="22"/>
                <w:lang w:eastAsia="el-GR"/>
              </w:rPr>
              <w:t>,</w:t>
            </w:r>
            <w:r w:rsidR="009E18F2">
              <w:rPr>
                <w:rFonts w:cs="Tahoma"/>
                <w:b/>
                <w:bCs/>
                <w:color w:val="000000"/>
                <w:sz w:val="22"/>
                <w:szCs w:val="22"/>
                <w:lang w:eastAsia="el-GR"/>
              </w:rPr>
              <w:t>00</w:t>
            </w:r>
            <w:r w:rsidRPr="001C6297">
              <w:rPr>
                <w:rFonts w:cs="Tahoma"/>
                <w:b/>
                <w:bCs/>
                <w:color w:val="000000"/>
                <w:sz w:val="22"/>
                <w:szCs w:val="22"/>
                <w:lang w:eastAsia="el-GR"/>
              </w:rPr>
              <w:t>€</w:t>
            </w:r>
            <w:r w:rsidRPr="003F3BE4">
              <w:rPr>
                <w:rFonts w:cs="Tahoma"/>
                <w:b/>
                <w:bCs/>
                <w:color w:val="000000"/>
                <w:sz w:val="22"/>
                <w:szCs w:val="22"/>
                <w:lang w:eastAsia="el-GR"/>
              </w:rPr>
              <w:t xml:space="preserve"> , ΦΠΑ </w:t>
            </w:r>
            <w:r w:rsidRPr="003F3BE4">
              <w:rPr>
                <w:rFonts w:cs="Tahoma"/>
                <w:b/>
                <w:bCs/>
                <w:sz w:val="22"/>
                <w:szCs w:val="22"/>
              </w:rPr>
              <w:t>24%</w:t>
            </w:r>
            <w:r w:rsidRPr="003F3BE4">
              <w:rPr>
                <w:rFonts w:cs="Tahoma"/>
                <w:b/>
                <w:bCs/>
                <w:color w:val="000000"/>
                <w:sz w:val="22"/>
                <w:szCs w:val="22"/>
                <w:lang w:eastAsia="el-GR"/>
              </w:rPr>
              <w:t xml:space="preserve"> </w:t>
            </w:r>
            <w:r w:rsidRPr="001C6297">
              <w:rPr>
                <w:rFonts w:cs="Tahoma"/>
                <w:b/>
                <w:bCs/>
                <w:color w:val="000000"/>
                <w:sz w:val="22"/>
                <w:szCs w:val="22"/>
                <w:lang w:eastAsia="el-GR"/>
              </w:rPr>
              <w:t>296.244,00€</w:t>
            </w:r>
            <w:r w:rsidRPr="003F3BE4">
              <w:rPr>
                <w:rFonts w:cs="Tahoma"/>
                <w:color w:val="000000"/>
                <w:sz w:val="22"/>
                <w:szCs w:val="22"/>
                <w:lang w:eastAsia="el-GR"/>
              </w:rPr>
              <w:t>)</w:t>
            </w:r>
          </w:p>
        </w:tc>
      </w:tr>
      <w:tr w:rsidR="00524928" w:rsidRPr="00DF02B0" w14:paraId="1F3051DC" w14:textId="77777777" w:rsidTr="00FC608B">
        <w:trPr>
          <w:trHeight w:val="515"/>
        </w:trPr>
        <w:tc>
          <w:tcPr>
            <w:tcW w:w="3128" w:type="dxa"/>
            <w:shd w:val="clear" w:color="auto" w:fill="auto"/>
            <w:vAlign w:val="bottom"/>
          </w:tcPr>
          <w:p w14:paraId="16E6A48E" w14:textId="77777777" w:rsidR="00524928" w:rsidRPr="00603221" w:rsidRDefault="00524928" w:rsidP="00EA742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7008" w:type="dxa"/>
            <w:gridSpan w:val="2"/>
            <w:shd w:val="clear" w:color="auto" w:fill="auto"/>
            <w:vAlign w:val="bottom"/>
          </w:tcPr>
          <w:p w14:paraId="29438ACB" w14:textId="43944124" w:rsidR="00524928" w:rsidRPr="00603221" w:rsidRDefault="00524928" w:rsidP="00EA7423">
            <w:pPr>
              <w:autoSpaceDE w:val="0"/>
              <w:autoSpaceDN w:val="0"/>
              <w:adjustRightInd w:val="0"/>
              <w:spacing w:before="120" w:after="0"/>
              <w:rPr>
                <w:b/>
                <w:color w:val="000000"/>
                <w:highlight w:val="cyan"/>
              </w:rPr>
            </w:pPr>
            <w:r w:rsidRPr="00560F53">
              <w:rPr>
                <w:b/>
              </w:rPr>
              <w:t>48000000-8, 72000000-5, 72222300-0, 72262000-9,  80533100-0</w:t>
            </w:r>
          </w:p>
        </w:tc>
      </w:tr>
      <w:tr w:rsidR="00524928" w:rsidRPr="00D222C4" w14:paraId="6F3B96BA" w14:textId="77777777" w:rsidTr="00FC608B">
        <w:trPr>
          <w:trHeight w:val="515"/>
        </w:trPr>
        <w:tc>
          <w:tcPr>
            <w:tcW w:w="3128" w:type="dxa"/>
            <w:shd w:val="clear" w:color="auto" w:fill="auto"/>
            <w:vAlign w:val="bottom"/>
          </w:tcPr>
          <w:p w14:paraId="1BC11CAC" w14:textId="77777777" w:rsidR="00524928" w:rsidRPr="00603221" w:rsidRDefault="00524928" w:rsidP="00EA7423">
            <w:pPr>
              <w:autoSpaceDE w:val="0"/>
              <w:autoSpaceDN w:val="0"/>
              <w:adjustRightInd w:val="0"/>
              <w:spacing w:before="120" w:after="0"/>
              <w:jc w:val="right"/>
              <w:rPr>
                <w:b/>
                <w:color w:val="000000"/>
              </w:rPr>
            </w:pPr>
            <w:r w:rsidRPr="00603221">
              <w:rPr>
                <w:b/>
                <w:color w:val="000000"/>
              </w:rPr>
              <w:t>Κριτήριο Ανάθεσης:</w:t>
            </w:r>
          </w:p>
        </w:tc>
        <w:tc>
          <w:tcPr>
            <w:tcW w:w="7008" w:type="dxa"/>
            <w:gridSpan w:val="2"/>
            <w:shd w:val="clear" w:color="auto" w:fill="auto"/>
            <w:vAlign w:val="bottom"/>
          </w:tcPr>
          <w:p w14:paraId="5A75AB5B" w14:textId="77777777" w:rsidR="00524928" w:rsidRPr="00603221" w:rsidRDefault="00524928" w:rsidP="00EA7423">
            <w:pPr>
              <w:autoSpaceDE w:val="0"/>
              <w:autoSpaceDN w:val="0"/>
              <w:adjustRightInd w:val="0"/>
              <w:spacing w:before="120" w:after="0"/>
              <w:rPr>
                <w:b/>
                <w:color w:val="000000"/>
                <w:lang w:val="el-GR"/>
              </w:rPr>
            </w:pPr>
            <w:r w:rsidRPr="00603221">
              <w:rPr>
                <w:b/>
                <w:color w:val="000000"/>
                <w:lang w:val="el-GR"/>
              </w:rPr>
              <w:t xml:space="preserve">Η πλέον </w:t>
            </w:r>
            <w:r w:rsidRPr="00AB4D75">
              <w:rPr>
                <w:b/>
                <w:color w:val="000000"/>
                <w:lang w:val="el-GR"/>
              </w:rPr>
              <w:t>συμφέρουσα από οικονομική άποψη προσφορά βάσει βέλτιστης σχέσης ποιότητας – τιμής</w:t>
            </w:r>
          </w:p>
        </w:tc>
      </w:tr>
      <w:tr w:rsidR="00524928" w:rsidRPr="00DF02B0" w:rsidDel="005977E7" w14:paraId="772638F8" w14:textId="77777777" w:rsidTr="00FC608B">
        <w:trPr>
          <w:trHeight w:val="300"/>
        </w:trPr>
        <w:tc>
          <w:tcPr>
            <w:tcW w:w="3128" w:type="dxa"/>
            <w:shd w:val="clear" w:color="auto" w:fill="auto"/>
            <w:vAlign w:val="bottom"/>
          </w:tcPr>
          <w:p w14:paraId="5C124126" w14:textId="77777777" w:rsidR="00524928" w:rsidRPr="00603221" w:rsidRDefault="00524928" w:rsidP="00EA7423">
            <w:pPr>
              <w:autoSpaceDE w:val="0"/>
              <w:autoSpaceDN w:val="0"/>
              <w:adjustRightInd w:val="0"/>
              <w:spacing w:before="120" w:after="0"/>
              <w:jc w:val="right"/>
              <w:rPr>
                <w:b/>
                <w:color w:val="000000"/>
              </w:rPr>
            </w:pPr>
            <w:r w:rsidRPr="00603221">
              <w:rPr>
                <w:b/>
                <w:color w:val="000000"/>
              </w:rPr>
              <w:t>Ημερομηνία Διενέργειας:</w:t>
            </w:r>
          </w:p>
        </w:tc>
        <w:tc>
          <w:tcPr>
            <w:tcW w:w="7008" w:type="dxa"/>
            <w:gridSpan w:val="2"/>
            <w:shd w:val="clear" w:color="auto" w:fill="auto"/>
            <w:vAlign w:val="center"/>
          </w:tcPr>
          <w:p w14:paraId="435A3814" w14:textId="08648489" w:rsidR="00524928" w:rsidRPr="00193B05" w:rsidDel="005977E7" w:rsidRDefault="00BA60DC" w:rsidP="00EA7423">
            <w:pPr>
              <w:autoSpaceDE w:val="0"/>
              <w:autoSpaceDN w:val="0"/>
              <w:adjustRightInd w:val="0"/>
              <w:spacing w:before="120" w:after="0"/>
              <w:jc w:val="left"/>
              <w:rPr>
                <w:b/>
                <w:color w:val="000000"/>
                <w:lang w:val="el-GR"/>
              </w:rPr>
            </w:pPr>
            <w:r w:rsidRPr="00CF18B7">
              <w:rPr>
                <w:b/>
                <w:color w:val="000000"/>
                <w:lang w:val="el-GR"/>
              </w:rPr>
              <w:t>29</w:t>
            </w:r>
            <w:r w:rsidR="00524928" w:rsidRPr="00CF18B7">
              <w:rPr>
                <w:b/>
                <w:color w:val="000000"/>
                <w:lang w:val="el-GR"/>
              </w:rPr>
              <w:t>-</w:t>
            </w:r>
            <w:r w:rsidRPr="00CF18B7">
              <w:rPr>
                <w:b/>
                <w:color w:val="000000"/>
                <w:lang w:val="el-GR"/>
              </w:rPr>
              <w:t>08</w:t>
            </w:r>
            <w:r w:rsidR="00524928" w:rsidRPr="00CF18B7">
              <w:rPr>
                <w:b/>
                <w:color w:val="000000"/>
                <w:lang w:val="el-GR"/>
              </w:rPr>
              <w:t>-202</w:t>
            </w:r>
            <w:r w:rsidRPr="00CF18B7">
              <w:rPr>
                <w:b/>
                <w:color w:val="000000"/>
                <w:lang w:val="el-GR"/>
              </w:rPr>
              <w:t>2</w:t>
            </w:r>
          </w:p>
        </w:tc>
      </w:tr>
      <w:tr w:rsidR="00524928" w:rsidRPr="00DF02B0" w:rsidDel="005977E7" w14:paraId="17DA0E4B" w14:textId="77777777" w:rsidTr="00FC608B">
        <w:trPr>
          <w:trHeight w:val="300"/>
        </w:trPr>
        <w:tc>
          <w:tcPr>
            <w:tcW w:w="7720" w:type="dxa"/>
            <w:gridSpan w:val="2"/>
            <w:tcBorders>
              <w:bottom w:val="nil"/>
            </w:tcBorders>
            <w:shd w:val="clear" w:color="auto" w:fill="auto"/>
            <w:vAlign w:val="bottom"/>
          </w:tcPr>
          <w:p w14:paraId="10647CE8" w14:textId="77777777" w:rsidR="00524928" w:rsidRPr="00603221" w:rsidRDefault="00524928" w:rsidP="00EA7423">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416" w:type="dxa"/>
            <w:shd w:val="clear" w:color="auto" w:fill="auto"/>
            <w:vAlign w:val="center"/>
          </w:tcPr>
          <w:p w14:paraId="7A1878AA" w14:textId="3A627B72" w:rsidR="00524928" w:rsidRPr="00C51D27" w:rsidDel="005977E7" w:rsidRDefault="00363794" w:rsidP="00EA7423">
            <w:pPr>
              <w:autoSpaceDE w:val="0"/>
              <w:autoSpaceDN w:val="0"/>
              <w:adjustRightInd w:val="0"/>
              <w:spacing w:before="120" w:after="0"/>
              <w:rPr>
                <w:b/>
                <w:highlight w:val="yellow"/>
              </w:rPr>
            </w:pPr>
            <w:r w:rsidRPr="00CF18B7">
              <w:rPr>
                <w:b/>
              </w:rPr>
              <w:t>04</w:t>
            </w:r>
            <w:r w:rsidR="00524928" w:rsidRPr="00CF18B7">
              <w:rPr>
                <w:b/>
              </w:rPr>
              <w:t>-</w:t>
            </w:r>
            <w:r w:rsidRPr="00CF18B7">
              <w:rPr>
                <w:b/>
              </w:rPr>
              <w:t>07</w:t>
            </w:r>
            <w:r w:rsidR="00524928" w:rsidRPr="00CF18B7">
              <w:rPr>
                <w:b/>
              </w:rPr>
              <w:t>-202</w:t>
            </w:r>
            <w:r w:rsidRPr="00CF18B7">
              <w:rPr>
                <w:b/>
              </w:rPr>
              <w:t>2</w:t>
            </w:r>
          </w:p>
        </w:tc>
      </w:tr>
      <w:tr w:rsidR="00524928" w:rsidRPr="00DF02B0" w:rsidDel="005977E7" w14:paraId="3C2B3F40" w14:textId="77777777" w:rsidTr="00FC608B">
        <w:trPr>
          <w:trHeight w:val="311"/>
        </w:trPr>
        <w:tc>
          <w:tcPr>
            <w:tcW w:w="7720" w:type="dxa"/>
            <w:gridSpan w:val="2"/>
            <w:tcBorders>
              <w:bottom w:val="nil"/>
            </w:tcBorders>
            <w:shd w:val="clear" w:color="auto" w:fill="auto"/>
            <w:vAlign w:val="bottom"/>
          </w:tcPr>
          <w:p w14:paraId="23630287" w14:textId="77777777" w:rsidR="00524928" w:rsidRPr="00603221" w:rsidRDefault="00524928" w:rsidP="00EA7423">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416" w:type="dxa"/>
            <w:shd w:val="clear" w:color="auto" w:fill="auto"/>
            <w:vAlign w:val="center"/>
          </w:tcPr>
          <w:p w14:paraId="2864C01F" w14:textId="35D91269" w:rsidR="00524928" w:rsidRPr="00C51D27" w:rsidDel="005977E7" w:rsidRDefault="00363794" w:rsidP="00EA7423">
            <w:pPr>
              <w:autoSpaceDE w:val="0"/>
              <w:autoSpaceDN w:val="0"/>
              <w:adjustRightInd w:val="0"/>
              <w:spacing w:before="120" w:after="0"/>
              <w:rPr>
                <w:b/>
                <w:highlight w:val="yellow"/>
              </w:rPr>
            </w:pPr>
            <w:r w:rsidRPr="00CF18B7">
              <w:rPr>
                <w:b/>
              </w:rPr>
              <w:t>04-07-2022</w:t>
            </w:r>
          </w:p>
        </w:tc>
      </w:tr>
      <w:tr w:rsidR="00524928" w:rsidRPr="00DF02B0" w:rsidDel="005977E7" w14:paraId="0D586784" w14:textId="77777777" w:rsidTr="00FC608B">
        <w:trPr>
          <w:trHeight w:val="515"/>
        </w:trPr>
        <w:tc>
          <w:tcPr>
            <w:tcW w:w="7720" w:type="dxa"/>
            <w:gridSpan w:val="2"/>
            <w:tcBorders>
              <w:bottom w:val="single" w:sz="4" w:space="0" w:color="auto"/>
            </w:tcBorders>
            <w:shd w:val="clear" w:color="auto" w:fill="auto"/>
            <w:vAlign w:val="bottom"/>
          </w:tcPr>
          <w:p w14:paraId="622659DB" w14:textId="77777777" w:rsidR="00524928" w:rsidRPr="00C82832" w:rsidRDefault="00524928" w:rsidP="00EA7423">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416" w:type="dxa"/>
            <w:shd w:val="clear" w:color="auto" w:fill="auto"/>
            <w:vAlign w:val="center"/>
          </w:tcPr>
          <w:p w14:paraId="74521E11" w14:textId="291708B5" w:rsidR="00524928" w:rsidRPr="00CF18B7" w:rsidRDefault="00193B05" w:rsidP="00EA7423">
            <w:pPr>
              <w:autoSpaceDE w:val="0"/>
              <w:autoSpaceDN w:val="0"/>
              <w:adjustRightInd w:val="0"/>
              <w:spacing w:before="120" w:after="0"/>
              <w:jc w:val="left"/>
              <w:rPr>
                <w:b/>
              </w:rPr>
            </w:pPr>
            <w:r w:rsidRPr="00CF18B7">
              <w:rPr>
                <w:b/>
              </w:rPr>
              <w:t>2</w:t>
            </w:r>
            <w:r w:rsidR="00363794" w:rsidRPr="00CF18B7">
              <w:rPr>
                <w:b/>
              </w:rPr>
              <w:t>8</w:t>
            </w:r>
            <w:r w:rsidR="00524928" w:rsidRPr="00CF18B7">
              <w:rPr>
                <w:b/>
              </w:rPr>
              <w:t>-</w:t>
            </w:r>
            <w:r w:rsidR="00363794" w:rsidRPr="00CF18B7">
              <w:rPr>
                <w:b/>
              </w:rPr>
              <w:t>06</w:t>
            </w:r>
            <w:r w:rsidR="00524928" w:rsidRPr="00CF18B7">
              <w:rPr>
                <w:b/>
              </w:rPr>
              <w:t>-202</w:t>
            </w:r>
            <w:r w:rsidR="00363794" w:rsidRPr="00CF18B7">
              <w:rPr>
                <w:b/>
              </w:rPr>
              <w:t>2</w:t>
            </w:r>
            <w:r w:rsidRPr="00CF18B7">
              <w:rPr>
                <w:b/>
              </w:rPr>
              <w:t xml:space="preserve"> </w:t>
            </w:r>
          </w:p>
        </w:tc>
      </w:tr>
      <w:tr w:rsidR="00CF18B7" w:rsidRPr="00CF18B7" w:rsidDel="005977E7" w14:paraId="7ACD77D7" w14:textId="77777777" w:rsidTr="00FC608B">
        <w:trPr>
          <w:trHeight w:val="300"/>
        </w:trPr>
        <w:tc>
          <w:tcPr>
            <w:tcW w:w="7720" w:type="dxa"/>
            <w:gridSpan w:val="2"/>
            <w:tcBorders>
              <w:bottom w:val="single" w:sz="4" w:space="0" w:color="auto"/>
            </w:tcBorders>
            <w:shd w:val="clear" w:color="auto" w:fill="auto"/>
            <w:vAlign w:val="bottom"/>
          </w:tcPr>
          <w:p w14:paraId="1D2CB683" w14:textId="4DD4E011" w:rsidR="00CF18B7" w:rsidRPr="00603221" w:rsidRDefault="00CF18B7" w:rsidP="00EA7423">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2416" w:type="dxa"/>
            <w:shd w:val="clear" w:color="auto" w:fill="auto"/>
            <w:vAlign w:val="center"/>
          </w:tcPr>
          <w:p w14:paraId="57628D24" w14:textId="766ED7C6" w:rsidR="00CF18B7" w:rsidRPr="00CF18B7" w:rsidRDefault="00CF18B7" w:rsidP="00EA7423">
            <w:pPr>
              <w:autoSpaceDE w:val="0"/>
              <w:autoSpaceDN w:val="0"/>
              <w:adjustRightInd w:val="0"/>
              <w:spacing w:before="120" w:after="0"/>
              <w:jc w:val="left"/>
              <w:rPr>
                <w:b/>
                <w:lang w:val="el-GR"/>
              </w:rPr>
            </w:pPr>
            <w:r>
              <w:rPr>
                <w:b/>
                <w:lang w:val="el-GR"/>
              </w:rPr>
              <w:t>01-07-2022</w:t>
            </w:r>
          </w:p>
        </w:tc>
      </w:tr>
      <w:tr w:rsidR="00524928" w:rsidRPr="003C0732" w:rsidDel="005977E7" w14:paraId="0289A5E1" w14:textId="77777777" w:rsidTr="00FC608B">
        <w:trPr>
          <w:trHeight w:val="333"/>
        </w:trPr>
        <w:tc>
          <w:tcPr>
            <w:tcW w:w="7720" w:type="dxa"/>
            <w:gridSpan w:val="2"/>
            <w:tcBorders>
              <w:bottom w:val="single" w:sz="4" w:space="0" w:color="auto"/>
            </w:tcBorders>
            <w:shd w:val="clear" w:color="auto" w:fill="auto"/>
            <w:vAlign w:val="bottom"/>
          </w:tcPr>
          <w:p w14:paraId="1387F7D1" w14:textId="77777777" w:rsidR="00524928" w:rsidRPr="00DF02B0" w:rsidRDefault="00524928" w:rsidP="00EA7423">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416" w:type="dxa"/>
            <w:shd w:val="clear" w:color="auto" w:fill="auto"/>
            <w:vAlign w:val="center"/>
          </w:tcPr>
          <w:p w14:paraId="623ABDA1" w14:textId="1DD6D0CE" w:rsidR="00524928" w:rsidRPr="00C51D27" w:rsidRDefault="00363794" w:rsidP="00EA7423">
            <w:pPr>
              <w:autoSpaceDE w:val="0"/>
              <w:autoSpaceDN w:val="0"/>
              <w:adjustRightInd w:val="0"/>
              <w:spacing w:before="120" w:after="0"/>
              <w:rPr>
                <w:b/>
              </w:rPr>
            </w:pPr>
            <w:r w:rsidRPr="00CF18B7">
              <w:rPr>
                <w:b/>
              </w:rPr>
              <w:t>04-07-2022</w:t>
            </w:r>
          </w:p>
        </w:tc>
      </w:tr>
    </w:tbl>
    <w:p w14:paraId="6316DE73" w14:textId="4C862FB4" w:rsidR="00D428C8" w:rsidRDefault="00CF18B7">
      <w:pPr>
        <w:suppressAutoHyphens w:val="0"/>
        <w:spacing w:after="0"/>
        <w:jc w:val="left"/>
        <w:rPr>
          <w:b/>
          <w:color w:val="002060"/>
          <w:lang w:val="el-GR"/>
        </w:rPr>
      </w:pPr>
      <w:r w:rsidRPr="009F6EDE">
        <w:rPr>
          <w:b/>
          <w:noProof/>
          <w:color w:val="002060"/>
          <w:lang w:val="el-GR"/>
        </w:rPr>
        <w:drawing>
          <wp:inline distT="0" distB="0" distL="0" distR="0" wp14:anchorId="52E0D9A4" wp14:editId="170A4CD6">
            <wp:extent cx="6042660" cy="678180"/>
            <wp:effectExtent l="0" t="0" r="0" b="7620"/>
            <wp:docPr id="2" name="Picture 2" descr="C:\Users\masvoula\AppData\Local\Microsoft\Windows\Temporary Internet Files\Content.Word\BANNER_METASXHMATISMO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masvoula\AppData\Local\Microsoft\Windows\Temporary Internet Files\Content.Word\BANNER_METASXHMATISMOS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2660" cy="678180"/>
                    </a:xfrm>
                    <a:prstGeom prst="rect">
                      <a:avLst/>
                    </a:prstGeom>
                    <a:noFill/>
                    <a:ln>
                      <a:noFill/>
                    </a:ln>
                  </pic:spPr>
                </pic:pic>
              </a:graphicData>
            </a:graphic>
          </wp:inline>
        </w:drawing>
      </w:r>
      <w:r w:rsidR="00D428C8">
        <w:rPr>
          <w:b/>
          <w:color w:val="002060"/>
          <w:lang w:val="el-GR"/>
        </w:rPr>
        <w:br w:type="page"/>
      </w:r>
    </w:p>
    <w:p w14:paraId="7385836B" w14:textId="77777777" w:rsidR="00524928" w:rsidRDefault="00524928">
      <w:pPr>
        <w:suppressAutoHyphens w:val="0"/>
        <w:spacing w:after="0"/>
        <w:jc w:val="left"/>
        <w:rPr>
          <w:b/>
          <w:color w:val="002060"/>
          <w:lang w:val="el-GR"/>
        </w:rPr>
      </w:pPr>
    </w:p>
    <w:p w14:paraId="7D7F8C2C" w14:textId="0CA44F80" w:rsidR="0024279E" w:rsidRPr="00603221" w:rsidRDefault="0024279E" w:rsidP="00E53D8A">
      <w:pPr>
        <w:pStyle w:val="Heading2"/>
        <w:numPr>
          <w:ilvl w:val="0"/>
          <w:numId w:val="0"/>
        </w:numPr>
        <w:ind w:left="576"/>
        <w:rPr>
          <w:rFonts w:cs="Tahoma"/>
          <w:lang w:val="el-GR"/>
        </w:rPr>
      </w:pPr>
      <w:bookmarkStart w:id="6" w:name="_Toc107594971"/>
      <w:r w:rsidRPr="00603221">
        <w:rPr>
          <w:rFonts w:cs="Tahoma"/>
          <w:lang w:val="el-GR"/>
        </w:rPr>
        <w:t>ΓΕΝΙΚΕΣ ΠΛΗΡΟΦΟΡΙΕΣ</w:t>
      </w:r>
      <w:bookmarkEnd w:id="0"/>
      <w:bookmarkEnd w:id="1"/>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E60687E" w14:textId="77777777" w:rsidTr="0031590C">
        <w:trPr>
          <w:tblHeader/>
        </w:trPr>
        <w:tc>
          <w:tcPr>
            <w:tcW w:w="9855" w:type="dxa"/>
            <w:gridSpan w:val="2"/>
            <w:shd w:val="clear" w:color="auto" w:fill="E0E0E0"/>
            <w:vAlign w:val="center"/>
          </w:tcPr>
          <w:p w14:paraId="213160EF" w14:textId="77777777" w:rsidR="0024279E" w:rsidRPr="00603221" w:rsidRDefault="0024279E" w:rsidP="0031590C">
            <w:pPr>
              <w:pStyle w:val="Heading3"/>
              <w:ind w:left="0" w:firstLine="0"/>
              <w:rPr>
                <w:rFonts w:cs="Tahoma"/>
                <w:szCs w:val="22"/>
                <w:lang w:val="el-GR"/>
              </w:rPr>
            </w:pPr>
            <w:bookmarkStart w:id="7" w:name="_Toc375058497"/>
            <w:bookmarkStart w:id="8" w:name="_Toc418166315"/>
            <w:bookmarkStart w:id="9" w:name="_Toc107594972"/>
            <w:r w:rsidRPr="00603221">
              <w:rPr>
                <w:rFonts w:cs="Tahoma"/>
                <w:szCs w:val="22"/>
                <w:lang w:val="el-GR"/>
              </w:rPr>
              <w:t>Συνοπτικά στοιχεία Έργου</w:t>
            </w:r>
            <w:bookmarkEnd w:id="7"/>
            <w:bookmarkEnd w:id="8"/>
            <w:bookmarkEnd w:id="9"/>
          </w:p>
        </w:tc>
      </w:tr>
      <w:tr w:rsidR="0024279E" w:rsidRPr="00D222C4"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7DF13A4" w:rsidR="0024279E" w:rsidRPr="00603221" w:rsidRDefault="00D31B90" w:rsidP="0031590C">
            <w:pPr>
              <w:pStyle w:val="TabletextChar"/>
              <w:rPr>
                <w:rFonts w:cs="Tahoma"/>
                <w:sz w:val="22"/>
                <w:szCs w:val="22"/>
              </w:rPr>
            </w:pPr>
            <w:r w:rsidRPr="00D31B90">
              <w:rPr>
                <w:rFonts w:cs="Tahoma"/>
                <w:sz w:val="22"/>
                <w:szCs w:val="22"/>
              </w:rPr>
              <w:t>Αλληλεπιδραστικές ψηφιακές υπηρεσίες διαχείρισης πόρων, δομών και δεδομένων προδικασίας – on line ενημέρωση φορέων</w:t>
            </w:r>
            <w:r w:rsidR="00BE502F">
              <w:rPr>
                <w:rFonts w:cs="Tahoma"/>
                <w:sz w:val="22"/>
                <w:szCs w:val="22"/>
              </w:rPr>
              <w:t>,</w:t>
            </w:r>
            <w:r w:rsidRPr="00D31B90">
              <w:rPr>
                <w:rFonts w:cs="Tahoma"/>
                <w:sz w:val="22"/>
                <w:szCs w:val="22"/>
              </w:rPr>
              <w:t xml:space="preserve"> δικηγ</w:t>
            </w:r>
            <w:r w:rsidR="005C56F1">
              <w:rPr>
                <w:rFonts w:cs="Tahoma"/>
                <w:sz w:val="22"/>
                <w:szCs w:val="22"/>
              </w:rPr>
              <w:t>ό</w:t>
            </w:r>
            <w:r w:rsidRPr="00D31B90">
              <w:rPr>
                <w:rFonts w:cs="Tahoma"/>
                <w:sz w:val="22"/>
                <w:szCs w:val="22"/>
              </w:rPr>
              <w:t>ρ</w:t>
            </w:r>
            <w:r w:rsidR="005C56F1">
              <w:rPr>
                <w:rFonts w:cs="Tahoma"/>
                <w:sz w:val="22"/>
                <w:szCs w:val="22"/>
              </w:rPr>
              <w:t>ω</w:t>
            </w:r>
            <w:r w:rsidRPr="00D31B90">
              <w:rPr>
                <w:rFonts w:cs="Tahoma"/>
                <w:sz w:val="22"/>
                <w:szCs w:val="22"/>
              </w:rPr>
              <w:t>ν</w:t>
            </w:r>
            <w:r w:rsidR="00BE502F">
              <w:rPr>
                <w:rFonts w:cs="Tahoma"/>
                <w:sz w:val="22"/>
                <w:szCs w:val="22"/>
              </w:rPr>
              <w:t>,</w:t>
            </w:r>
            <w:r w:rsidRPr="00D31B90">
              <w:rPr>
                <w:rFonts w:cs="Tahoma"/>
                <w:sz w:val="22"/>
                <w:szCs w:val="22"/>
              </w:rPr>
              <w:t xml:space="preserve"> πολ</w:t>
            </w:r>
            <w:r w:rsidR="00176244">
              <w:rPr>
                <w:rFonts w:cs="Tahoma"/>
                <w:sz w:val="22"/>
                <w:szCs w:val="22"/>
              </w:rPr>
              <w:t>ι</w:t>
            </w:r>
            <w:r w:rsidRPr="00D31B90">
              <w:rPr>
                <w:rFonts w:cs="Tahoma"/>
                <w:sz w:val="22"/>
                <w:szCs w:val="22"/>
              </w:rPr>
              <w:t>τ</w:t>
            </w:r>
            <w:r w:rsidR="00176244">
              <w:rPr>
                <w:rFonts w:cs="Tahoma"/>
                <w:sz w:val="22"/>
                <w:szCs w:val="22"/>
              </w:rPr>
              <w:t>ώ</w:t>
            </w:r>
            <w:r w:rsidRPr="00D31B90">
              <w:rPr>
                <w:rFonts w:cs="Tahoma"/>
                <w:sz w:val="22"/>
                <w:szCs w:val="22"/>
              </w:rPr>
              <w:t>ν</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045155F0" w:rsidR="0024279E" w:rsidRPr="00603221" w:rsidRDefault="00A44605" w:rsidP="0031590C">
            <w:pPr>
              <w:pStyle w:val="TabletextChar"/>
              <w:rPr>
                <w:rFonts w:cs="Tahoma"/>
                <w:b/>
                <w:sz w:val="22"/>
                <w:szCs w:val="22"/>
              </w:rPr>
            </w:pPr>
            <w:r w:rsidRPr="00A44605">
              <w:rPr>
                <w:rFonts w:cs="Tahoma"/>
                <w:b/>
                <w:sz w:val="22"/>
                <w:szCs w:val="22"/>
              </w:rPr>
              <w:t>Δικηγορικός Σύλλογος Αθηνών</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455CEFBD" w:rsidR="0024279E" w:rsidRPr="00A44605" w:rsidRDefault="00A44605" w:rsidP="0031590C">
            <w:pPr>
              <w:pStyle w:val="TabletextChar"/>
              <w:rPr>
                <w:rFonts w:cs="Tahoma"/>
                <w:b/>
                <w:sz w:val="22"/>
                <w:szCs w:val="22"/>
              </w:rPr>
            </w:pPr>
            <w:r w:rsidRPr="00A44605">
              <w:rPr>
                <w:rFonts w:cs="Tahoma"/>
                <w:b/>
                <w:sz w:val="22"/>
                <w:szCs w:val="22"/>
              </w:rPr>
              <w:t>Δικηγορικός Σύλλογος Αθηνών</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12DBA7BC" w:rsidR="0024279E" w:rsidRPr="00603221" w:rsidRDefault="00A44605" w:rsidP="0031590C">
            <w:pPr>
              <w:pStyle w:val="TabletextChar"/>
              <w:rPr>
                <w:rFonts w:cs="Tahoma"/>
                <w:b/>
                <w:sz w:val="22"/>
                <w:szCs w:val="22"/>
              </w:rPr>
            </w:pPr>
            <w:r w:rsidRPr="00A44605">
              <w:rPr>
                <w:rFonts w:cs="Tahoma"/>
                <w:b/>
                <w:sz w:val="22"/>
                <w:szCs w:val="22"/>
              </w:rPr>
              <w:t>Υπουργείο Ψηφιακής Διακυβέρνησης</w:t>
            </w:r>
          </w:p>
        </w:tc>
      </w:tr>
      <w:tr w:rsidR="0024279E" w:rsidRPr="00D31B90"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DB1962" w:rsidR="0024279E" w:rsidRPr="00A44605" w:rsidRDefault="00A44605" w:rsidP="0031590C">
            <w:pPr>
              <w:pStyle w:val="TabletextChar"/>
              <w:rPr>
                <w:rFonts w:cs="Tahoma"/>
                <w:b/>
                <w:sz w:val="22"/>
                <w:szCs w:val="22"/>
              </w:rPr>
            </w:pPr>
            <w:r w:rsidRPr="00A44605">
              <w:rPr>
                <w:rFonts w:cs="Tahoma"/>
                <w:b/>
                <w:sz w:val="22"/>
                <w:szCs w:val="22"/>
              </w:rPr>
              <w:t>Δικηγορικός Σύλλογος Αθηνών</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78E30421" w:rsidR="0024279E" w:rsidRPr="00603221" w:rsidRDefault="00560F53" w:rsidP="0031590C">
            <w:pPr>
              <w:pStyle w:val="TabletextChar"/>
              <w:rPr>
                <w:rFonts w:cs="Tahoma"/>
                <w:b/>
                <w:sz w:val="22"/>
                <w:szCs w:val="22"/>
              </w:rPr>
            </w:pPr>
            <w:r w:rsidRPr="00560F53">
              <w:rPr>
                <w:rFonts w:cs="Tahoma"/>
                <w:b/>
                <w:sz w:val="22"/>
                <w:szCs w:val="22"/>
              </w:rPr>
              <w:t>CPV: 48000000-8, 72000000-5, 72222300-0, 72262000-9,  80533100-0</w:t>
            </w:r>
          </w:p>
        </w:tc>
      </w:tr>
      <w:tr w:rsidR="0024279E" w:rsidRPr="00D222C4"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037D16C1" w:rsidR="0024279E" w:rsidRPr="00603221" w:rsidRDefault="003C0732" w:rsidP="00D31B90">
            <w:pPr>
              <w:pStyle w:val="TabletextChar"/>
            </w:pPr>
            <w:r w:rsidRPr="00834763">
              <w:rPr>
                <w:rFonts w:cs="Tahoma"/>
                <w:sz w:val="22"/>
                <w:szCs w:val="22"/>
              </w:rPr>
              <w:t xml:space="preserve">Ηλεκτρονικός </w:t>
            </w:r>
            <w:r w:rsidR="0024279E" w:rsidRPr="00603221">
              <w:rPr>
                <w:rFonts w:cs="Tahoma"/>
                <w:sz w:val="22"/>
                <w:szCs w:val="22"/>
              </w:rPr>
              <w:t xml:space="preserve">Ανοικτός </w:t>
            </w:r>
            <w:r w:rsidR="00A406A5">
              <w:rPr>
                <w:rFonts w:cs="Tahoma"/>
                <w:sz w:val="22"/>
                <w:szCs w:val="22"/>
              </w:rPr>
              <w:t xml:space="preserve">Διεθνής </w:t>
            </w:r>
            <w:r w:rsidR="00A406A5" w:rsidRPr="00D31B90">
              <w:rPr>
                <w:rFonts w:cs="Tahoma"/>
                <w:sz w:val="22"/>
                <w:szCs w:val="22"/>
              </w:rPr>
              <w:t xml:space="preserve">άνω </w:t>
            </w:r>
            <w:r w:rsidR="004355E9" w:rsidRPr="00D31B90">
              <w:rPr>
                <w:rFonts w:cs="Tahoma"/>
                <w:sz w:val="22"/>
                <w:szCs w:val="22"/>
              </w:rPr>
              <w:t>των ορίων</w:t>
            </w:r>
            <w:r w:rsidR="004355E9" w:rsidRPr="00603221">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D31B90" w:rsidRPr="00D31B90">
              <w:rPr>
                <w:rFonts w:cs="Tahoma"/>
                <w:sz w:val="22"/>
                <w:szCs w:val="22"/>
              </w:rPr>
              <w:t xml:space="preserve"> </w:t>
            </w:r>
            <w:r w:rsidR="001E64FE" w:rsidRPr="00D31B90">
              <w:rPr>
                <w:rFonts w:cs="Tahoma"/>
                <w:sz w:val="22"/>
                <w:szCs w:val="22"/>
              </w:rPr>
              <w:t>βάσει βέλτιστης σχέσης ποιότητας – τιμής</w:t>
            </w:r>
          </w:p>
        </w:tc>
      </w:tr>
      <w:tr w:rsidR="0024279E" w:rsidRPr="00D222C4" w14:paraId="118555D2" w14:textId="77777777" w:rsidTr="0031590C">
        <w:tc>
          <w:tcPr>
            <w:tcW w:w="3708" w:type="dxa"/>
            <w:vAlign w:val="center"/>
          </w:tcPr>
          <w:p w14:paraId="3F97C59A"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7D01D64E" w14:textId="07EDA758" w:rsidR="00F25188" w:rsidRPr="003F3BE4" w:rsidRDefault="00F25188" w:rsidP="00F25188">
            <w:pPr>
              <w:pStyle w:val="TabletextChar"/>
              <w:rPr>
                <w:rFonts w:cs="Tahoma"/>
                <w:b/>
                <w:bCs/>
                <w:color w:val="000000"/>
                <w:sz w:val="22"/>
                <w:szCs w:val="22"/>
                <w:lang w:eastAsia="el-GR"/>
              </w:rPr>
            </w:pPr>
            <w:r w:rsidRPr="00A22C92">
              <w:rPr>
                <w:rFonts w:cs="Tahoma"/>
                <w:sz w:val="22"/>
                <w:szCs w:val="22"/>
              </w:rPr>
              <w:t xml:space="preserve">Ο προϋπολογισμός του </w:t>
            </w:r>
            <w:r w:rsidRPr="003F3BE4">
              <w:rPr>
                <w:rFonts w:cs="Tahoma"/>
                <w:sz w:val="22"/>
                <w:szCs w:val="22"/>
              </w:rPr>
              <w:t xml:space="preserve">Έργου - εκτιμώμενη αξία σύμβασης ανέρχεται στο ποσό των έξι εκατομμυρίων </w:t>
            </w:r>
            <w:r>
              <w:rPr>
                <w:rFonts w:cs="Tahoma"/>
                <w:sz w:val="22"/>
                <w:szCs w:val="22"/>
              </w:rPr>
              <w:t xml:space="preserve">πεντακοσίων ογδόντα τριών </w:t>
            </w:r>
            <w:r w:rsidRPr="003F3BE4">
              <w:rPr>
                <w:rFonts w:cs="Tahoma"/>
                <w:sz w:val="22"/>
                <w:szCs w:val="22"/>
              </w:rPr>
              <w:t xml:space="preserve">χιλιάδων </w:t>
            </w:r>
            <w:r w:rsidR="00C0392B">
              <w:rPr>
                <w:rFonts w:cs="Tahoma"/>
                <w:sz w:val="22"/>
                <w:szCs w:val="22"/>
              </w:rPr>
              <w:t>εκατό</w:t>
            </w:r>
            <w:r>
              <w:rPr>
                <w:rFonts w:cs="Tahoma"/>
                <w:sz w:val="22"/>
                <w:szCs w:val="22"/>
              </w:rPr>
              <w:t xml:space="preserve"> ενενήντα εννέα</w:t>
            </w:r>
            <w:r w:rsidRPr="003F3BE4">
              <w:rPr>
                <w:rFonts w:cs="Tahoma"/>
                <w:sz w:val="22"/>
                <w:szCs w:val="22"/>
              </w:rPr>
              <w:t xml:space="preserve"> ευρώ και </w:t>
            </w:r>
            <w:r>
              <w:rPr>
                <w:rFonts w:cs="Tahoma"/>
                <w:sz w:val="22"/>
                <w:szCs w:val="22"/>
              </w:rPr>
              <w:t xml:space="preserve">ενενήντα </w:t>
            </w:r>
            <w:r w:rsidR="009E18F2">
              <w:rPr>
                <w:rFonts w:cs="Tahoma"/>
                <w:sz w:val="22"/>
                <w:szCs w:val="22"/>
              </w:rPr>
              <w:t>οκτώ</w:t>
            </w:r>
            <w:r>
              <w:rPr>
                <w:rFonts w:cs="Tahoma"/>
                <w:sz w:val="22"/>
                <w:szCs w:val="22"/>
              </w:rPr>
              <w:t xml:space="preserve"> </w:t>
            </w:r>
            <w:r w:rsidRPr="003F3BE4">
              <w:rPr>
                <w:rFonts w:cs="Tahoma"/>
                <w:sz w:val="22"/>
                <w:szCs w:val="22"/>
              </w:rPr>
              <w:t xml:space="preserve">λεπτών, </w:t>
            </w:r>
            <w:r w:rsidRPr="004623EC">
              <w:rPr>
                <w:rFonts w:cs="Tahoma"/>
                <w:b/>
                <w:bCs/>
                <w:color w:val="000000"/>
                <w:sz w:val="22"/>
                <w:szCs w:val="22"/>
                <w:lang w:eastAsia="el-GR"/>
              </w:rPr>
              <w:t>6.583.199,9</w:t>
            </w:r>
            <w:r w:rsidR="009E18F2">
              <w:rPr>
                <w:rFonts w:cs="Tahoma"/>
                <w:b/>
                <w:bCs/>
                <w:color w:val="000000"/>
                <w:sz w:val="22"/>
                <w:szCs w:val="22"/>
                <w:lang w:eastAsia="el-GR"/>
              </w:rPr>
              <w:t>8</w:t>
            </w:r>
            <w:r w:rsidRPr="004623EC">
              <w:rPr>
                <w:rFonts w:cs="Tahoma"/>
                <w:b/>
                <w:bCs/>
                <w:color w:val="000000"/>
                <w:sz w:val="22"/>
                <w:szCs w:val="22"/>
                <w:lang w:eastAsia="el-GR"/>
              </w:rPr>
              <w:t>€</w:t>
            </w:r>
            <w:r>
              <w:rPr>
                <w:rFonts w:cs="Tahoma"/>
                <w:b/>
                <w:bCs/>
                <w:color w:val="000000"/>
                <w:sz w:val="22"/>
                <w:szCs w:val="22"/>
                <w:lang w:eastAsia="el-GR"/>
              </w:rPr>
              <w:t xml:space="preserve"> </w:t>
            </w:r>
            <w:r w:rsidRPr="003F3BE4">
              <w:rPr>
                <w:rFonts w:cs="Tahoma"/>
                <w:sz w:val="22"/>
                <w:szCs w:val="22"/>
              </w:rPr>
              <w:t xml:space="preserve">μη περιλαμβανομένου ΦΠΑ (Προϋπολογισμός με ΦΠΑ </w:t>
            </w:r>
            <w:r w:rsidRPr="00F25188">
              <w:rPr>
                <w:rFonts w:cs="Tahoma"/>
                <w:b/>
                <w:bCs/>
                <w:sz w:val="22"/>
                <w:szCs w:val="22"/>
              </w:rPr>
              <w:t>8.163.167,9</w:t>
            </w:r>
            <w:r w:rsidR="009E18F2">
              <w:rPr>
                <w:rFonts w:cs="Tahoma"/>
                <w:b/>
                <w:bCs/>
                <w:sz w:val="22"/>
                <w:szCs w:val="22"/>
              </w:rPr>
              <w:t>8</w:t>
            </w:r>
            <w:r w:rsidRPr="004623EC">
              <w:rPr>
                <w:rFonts w:cs="Tahoma"/>
                <w:sz w:val="22"/>
                <w:szCs w:val="22"/>
              </w:rPr>
              <w:t>€</w:t>
            </w:r>
            <w:r w:rsidRPr="003F3BE4">
              <w:rPr>
                <w:rFonts w:cs="Tahoma"/>
                <w:b/>
                <w:bCs/>
                <w:color w:val="000000"/>
                <w:sz w:val="22"/>
                <w:szCs w:val="22"/>
                <w:lang w:eastAsia="el-GR"/>
              </w:rPr>
              <w:t xml:space="preserve">, ΦΠΑ </w:t>
            </w:r>
            <w:r w:rsidRPr="003F3BE4">
              <w:rPr>
                <w:rFonts w:cs="Tahoma"/>
                <w:b/>
                <w:bCs/>
                <w:sz w:val="22"/>
                <w:szCs w:val="22"/>
              </w:rPr>
              <w:t>24%</w:t>
            </w:r>
            <w:r w:rsidRPr="003F3BE4">
              <w:rPr>
                <w:rFonts w:cs="Tahoma"/>
                <w:b/>
                <w:bCs/>
                <w:color w:val="000000"/>
                <w:sz w:val="22"/>
                <w:szCs w:val="22"/>
                <w:lang w:eastAsia="el-GR"/>
              </w:rPr>
              <w:t xml:space="preserve">   </w:t>
            </w:r>
            <w:r w:rsidRPr="004623EC">
              <w:rPr>
                <w:rFonts w:cs="Tahoma"/>
                <w:b/>
                <w:bCs/>
                <w:color w:val="000000"/>
                <w:sz w:val="22"/>
                <w:szCs w:val="22"/>
                <w:lang w:eastAsia="el-GR"/>
              </w:rPr>
              <w:t>1.579.96</w:t>
            </w:r>
            <w:r w:rsidR="00C355C4">
              <w:rPr>
                <w:rFonts w:cs="Tahoma"/>
                <w:b/>
                <w:bCs/>
                <w:color w:val="000000"/>
                <w:sz w:val="22"/>
                <w:szCs w:val="22"/>
                <w:lang w:eastAsia="el-GR"/>
              </w:rPr>
              <w:t>8</w:t>
            </w:r>
            <w:r w:rsidRPr="004623EC">
              <w:rPr>
                <w:rFonts w:cs="Tahoma"/>
                <w:b/>
                <w:bCs/>
                <w:color w:val="000000"/>
                <w:sz w:val="22"/>
                <w:szCs w:val="22"/>
                <w:lang w:eastAsia="el-GR"/>
              </w:rPr>
              <w:t>,</w:t>
            </w:r>
            <w:r w:rsidR="00C355C4">
              <w:rPr>
                <w:rFonts w:cs="Tahoma"/>
                <w:b/>
                <w:bCs/>
                <w:color w:val="000000"/>
                <w:sz w:val="22"/>
                <w:szCs w:val="22"/>
                <w:lang w:eastAsia="el-GR"/>
              </w:rPr>
              <w:t>00</w:t>
            </w:r>
            <w:r w:rsidRPr="004623EC">
              <w:rPr>
                <w:rFonts w:cs="Tahoma"/>
                <w:b/>
                <w:bCs/>
                <w:color w:val="000000"/>
                <w:sz w:val="22"/>
                <w:szCs w:val="22"/>
                <w:lang w:eastAsia="el-GR"/>
              </w:rPr>
              <w:t>€</w:t>
            </w:r>
            <w:r w:rsidRPr="003F3BE4">
              <w:rPr>
                <w:rFonts w:cs="Tahoma"/>
                <w:color w:val="000000"/>
                <w:sz w:val="22"/>
                <w:szCs w:val="22"/>
                <w:lang w:eastAsia="el-GR"/>
              </w:rPr>
              <w:t>)</w:t>
            </w:r>
            <w:r w:rsidRPr="003F3BE4">
              <w:rPr>
                <w:rFonts w:cs="Tahoma"/>
                <w:b/>
                <w:bCs/>
                <w:color w:val="000000"/>
                <w:sz w:val="22"/>
                <w:szCs w:val="22"/>
                <w:lang w:eastAsia="el-GR"/>
              </w:rPr>
              <w:t xml:space="preserve"> </w:t>
            </w:r>
            <w:r w:rsidRPr="003F3BE4">
              <w:rPr>
                <w:rFonts w:cs="Tahoma"/>
                <w:bCs/>
                <w:color w:val="000000"/>
                <w:sz w:val="22"/>
                <w:szCs w:val="22"/>
                <w:lang w:eastAsia="el-GR"/>
              </w:rPr>
              <w:t>και αναλύεται ως εξής</w:t>
            </w:r>
            <w:r w:rsidRPr="003F3BE4">
              <w:rPr>
                <w:rFonts w:cs="Tahoma"/>
                <w:b/>
                <w:bCs/>
                <w:color w:val="000000"/>
                <w:sz w:val="22"/>
                <w:szCs w:val="22"/>
                <w:lang w:eastAsia="el-GR"/>
              </w:rPr>
              <w:t xml:space="preserve"> :</w:t>
            </w:r>
          </w:p>
          <w:p w14:paraId="4A8778BA" w14:textId="49912D80" w:rsidR="00F25188" w:rsidRPr="003F3BE4" w:rsidRDefault="00F25188" w:rsidP="00F25188">
            <w:pPr>
              <w:pStyle w:val="Tabletext"/>
              <w:numPr>
                <w:ilvl w:val="0"/>
                <w:numId w:val="18"/>
              </w:numPr>
              <w:spacing w:before="120" w:after="0"/>
              <w:ind w:left="432" w:hanging="284"/>
              <w:jc w:val="both"/>
              <w:rPr>
                <w:rFonts w:cs="Tahoma"/>
                <w:b/>
                <w:bCs/>
                <w:color w:val="000000"/>
                <w:sz w:val="22"/>
                <w:szCs w:val="22"/>
                <w:lang w:eastAsia="el-GR"/>
              </w:rPr>
            </w:pPr>
            <w:r>
              <w:rPr>
                <w:rFonts w:cs="Tahoma"/>
                <w:sz w:val="22"/>
                <w:szCs w:val="22"/>
              </w:rPr>
              <w:t>Π</w:t>
            </w:r>
            <w:r w:rsidRPr="003F3BE4">
              <w:rPr>
                <w:rFonts w:cs="Tahoma"/>
                <w:sz w:val="22"/>
                <w:szCs w:val="22"/>
              </w:rPr>
              <w:t>ροϋπολογισμός αρχικού έργου μη περιλαμβανομένου του/των δικαιώματος/των προαίρεσης</w:t>
            </w:r>
            <w:r w:rsidRPr="003F3BE4">
              <w:rPr>
                <w:rFonts w:cs="Tahoma"/>
                <w:b/>
                <w:bCs/>
                <w:color w:val="000000"/>
                <w:sz w:val="22"/>
                <w:szCs w:val="22"/>
                <w:lang w:eastAsia="el-GR"/>
              </w:rPr>
              <w:t xml:space="preserve"> </w:t>
            </w:r>
            <w:r w:rsidRPr="001C6297">
              <w:rPr>
                <w:rFonts w:cs="Tahoma"/>
                <w:b/>
                <w:bCs/>
                <w:color w:val="000000"/>
                <w:sz w:val="22"/>
                <w:szCs w:val="22"/>
                <w:lang w:eastAsia="el-GR"/>
              </w:rPr>
              <w:t>4.114.499,98€</w:t>
            </w:r>
            <w:r w:rsidRPr="003F3BE4">
              <w:rPr>
                <w:rFonts w:cs="Tahoma"/>
                <w:b/>
                <w:bCs/>
                <w:color w:val="000000"/>
                <w:sz w:val="22"/>
                <w:szCs w:val="22"/>
                <w:lang w:eastAsia="el-GR"/>
              </w:rPr>
              <w:t xml:space="preserve"> </w:t>
            </w:r>
            <w:r w:rsidRPr="003F3BE4">
              <w:rPr>
                <w:rFonts w:cs="Tahoma"/>
                <w:sz w:val="22"/>
                <w:szCs w:val="22"/>
              </w:rPr>
              <w:t xml:space="preserve">μη περιλαμβανομένου ΦΠΑ (Προϋπολογισμός με ΦΠΑ: </w:t>
            </w:r>
            <w:r w:rsidRPr="001C6297">
              <w:rPr>
                <w:rFonts w:cs="Tahoma"/>
                <w:b/>
                <w:bCs/>
                <w:color w:val="000000"/>
                <w:sz w:val="22"/>
                <w:szCs w:val="22"/>
                <w:lang w:eastAsia="el-GR"/>
              </w:rPr>
              <w:t>5.101.979,98</w:t>
            </w:r>
            <w:r w:rsidRPr="003F3BE4">
              <w:rPr>
                <w:rFonts w:cs="Tahoma"/>
                <w:b/>
                <w:bCs/>
                <w:color w:val="000000"/>
                <w:sz w:val="22"/>
                <w:szCs w:val="22"/>
                <w:lang w:eastAsia="el-GR"/>
              </w:rPr>
              <w:t xml:space="preserve">€ , ΦΠΑ </w:t>
            </w:r>
            <w:r w:rsidRPr="003F3BE4">
              <w:rPr>
                <w:rFonts w:cs="Tahoma"/>
                <w:b/>
                <w:bCs/>
                <w:sz w:val="22"/>
                <w:szCs w:val="22"/>
              </w:rPr>
              <w:t>24%</w:t>
            </w:r>
            <w:r w:rsidRPr="003F3BE4">
              <w:rPr>
                <w:rFonts w:cs="Tahoma"/>
                <w:b/>
                <w:bCs/>
                <w:color w:val="000000"/>
                <w:sz w:val="22"/>
                <w:szCs w:val="22"/>
                <w:lang w:eastAsia="el-GR"/>
              </w:rPr>
              <w:t xml:space="preserve"> </w:t>
            </w:r>
            <w:r w:rsidRPr="001C6297">
              <w:rPr>
                <w:rFonts w:cs="Tahoma"/>
                <w:b/>
                <w:bCs/>
                <w:color w:val="000000"/>
                <w:sz w:val="22"/>
                <w:szCs w:val="22"/>
                <w:lang w:eastAsia="el-GR"/>
              </w:rPr>
              <w:t>987.480,00€</w:t>
            </w:r>
            <w:r>
              <w:rPr>
                <w:rFonts w:cs="Tahoma"/>
                <w:b/>
                <w:bCs/>
                <w:color w:val="000000"/>
                <w:sz w:val="22"/>
                <w:szCs w:val="22"/>
                <w:lang w:eastAsia="el-GR"/>
              </w:rPr>
              <w:t>)</w:t>
            </w:r>
          </w:p>
          <w:p w14:paraId="4A2F644A" w14:textId="469DDE77" w:rsidR="00F25188" w:rsidRPr="003F3BE4" w:rsidRDefault="00F25188" w:rsidP="00F25188">
            <w:pPr>
              <w:pStyle w:val="Tabletext"/>
              <w:numPr>
                <w:ilvl w:val="0"/>
                <w:numId w:val="18"/>
              </w:numPr>
              <w:spacing w:before="120" w:after="0"/>
              <w:ind w:left="432" w:hanging="284"/>
              <w:jc w:val="both"/>
              <w:rPr>
                <w:rFonts w:cs="Tahoma"/>
                <w:b/>
                <w:color w:val="000000"/>
                <w:szCs w:val="22"/>
              </w:rPr>
            </w:pPr>
            <w:r>
              <w:rPr>
                <w:rFonts w:cs="Tahoma"/>
                <w:sz w:val="22"/>
                <w:szCs w:val="22"/>
              </w:rPr>
              <w:t>Π</w:t>
            </w:r>
            <w:r w:rsidRPr="003F3BE4">
              <w:rPr>
                <w:rFonts w:cs="Tahoma"/>
                <w:sz w:val="22"/>
                <w:szCs w:val="22"/>
              </w:rPr>
              <w:t xml:space="preserve">ροϋπολογισμός </w:t>
            </w:r>
            <w:r w:rsidRPr="00603221">
              <w:rPr>
                <w:rFonts w:cs="Tahoma"/>
                <w:sz w:val="22"/>
                <w:szCs w:val="22"/>
              </w:rPr>
              <w:t>δικαιώματος προαίρεσης</w:t>
            </w:r>
            <w:r w:rsidRPr="0005488E">
              <w:rPr>
                <w:rFonts w:cs="Tahoma"/>
                <w:sz w:val="22"/>
                <w:szCs w:val="22"/>
              </w:rPr>
              <w:t xml:space="preserve"> </w:t>
            </w:r>
            <w:r>
              <w:rPr>
                <w:rFonts w:cs="Tahoma"/>
                <w:sz w:val="22"/>
                <w:szCs w:val="22"/>
              </w:rPr>
              <w:t xml:space="preserve">αύξησης </w:t>
            </w:r>
            <w:r w:rsidRPr="00447C48">
              <w:rPr>
                <w:rFonts w:cs="Tahoma"/>
                <w:sz w:val="22"/>
                <w:szCs w:val="22"/>
              </w:rPr>
              <w:t>φυσικού αντικειμένου</w:t>
            </w:r>
            <w:r w:rsidRPr="00603221">
              <w:rPr>
                <w:rFonts w:cs="Tahoma"/>
                <w:sz w:val="22"/>
                <w:szCs w:val="22"/>
              </w:rPr>
              <w:t xml:space="preserve">: έως </w:t>
            </w:r>
            <w:r w:rsidRPr="001C6297">
              <w:rPr>
                <w:rFonts w:cs="Tahoma"/>
                <w:b/>
                <w:sz w:val="22"/>
                <w:szCs w:val="22"/>
              </w:rPr>
              <w:t>1.234.350,00€</w:t>
            </w:r>
            <w:r w:rsidRPr="003F3BE4">
              <w:rPr>
                <w:rFonts w:cs="Tahoma"/>
                <w:sz w:val="22"/>
                <w:szCs w:val="22"/>
              </w:rPr>
              <w:t xml:space="preserve"> μη περιλαμβανομένου ΦΠΑ (Προϋπολογισμός με ΦΠΑ: </w:t>
            </w:r>
            <w:r w:rsidRPr="003F3BE4">
              <w:rPr>
                <w:rFonts w:cs="Tahoma"/>
                <w:b/>
                <w:bCs/>
                <w:color w:val="000000"/>
                <w:sz w:val="22"/>
                <w:szCs w:val="22"/>
                <w:lang w:eastAsia="el-GR"/>
              </w:rPr>
              <w:t xml:space="preserve"> </w:t>
            </w:r>
            <w:bookmarkStart w:id="10" w:name="_Hlk99906792"/>
            <w:r w:rsidRPr="001C6297">
              <w:rPr>
                <w:rFonts w:cs="Tahoma"/>
                <w:b/>
                <w:bCs/>
                <w:color w:val="000000"/>
                <w:sz w:val="22"/>
                <w:szCs w:val="22"/>
                <w:lang w:eastAsia="el-GR"/>
              </w:rPr>
              <w:t>1.530.59</w:t>
            </w:r>
            <w:r w:rsidR="009E18F2">
              <w:rPr>
                <w:rFonts w:cs="Tahoma"/>
                <w:b/>
                <w:bCs/>
                <w:color w:val="000000"/>
                <w:sz w:val="22"/>
                <w:szCs w:val="22"/>
                <w:lang w:eastAsia="el-GR"/>
              </w:rPr>
              <w:t>4</w:t>
            </w:r>
            <w:r w:rsidRPr="001C6297">
              <w:rPr>
                <w:rFonts w:cs="Tahoma"/>
                <w:b/>
                <w:bCs/>
                <w:color w:val="000000"/>
                <w:sz w:val="22"/>
                <w:szCs w:val="22"/>
                <w:lang w:eastAsia="el-GR"/>
              </w:rPr>
              <w:t>,</w:t>
            </w:r>
            <w:r w:rsidR="009E18F2">
              <w:rPr>
                <w:rFonts w:cs="Tahoma"/>
                <w:b/>
                <w:bCs/>
                <w:color w:val="000000"/>
                <w:sz w:val="22"/>
                <w:szCs w:val="22"/>
                <w:lang w:eastAsia="el-GR"/>
              </w:rPr>
              <w:t>00</w:t>
            </w:r>
            <w:r w:rsidRPr="001C6297">
              <w:rPr>
                <w:rFonts w:cs="Tahoma"/>
                <w:b/>
                <w:bCs/>
                <w:color w:val="000000"/>
                <w:sz w:val="22"/>
                <w:szCs w:val="22"/>
                <w:lang w:eastAsia="el-GR"/>
              </w:rPr>
              <w:t>€</w:t>
            </w:r>
            <w:r w:rsidRPr="003F3BE4">
              <w:rPr>
                <w:rFonts w:cs="Tahoma"/>
                <w:b/>
                <w:bCs/>
                <w:color w:val="000000"/>
                <w:sz w:val="22"/>
                <w:szCs w:val="22"/>
                <w:lang w:eastAsia="el-GR"/>
              </w:rPr>
              <w:t xml:space="preserve">, </w:t>
            </w:r>
            <w:bookmarkEnd w:id="10"/>
            <w:r w:rsidRPr="003F3BE4">
              <w:rPr>
                <w:rFonts w:cs="Tahoma"/>
                <w:b/>
                <w:bCs/>
                <w:color w:val="000000"/>
                <w:sz w:val="22"/>
                <w:szCs w:val="22"/>
                <w:lang w:eastAsia="el-GR"/>
              </w:rPr>
              <w:t xml:space="preserve">ΦΠΑ </w:t>
            </w:r>
            <w:r w:rsidRPr="003F3BE4">
              <w:rPr>
                <w:rFonts w:cs="Tahoma"/>
                <w:b/>
                <w:bCs/>
                <w:sz w:val="22"/>
                <w:szCs w:val="22"/>
              </w:rPr>
              <w:t>24%</w:t>
            </w:r>
            <w:r w:rsidRPr="003F3BE4">
              <w:rPr>
                <w:rFonts w:cs="Tahoma"/>
                <w:b/>
                <w:bCs/>
                <w:color w:val="000000"/>
                <w:sz w:val="22"/>
                <w:szCs w:val="22"/>
                <w:lang w:eastAsia="el-GR"/>
              </w:rPr>
              <w:t xml:space="preserve"> </w:t>
            </w:r>
            <w:r w:rsidRPr="001C6297">
              <w:rPr>
                <w:rFonts w:cs="Tahoma"/>
                <w:b/>
                <w:bCs/>
                <w:color w:val="000000"/>
                <w:sz w:val="22"/>
                <w:szCs w:val="22"/>
                <w:lang w:eastAsia="el-GR"/>
              </w:rPr>
              <w:t>296.244,00€</w:t>
            </w:r>
            <w:r w:rsidRPr="003F3BE4">
              <w:rPr>
                <w:rFonts w:cs="Tahoma"/>
                <w:color w:val="000000"/>
                <w:sz w:val="22"/>
                <w:szCs w:val="22"/>
                <w:lang w:eastAsia="el-GR"/>
              </w:rPr>
              <w:t>)</w:t>
            </w:r>
          </w:p>
          <w:p w14:paraId="08110F51" w14:textId="25B87D07" w:rsidR="00952126" w:rsidRPr="00603221" w:rsidRDefault="00F25188" w:rsidP="00F25188">
            <w:pPr>
              <w:pStyle w:val="Tabletext"/>
              <w:numPr>
                <w:ilvl w:val="0"/>
                <w:numId w:val="18"/>
              </w:numPr>
              <w:ind w:left="417" w:hanging="284"/>
              <w:jc w:val="both"/>
              <w:rPr>
                <w:rFonts w:cs="Tahoma"/>
                <w:sz w:val="22"/>
                <w:szCs w:val="22"/>
              </w:rPr>
            </w:pPr>
            <w:r>
              <w:rPr>
                <w:rFonts w:cs="Tahoma"/>
                <w:sz w:val="22"/>
                <w:szCs w:val="22"/>
              </w:rPr>
              <w:t>Π</w:t>
            </w:r>
            <w:r w:rsidRPr="003F3BE4">
              <w:rPr>
                <w:rFonts w:cs="Tahoma"/>
                <w:sz w:val="22"/>
                <w:szCs w:val="22"/>
              </w:rPr>
              <w:t xml:space="preserve">ροϋπολογισμός </w:t>
            </w:r>
            <w:r w:rsidRPr="00365129">
              <w:rPr>
                <w:rFonts w:cs="Tahoma"/>
                <w:sz w:val="22"/>
                <w:szCs w:val="22"/>
              </w:rPr>
              <w:t>δικαιώματος προαίρεσης υπηρεσιών συντήρηση</w:t>
            </w:r>
            <w:r>
              <w:rPr>
                <w:rFonts w:cs="Tahoma"/>
                <w:sz w:val="22"/>
                <w:szCs w:val="22"/>
              </w:rPr>
              <w:t>ς</w:t>
            </w:r>
            <w:r w:rsidRPr="00603221">
              <w:rPr>
                <w:rFonts w:cs="Tahoma"/>
                <w:sz w:val="22"/>
                <w:szCs w:val="22"/>
              </w:rPr>
              <w:t>:</w:t>
            </w:r>
            <w:r>
              <w:rPr>
                <w:rFonts w:cs="Tahoma"/>
                <w:sz w:val="22"/>
                <w:szCs w:val="22"/>
              </w:rPr>
              <w:t xml:space="preserve"> </w:t>
            </w:r>
            <w:r w:rsidRPr="00603221">
              <w:rPr>
                <w:rFonts w:cs="Tahoma"/>
                <w:sz w:val="22"/>
                <w:szCs w:val="22"/>
              </w:rPr>
              <w:t xml:space="preserve">έως </w:t>
            </w:r>
            <w:r w:rsidRPr="001C6297">
              <w:rPr>
                <w:rFonts w:cs="Tahoma"/>
                <w:b/>
                <w:sz w:val="22"/>
                <w:szCs w:val="22"/>
              </w:rPr>
              <w:t>1.234.350,00</w:t>
            </w:r>
            <w:r w:rsidRPr="003F3BE4">
              <w:rPr>
                <w:rFonts w:cs="Tahoma"/>
                <w:b/>
                <w:sz w:val="22"/>
                <w:szCs w:val="22"/>
              </w:rPr>
              <w:t>€</w:t>
            </w:r>
            <w:r w:rsidRPr="003F3BE4">
              <w:rPr>
                <w:rFonts w:cs="Tahoma"/>
                <w:sz w:val="22"/>
                <w:szCs w:val="22"/>
              </w:rPr>
              <w:t xml:space="preserve"> μη περιλαμβανομένου ΦΠΑ (Προϋπολογισμός με ΦΠΑ: </w:t>
            </w:r>
            <w:r w:rsidRPr="003F3BE4">
              <w:rPr>
                <w:rFonts w:cs="Tahoma"/>
                <w:b/>
                <w:bCs/>
                <w:color w:val="000000"/>
                <w:sz w:val="22"/>
                <w:szCs w:val="22"/>
                <w:lang w:eastAsia="el-GR"/>
              </w:rPr>
              <w:t xml:space="preserve"> </w:t>
            </w:r>
            <w:r w:rsidRPr="001C6297">
              <w:rPr>
                <w:rFonts w:cs="Tahoma"/>
                <w:b/>
                <w:bCs/>
                <w:color w:val="000000"/>
                <w:sz w:val="22"/>
                <w:szCs w:val="22"/>
                <w:lang w:eastAsia="el-GR"/>
              </w:rPr>
              <w:t>1.530.59</w:t>
            </w:r>
            <w:r w:rsidR="009E18F2">
              <w:rPr>
                <w:rFonts w:cs="Tahoma"/>
                <w:b/>
                <w:bCs/>
                <w:color w:val="000000"/>
                <w:sz w:val="22"/>
                <w:szCs w:val="22"/>
                <w:lang w:eastAsia="el-GR"/>
              </w:rPr>
              <w:t>4</w:t>
            </w:r>
            <w:r w:rsidRPr="001C6297">
              <w:rPr>
                <w:rFonts w:cs="Tahoma"/>
                <w:b/>
                <w:bCs/>
                <w:color w:val="000000"/>
                <w:sz w:val="22"/>
                <w:szCs w:val="22"/>
                <w:lang w:eastAsia="el-GR"/>
              </w:rPr>
              <w:t>,</w:t>
            </w:r>
            <w:r w:rsidR="009E18F2">
              <w:rPr>
                <w:rFonts w:cs="Tahoma"/>
                <w:b/>
                <w:bCs/>
                <w:color w:val="000000"/>
                <w:sz w:val="22"/>
                <w:szCs w:val="22"/>
                <w:lang w:eastAsia="el-GR"/>
              </w:rPr>
              <w:t>00</w:t>
            </w:r>
            <w:r w:rsidRPr="001C6297">
              <w:rPr>
                <w:rFonts w:cs="Tahoma"/>
                <w:b/>
                <w:bCs/>
                <w:color w:val="000000"/>
                <w:sz w:val="22"/>
                <w:szCs w:val="22"/>
                <w:lang w:eastAsia="el-GR"/>
              </w:rPr>
              <w:t>€</w:t>
            </w:r>
            <w:r w:rsidRPr="003F3BE4">
              <w:rPr>
                <w:rFonts w:cs="Tahoma"/>
                <w:b/>
                <w:bCs/>
                <w:color w:val="000000"/>
                <w:sz w:val="22"/>
                <w:szCs w:val="22"/>
                <w:lang w:eastAsia="el-GR"/>
              </w:rPr>
              <w:t xml:space="preserve"> , ΦΠΑ </w:t>
            </w:r>
            <w:r w:rsidRPr="003F3BE4">
              <w:rPr>
                <w:rFonts w:cs="Tahoma"/>
                <w:b/>
                <w:bCs/>
                <w:sz w:val="22"/>
                <w:szCs w:val="22"/>
              </w:rPr>
              <w:t>24%</w:t>
            </w:r>
            <w:r w:rsidRPr="003F3BE4">
              <w:rPr>
                <w:rFonts w:cs="Tahoma"/>
                <w:b/>
                <w:bCs/>
                <w:color w:val="000000"/>
                <w:sz w:val="22"/>
                <w:szCs w:val="22"/>
                <w:lang w:eastAsia="el-GR"/>
              </w:rPr>
              <w:t xml:space="preserve"> </w:t>
            </w:r>
            <w:r w:rsidRPr="001C6297">
              <w:rPr>
                <w:rFonts w:cs="Tahoma"/>
                <w:b/>
                <w:bCs/>
                <w:color w:val="000000"/>
                <w:sz w:val="22"/>
                <w:szCs w:val="22"/>
                <w:lang w:eastAsia="el-GR"/>
              </w:rPr>
              <w:t>296.244,00€</w:t>
            </w:r>
            <w:r w:rsidRPr="003F3BE4">
              <w:rPr>
                <w:rFonts w:cs="Tahoma"/>
                <w:color w:val="000000"/>
                <w:sz w:val="22"/>
                <w:szCs w:val="22"/>
                <w:lang w:eastAsia="el-GR"/>
              </w:rPr>
              <w:t>)</w:t>
            </w:r>
          </w:p>
        </w:tc>
      </w:tr>
      <w:tr w:rsidR="0024279E" w:rsidRPr="00D222C4"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547783EC" w:rsidR="0024279E" w:rsidRPr="00603221" w:rsidRDefault="0024279E" w:rsidP="000D79DE">
            <w:pPr>
              <w:pStyle w:val="TabletextChar"/>
              <w:jc w:val="both"/>
              <w:rPr>
                <w:rFonts w:cs="Tahoma"/>
                <w:sz w:val="22"/>
                <w:szCs w:val="22"/>
              </w:rPr>
            </w:pPr>
            <w:r w:rsidRPr="00603221">
              <w:rPr>
                <w:rFonts w:cs="Tahoma"/>
                <w:sz w:val="22"/>
                <w:szCs w:val="22"/>
              </w:rPr>
              <w:t xml:space="preserve">Το Έργο </w:t>
            </w:r>
            <w:r w:rsidRPr="00384551">
              <w:rPr>
                <w:rFonts w:cs="Tahoma"/>
                <w:sz w:val="22"/>
                <w:szCs w:val="22"/>
              </w:rPr>
              <w:t>χρηματοδοτείται από το Επιχειρησιακό Πρόγραμμα «</w:t>
            </w:r>
            <w:r w:rsidR="00384551" w:rsidRPr="007C1BFA">
              <w:rPr>
                <w:rFonts w:cs="Tahoma"/>
                <w:sz w:val="22"/>
                <w:szCs w:val="22"/>
              </w:rPr>
              <w:t>Μεταρρύθμιση Δημόσιου Τομέα</w:t>
            </w:r>
            <w:r w:rsidR="007C1BFA" w:rsidRPr="007C1BFA">
              <w:rPr>
                <w:rFonts w:cs="Tahoma"/>
                <w:sz w:val="22"/>
                <w:szCs w:val="22"/>
              </w:rPr>
              <w:t xml:space="preserve"> </w:t>
            </w:r>
            <w:r w:rsidR="007C1BFA" w:rsidRPr="007C1BFA">
              <w:rPr>
                <w:sz w:val="22"/>
                <w:szCs w:val="22"/>
              </w:rPr>
              <w:t>στο πλαίσιο του ΕΣΠΑ, από το ΕΤΠΑ και από Εθνικούς Πόρους</w:t>
            </w:r>
            <w:r w:rsidRPr="007C1BFA">
              <w:rPr>
                <w:rFonts w:cs="Tahoma"/>
                <w:sz w:val="22"/>
                <w:szCs w:val="22"/>
              </w:rPr>
              <w:t>. Οι δαπάνες του Έργου θα βαρύνουν το Πρόγραμμα Δημοσίων</w:t>
            </w:r>
            <w:r w:rsidRPr="00603221">
              <w:rPr>
                <w:rFonts w:cs="Tahoma"/>
                <w:sz w:val="22"/>
                <w:szCs w:val="22"/>
              </w:rPr>
              <w:t xml:space="preserve"> Επενδύσεων (ΠΔΕ), και συγκεκριμένα </w:t>
            </w:r>
            <w:r w:rsidR="00DE2EF3" w:rsidRPr="00603221">
              <w:rPr>
                <w:rFonts w:cs="Tahoma"/>
                <w:sz w:val="22"/>
                <w:szCs w:val="22"/>
              </w:rPr>
              <w:t xml:space="preserve">από την ΣΑΕ </w:t>
            </w:r>
            <w:r w:rsidR="001E7B03">
              <w:rPr>
                <w:rFonts w:cs="Tahoma"/>
                <w:sz w:val="22"/>
                <w:szCs w:val="22"/>
              </w:rPr>
              <w:t>4</w:t>
            </w:r>
            <w:r w:rsidR="00D81E90">
              <w:rPr>
                <w:rFonts w:cs="Tahoma"/>
                <w:sz w:val="22"/>
                <w:szCs w:val="22"/>
              </w:rPr>
              <w:t>631</w:t>
            </w:r>
            <w:r w:rsidR="001E7B03" w:rsidRPr="00603221">
              <w:rPr>
                <w:rFonts w:cs="Tahoma"/>
                <w:sz w:val="22"/>
                <w:szCs w:val="22"/>
              </w:rPr>
              <w:t xml:space="preserve"> </w:t>
            </w:r>
            <w:r w:rsidR="00DE2EF3" w:rsidRPr="00603221">
              <w:rPr>
                <w:rFonts w:cs="Tahoma"/>
                <w:sz w:val="22"/>
                <w:szCs w:val="22"/>
              </w:rPr>
              <w:t xml:space="preserve">με ενάριθμο κωδικό </w:t>
            </w:r>
            <w:r w:rsidR="001E7B03" w:rsidRPr="001E7B03">
              <w:rPr>
                <w:rFonts w:cs="Tahoma"/>
                <w:sz w:val="22"/>
                <w:szCs w:val="22"/>
              </w:rPr>
              <w:lastRenderedPageBreak/>
              <w:t>2022ΣΕ46310004</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C2AF59C" w:rsidR="0024279E" w:rsidRPr="004902D2" w:rsidRDefault="00AB04A8" w:rsidP="00AB04A8">
            <w:pPr>
              <w:rPr>
                <w:highlight w:val="cyan"/>
                <w:lang w:val="el-GR"/>
              </w:rPr>
            </w:pPr>
            <w:r>
              <w:rPr>
                <w:b/>
                <w:lang w:val="el-GR"/>
              </w:rPr>
              <w:t xml:space="preserve">Δέκα </w:t>
            </w:r>
            <w:r w:rsidR="00D9245A">
              <w:rPr>
                <w:b/>
                <w:lang w:val="el-GR"/>
              </w:rPr>
              <w:t>οκτώ</w:t>
            </w:r>
            <w:r w:rsidR="002C1B14" w:rsidRPr="002C1B14">
              <w:rPr>
                <w:b/>
              </w:rPr>
              <w:t xml:space="preserve"> (</w:t>
            </w:r>
            <w:r>
              <w:rPr>
                <w:b/>
                <w:lang w:val="el-GR"/>
              </w:rPr>
              <w:t>1</w:t>
            </w:r>
            <w:r w:rsidR="00D9245A">
              <w:rPr>
                <w:b/>
                <w:lang w:val="el-GR"/>
              </w:rPr>
              <w:t>8</w:t>
            </w:r>
            <w:r w:rsidR="002C1B14" w:rsidRPr="002C1B14">
              <w:rPr>
                <w:b/>
              </w:rPr>
              <w:t xml:space="preserve">) </w:t>
            </w:r>
            <w:r w:rsidR="004902D2">
              <w:rPr>
                <w:b/>
                <w:lang w:val="el-GR"/>
              </w:rPr>
              <w:t xml:space="preserve">μήνες </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31FA043" w:rsidR="00C82832" w:rsidRPr="00C51D27" w:rsidRDefault="00FC0FC1" w:rsidP="00C82832">
            <w:pPr>
              <w:pStyle w:val="TabletextChar"/>
              <w:rPr>
                <w:rFonts w:cs="Tahoma"/>
                <w:b/>
                <w:sz w:val="22"/>
                <w:szCs w:val="22"/>
                <w:highlight w:val="yellow"/>
                <w:lang w:eastAsia="zh-CN"/>
              </w:rPr>
            </w:pPr>
            <w:r w:rsidRPr="004902D2">
              <w:rPr>
                <w:rFonts w:cs="Tahoma"/>
                <w:b/>
                <w:sz w:val="22"/>
                <w:szCs w:val="22"/>
                <w:lang w:eastAsia="zh-CN"/>
              </w:rPr>
              <w:t>28-06-2022</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18A33E1" w:rsidR="00C82832" w:rsidRPr="00C51D27" w:rsidRDefault="000F300B" w:rsidP="00C82832">
            <w:pPr>
              <w:pStyle w:val="TabletextChar"/>
              <w:rPr>
                <w:rFonts w:cs="Tahoma"/>
                <w:b/>
                <w:sz w:val="22"/>
                <w:szCs w:val="22"/>
                <w:highlight w:val="yellow"/>
                <w:lang w:eastAsia="zh-CN"/>
              </w:rPr>
            </w:pPr>
            <w:r w:rsidRPr="004902D2">
              <w:rPr>
                <w:rFonts w:cs="Tahoma"/>
                <w:b/>
                <w:sz w:val="22"/>
                <w:szCs w:val="22"/>
                <w:lang w:eastAsia="zh-CN"/>
              </w:rPr>
              <w:t>25</w:t>
            </w:r>
            <w:r w:rsidR="00C82832" w:rsidRPr="004902D2">
              <w:rPr>
                <w:rFonts w:cs="Tahoma"/>
                <w:b/>
                <w:sz w:val="22"/>
                <w:szCs w:val="22"/>
                <w:lang w:eastAsia="zh-CN"/>
              </w:rPr>
              <w:t>-</w:t>
            </w:r>
            <w:r w:rsidRPr="004902D2">
              <w:rPr>
                <w:rFonts w:cs="Tahoma"/>
                <w:b/>
                <w:sz w:val="22"/>
                <w:szCs w:val="22"/>
                <w:lang w:eastAsia="zh-CN"/>
              </w:rPr>
              <w:t>07</w:t>
            </w:r>
            <w:r w:rsidR="00C82832" w:rsidRPr="004902D2">
              <w:rPr>
                <w:rFonts w:cs="Tahoma"/>
                <w:b/>
                <w:sz w:val="22"/>
                <w:szCs w:val="22"/>
                <w:lang w:eastAsia="zh-CN"/>
              </w:rPr>
              <w:t>-202</w:t>
            </w:r>
            <w:r w:rsidRPr="004902D2">
              <w:rPr>
                <w:rFonts w:cs="Tahoma"/>
                <w:b/>
                <w:sz w:val="22"/>
                <w:szCs w:val="22"/>
                <w:lang w:eastAsia="zh-CN"/>
              </w:rPr>
              <w:t>2</w:t>
            </w:r>
          </w:p>
        </w:tc>
      </w:tr>
      <w:tr w:rsidR="00DF02B0" w:rsidRPr="00363794"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71D35D1" w:rsidR="00DF02B0" w:rsidRPr="00C51D27" w:rsidRDefault="000F300B" w:rsidP="00DF02B0">
            <w:pPr>
              <w:pStyle w:val="TabletextChar"/>
              <w:rPr>
                <w:rFonts w:cs="Tahoma"/>
                <w:b/>
                <w:sz w:val="22"/>
                <w:szCs w:val="22"/>
                <w:highlight w:val="yellow"/>
                <w:lang w:eastAsia="zh-CN"/>
              </w:rPr>
            </w:pPr>
            <w:r w:rsidRPr="004902D2">
              <w:rPr>
                <w:rFonts w:cs="Tahoma"/>
                <w:b/>
                <w:sz w:val="22"/>
                <w:szCs w:val="22"/>
                <w:lang w:eastAsia="zh-CN"/>
              </w:rPr>
              <w:t>04</w:t>
            </w:r>
            <w:r w:rsidR="00433D32" w:rsidRPr="004902D2">
              <w:rPr>
                <w:rFonts w:cs="Tahoma"/>
                <w:b/>
                <w:sz w:val="22"/>
                <w:szCs w:val="22"/>
                <w:lang w:eastAsia="zh-CN"/>
              </w:rPr>
              <w:t>-</w:t>
            </w:r>
            <w:r w:rsidRPr="004902D2">
              <w:rPr>
                <w:rFonts w:cs="Tahoma"/>
                <w:b/>
                <w:sz w:val="22"/>
                <w:szCs w:val="22"/>
                <w:lang w:eastAsia="zh-CN"/>
              </w:rPr>
              <w:t>07</w:t>
            </w:r>
            <w:r w:rsidR="00433D32" w:rsidRPr="004902D2">
              <w:rPr>
                <w:rFonts w:cs="Tahoma"/>
                <w:b/>
                <w:sz w:val="22"/>
                <w:szCs w:val="22"/>
                <w:lang w:eastAsia="zh-CN"/>
              </w:rPr>
              <w:t>-202</w:t>
            </w:r>
            <w:r w:rsidRPr="004902D2">
              <w:rPr>
                <w:rFonts w:cs="Tahoma"/>
                <w:b/>
                <w:sz w:val="22"/>
                <w:szCs w:val="22"/>
                <w:lang w:eastAsia="zh-CN"/>
              </w:rPr>
              <w:t>2</w:t>
            </w:r>
            <w:r w:rsidR="00433D32" w:rsidRPr="004902D2">
              <w:rPr>
                <w:rFonts w:cs="Tahoma"/>
                <w:b/>
                <w:sz w:val="22"/>
                <w:szCs w:val="22"/>
                <w:lang w:eastAsia="zh-CN"/>
              </w:rPr>
              <w:t xml:space="preserve"> </w:t>
            </w:r>
          </w:p>
        </w:tc>
      </w:tr>
      <w:tr w:rsidR="00DF02B0" w:rsidRPr="00CF18B7"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4FD0561F" w:rsidR="00DF02B0" w:rsidRPr="00433D32" w:rsidRDefault="00FA0066" w:rsidP="00DF02B0">
            <w:pPr>
              <w:autoSpaceDE w:val="0"/>
              <w:autoSpaceDN w:val="0"/>
              <w:adjustRightInd w:val="0"/>
              <w:spacing w:after="0" w:line="276" w:lineRule="auto"/>
              <w:jc w:val="left"/>
              <w:rPr>
                <w:lang w:val="el-GR"/>
              </w:rPr>
            </w:pPr>
            <w:r w:rsidRPr="004902D2">
              <w:rPr>
                <w:b/>
                <w:lang w:val="el-GR"/>
              </w:rPr>
              <w:t>29</w:t>
            </w:r>
            <w:r w:rsidR="00433D32" w:rsidRPr="004902D2">
              <w:rPr>
                <w:b/>
                <w:lang w:val="el-GR"/>
              </w:rPr>
              <w:t>-</w:t>
            </w:r>
            <w:r w:rsidRPr="004902D2">
              <w:rPr>
                <w:b/>
                <w:lang w:val="el-GR"/>
              </w:rPr>
              <w:t>08</w:t>
            </w:r>
            <w:r w:rsidR="00433D32" w:rsidRPr="004902D2">
              <w:rPr>
                <w:b/>
                <w:lang w:val="el-GR"/>
              </w:rPr>
              <w:t>-202</w:t>
            </w:r>
            <w:r w:rsidRPr="004902D2">
              <w:rPr>
                <w:b/>
                <w:lang w:val="el-GR"/>
              </w:rPr>
              <w:t>2</w:t>
            </w:r>
            <w:r w:rsidR="00C91AA6" w:rsidRPr="004902D2">
              <w:rPr>
                <w:b/>
                <w:lang w:val="el-GR"/>
              </w:rPr>
              <w:t xml:space="preserve">, ημέρα </w:t>
            </w:r>
            <w:r w:rsidRPr="004902D2">
              <w:rPr>
                <w:b/>
                <w:lang w:val="el-GR"/>
              </w:rPr>
              <w:t>Δευτέρα</w:t>
            </w:r>
            <w:r w:rsidR="00C91AA6" w:rsidRPr="004902D2">
              <w:rPr>
                <w:b/>
                <w:lang w:val="el-GR"/>
              </w:rPr>
              <w:t xml:space="preserve"> </w:t>
            </w:r>
            <w:r w:rsidR="004902D2">
              <w:rPr>
                <w:b/>
                <w:lang w:val="el-GR"/>
              </w:rPr>
              <w:t xml:space="preserve">και </w:t>
            </w:r>
            <w:r w:rsidR="00C91AA6" w:rsidRPr="004902D2">
              <w:rPr>
                <w:b/>
                <w:lang w:val="el-GR"/>
              </w:rPr>
              <w:t xml:space="preserve">ώρα </w:t>
            </w:r>
            <w:r w:rsidRPr="004902D2">
              <w:rPr>
                <w:b/>
                <w:lang w:val="el-GR"/>
              </w:rPr>
              <w:t>14</w:t>
            </w:r>
            <w:r w:rsidR="00433D32" w:rsidRPr="004902D2">
              <w:rPr>
                <w:b/>
                <w:lang w:val="el-GR"/>
              </w:rPr>
              <w:t>:</w:t>
            </w:r>
            <w:r w:rsidRPr="004902D2">
              <w:rPr>
                <w:b/>
                <w:lang w:val="el-GR"/>
              </w:rPr>
              <w:t>00</w:t>
            </w:r>
          </w:p>
        </w:tc>
      </w:tr>
      <w:tr w:rsidR="00DF02B0" w:rsidRPr="00D222C4"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6C1007B9"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F75AAB">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6A14A685" w:rsidR="00433D32" w:rsidRPr="00C51D27" w:rsidRDefault="00B22730" w:rsidP="00433D32">
            <w:pPr>
              <w:autoSpaceDE w:val="0"/>
              <w:autoSpaceDN w:val="0"/>
              <w:adjustRightInd w:val="0"/>
              <w:spacing w:after="0" w:line="276" w:lineRule="auto"/>
              <w:jc w:val="left"/>
              <w:rPr>
                <w:b/>
                <w:highlight w:val="yellow"/>
                <w:lang w:val="el-GR"/>
              </w:rPr>
            </w:pPr>
            <w:r w:rsidRPr="004902D2">
              <w:rPr>
                <w:b/>
                <w:lang w:val="el-GR"/>
              </w:rPr>
              <w:t>04</w:t>
            </w:r>
            <w:r w:rsidR="00433D32" w:rsidRPr="004902D2">
              <w:rPr>
                <w:b/>
                <w:lang w:val="el-GR"/>
              </w:rPr>
              <w:t>-</w:t>
            </w:r>
            <w:r w:rsidRPr="004902D2">
              <w:rPr>
                <w:b/>
                <w:lang w:val="el-GR"/>
              </w:rPr>
              <w:t>07</w:t>
            </w:r>
            <w:r w:rsidR="00433D32" w:rsidRPr="004902D2">
              <w:rPr>
                <w:b/>
                <w:lang w:val="el-GR"/>
              </w:rPr>
              <w:t>-202</w:t>
            </w:r>
            <w:r w:rsidRPr="004902D2">
              <w:rPr>
                <w:b/>
                <w:lang w:val="el-GR"/>
              </w:rPr>
              <w:t>2</w:t>
            </w:r>
          </w:p>
        </w:tc>
      </w:tr>
      <w:tr w:rsidR="00433D32" w:rsidRPr="00363794"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5E2EB7D" w:rsidR="00433D32" w:rsidRPr="00C51D27" w:rsidRDefault="00206B68" w:rsidP="00433D32">
            <w:pPr>
              <w:pStyle w:val="TabletextChar"/>
              <w:rPr>
                <w:rFonts w:cs="Tahoma"/>
                <w:b/>
                <w:sz w:val="22"/>
                <w:szCs w:val="22"/>
                <w:highlight w:val="yellow"/>
                <w:lang w:eastAsia="zh-CN"/>
              </w:rPr>
            </w:pPr>
            <w:r w:rsidRPr="004902D2">
              <w:rPr>
                <w:rFonts w:cs="Tahoma"/>
                <w:b/>
                <w:sz w:val="22"/>
                <w:szCs w:val="22"/>
                <w:lang w:eastAsia="zh-CN"/>
              </w:rPr>
              <w:t>02</w:t>
            </w:r>
            <w:r w:rsidR="00433D32" w:rsidRPr="004902D2">
              <w:rPr>
                <w:rFonts w:cs="Tahoma"/>
                <w:b/>
                <w:sz w:val="22"/>
                <w:szCs w:val="22"/>
                <w:lang w:eastAsia="zh-CN"/>
              </w:rPr>
              <w:t>-</w:t>
            </w:r>
            <w:r w:rsidRPr="004902D2">
              <w:rPr>
                <w:rFonts w:cs="Tahoma"/>
                <w:b/>
                <w:sz w:val="22"/>
                <w:szCs w:val="22"/>
                <w:lang w:eastAsia="zh-CN"/>
              </w:rPr>
              <w:t>09</w:t>
            </w:r>
            <w:r w:rsidR="00433D32" w:rsidRPr="004902D2">
              <w:rPr>
                <w:rFonts w:cs="Tahoma"/>
                <w:b/>
                <w:sz w:val="22"/>
                <w:szCs w:val="22"/>
                <w:lang w:eastAsia="zh-CN"/>
              </w:rPr>
              <w:t>-202</w:t>
            </w:r>
            <w:r w:rsidRPr="004902D2">
              <w:rPr>
                <w:rFonts w:cs="Tahoma"/>
                <w:b/>
                <w:sz w:val="22"/>
                <w:szCs w:val="22"/>
                <w:lang w:eastAsia="zh-CN"/>
              </w:rPr>
              <w:t>2</w:t>
            </w:r>
            <w:r w:rsidR="004902D2" w:rsidRPr="004902D2">
              <w:rPr>
                <w:rFonts w:cs="Tahoma"/>
                <w:b/>
                <w:sz w:val="22"/>
                <w:szCs w:val="22"/>
                <w:lang w:eastAsia="zh-CN"/>
              </w:rPr>
              <w:t xml:space="preserve">, ημέρα Παρασκευή </w:t>
            </w:r>
            <w:r w:rsidR="00433D32" w:rsidRPr="004902D2">
              <w:rPr>
                <w:rFonts w:cs="Tahoma"/>
                <w:b/>
                <w:sz w:val="22"/>
                <w:szCs w:val="22"/>
                <w:lang w:eastAsia="zh-CN"/>
              </w:rPr>
              <w:t xml:space="preserve">και ώρα </w:t>
            </w:r>
            <w:r w:rsidRPr="004902D2">
              <w:rPr>
                <w:rFonts w:cs="Tahoma"/>
                <w:b/>
                <w:sz w:val="22"/>
                <w:szCs w:val="22"/>
                <w:lang w:eastAsia="zh-CN"/>
              </w:rPr>
              <w:t>14</w:t>
            </w:r>
            <w:r w:rsidR="00433D32" w:rsidRPr="004902D2">
              <w:rPr>
                <w:rFonts w:cs="Tahoma"/>
                <w:b/>
                <w:sz w:val="22"/>
                <w:szCs w:val="22"/>
                <w:lang w:eastAsia="zh-CN"/>
              </w:rPr>
              <w:t>:</w:t>
            </w:r>
            <w:r w:rsidRPr="004902D2">
              <w:rPr>
                <w:rFonts w:cs="Tahoma"/>
                <w:b/>
                <w:sz w:val="22"/>
                <w:szCs w:val="22"/>
                <w:lang w:eastAsia="zh-CN"/>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FC608B">
          <w:headerReference w:type="default" r:id="rId9"/>
          <w:footerReference w:type="default" r:id="rId10"/>
          <w:headerReference w:type="first" r:id="rId11"/>
          <w:footerReference w:type="first" r:id="rId12"/>
          <w:pgSz w:w="11906" w:h="16838"/>
          <w:pgMar w:top="1134" w:right="1134" w:bottom="1134" w:left="1134" w:header="567" w:footer="170" w:gutter="0"/>
          <w:pgNumType w:start="1"/>
          <w:cols w:space="720"/>
          <w:titlePg/>
          <w:docGrid w:linePitch="360"/>
        </w:sectPr>
      </w:pPr>
    </w:p>
    <w:p w14:paraId="087192EB" w14:textId="77777777" w:rsidR="008338F0" w:rsidRPr="00603221" w:rsidRDefault="003355E7" w:rsidP="00B8545D">
      <w:pPr>
        <w:pStyle w:val="Contents"/>
        <w:numPr>
          <w:ilvl w:val="0"/>
          <w:numId w:val="0"/>
        </w:numPr>
        <w:ind w:left="357"/>
        <w:rPr>
          <w:rFonts w:ascii="Tahoma" w:hAnsi="Tahoma" w:cs="Tahoma"/>
          <w:sz w:val="22"/>
          <w:szCs w:val="22"/>
        </w:rPr>
      </w:pPr>
      <w:bookmarkStart w:id="11" w:name="_Toc107594973"/>
      <w:r w:rsidRPr="00603221">
        <w:rPr>
          <w:rFonts w:ascii="Tahoma" w:hAnsi="Tahoma" w:cs="Tahoma"/>
          <w:sz w:val="22"/>
          <w:szCs w:val="22"/>
        </w:rPr>
        <w:lastRenderedPageBreak/>
        <w:t>Περιεχόμενα</w:t>
      </w:r>
      <w:bookmarkEnd w:id="11"/>
    </w:p>
    <w:p w14:paraId="2AECA530" w14:textId="7AB99E5B" w:rsidR="00B807B1" w:rsidRDefault="00C81361">
      <w:pPr>
        <w:pStyle w:val="TOC2"/>
        <w:tabs>
          <w:tab w:val="right" w:leader="dot" w:pos="9628"/>
        </w:tabs>
        <w:rPr>
          <w:rFonts w:asciiTheme="minorHAnsi" w:eastAsiaTheme="minorEastAsia" w:hAnsiTheme="minorHAnsi" w:cstheme="minorBidi"/>
          <w:smallCaps w:val="0"/>
          <w:noProof/>
          <w:sz w:val="22"/>
          <w:szCs w:val="22"/>
          <w:lang w:val="el-GR" w:eastAsia="el-GR"/>
        </w:rPr>
      </w:pPr>
      <w:r>
        <w:rPr>
          <w:smallCaps w:val="0"/>
        </w:rPr>
        <w:fldChar w:fldCharType="begin"/>
      </w:r>
      <w:r>
        <w:rPr>
          <w:smallCaps w:val="0"/>
        </w:rPr>
        <w:instrText xml:space="preserve"> TOC \o "1-3" \h \z \u \t "Επικεφαλίδα 4;4" </w:instrText>
      </w:r>
      <w:r>
        <w:rPr>
          <w:smallCaps w:val="0"/>
        </w:rPr>
        <w:fldChar w:fldCharType="separate"/>
      </w:r>
      <w:hyperlink w:anchor="_Toc107594971" w:history="1">
        <w:r w:rsidR="00B807B1" w:rsidRPr="00113D1D">
          <w:rPr>
            <w:rStyle w:val="Hyperlink"/>
            <w:noProof/>
            <w:lang w:val="el-GR"/>
          </w:rPr>
          <w:t>ΓΕΝΙΚΕΣ ΠΛΗΡΟΦΟΡΙΕΣ</w:t>
        </w:r>
        <w:r w:rsidR="00B807B1">
          <w:rPr>
            <w:noProof/>
            <w:webHidden/>
          </w:rPr>
          <w:tab/>
        </w:r>
        <w:r w:rsidR="00B807B1">
          <w:rPr>
            <w:noProof/>
            <w:webHidden/>
          </w:rPr>
          <w:fldChar w:fldCharType="begin"/>
        </w:r>
        <w:r w:rsidR="00B807B1">
          <w:rPr>
            <w:noProof/>
            <w:webHidden/>
          </w:rPr>
          <w:instrText xml:space="preserve"> PAGEREF _Toc107594971 \h </w:instrText>
        </w:r>
        <w:r w:rsidR="00B807B1">
          <w:rPr>
            <w:noProof/>
            <w:webHidden/>
          </w:rPr>
        </w:r>
        <w:r w:rsidR="00B807B1">
          <w:rPr>
            <w:noProof/>
            <w:webHidden/>
          </w:rPr>
          <w:fldChar w:fldCharType="separate"/>
        </w:r>
        <w:r w:rsidR="00B807B1">
          <w:rPr>
            <w:noProof/>
            <w:webHidden/>
          </w:rPr>
          <w:t>2</w:t>
        </w:r>
        <w:r w:rsidR="00B807B1">
          <w:rPr>
            <w:noProof/>
            <w:webHidden/>
          </w:rPr>
          <w:fldChar w:fldCharType="end"/>
        </w:r>
      </w:hyperlink>
    </w:p>
    <w:p w14:paraId="5389F8E7" w14:textId="70694D7C"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72" w:history="1">
        <w:r w:rsidRPr="00113D1D">
          <w:rPr>
            <w:rStyle w:val="Hyperlink"/>
            <w:noProof/>
            <w:lang w:val="el-GR"/>
          </w:rPr>
          <w:t>1.1.1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Συνοπτικά στοιχεία Έργου</w:t>
        </w:r>
        <w:r>
          <w:rPr>
            <w:noProof/>
            <w:webHidden/>
          </w:rPr>
          <w:tab/>
        </w:r>
        <w:r>
          <w:rPr>
            <w:noProof/>
            <w:webHidden/>
          </w:rPr>
          <w:fldChar w:fldCharType="begin"/>
        </w:r>
        <w:r>
          <w:rPr>
            <w:noProof/>
            <w:webHidden/>
          </w:rPr>
          <w:instrText xml:space="preserve"> PAGEREF _Toc107594972 \h </w:instrText>
        </w:r>
        <w:r>
          <w:rPr>
            <w:noProof/>
            <w:webHidden/>
          </w:rPr>
        </w:r>
        <w:r>
          <w:rPr>
            <w:noProof/>
            <w:webHidden/>
          </w:rPr>
          <w:fldChar w:fldCharType="separate"/>
        </w:r>
        <w:r>
          <w:rPr>
            <w:noProof/>
            <w:webHidden/>
          </w:rPr>
          <w:t>2</w:t>
        </w:r>
        <w:r>
          <w:rPr>
            <w:noProof/>
            <w:webHidden/>
          </w:rPr>
          <w:fldChar w:fldCharType="end"/>
        </w:r>
      </w:hyperlink>
    </w:p>
    <w:p w14:paraId="6F1EA748" w14:textId="19EBF6B9" w:rsidR="00B807B1" w:rsidRDefault="00B807B1">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107594973" w:history="1">
        <w:r w:rsidRPr="00113D1D">
          <w:rPr>
            <w:rStyle w:val="Hyperlink"/>
            <w:noProof/>
          </w:rPr>
          <w:t>Περιεχόμενα</w:t>
        </w:r>
        <w:r>
          <w:rPr>
            <w:noProof/>
            <w:webHidden/>
          </w:rPr>
          <w:tab/>
        </w:r>
        <w:r>
          <w:rPr>
            <w:noProof/>
            <w:webHidden/>
          </w:rPr>
          <w:fldChar w:fldCharType="begin"/>
        </w:r>
        <w:r>
          <w:rPr>
            <w:noProof/>
            <w:webHidden/>
          </w:rPr>
          <w:instrText xml:space="preserve"> PAGEREF _Toc107594973 \h </w:instrText>
        </w:r>
        <w:r>
          <w:rPr>
            <w:noProof/>
            <w:webHidden/>
          </w:rPr>
        </w:r>
        <w:r>
          <w:rPr>
            <w:noProof/>
            <w:webHidden/>
          </w:rPr>
          <w:fldChar w:fldCharType="separate"/>
        </w:r>
        <w:r>
          <w:rPr>
            <w:noProof/>
            <w:webHidden/>
          </w:rPr>
          <w:t>4</w:t>
        </w:r>
        <w:r>
          <w:rPr>
            <w:noProof/>
            <w:webHidden/>
          </w:rPr>
          <w:fldChar w:fldCharType="end"/>
        </w:r>
      </w:hyperlink>
    </w:p>
    <w:p w14:paraId="06046E8B" w14:textId="137279B9"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4974" w:history="1">
        <w:r w:rsidRPr="00113D1D">
          <w:rPr>
            <w:rStyle w:val="Hyperlink"/>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sz w:val="22"/>
            <w:szCs w:val="22"/>
            <w:lang w:val="el-GR" w:eastAsia="el-GR"/>
          </w:rPr>
          <w:tab/>
        </w:r>
        <w:r w:rsidRPr="00113D1D">
          <w:rPr>
            <w:rStyle w:val="Hyperlink"/>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_Toc107594974 \h </w:instrText>
        </w:r>
        <w:r>
          <w:rPr>
            <w:noProof/>
            <w:webHidden/>
          </w:rPr>
        </w:r>
        <w:r>
          <w:rPr>
            <w:noProof/>
            <w:webHidden/>
          </w:rPr>
          <w:fldChar w:fldCharType="separate"/>
        </w:r>
        <w:r>
          <w:rPr>
            <w:noProof/>
            <w:webHidden/>
          </w:rPr>
          <w:t>6</w:t>
        </w:r>
        <w:r>
          <w:rPr>
            <w:noProof/>
            <w:webHidden/>
          </w:rPr>
          <w:fldChar w:fldCharType="end"/>
        </w:r>
      </w:hyperlink>
    </w:p>
    <w:p w14:paraId="731187DC" w14:textId="06BE37A4"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75" w:history="1">
        <w:r w:rsidRPr="00113D1D">
          <w:rPr>
            <w:rStyle w:val="Hyperlink"/>
            <w:noProof/>
            <w:lang w:val="el-GR"/>
          </w:rPr>
          <w:t>1.1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_Toc107594975 \h </w:instrText>
        </w:r>
        <w:r>
          <w:rPr>
            <w:noProof/>
            <w:webHidden/>
          </w:rPr>
        </w:r>
        <w:r>
          <w:rPr>
            <w:noProof/>
            <w:webHidden/>
          </w:rPr>
          <w:fldChar w:fldCharType="separate"/>
        </w:r>
        <w:r>
          <w:rPr>
            <w:noProof/>
            <w:webHidden/>
          </w:rPr>
          <w:t>6</w:t>
        </w:r>
        <w:r>
          <w:rPr>
            <w:noProof/>
            <w:webHidden/>
          </w:rPr>
          <w:fldChar w:fldCharType="end"/>
        </w:r>
      </w:hyperlink>
    </w:p>
    <w:p w14:paraId="0295FA10" w14:textId="41C793E4"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76" w:history="1">
        <w:r w:rsidRPr="00113D1D">
          <w:rPr>
            <w:rStyle w:val="Hyperlink"/>
            <w:noProof/>
            <w:lang w:val="el-GR"/>
          </w:rPr>
          <w:t>1.2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_Toc107594976 \h </w:instrText>
        </w:r>
        <w:r>
          <w:rPr>
            <w:noProof/>
            <w:webHidden/>
          </w:rPr>
        </w:r>
        <w:r>
          <w:rPr>
            <w:noProof/>
            <w:webHidden/>
          </w:rPr>
          <w:fldChar w:fldCharType="separate"/>
        </w:r>
        <w:r>
          <w:rPr>
            <w:noProof/>
            <w:webHidden/>
          </w:rPr>
          <w:t>6</w:t>
        </w:r>
        <w:r>
          <w:rPr>
            <w:noProof/>
            <w:webHidden/>
          </w:rPr>
          <w:fldChar w:fldCharType="end"/>
        </w:r>
      </w:hyperlink>
    </w:p>
    <w:p w14:paraId="4EA6E418" w14:textId="1D7FCE27"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77" w:history="1">
        <w:r w:rsidRPr="00113D1D">
          <w:rPr>
            <w:rStyle w:val="Hyperlink"/>
            <w:noProof/>
            <w:lang w:val="el-GR"/>
          </w:rPr>
          <w:t>1.3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_Toc107594977 \h </w:instrText>
        </w:r>
        <w:r>
          <w:rPr>
            <w:noProof/>
            <w:webHidden/>
          </w:rPr>
        </w:r>
        <w:r>
          <w:rPr>
            <w:noProof/>
            <w:webHidden/>
          </w:rPr>
          <w:fldChar w:fldCharType="separate"/>
        </w:r>
        <w:r>
          <w:rPr>
            <w:noProof/>
            <w:webHidden/>
          </w:rPr>
          <w:t>7</w:t>
        </w:r>
        <w:r>
          <w:rPr>
            <w:noProof/>
            <w:webHidden/>
          </w:rPr>
          <w:fldChar w:fldCharType="end"/>
        </w:r>
      </w:hyperlink>
    </w:p>
    <w:p w14:paraId="738953F8" w14:textId="6A17CFE9"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78" w:history="1">
        <w:r w:rsidRPr="00113D1D">
          <w:rPr>
            <w:rStyle w:val="Hyperlink"/>
            <w:noProof/>
            <w:lang w:val="el-GR"/>
          </w:rPr>
          <w:t>1.4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Θεσμικό πλαίσιο</w:t>
        </w:r>
        <w:r>
          <w:rPr>
            <w:noProof/>
            <w:webHidden/>
          </w:rPr>
          <w:tab/>
        </w:r>
        <w:r>
          <w:rPr>
            <w:noProof/>
            <w:webHidden/>
          </w:rPr>
          <w:fldChar w:fldCharType="begin"/>
        </w:r>
        <w:r>
          <w:rPr>
            <w:noProof/>
            <w:webHidden/>
          </w:rPr>
          <w:instrText xml:space="preserve"> PAGEREF _Toc107594978 \h </w:instrText>
        </w:r>
        <w:r>
          <w:rPr>
            <w:noProof/>
            <w:webHidden/>
          </w:rPr>
        </w:r>
        <w:r>
          <w:rPr>
            <w:noProof/>
            <w:webHidden/>
          </w:rPr>
          <w:fldChar w:fldCharType="separate"/>
        </w:r>
        <w:r>
          <w:rPr>
            <w:noProof/>
            <w:webHidden/>
          </w:rPr>
          <w:t>12</w:t>
        </w:r>
        <w:r>
          <w:rPr>
            <w:noProof/>
            <w:webHidden/>
          </w:rPr>
          <w:fldChar w:fldCharType="end"/>
        </w:r>
      </w:hyperlink>
    </w:p>
    <w:p w14:paraId="76674D79" w14:textId="66CAE28D"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79" w:history="1">
        <w:r w:rsidRPr="00113D1D">
          <w:rPr>
            <w:rStyle w:val="Hyperlink"/>
            <w:noProof/>
            <w:lang w:val="el-GR"/>
          </w:rPr>
          <w:t>1.5</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_Toc107594979 \h </w:instrText>
        </w:r>
        <w:r>
          <w:rPr>
            <w:noProof/>
            <w:webHidden/>
          </w:rPr>
        </w:r>
        <w:r>
          <w:rPr>
            <w:noProof/>
            <w:webHidden/>
          </w:rPr>
          <w:fldChar w:fldCharType="separate"/>
        </w:r>
        <w:r>
          <w:rPr>
            <w:noProof/>
            <w:webHidden/>
          </w:rPr>
          <w:t>18</w:t>
        </w:r>
        <w:r>
          <w:rPr>
            <w:noProof/>
            <w:webHidden/>
          </w:rPr>
          <w:fldChar w:fldCharType="end"/>
        </w:r>
      </w:hyperlink>
    </w:p>
    <w:p w14:paraId="741408E0" w14:textId="1E6171E4"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80" w:history="1">
        <w:r w:rsidRPr="00113D1D">
          <w:rPr>
            <w:rStyle w:val="Hyperlink"/>
            <w:noProof/>
            <w:lang w:val="el-GR"/>
          </w:rPr>
          <w:t>1.6</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Δημοσιότητα</w:t>
        </w:r>
        <w:r>
          <w:rPr>
            <w:noProof/>
            <w:webHidden/>
          </w:rPr>
          <w:tab/>
        </w:r>
        <w:r>
          <w:rPr>
            <w:noProof/>
            <w:webHidden/>
          </w:rPr>
          <w:fldChar w:fldCharType="begin"/>
        </w:r>
        <w:r>
          <w:rPr>
            <w:noProof/>
            <w:webHidden/>
          </w:rPr>
          <w:instrText xml:space="preserve"> PAGEREF _Toc107594980 \h </w:instrText>
        </w:r>
        <w:r>
          <w:rPr>
            <w:noProof/>
            <w:webHidden/>
          </w:rPr>
        </w:r>
        <w:r>
          <w:rPr>
            <w:noProof/>
            <w:webHidden/>
          </w:rPr>
          <w:fldChar w:fldCharType="separate"/>
        </w:r>
        <w:r>
          <w:rPr>
            <w:noProof/>
            <w:webHidden/>
          </w:rPr>
          <w:t>18</w:t>
        </w:r>
        <w:r>
          <w:rPr>
            <w:noProof/>
            <w:webHidden/>
          </w:rPr>
          <w:fldChar w:fldCharType="end"/>
        </w:r>
      </w:hyperlink>
    </w:p>
    <w:p w14:paraId="3FA56532" w14:textId="0CF01F42"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81" w:history="1">
        <w:r w:rsidRPr="00113D1D">
          <w:rPr>
            <w:rStyle w:val="Hyperlink"/>
            <w:noProof/>
            <w:lang w:val="el-GR"/>
          </w:rPr>
          <w:t>1.7</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_Toc107594981 \h </w:instrText>
        </w:r>
        <w:r>
          <w:rPr>
            <w:noProof/>
            <w:webHidden/>
          </w:rPr>
        </w:r>
        <w:r>
          <w:rPr>
            <w:noProof/>
            <w:webHidden/>
          </w:rPr>
          <w:fldChar w:fldCharType="separate"/>
        </w:r>
        <w:r>
          <w:rPr>
            <w:noProof/>
            <w:webHidden/>
          </w:rPr>
          <w:t>19</w:t>
        </w:r>
        <w:r>
          <w:rPr>
            <w:noProof/>
            <w:webHidden/>
          </w:rPr>
          <w:fldChar w:fldCharType="end"/>
        </w:r>
      </w:hyperlink>
    </w:p>
    <w:p w14:paraId="472817B0" w14:textId="5CE0890B"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4982" w:history="1">
        <w:r w:rsidRPr="00113D1D">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sz w:val="22"/>
            <w:szCs w:val="22"/>
            <w:lang w:val="el-GR" w:eastAsia="el-GR"/>
          </w:rPr>
          <w:tab/>
        </w:r>
        <w:r w:rsidRPr="00113D1D">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_Toc107594982 \h </w:instrText>
        </w:r>
        <w:r>
          <w:rPr>
            <w:noProof/>
            <w:webHidden/>
          </w:rPr>
        </w:r>
        <w:r>
          <w:rPr>
            <w:noProof/>
            <w:webHidden/>
          </w:rPr>
          <w:fldChar w:fldCharType="separate"/>
        </w:r>
        <w:r>
          <w:rPr>
            <w:noProof/>
            <w:webHidden/>
          </w:rPr>
          <w:t>20</w:t>
        </w:r>
        <w:r>
          <w:rPr>
            <w:noProof/>
            <w:webHidden/>
          </w:rPr>
          <w:fldChar w:fldCharType="end"/>
        </w:r>
      </w:hyperlink>
    </w:p>
    <w:p w14:paraId="6821A3AF" w14:textId="029E2AAC"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83" w:history="1">
        <w:r w:rsidRPr="00113D1D">
          <w:rPr>
            <w:rStyle w:val="Hyperlink"/>
            <w:noProof/>
            <w:lang w:val="el-GR"/>
          </w:rPr>
          <w:t>2.1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Γενικές Πληροφορίες</w:t>
        </w:r>
        <w:r>
          <w:rPr>
            <w:noProof/>
            <w:webHidden/>
          </w:rPr>
          <w:tab/>
        </w:r>
        <w:r>
          <w:rPr>
            <w:noProof/>
            <w:webHidden/>
          </w:rPr>
          <w:fldChar w:fldCharType="begin"/>
        </w:r>
        <w:r>
          <w:rPr>
            <w:noProof/>
            <w:webHidden/>
          </w:rPr>
          <w:instrText xml:space="preserve"> PAGEREF _Toc107594983 \h </w:instrText>
        </w:r>
        <w:r>
          <w:rPr>
            <w:noProof/>
            <w:webHidden/>
          </w:rPr>
        </w:r>
        <w:r>
          <w:rPr>
            <w:noProof/>
            <w:webHidden/>
          </w:rPr>
          <w:fldChar w:fldCharType="separate"/>
        </w:r>
        <w:r>
          <w:rPr>
            <w:noProof/>
            <w:webHidden/>
          </w:rPr>
          <w:t>20</w:t>
        </w:r>
        <w:r>
          <w:rPr>
            <w:noProof/>
            <w:webHidden/>
          </w:rPr>
          <w:fldChar w:fldCharType="end"/>
        </w:r>
      </w:hyperlink>
    </w:p>
    <w:p w14:paraId="6D916E3A" w14:textId="564A29F0"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4" w:history="1">
        <w:r w:rsidRPr="00113D1D">
          <w:rPr>
            <w:rStyle w:val="Hyperlink"/>
            <w:noProof/>
            <w:lang w:val="el-GR"/>
          </w:rPr>
          <w:t>2.1.1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Έγγραφα της σύμβασης</w:t>
        </w:r>
        <w:r>
          <w:rPr>
            <w:noProof/>
            <w:webHidden/>
          </w:rPr>
          <w:tab/>
        </w:r>
        <w:r>
          <w:rPr>
            <w:noProof/>
            <w:webHidden/>
          </w:rPr>
          <w:fldChar w:fldCharType="begin"/>
        </w:r>
        <w:r>
          <w:rPr>
            <w:noProof/>
            <w:webHidden/>
          </w:rPr>
          <w:instrText xml:space="preserve"> PAGEREF _Toc107594984 \h </w:instrText>
        </w:r>
        <w:r>
          <w:rPr>
            <w:noProof/>
            <w:webHidden/>
          </w:rPr>
        </w:r>
        <w:r>
          <w:rPr>
            <w:noProof/>
            <w:webHidden/>
          </w:rPr>
          <w:fldChar w:fldCharType="separate"/>
        </w:r>
        <w:r>
          <w:rPr>
            <w:noProof/>
            <w:webHidden/>
          </w:rPr>
          <w:t>20</w:t>
        </w:r>
        <w:r>
          <w:rPr>
            <w:noProof/>
            <w:webHidden/>
          </w:rPr>
          <w:fldChar w:fldCharType="end"/>
        </w:r>
      </w:hyperlink>
    </w:p>
    <w:p w14:paraId="7F3E985C" w14:textId="55036109"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5" w:history="1">
        <w:r w:rsidRPr="00113D1D">
          <w:rPr>
            <w:rStyle w:val="Hyperlink"/>
            <w:noProof/>
            <w:lang w:val="el-GR"/>
          </w:rPr>
          <w:t>2.1.2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_Toc107594985 \h </w:instrText>
        </w:r>
        <w:r>
          <w:rPr>
            <w:noProof/>
            <w:webHidden/>
          </w:rPr>
        </w:r>
        <w:r>
          <w:rPr>
            <w:noProof/>
            <w:webHidden/>
          </w:rPr>
          <w:fldChar w:fldCharType="separate"/>
        </w:r>
        <w:r>
          <w:rPr>
            <w:noProof/>
            <w:webHidden/>
          </w:rPr>
          <w:t>20</w:t>
        </w:r>
        <w:r>
          <w:rPr>
            <w:noProof/>
            <w:webHidden/>
          </w:rPr>
          <w:fldChar w:fldCharType="end"/>
        </w:r>
      </w:hyperlink>
    </w:p>
    <w:p w14:paraId="1F67F3D7" w14:textId="2854B0BE"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6" w:history="1">
        <w:r w:rsidRPr="00113D1D">
          <w:rPr>
            <w:rStyle w:val="Hyperlink"/>
            <w:noProof/>
            <w:lang w:val="el-GR"/>
          </w:rPr>
          <w:t>2.1.3</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_Toc107594986 \h </w:instrText>
        </w:r>
        <w:r>
          <w:rPr>
            <w:noProof/>
            <w:webHidden/>
          </w:rPr>
        </w:r>
        <w:r>
          <w:rPr>
            <w:noProof/>
            <w:webHidden/>
          </w:rPr>
          <w:fldChar w:fldCharType="separate"/>
        </w:r>
        <w:r>
          <w:rPr>
            <w:noProof/>
            <w:webHidden/>
          </w:rPr>
          <w:t>20</w:t>
        </w:r>
        <w:r>
          <w:rPr>
            <w:noProof/>
            <w:webHidden/>
          </w:rPr>
          <w:fldChar w:fldCharType="end"/>
        </w:r>
      </w:hyperlink>
    </w:p>
    <w:p w14:paraId="720240AA" w14:textId="186C90C2"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7" w:history="1">
        <w:r w:rsidRPr="00113D1D">
          <w:rPr>
            <w:rStyle w:val="Hyperlink"/>
            <w:noProof/>
            <w:lang w:val="el-GR"/>
          </w:rPr>
          <w:t>2.1.4</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Γλώσσα</w:t>
        </w:r>
        <w:r>
          <w:rPr>
            <w:noProof/>
            <w:webHidden/>
          </w:rPr>
          <w:tab/>
        </w:r>
        <w:r>
          <w:rPr>
            <w:noProof/>
            <w:webHidden/>
          </w:rPr>
          <w:fldChar w:fldCharType="begin"/>
        </w:r>
        <w:r>
          <w:rPr>
            <w:noProof/>
            <w:webHidden/>
          </w:rPr>
          <w:instrText xml:space="preserve"> PAGEREF _Toc107594987 \h </w:instrText>
        </w:r>
        <w:r>
          <w:rPr>
            <w:noProof/>
            <w:webHidden/>
          </w:rPr>
        </w:r>
        <w:r>
          <w:rPr>
            <w:noProof/>
            <w:webHidden/>
          </w:rPr>
          <w:fldChar w:fldCharType="separate"/>
        </w:r>
        <w:r>
          <w:rPr>
            <w:noProof/>
            <w:webHidden/>
          </w:rPr>
          <w:t>21</w:t>
        </w:r>
        <w:r>
          <w:rPr>
            <w:noProof/>
            <w:webHidden/>
          </w:rPr>
          <w:fldChar w:fldCharType="end"/>
        </w:r>
      </w:hyperlink>
    </w:p>
    <w:p w14:paraId="5B77B77C" w14:textId="71653515"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8" w:history="1">
        <w:r w:rsidRPr="00113D1D">
          <w:rPr>
            <w:rStyle w:val="Hyperlink"/>
            <w:noProof/>
            <w:lang w:val="el-GR"/>
          </w:rPr>
          <w:t>2.1.5</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Εγγυήσεις</w:t>
        </w:r>
        <w:r>
          <w:rPr>
            <w:noProof/>
            <w:webHidden/>
          </w:rPr>
          <w:tab/>
        </w:r>
        <w:r>
          <w:rPr>
            <w:noProof/>
            <w:webHidden/>
          </w:rPr>
          <w:fldChar w:fldCharType="begin"/>
        </w:r>
        <w:r>
          <w:rPr>
            <w:noProof/>
            <w:webHidden/>
          </w:rPr>
          <w:instrText xml:space="preserve"> PAGEREF _Toc107594988 \h </w:instrText>
        </w:r>
        <w:r>
          <w:rPr>
            <w:noProof/>
            <w:webHidden/>
          </w:rPr>
        </w:r>
        <w:r>
          <w:rPr>
            <w:noProof/>
            <w:webHidden/>
          </w:rPr>
          <w:fldChar w:fldCharType="separate"/>
        </w:r>
        <w:r>
          <w:rPr>
            <w:noProof/>
            <w:webHidden/>
          </w:rPr>
          <w:t>21</w:t>
        </w:r>
        <w:r>
          <w:rPr>
            <w:noProof/>
            <w:webHidden/>
          </w:rPr>
          <w:fldChar w:fldCharType="end"/>
        </w:r>
      </w:hyperlink>
    </w:p>
    <w:p w14:paraId="1AC70876" w14:textId="221CBFBF"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89" w:history="1">
        <w:r w:rsidRPr="00113D1D">
          <w:rPr>
            <w:rStyle w:val="Hyperlink"/>
            <w:noProof/>
            <w:lang w:val="el-GR"/>
          </w:rPr>
          <w:t>2.1.6</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_Toc107594989 \h </w:instrText>
        </w:r>
        <w:r>
          <w:rPr>
            <w:noProof/>
            <w:webHidden/>
          </w:rPr>
        </w:r>
        <w:r>
          <w:rPr>
            <w:noProof/>
            <w:webHidden/>
          </w:rPr>
          <w:fldChar w:fldCharType="separate"/>
        </w:r>
        <w:r>
          <w:rPr>
            <w:noProof/>
            <w:webHidden/>
          </w:rPr>
          <w:t>22</w:t>
        </w:r>
        <w:r>
          <w:rPr>
            <w:noProof/>
            <w:webHidden/>
          </w:rPr>
          <w:fldChar w:fldCharType="end"/>
        </w:r>
      </w:hyperlink>
    </w:p>
    <w:p w14:paraId="609C465F" w14:textId="2210A17F"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4990" w:history="1">
        <w:r w:rsidRPr="00113D1D">
          <w:rPr>
            <w:rStyle w:val="Hyperlink"/>
            <w:noProof/>
            <w:lang w:val="el-GR"/>
          </w:rPr>
          <w:t>2.2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_Toc107594990 \h </w:instrText>
        </w:r>
        <w:r>
          <w:rPr>
            <w:noProof/>
            <w:webHidden/>
          </w:rPr>
        </w:r>
        <w:r>
          <w:rPr>
            <w:noProof/>
            <w:webHidden/>
          </w:rPr>
          <w:fldChar w:fldCharType="separate"/>
        </w:r>
        <w:r>
          <w:rPr>
            <w:noProof/>
            <w:webHidden/>
          </w:rPr>
          <w:t>23</w:t>
        </w:r>
        <w:r>
          <w:rPr>
            <w:noProof/>
            <w:webHidden/>
          </w:rPr>
          <w:fldChar w:fldCharType="end"/>
        </w:r>
      </w:hyperlink>
    </w:p>
    <w:p w14:paraId="66448A7E" w14:textId="53976B55"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1" w:history="1">
        <w:r w:rsidRPr="00113D1D">
          <w:rPr>
            <w:rStyle w:val="Hyperlink"/>
            <w:noProof/>
            <w:lang w:val="el-GR"/>
          </w:rPr>
          <w:t>2.2.1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_Toc107594991 \h </w:instrText>
        </w:r>
        <w:r>
          <w:rPr>
            <w:noProof/>
            <w:webHidden/>
          </w:rPr>
        </w:r>
        <w:r>
          <w:rPr>
            <w:noProof/>
            <w:webHidden/>
          </w:rPr>
          <w:fldChar w:fldCharType="separate"/>
        </w:r>
        <w:r>
          <w:rPr>
            <w:noProof/>
            <w:webHidden/>
          </w:rPr>
          <w:t>23</w:t>
        </w:r>
        <w:r>
          <w:rPr>
            <w:noProof/>
            <w:webHidden/>
          </w:rPr>
          <w:fldChar w:fldCharType="end"/>
        </w:r>
      </w:hyperlink>
    </w:p>
    <w:p w14:paraId="6E81F7C3" w14:textId="00496924"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2" w:history="1">
        <w:r w:rsidRPr="00113D1D">
          <w:rPr>
            <w:rStyle w:val="Hyperlink"/>
            <w:noProof/>
            <w:lang w:val="el-GR"/>
          </w:rPr>
          <w:t>2.2.2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Εγγύηση συμμετοχής</w:t>
        </w:r>
        <w:r>
          <w:rPr>
            <w:noProof/>
            <w:webHidden/>
          </w:rPr>
          <w:tab/>
        </w:r>
        <w:r>
          <w:rPr>
            <w:noProof/>
            <w:webHidden/>
          </w:rPr>
          <w:fldChar w:fldCharType="begin"/>
        </w:r>
        <w:r>
          <w:rPr>
            <w:noProof/>
            <w:webHidden/>
          </w:rPr>
          <w:instrText xml:space="preserve"> PAGEREF _Toc107594992 \h </w:instrText>
        </w:r>
        <w:r>
          <w:rPr>
            <w:noProof/>
            <w:webHidden/>
          </w:rPr>
        </w:r>
        <w:r>
          <w:rPr>
            <w:noProof/>
            <w:webHidden/>
          </w:rPr>
          <w:fldChar w:fldCharType="separate"/>
        </w:r>
        <w:r>
          <w:rPr>
            <w:noProof/>
            <w:webHidden/>
          </w:rPr>
          <w:t>23</w:t>
        </w:r>
        <w:r>
          <w:rPr>
            <w:noProof/>
            <w:webHidden/>
          </w:rPr>
          <w:fldChar w:fldCharType="end"/>
        </w:r>
      </w:hyperlink>
    </w:p>
    <w:p w14:paraId="0B0AD493" w14:textId="636D4242"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3" w:history="1">
        <w:r w:rsidRPr="00113D1D">
          <w:rPr>
            <w:rStyle w:val="Hyperlink"/>
            <w:noProof/>
            <w:lang w:val="el-GR"/>
          </w:rPr>
          <w:t>2.2.3</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Λόγοι αποκλεισμού</w:t>
        </w:r>
        <w:r>
          <w:rPr>
            <w:noProof/>
            <w:webHidden/>
          </w:rPr>
          <w:tab/>
        </w:r>
        <w:r>
          <w:rPr>
            <w:noProof/>
            <w:webHidden/>
          </w:rPr>
          <w:fldChar w:fldCharType="begin"/>
        </w:r>
        <w:r>
          <w:rPr>
            <w:noProof/>
            <w:webHidden/>
          </w:rPr>
          <w:instrText xml:space="preserve"> PAGEREF _Toc107594993 \h </w:instrText>
        </w:r>
        <w:r>
          <w:rPr>
            <w:noProof/>
            <w:webHidden/>
          </w:rPr>
        </w:r>
        <w:r>
          <w:rPr>
            <w:noProof/>
            <w:webHidden/>
          </w:rPr>
          <w:fldChar w:fldCharType="separate"/>
        </w:r>
        <w:r>
          <w:rPr>
            <w:noProof/>
            <w:webHidden/>
          </w:rPr>
          <w:t>25</w:t>
        </w:r>
        <w:r>
          <w:rPr>
            <w:noProof/>
            <w:webHidden/>
          </w:rPr>
          <w:fldChar w:fldCharType="end"/>
        </w:r>
      </w:hyperlink>
    </w:p>
    <w:p w14:paraId="3989D20F" w14:textId="4D16468B" w:rsidR="00B807B1" w:rsidRDefault="00B807B1">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107594994" w:history="1">
        <w:r w:rsidRPr="00113D1D">
          <w:rPr>
            <w:rStyle w:val="Hyperlink"/>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_Toc107594994 \h </w:instrText>
        </w:r>
        <w:r>
          <w:rPr>
            <w:noProof/>
            <w:webHidden/>
          </w:rPr>
        </w:r>
        <w:r>
          <w:rPr>
            <w:noProof/>
            <w:webHidden/>
          </w:rPr>
          <w:fldChar w:fldCharType="separate"/>
        </w:r>
        <w:r>
          <w:rPr>
            <w:noProof/>
            <w:webHidden/>
          </w:rPr>
          <w:t>29</w:t>
        </w:r>
        <w:r>
          <w:rPr>
            <w:noProof/>
            <w:webHidden/>
          </w:rPr>
          <w:fldChar w:fldCharType="end"/>
        </w:r>
      </w:hyperlink>
    </w:p>
    <w:p w14:paraId="774C6E4D" w14:textId="28606066"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5" w:history="1">
        <w:r w:rsidRPr="00113D1D">
          <w:rPr>
            <w:rStyle w:val="Hyperlink"/>
            <w:noProof/>
            <w:lang w:val="el-GR"/>
          </w:rPr>
          <w:t>2.2.4</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_Toc107594995 \h </w:instrText>
        </w:r>
        <w:r>
          <w:rPr>
            <w:noProof/>
            <w:webHidden/>
          </w:rPr>
        </w:r>
        <w:r>
          <w:rPr>
            <w:noProof/>
            <w:webHidden/>
          </w:rPr>
          <w:fldChar w:fldCharType="separate"/>
        </w:r>
        <w:r>
          <w:rPr>
            <w:noProof/>
            <w:webHidden/>
          </w:rPr>
          <w:t>29</w:t>
        </w:r>
        <w:r>
          <w:rPr>
            <w:noProof/>
            <w:webHidden/>
          </w:rPr>
          <w:fldChar w:fldCharType="end"/>
        </w:r>
      </w:hyperlink>
    </w:p>
    <w:p w14:paraId="4A306C8B" w14:textId="19753A18"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6" w:history="1">
        <w:r w:rsidRPr="00113D1D">
          <w:rPr>
            <w:rStyle w:val="Hyperlink"/>
            <w:noProof/>
            <w:lang w:val="el-GR"/>
          </w:rPr>
          <w:t>2.2.5</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_Toc107594996 \h </w:instrText>
        </w:r>
        <w:r>
          <w:rPr>
            <w:noProof/>
            <w:webHidden/>
          </w:rPr>
        </w:r>
        <w:r>
          <w:rPr>
            <w:noProof/>
            <w:webHidden/>
          </w:rPr>
          <w:fldChar w:fldCharType="separate"/>
        </w:r>
        <w:r>
          <w:rPr>
            <w:noProof/>
            <w:webHidden/>
          </w:rPr>
          <w:t>29</w:t>
        </w:r>
        <w:r>
          <w:rPr>
            <w:noProof/>
            <w:webHidden/>
          </w:rPr>
          <w:fldChar w:fldCharType="end"/>
        </w:r>
      </w:hyperlink>
    </w:p>
    <w:p w14:paraId="3EC0F1FA" w14:textId="2BAB6440"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7" w:history="1">
        <w:r w:rsidRPr="00113D1D">
          <w:rPr>
            <w:rStyle w:val="Hyperlink"/>
            <w:noProof/>
            <w:lang w:val="el-GR"/>
          </w:rPr>
          <w:t>2.2.6</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_Toc107594997 \h </w:instrText>
        </w:r>
        <w:r>
          <w:rPr>
            <w:noProof/>
            <w:webHidden/>
          </w:rPr>
        </w:r>
        <w:r>
          <w:rPr>
            <w:noProof/>
            <w:webHidden/>
          </w:rPr>
          <w:fldChar w:fldCharType="separate"/>
        </w:r>
        <w:r>
          <w:rPr>
            <w:noProof/>
            <w:webHidden/>
          </w:rPr>
          <w:t>29</w:t>
        </w:r>
        <w:r>
          <w:rPr>
            <w:noProof/>
            <w:webHidden/>
          </w:rPr>
          <w:fldChar w:fldCharType="end"/>
        </w:r>
      </w:hyperlink>
    </w:p>
    <w:p w14:paraId="0B0FE9BA" w14:textId="31D0BE27"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8" w:history="1">
        <w:r w:rsidRPr="00113D1D">
          <w:rPr>
            <w:rStyle w:val="Hyperlink"/>
            <w:noProof/>
            <w:lang w:val="el-GR"/>
          </w:rPr>
          <w:t>2.2.7</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Πρότυπα διασφάλισης ποιότητας</w:t>
        </w:r>
        <w:r>
          <w:rPr>
            <w:noProof/>
            <w:webHidden/>
          </w:rPr>
          <w:tab/>
        </w:r>
        <w:r>
          <w:rPr>
            <w:noProof/>
            <w:webHidden/>
          </w:rPr>
          <w:fldChar w:fldCharType="begin"/>
        </w:r>
        <w:r>
          <w:rPr>
            <w:noProof/>
            <w:webHidden/>
          </w:rPr>
          <w:instrText xml:space="preserve"> PAGEREF _Toc107594998 \h </w:instrText>
        </w:r>
        <w:r>
          <w:rPr>
            <w:noProof/>
            <w:webHidden/>
          </w:rPr>
        </w:r>
        <w:r>
          <w:rPr>
            <w:noProof/>
            <w:webHidden/>
          </w:rPr>
          <w:fldChar w:fldCharType="separate"/>
        </w:r>
        <w:r>
          <w:rPr>
            <w:noProof/>
            <w:webHidden/>
          </w:rPr>
          <w:t>31</w:t>
        </w:r>
        <w:r>
          <w:rPr>
            <w:noProof/>
            <w:webHidden/>
          </w:rPr>
          <w:fldChar w:fldCharType="end"/>
        </w:r>
      </w:hyperlink>
    </w:p>
    <w:p w14:paraId="7C86393E" w14:textId="33496C92"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4999" w:history="1">
        <w:r w:rsidRPr="00113D1D">
          <w:rPr>
            <w:rStyle w:val="Hyperlink"/>
            <w:noProof/>
            <w:lang w:val="el-GR"/>
          </w:rPr>
          <w:t>2.2.8</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_Toc107594999 \h </w:instrText>
        </w:r>
        <w:r>
          <w:rPr>
            <w:noProof/>
            <w:webHidden/>
          </w:rPr>
        </w:r>
        <w:r>
          <w:rPr>
            <w:noProof/>
            <w:webHidden/>
          </w:rPr>
          <w:fldChar w:fldCharType="separate"/>
        </w:r>
        <w:r>
          <w:rPr>
            <w:noProof/>
            <w:webHidden/>
          </w:rPr>
          <w:t>31</w:t>
        </w:r>
        <w:r>
          <w:rPr>
            <w:noProof/>
            <w:webHidden/>
          </w:rPr>
          <w:fldChar w:fldCharType="end"/>
        </w:r>
      </w:hyperlink>
    </w:p>
    <w:p w14:paraId="444EF3F6" w14:textId="2AC7330D"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0" w:history="1">
        <w:r w:rsidRPr="00113D1D">
          <w:rPr>
            <w:rStyle w:val="Hyperlink"/>
            <w:noProof/>
            <w:lang w:val="el-GR"/>
          </w:rPr>
          <w:t>2.2.9</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_Toc107595000 \h </w:instrText>
        </w:r>
        <w:r>
          <w:rPr>
            <w:noProof/>
            <w:webHidden/>
          </w:rPr>
        </w:r>
        <w:r>
          <w:rPr>
            <w:noProof/>
            <w:webHidden/>
          </w:rPr>
          <w:fldChar w:fldCharType="separate"/>
        </w:r>
        <w:r>
          <w:rPr>
            <w:noProof/>
            <w:webHidden/>
          </w:rPr>
          <w:t>32</w:t>
        </w:r>
        <w:r>
          <w:rPr>
            <w:noProof/>
            <w:webHidden/>
          </w:rPr>
          <w:fldChar w:fldCharType="end"/>
        </w:r>
      </w:hyperlink>
    </w:p>
    <w:p w14:paraId="23F208B3" w14:textId="53DEA3BF"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01" w:history="1">
        <w:r w:rsidRPr="00113D1D">
          <w:rPr>
            <w:rStyle w:val="Hyperlink"/>
            <w:noProof/>
            <w:lang w:val="el-GR"/>
          </w:rPr>
          <w:t>2.3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Κριτήρια Ανάθεσης</w:t>
        </w:r>
        <w:r>
          <w:rPr>
            <w:noProof/>
            <w:webHidden/>
          </w:rPr>
          <w:tab/>
        </w:r>
        <w:r>
          <w:rPr>
            <w:noProof/>
            <w:webHidden/>
          </w:rPr>
          <w:fldChar w:fldCharType="begin"/>
        </w:r>
        <w:r>
          <w:rPr>
            <w:noProof/>
            <w:webHidden/>
          </w:rPr>
          <w:instrText xml:space="preserve"> PAGEREF _Toc107595001 \h </w:instrText>
        </w:r>
        <w:r>
          <w:rPr>
            <w:noProof/>
            <w:webHidden/>
          </w:rPr>
        </w:r>
        <w:r>
          <w:rPr>
            <w:noProof/>
            <w:webHidden/>
          </w:rPr>
          <w:fldChar w:fldCharType="separate"/>
        </w:r>
        <w:r>
          <w:rPr>
            <w:noProof/>
            <w:webHidden/>
          </w:rPr>
          <w:t>43</w:t>
        </w:r>
        <w:r>
          <w:rPr>
            <w:noProof/>
            <w:webHidden/>
          </w:rPr>
          <w:fldChar w:fldCharType="end"/>
        </w:r>
      </w:hyperlink>
    </w:p>
    <w:p w14:paraId="174476D3" w14:textId="75A639B9"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2" w:history="1">
        <w:r w:rsidRPr="00113D1D">
          <w:rPr>
            <w:rStyle w:val="Hyperlink"/>
            <w:noProof/>
            <w:lang w:val="el-GR"/>
          </w:rPr>
          <w:t>2.3.1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Κριτήριο ανάθεσης</w:t>
        </w:r>
        <w:r>
          <w:rPr>
            <w:noProof/>
            <w:webHidden/>
          </w:rPr>
          <w:tab/>
        </w:r>
        <w:r>
          <w:rPr>
            <w:noProof/>
            <w:webHidden/>
          </w:rPr>
          <w:fldChar w:fldCharType="begin"/>
        </w:r>
        <w:r>
          <w:rPr>
            <w:noProof/>
            <w:webHidden/>
          </w:rPr>
          <w:instrText xml:space="preserve"> PAGEREF _Toc107595002 \h </w:instrText>
        </w:r>
        <w:r>
          <w:rPr>
            <w:noProof/>
            <w:webHidden/>
          </w:rPr>
        </w:r>
        <w:r>
          <w:rPr>
            <w:noProof/>
            <w:webHidden/>
          </w:rPr>
          <w:fldChar w:fldCharType="separate"/>
        </w:r>
        <w:r>
          <w:rPr>
            <w:noProof/>
            <w:webHidden/>
          </w:rPr>
          <w:t>43</w:t>
        </w:r>
        <w:r>
          <w:rPr>
            <w:noProof/>
            <w:webHidden/>
          </w:rPr>
          <w:fldChar w:fldCharType="end"/>
        </w:r>
      </w:hyperlink>
    </w:p>
    <w:p w14:paraId="388F2E2E" w14:textId="21BF11DC"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3" w:history="1">
        <w:r w:rsidRPr="00113D1D">
          <w:rPr>
            <w:rStyle w:val="Hyperlink"/>
            <w:noProof/>
            <w:lang w:val="el-GR"/>
          </w:rPr>
          <w:t>2.3.2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_Toc107595003 \h </w:instrText>
        </w:r>
        <w:r>
          <w:rPr>
            <w:noProof/>
            <w:webHidden/>
          </w:rPr>
        </w:r>
        <w:r>
          <w:rPr>
            <w:noProof/>
            <w:webHidden/>
          </w:rPr>
          <w:fldChar w:fldCharType="separate"/>
        </w:r>
        <w:r>
          <w:rPr>
            <w:noProof/>
            <w:webHidden/>
          </w:rPr>
          <w:t>47</w:t>
        </w:r>
        <w:r>
          <w:rPr>
            <w:noProof/>
            <w:webHidden/>
          </w:rPr>
          <w:fldChar w:fldCharType="end"/>
        </w:r>
      </w:hyperlink>
    </w:p>
    <w:p w14:paraId="67EB7705" w14:textId="0415FFA6"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04" w:history="1">
        <w:r w:rsidRPr="00113D1D">
          <w:rPr>
            <w:rStyle w:val="Hyperlink"/>
            <w:noProof/>
            <w:lang w:val="el-GR"/>
          </w:rPr>
          <w:t>2.4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_Toc107595004 \h </w:instrText>
        </w:r>
        <w:r>
          <w:rPr>
            <w:noProof/>
            <w:webHidden/>
          </w:rPr>
        </w:r>
        <w:r>
          <w:rPr>
            <w:noProof/>
            <w:webHidden/>
          </w:rPr>
          <w:fldChar w:fldCharType="separate"/>
        </w:r>
        <w:r>
          <w:rPr>
            <w:noProof/>
            <w:webHidden/>
          </w:rPr>
          <w:t>48</w:t>
        </w:r>
        <w:r>
          <w:rPr>
            <w:noProof/>
            <w:webHidden/>
          </w:rPr>
          <w:fldChar w:fldCharType="end"/>
        </w:r>
      </w:hyperlink>
    </w:p>
    <w:p w14:paraId="4F41F2A0" w14:textId="3C9EE5B0"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5" w:history="1">
        <w:r w:rsidRPr="00113D1D">
          <w:rPr>
            <w:rStyle w:val="Hyperlink"/>
            <w:noProof/>
            <w:lang w:val="el-GR"/>
          </w:rPr>
          <w:t>2.4.1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_Toc107595005 \h </w:instrText>
        </w:r>
        <w:r>
          <w:rPr>
            <w:noProof/>
            <w:webHidden/>
          </w:rPr>
        </w:r>
        <w:r>
          <w:rPr>
            <w:noProof/>
            <w:webHidden/>
          </w:rPr>
          <w:fldChar w:fldCharType="separate"/>
        </w:r>
        <w:r>
          <w:rPr>
            <w:noProof/>
            <w:webHidden/>
          </w:rPr>
          <w:t>48</w:t>
        </w:r>
        <w:r>
          <w:rPr>
            <w:noProof/>
            <w:webHidden/>
          </w:rPr>
          <w:fldChar w:fldCharType="end"/>
        </w:r>
      </w:hyperlink>
    </w:p>
    <w:p w14:paraId="3005CEF9" w14:textId="0A186F7B"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6" w:history="1">
        <w:r w:rsidRPr="00113D1D">
          <w:rPr>
            <w:rStyle w:val="Hyperlink"/>
            <w:noProof/>
            <w:lang w:val="el-GR"/>
          </w:rPr>
          <w:t>2.4.2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_Toc107595006 \h </w:instrText>
        </w:r>
        <w:r>
          <w:rPr>
            <w:noProof/>
            <w:webHidden/>
          </w:rPr>
        </w:r>
        <w:r>
          <w:rPr>
            <w:noProof/>
            <w:webHidden/>
          </w:rPr>
          <w:fldChar w:fldCharType="separate"/>
        </w:r>
        <w:r>
          <w:rPr>
            <w:noProof/>
            <w:webHidden/>
          </w:rPr>
          <w:t>49</w:t>
        </w:r>
        <w:r>
          <w:rPr>
            <w:noProof/>
            <w:webHidden/>
          </w:rPr>
          <w:fldChar w:fldCharType="end"/>
        </w:r>
      </w:hyperlink>
    </w:p>
    <w:p w14:paraId="69E2010B" w14:textId="5F453866"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7" w:history="1">
        <w:r w:rsidRPr="00113D1D">
          <w:rPr>
            <w:rStyle w:val="Hyperlink"/>
            <w:noProof/>
            <w:lang w:val="el-GR"/>
          </w:rPr>
          <w:t>2.4.3</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_Toc107595007 \h </w:instrText>
        </w:r>
        <w:r>
          <w:rPr>
            <w:noProof/>
            <w:webHidden/>
          </w:rPr>
        </w:r>
        <w:r>
          <w:rPr>
            <w:noProof/>
            <w:webHidden/>
          </w:rPr>
          <w:fldChar w:fldCharType="separate"/>
        </w:r>
        <w:r>
          <w:rPr>
            <w:noProof/>
            <w:webHidden/>
          </w:rPr>
          <w:t>52</w:t>
        </w:r>
        <w:r>
          <w:rPr>
            <w:noProof/>
            <w:webHidden/>
          </w:rPr>
          <w:fldChar w:fldCharType="end"/>
        </w:r>
      </w:hyperlink>
    </w:p>
    <w:p w14:paraId="1E4EF3FE" w14:textId="51B70E44"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8" w:history="1">
        <w:r w:rsidRPr="00113D1D">
          <w:rPr>
            <w:rStyle w:val="Hyperlink"/>
            <w:noProof/>
            <w:lang w:val="el-GR"/>
          </w:rPr>
          <w:t>2.4.4</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_Toc107595008 \h </w:instrText>
        </w:r>
        <w:r>
          <w:rPr>
            <w:noProof/>
            <w:webHidden/>
          </w:rPr>
        </w:r>
        <w:r>
          <w:rPr>
            <w:noProof/>
            <w:webHidden/>
          </w:rPr>
          <w:fldChar w:fldCharType="separate"/>
        </w:r>
        <w:r>
          <w:rPr>
            <w:noProof/>
            <w:webHidden/>
          </w:rPr>
          <w:t>54</w:t>
        </w:r>
        <w:r>
          <w:rPr>
            <w:noProof/>
            <w:webHidden/>
          </w:rPr>
          <w:fldChar w:fldCharType="end"/>
        </w:r>
      </w:hyperlink>
    </w:p>
    <w:p w14:paraId="55F30774" w14:textId="20FD6449"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09" w:history="1">
        <w:r w:rsidRPr="00113D1D">
          <w:rPr>
            <w:rStyle w:val="Hyperlink"/>
            <w:noProof/>
            <w:lang w:val="el-GR" w:eastAsia="el-GR"/>
          </w:rPr>
          <w:t>2.4.5</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_Toc107595009 \h </w:instrText>
        </w:r>
        <w:r>
          <w:rPr>
            <w:noProof/>
            <w:webHidden/>
          </w:rPr>
        </w:r>
        <w:r>
          <w:rPr>
            <w:noProof/>
            <w:webHidden/>
          </w:rPr>
          <w:fldChar w:fldCharType="separate"/>
        </w:r>
        <w:r>
          <w:rPr>
            <w:noProof/>
            <w:webHidden/>
          </w:rPr>
          <w:t>54</w:t>
        </w:r>
        <w:r>
          <w:rPr>
            <w:noProof/>
            <w:webHidden/>
          </w:rPr>
          <w:fldChar w:fldCharType="end"/>
        </w:r>
      </w:hyperlink>
    </w:p>
    <w:p w14:paraId="6771BF1C" w14:textId="0F9C8B71"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10" w:history="1">
        <w:r w:rsidRPr="00113D1D">
          <w:rPr>
            <w:rStyle w:val="Hyperlink"/>
            <w:noProof/>
            <w:lang w:val="el-GR"/>
          </w:rPr>
          <w:t>2.4.6</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_Toc107595010 \h </w:instrText>
        </w:r>
        <w:r>
          <w:rPr>
            <w:noProof/>
            <w:webHidden/>
          </w:rPr>
        </w:r>
        <w:r>
          <w:rPr>
            <w:noProof/>
            <w:webHidden/>
          </w:rPr>
          <w:fldChar w:fldCharType="separate"/>
        </w:r>
        <w:r>
          <w:rPr>
            <w:noProof/>
            <w:webHidden/>
          </w:rPr>
          <w:t>55</w:t>
        </w:r>
        <w:r>
          <w:rPr>
            <w:noProof/>
            <w:webHidden/>
          </w:rPr>
          <w:fldChar w:fldCharType="end"/>
        </w:r>
      </w:hyperlink>
    </w:p>
    <w:p w14:paraId="11BD8A70" w14:textId="67D1A32C"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5011" w:history="1">
        <w:r w:rsidRPr="00113D1D">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sz w:val="22"/>
            <w:szCs w:val="22"/>
            <w:lang w:val="el-GR" w:eastAsia="el-GR"/>
          </w:rPr>
          <w:tab/>
        </w:r>
        <w:r w:rsidRPr="00113D1D">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_Toc107595011 \h </w:instrText>
        </w:r>
        <w:r>
          <w:rPr>
            <w:noProof/>
            <w:webHidden/>
          </w:rPr>
        </w:r>
        <w:r>
          <w:rPr>
            <w:noProof/>
            <w:webHidden/>
          </w:rPr>
          <w:fldChar w:fldCharType="separate"/>
        </w:r>
        <w:r>
          <w:rPr>
            <w:noProof/>
            <w:webHidden/>
          </w:rPr>
          <w:t>57</w:t>
        </w:r>
        <w:r>
          <w:rPr>
            <w:noProof/>
            <w:webHidden/>
          </w:rPr>
          <w:fldChar w:fldCharType="end"/>
        </w:r>
      </w:hyperlink>
    </w:p>
    <w:p w14:paraId="2F74A86E" w14:textId="3F8FB7A9"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12" w:history="1">
        <w:r w:rsidRPr="00113D1D">
          <w:rPr>
            <w:rStyle w:val="Hyperlink"/>
            <w:noProof/>
            <w:lang w:val="el-GR"/>
          </w:rPr>
          <w:t>3.1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_Toc107595012 \h </w:instrText>
        </w:r>
        <w:r>
          <w:rPr>
            <w:noProof/>
            <w:webHidden/>
          </w:rPr>
        </w:r>
        <w:r>
          <w:rPr>
            <w:noProof/>
            <w:webHidden/>
          </w:rPr>
          <w:fldChar w:fldCharType="separate"/>
        </w:r>
        <w:r>
          <w:rPr>
            <w:noProof/>
            <w:webHidden/>
          </w:rPr>
          <w:t>57</w:t>
        </w:r>
        <w:r>
          <w:rPr>
            <w:noProof/>
            <w:webHidden/>
          </w:rPr>
          <w:fldChar w:fldCharType="end"/>
        </w:r>
      </w:hyperlink>
    </w:p>
    <w:p w14:paraId="296E5137" w14:textId="2F31C4D9"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13" w:history="1">
        <w:r w:rsidRPr="00113D1D">
          <w:rPr>
            <w:rStyle w:val="Hyperlink"/>
            <w:noProof/>
            <w:lang w:val="el-GR"/>
          </w:rPr>
          <w:t>3.1.1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_Toc107595013 \h </w:instrText>
        </w:r>
        <w:r>
          <w:rPr>
            <w:noProof/>
            <w:webHidden/>
          </w:rPr>
        </w:r>
        <w:r>
          <w:rPr>
            <w:noProof/>
            <w:webHidden/>
          </w:rPr>
          <w:fldChar w:fldCharType="separate"/>
        </w:r>
        <w:r>
          <w:rPr>
            <w:noProof/>
            <w:webHidden/>
          </w:rPr>
          <w:t>57</w:t>
        </w:r>
        <w:r>
          <w:rPr>
            <w:noProof/>
            <w:webHidden/>
          </w:rPr>
          <w:fldChar w:fldCharType="end"/>
        </w:r>
      </w:hyperlink>
    </w:p>
    <w:p w14:paraId="082E68E0" w14:textId="3B9981F9"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14" w:history="1">
        <w:r w:rsidRPr="00113D1D">
          <w:rPr>
            <w:rStyle w:val="Hyperlink"/>
            <w:noProof/>
            <w:lang w:val="el-GR"/>
          </w:rPr>
          <w:t>3.1.2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_Toc107595014 \h </w:instrText>
        </w:r>
        <w:r>
          <w:rPr>
            <w:noProof/>
            <w:webHidden/>
          </w:rPr>
        </w:r>
        <w:r>
          <w:rPr>
            <w:noProof/>
            <w:webHidden/>
          </w:rPr>
          <w:fldChar w:fldCharType="separate"/>
        </w:r>
        <w:r>
          <w:rPr>
            <w:noProof/>
            <w:webHidden/>
          </w:rPr>
          <w:t>57</w:t>
        </w:r>
        <w:r>
          <w:rPr>
            <w:noProof/>
            <w:webHidden/>
          </w:rPr>
          <w:fldChar w:fldCharType="end"/>
        </w:r>
      </w:hyperlink>
    </w:p>
    <w:p w14:paraId="777A0E32" w14:textId="49F26714"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15" w:history="1">
        <w:r w:rsidRPr="00113D1D">
          <w:rPr>
            <w:rStyle w:val="Hyperlink"/>
            <w:noProof/>
            <w:lang w:val="el-GR"/>
          </w:rPr>
          <w:t>3.2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_Toc107595015 \h </w:instrText>
        </w:r>
        <w:r>
          <w:rPr>
            <w:noProof/>
            <w:webHidden/>
          </w:rPr>
        </w:r>
        <w:r>
          <w:rPr>
            <w:noProof/>
            <w:webHidden/>
          </w:rPr>
          <w:fldChar w:fldCharType="separate"/>
        </w:r>
        <w:r>
          <w:rPr>
            <w:noProof/>
            <w:webHidden/>
          </w:rPr>
          <w:t>60</w:t>
        </w:r>
        <w:r>
          <w:rPr>
            <w:noProof/>
            <w:webHidden/>
          </w:rPr>
          <w:fldChar w:fldCharType="end"/>
        </w:r>
      </w:hyperlink>
    </w:p>
    <w:p w14:paraId="207F968B" w14:textId="29A2C342"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16" w:history="1">
        <w:r w:rsidRPr="00113D1D">
          <w:rPr>
            <w:rStyle w:val="Hyperlink"/>
            <w:noProof/>
            <w:lang w:val="el-GR"/>
          </w:rPr>
          <w:t>3.3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_Toc107595016 \h </w:instrText>
        </w:r>
        <w:r>
          <w:rPr>
            <w:noProof/>
            <w:webHidden/>
          </w:rPr>
        </w:r>
        <w:r>
          <w:rPr>
            <w:noProof/>
            <w:webHidden/>
          </w:rPr>
          <w:fldChar w:fldCharType="separate"/>
        </w:r>
        <w:r>
          <w:rPr>
            <w:noProof/>
            <w:webHidden/>
          </w:rPr>
          <w:t>61</w:t>
        </w:r>
        <w:r>
          <w:rPr>
            <w:noProof/>
            <w:webHidden/>
          </w:rPr>
          <w:fldChar w:fldCharType="end"/>
        </w:r>
      </w:hyperlink>
    </w:p>
    <w:p w14:paraId="59BF0812" w14:textId="257C1E6F"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17" w:history="1">
        <w:r w:rsidRPr="00113D1D">
          <w:rPr>
            <w:rStyle w:val="Hyperlink"/>
            <w:noProof/>
            <w:lang w:val="el-GR"/>
          </w:rPr>
          <w:t>3.4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_Toc107595017 \h </w:instrText>
        </w:r>
        <w:r>
          <w:rPr>
            <w:noProof/>
            <w:webHidden/>
          </w:rPr>
        </w:r>
        <w:r>
          <w:rPr>
            <w:noProof/>
            <w:webHidden/>
          </w:rPr>
          <w:fldChar w:fldCharType="separate"/>
        </w:r>
        <w:r>
          <w:rPr>
            <w:noProof/>
            <w:webHidden/>
          </w:rPr>
          <w:t>63</w:t>
        </w:r>
        <w:r>
          <w:rPr>
            <w:noProof/>
            <w:webHidden/>
          </w:rPr>
          <w:fldChar w:fldCharType="end"/>
        </w:r>
      </w:hyperlink>
    </w:p>
    <w:p w14:paraId="10A56F83" w14:textId="451E95B6"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18" w:history="1">
        <w:r w:rsidRPr="00113D1D">
          <w:rPr>
            <w:rStyle w:val="Hyperlink"/>
            <w:noProof/>
            <w:lang w:val="el-GR"/>
          </w:rPr>
          <w:t>3.5</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_Toc107595018 \h </w:instrText>
        </w:r>
        <w:r>
          <w:rPr>
            <w:noProof/>
            <w:webHidden/>
          </w:rPr>
        </w:r>
        <w:r>
          <w:rPr>
            <w:noProof/>
            <w:webHidden/>
          </w:rPr>
          <w:fldChar w:fldCharType="separate"/>
        </w:r>
        <w:r>
          <w:rPr>
            <w:noProof/>
            <w:webHidden/>
          </w:rPr>
          <w:t>66</w:t>
        </w:r>
        <w:r>
          <w:rPr>
            <w:noProof/>
            <w:webHidden/>
          </w:rPr>
          <w:fldChar w:fldCharType="end"/>
        </w:r>
      </w:hyperlink>
    </w:p>
    <w:p w14:paraId="35B3A751" w14:textId="6ED36629"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5019" w:history="1">
        <w:r w:rsidRPr="00113D1D">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sz w:val="22"/>
            <w:szCs w:val="22"/>
            <w:lang w:val="el-GR" w:eastAsia="el-GR"/>
          </w:rPr>
          <w:tab/>
        </w:r>
        <w:r w:rsidRPr="00113D1D">
          <w:rPr>
            <w:rStyle w:val="Hyperlink"/>
            <w:noProof/>
          </w:rPr>
          <w:t>ΟΡΟΙ ΕΚΤΕΛΕΣΗΣ ΤΗΣ ΣΥΜΒΑΣΗΣ</w:t>
        </w:r>
        <w:r>
          <w:rPr>
            <w:noProof/>
            <w:webHidden/>
          </w:rPr>
          <w:tab/>
        </w:r>
        <w:r>
          <w:rPr>
            <w:noProof/>
            <w:webHidden/>
          </w:rPr>
          <w:fldChar w:fldCharType="begin"/>
        </w:r>
        <w:r>
          <w:rPr>
            <w:noProof/>
            <w:webHidden/>
          </w:rPr>
          <w:instrText xml:space="preserve"> PAGEREF _Toc107595019 \h </w:instrText>
        </w:r>
        <w:r>
          <w:rPr>
            <w:noProof/>
            <w:webHidden/>
          </w:rPr>
        </w:r>
        <w:r>
          <w:rPr>
            <w:noProof/>
            <w:webHidden/>
          </w:rPr>
          <w:fldChar w:fldCharType="separate"/>
        </w:r>
        <w:r>
          <w:rPr>
            <w:noProof/>
            <w:webHidden/>
          </w:rPr>
          <w:t>67</w:t>
        </w:r>
        <w:r>
          <w:rPr>
            <w:noProof/>
            <w:webHidden/>
          </w:rPr>
          <w:fldChar w:fldCharType="end"/>
        </w:r>
      </w:hyperlink>
    </w:p>
    <w:p w14:paraId="4826A724" w14:textId="75CF7A3A"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0" w:history="1">
        <w:r w:rsidRPr="00113D1D">
          <w:rPr>
            <w:rStyle w:val="Hyperlink"/>
            <w:noProof/>
            <w:lang w:val="el-GR"/>
          </w:rPr>
          <w:t>4.1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_Toc107595020 \h </w:instrText>
        </w:r>
        <w:r>
          <w:rPr>
            <w:noProof/>
            <w:webHidden/>
          </w:rPr>
        </w:r>
        <w:r>
          <w:rPr>
            <w:noProof/>
            <w:webHidden/>
          </w:rPr>
          <w:fldChar w:fldCharType="separate"/>
        </w:r>
        <w:r>
          <w:rPr>
            <w:noProof/>
            <w:webHidden/>
          </w:rPr>
          <w:t>67</w:t>
        </w:r>
        <w:r>
          <w:rPr>
            <w:noProof/>
            <w:webHidden/>
          </w:rPr>
          <w:fldChar w:fldCharType="end"/>
        </w:r>
      </w:hyperlink>
    </w:p>
    <w:p w14:paraId="0DE6EC51" w14:textId="5BBED70B"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1" w:history="1">
        <w:r w:rsidRPr="00113D1D">
          <w:rPr>
            <w:rStyle w:val="Hyperlink"/>
            <w:noProof/>
            <w:lang w:val="el-GR"/>
          </w:rPr>
          <w:t>4.2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_Toc107595021 \h </w:instrText>
        </w:r>
        <w:r>
          <w:rPr>
            <w:noProof/>
            <w:webHidden/>
          </w:rPr>
        </w:r>
        <w:r>
          <w:rPr>
            <w:noProof/>
            <w:webHidden/>
          </w:rPr>
          <w:fldChar w:fldCharType="separate"/>
        </w:r>
        <w:r>
          <w:rPr>
            <w:noProof/>
            <w:webHidden/>
          </w:rPr>
          <w:t>68</w:t>
        </w:r>
        <w:r>
          <w:rPr>
            <w:noProof/>
            <w:webHidden/>
          </w:rPr>
          <w:fldChar w:fldCharType="end"/>
        </w:r>
      </w:hyperlink>
    </w:p>
    <w:p w14:paraId="6F04A9E7" w14:textId="6D35F167"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2" w:history="1">
        <w:r w:rsidRPr="00113D1D">
          <w:rPr>
            <w:rStyle w:val="Hyperlink"/>
            <w:noProof/>
            <w:lang w:val="el-GR"/>
          </w:rPr>
          <w:t>4.3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_Toc107595022 \h </w:instrText>
        </w:r>
        <w:r>
          <w:rPr>
            <w:noProof/>
            <w:webHidden/>
          </w:rPr>
        </w:r>
        <w:r>
          <w:rPr>
            <w:noProof/>
            <w:webHidden/>
          </w:rPr>
          <w:fldChar w:fldCharType="separate"/>
        </w:r>
        <w:r>
          <w:rPr>
            <w:noProof/>
            <w:webHidden/>
          </w:rPr>
          <w:t>68</w:t>
        </w:r>
        <w:r>
          <w:rPr>
            <w:noProof/>
            <w:webHidden/>
          </w:rPr>
          <w:fldChar w:fldCharType="end"/>
        </w:r>
      </w:hyperlink>
    </w:p>
    <w:p w14:paraId="20F6F1E4" w14:textId="0C432812"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3" w:history="1">
        <w:r w:rsidRPr="00113D1D">
          <w:rPr>
            <w:rStyle w:val="Hyperlink"/>
            <w:noProof/>
            <w:lang w:val="el-GR"/>
          </w:rPr>
          <w:t>4.4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Υπεργολαβία</w:t>
        </w:r>
        <w:r>
          <w:rPr>
            <w:noProof/>
            <w:webHidden/>
          </w:rPr>
          <w:tab/>
        </w:r>
        <w:r>
          <w:rPr>
            <w:noProof/>
            <w:webHidden/>
          </w:rPr>
          <w:fldChar w:fldCharType="begin"/>
        </w:r>
        <w:r>
          <w:rPr>
            <w:noProof/>
            <w:webHidden/>
          </w:rPr>
          <w:instrText xml:space="preserve"> PAGEREF _Toc107595023 \h </w:instrText>
        </w:r>
        <w:r>
          <w:rPr>
            <w:noProof/>
            <w:webHidden/>
          </w:rPr>
        </w:r>
        <w:r>
          <w:rPr>
            <w:noProof/>
            <w:webHidden/>
          </w:rPr>
          <w:fldChar w:fldCharType="separate"/>
        </w:r>
        <w:r>
          <w:rPr>
            <w:noProof/>
            <w:webHidden/>
          </w:rPr>
          <w:t>71</w:t>
        </w:r>
        <w:r>
          <w:rPr>
            <w:noProof/>
            <w:webHidden/>
          </w:rPr>
          <w:fldChar w:fldCharType="end"/>
        </w:r>
      </w:hyperlink>
    </w:p>
    <w:p w14:paraId="3CAA6BC1" w14:textId="44D28F39"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4" w:history="1">
        <w:r w:rsidRPr="00113D1D">
          <w:rPr>
            <w:rStyle w:val="Hyperlink"/>
            <w:noProof/>
            <w:lang w:val="el-GR"/>
          </w:rPr>
          <w:t>4.5</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_Toc107595024 \h </w:instrText>
        </w:r>
        <w:r>
          <w:rPr>
            <w:noProof/>
            <w:webHidden/>
          </w:rPr>
        </w:r>
        <w:r>
          <w:rPr>
            <w:noProof/>
            <w:webHidden/>
          </w:rPr>
          <w:fldChar w:fldCharType="separate"/>
        </w:r>
        <w:r>
          <w:rPr>
            <w:noProof/>
            <w:webHidden/>
          </w:rPr>
          <w:t>72</w:t>
        </w:r>
        <w:r>
          <w:rPr>
            <w:noProof/>
            <w:webHidden/>
          </w:rPr>
          <w:fldChar w:fldCharType="end"/>
        </w:r>
      </w:hyperlink>
    </w:p>
    <w:p w14:paraId="70F4A03B" w14:textId="4AE6DB94" w:rsidR="00B807B1" w:rsidRDefault="00B807B1">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7595025" w:history="1">
        <w:r w:rsidRPr="00113D1D">
          <w:rPr>
            <w:rStyle w:val="Hyperlink"/>
            <w:noProof/>
            <w:lang w:val="el-GR"/>
          </w:rPr>
          <w:t>4.5.1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Δικαιώματα προαίρεσης</w:t>
        </w:r>
        <w:r>
          <w:rPr>
            <w:noProof/>
            <w:webHidden/>
          </w:rPr>
          <w:tab/>
        </w:r>
        <w:r>
          <w:rPr>
            <w:noProof/>
            <w:webHidden/>
          </w:rPr>
          <w:fldChar w:fldCharType="begin"/>
        </w:r>
        <w:r>
          <w:rPr>
            <w:noProof/>
            <w:webHidden/>
          </w:rPr>
          <w:instrText xml:space="preserve"> PAGEREF _Toc107595025 \h </w:instrText>
        </w:r>
        <w:r>
          <w:rPr>
            <w:noProof/>
            <w:webHidden/>
          </w:rPr>
        </w:r>
        <w:r>
          <w:rPr>
            <w:noProof/>
            <w:webHidden/>
          </w:rPr>
          <w:fldChar w:fldCharType="separate"/>
        </w:r>
        <w:r>
          <w:rPr>
            <w:noProof/>
            <w:webHidden/>
          </w:rPr>
          <w:t>73</w:t>
        </w:r>
        <w:r>
          <w:rPr>
            <w:noProof/>
            <w:webHidden/>
          </w:rPr>
          <w:fldChar w:fldCharType="end"/>
        </w:r>
      </w:hyperlink>
    </w:p>
    <w:p w14:paraId="73B3DE75" w14:textId="4BC4C1E8"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6" w:history="1">
        <w:r w:rsidRPr="00113D1D">
          <w:rPr>
            <w:rStyle w:val="Hyperlink"/>
            <w:noProof/>
            <w:lang w:val="el-GR"/>
          </w:rPr>
          <w:t>4.6</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_Toc107595026 \h </w:instrText>
        </w:r>
        <w:r>
          <w:rPr>
            <w:noProof/>
            <w:webHidden/>
          </w:rPr>
        </w:r>
        <w:r>
          <w:rPr>
            <w:noProof/>
            <w:webHidden/>
          </w:rPr>
          <w:fldChar w:fldCharType="separate"/>
        </w:r>
        <w:r>
          <w:rPr>
            <w:noProof/>
            <w:webHidden/>
          </w:rPr>
          <w:t>73</w:t>
        </w:r>
        <w:r>
          <w:rPr>
            <w:noProof/>
            <w:webHidden/>
          </w:rPr>
          <w:fldChar w:fldCharType="end"/>
        </w:r>
      </w:hyperlink>
    </w:p>
    <w:p w14:paraId="566A256A" w14:textId="4AFE4F1E"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5027" w:history="1">
        <w:r w:rsidRPr="00113D1D">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sz w:val="22"/>
            <w:szCs w:val="22"/>
            <w:lang w:val="el-GR" w:eastAsia="el-GR"/>
          </w:rPr>
          <w:tab/>
        </w:r>
        <w:r w:rsidRPr="00113D1D">
          <w:rPr>
            <w:rStyle w:val="Hyperlink"/>
            <w:noProof/>
          </w:rPr>
          <w:t>ΕΙΔΙΚΟΙ ΟΡΟΙ ΕΚΤΕΛΕΣΗΣ ΤΗΣ ΣΥΜΒΑΣΗΣ</w:t>
        </w:r>
        <w:r>
          <w:rPr>
            <w:noProof/>
            <w:webHidden/>
          </w:rPr>
          <w:tab/>
        </w:r>
        <w:r>
          <w:rPr>
            <w:noProof/>
            <w:webHidden/>
          </w:rPr>
          <w:fldChar w:fldCharType="begin"/>
        </w:r>
        <w:r>
          <w:rPr>
            <w:noProof/>
            <w:webHidden/>
          </w:rPr>
          <w:instrText xml:space="preserve"> PAGEREF _Toc107595027 \h </w:instrText>
        </w:r>
        <w:r>
          <w:rPr>
            <w:noProof/>
            <w:webHidden/>
          </w:rPr>
        </w:r>
        <w:r>
          <w:rPr>
            <w:noProof/>
            <w:webHidden/>
          </w:rPr>
          <w:fldChar w:fldCharType="separate"/>
        </w:r>
        <w:r>
          <w:rPr>
            <w:noProof/>
            <w:webHidden/>
          </w:rPr>
          <w:t>75</w:t>
        </w:r>
        <w:r>
          <w:rPr>
            <w:noProof/>
            <w:webHidden/>
          </w:rPr>
          <w:fldChar w:fldCharType="end"/>
        </w:r>
      </w:hyperlink>
    </w:p>
    <w:p w14:paraId="412A378A" w14:textId="144EDCD0"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8" w:history="1">
        <w:r w:rsidRPr="00113D1D">
          <w:rPr>
            <w:rStyle w:val="Hyperlink"/>
            <w:noProof/>
            <w:lang w:val="el-GR"/>
          </w:rPr>
          <w:t>5.1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Τρόπος πληρωμής</w:t>
        </w:r>
        <w:r>
          <w:rPr>
            <w:noProof/>
            <w:webHidden/>
          </w:rPr>
          <w:tab/>
        </w:r>
        <w:r>
          <w:rPr>
            <w:noProof/>
            <w:webHidden/>
          </w:rPr>
          <w:fldChar w:fldCharType="begin"/>
        </w:r>
        <w:r>
          <w:rPr>
            <w:noProof/>
            <w:webHidden/>
          </w:rPr>
          <w:instrText xml:space="preserve"> PAGEREF _Toc107595028 \h </w:instrText>
        </w:r>
        <w:r>
          <w:rPr>
            <w:noProof/>
            <w:webHidden/>
          </w:rPr>
        </w:r>
        <w:r>
          <w:rPr>
            <w:noProof/>
            <w:webHidden/>
          </w:rPr>
          <w:fldChar w:fldCharType="separate"/>
        </w:r>
        <w:r>
          <w:rPr>
            <w:noProof/>
            <w:webHidden/>
          </w:rPr>
          <w:t>75</w:t>
        </w:r>
        <w:r>
          <w:rPr>
            <w:noProof/>
            <w:webHidden/>
          </w:rPr>
          <w:fldChar w:fldCharType="end"/>
        </w:r>
      </w:hyperlink>
    </w:p>
    <w:p w14:paraId="0BA16F6B" w14:textId="4C4C6659"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29" w:history="1">
        <w:r w:rsidRPr="00113D1D">
          <w:rPr>
            <w:rStyle w:val="Hyperlink"/>
            <w:noProof/>
            <w:lang w:val="el-GR"/>
          </w:rPr>
          <w:t>5.2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_Toc107595029 \h </w:instrText>
        </w:r>
        <w:r>
          <w:rPr>
            <w:noProof/>
            <w:webHidden/>
          </w:rPr>
        </w:r>
        <w:r>
          <w:rPr>
            <w:noProof/>
            <w:webHidden/>
          </w:rPr>
          <w:fldChar w:fldCharType="separate"/>
        </w:r>
        <w:r>
          <w:rPr>
            <w:noProof/>
            <w:webHidden/>
          </w:rPr>
          <w:t>77</w:t>
        </w:r>
        <w:r>
          <w:rPr>
            <w:noProof/>
            <w:webHidden/>
          </w:rPr>
          <w:fldChar w:fldCharType="end"/>
        </w:r>
      </w:hyperlink>
    </w:p>
    <w:p w14:paraId="4B3C1DE2" w14:textId="3E602269"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0" w:history="1">
        <w:r w:rsidRPr="00113D1D">
          <w:rPr>
            <w:rStyle w:val="Hyperlink"/>
            <w:noProof/>
            <w:lang w:val="el-GR"/>
          </w:rPr>
          <w:t>5.3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_Toc107595030 \h </w:instrText>
        </w:r>
        <w:r>
          <w:rPr>
            <w:noProof/>
            <w:webHidden/>
          </w:rPr>
        </w:r>
        <w:r>
          <w:rPr>
            <w:noProof/>
            <w:webHidden/>
          </w:rPr>
          <w:fldChar w:fldCharType="separate"/>
        </w:r>
        <w:r>
          <w:rPr>
            <w:noProof/>
            <w:webHidden/>
          </w:rPr>
          <w:t>78</w:t>
        </w:r>
        <w:r>
          <w:rPr>
            <w:noProof/>
            <w:webHidden/>
          </w:rPr>
          <w:fldChar w:fldCharType="end"/>
        </w:r>
      </w:hyperlink>
    </w:p>
    <w:p w14:paraId="5C5341EA" w14:textId="00C66510"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1" w:history="1">
        <w:r w:rsidRPr="00113D1D">
          <w:rPr>
            <w:rStyle w:val="Hyperlink"/>
            <w:noProof/>
            <w:lang w:val="el-GR"/>
          </w:rPr>
          <w:t>5.4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_Toc107595031 \h </w:instrText>
        </w:r>
        <w:r>
          <w:rPr>
            <w:noProof/>
            <w:webHidden/>
          </w:rPr>
        </w:r>
        <w:r>
          <w:rPr>
            <w:noProof/>
            <w:webHidden/>
          </w:rPr>
          <w:fldChar w:fldCharType="separate"/>
        </w:r>
        <w:r>
          <w:rPr>
            <w:noProof/>
            <w:webHidden/>
          </w:rPr>
          <w:t>78</w:t>
        </w:r>
        <w:r>
          <w:rPr>
            <w:noProof/>
            <w:webHidden/>
          </w:rPr>
          <w:fldChar w:fldCharType="end"/>
        </w:r>
      </w:hyperlink>
    </w:p>
    <w:p w14:paraId="01148D8C" w14:textId="1C4CEE4F" w:rsidR="00B807B1" w:rsidRDefault="00B807B1">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7595032" w:history="1">
        <w:r w:rsidRPr="00113D1D">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sz w:val="22"/>
            <w:szCs w:val="22"/>
            <w:lang w:val="el-GR" w:eastAsia="el-GR"/>
          </w:rPr>
          <w:tab/>
        </w:r>
        <w:r w:rsidRPr="00113D1D">
          <w:rPr>
            <w:rStyle w:val="Hyperlink"/>
            <w:noProof/>
          </w:rPr>
          <w:t>ΧΡΟΝΟΣ ΚΑΙ ΤΡΟΠΟΣ ΕΚΤΕΛΕΣΗΣ</w:t>
        </w:r>
        <w:r>
          <w:rPr>
            <w:noProof/>
            <w:webHidden/>
          </w:rPr>
          <w:tab/>
        </w:r>
        <w:r>
          <w:rPr>
            <w:noProof/>
            <w:webHidden/>
          </w:rPr>
          <w:fldChar w:fldCharType="begin"/>
        </w:r>
        <w:r>
          <w:rPr>
            <w:noProof/>
            <w:webHidden/>
          </w:rPr>
          <w:instrText xml:space="preserve"> PAGEREF _Toc107595032 \h </w:instrText>
        </w:r>
        <w:r>
          <w:rPr>
            <w:noProof/>
            <w:webHidden/>
          </w:rPr>
        </w:r>
        <w:r>
          <w:rPr>
            <w:noProof/>
            <w:webHidden/>
          </w:rPr>
          <w:fldChar w:fldCharType="separate"/>
        </w:r>
        <w:r>
          <w:rPr>
            <w:noProof/>
            <w:webHidden/>
          </w:rPr>
          <w:t>79</w:t>
        </w:r>
        <w:r>
          <w:rPr>
            <w:noProof/>
            <w:webHidden/>
          </w:rPr>
          <w:fldChar w:fldCharType="end"/>
        </w:r>
      </w:hyperlink>
    </w:p>
    <w:p w14:paraId="0C86D7AE" w14:textId="2FE6B561"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3" w:history="1">
        <w:r w:rsidRPr="00113D1D">
          <w:rPr>
            <w:rStyle w:val="Hyperlink"/>
            <w:noProof/>
            <w:lang w:val="el-GR"/>
          </w:rPr>
          <w:t>6.1</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_Toc107595033 \h </w:instrText>
        </w:r>
        <w:r>
          <w:rPr>
            <w:noProof/>
            <w:webHidden/>
          </w:rPr>
        </w:r>
        <w:r>
          <w:rPr>
            <w:noProof/>
            <w:webHidden/>
          </w:rPr>
          <w:fldChar w:fldCharType="separate"/>
        </w:r>
        <w:r>
          <w:rPr>
            <w:noProof/>
            <w:webHidden/>
          </w:rPr>
          <w:t>79</w:t>
        </w:r>
        <w:r>
          <w:rPr>
            <w:noProof/>
            <w:webHidden/>
          </w:rPr>
          <w:fldChar w:fldCharType="end"/>
        </w:r>
      </w:hyperlink>
    </w:p>
    <w:p w14:paraId="2C0CDAF2" w14:textId="7EAAEE3F"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4" w:history="1">
        <w:r w:rsidRPr="00113D1D">
          <w:rPr>
            <w:rStyle w:val="Hyperlink"/>
            <w:noProof/>
            <w:lang w:val="el-GR"/>
          </w:rPr>
          <w:t>6.2</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Διάρκεια σύμβασης</w:t>
        </w:r>
        <w:r>
          <w:rPr>
            <w:noProof/>
            <w:webHidden/>
          </w:rPr>
          <w:tab/>
        </w:r>
        <w:r>
          <w:rPr>
            <w:noProof/>
            <w:webHidden/>
          </w:rPr>
          <w:fldChar w:fldCharType="begin"/>
        </w:r>
        <w:r>
          <w:rPr>
            <w:noProof/>
            <w:webHidden/>
          </w:rPr>
          <w:instrText xml:space="preserve"> PAGEREF _Toc107595034 \h </w:instrText>
        </w:r>
        <w:r>
          <w:rPr>
            <w:noProof/>
            <w:webHidden/>
          </w:rPr>
        </w:r>
        <w:r>
          <w:rPr>
            <w:noProof/>
            <w:webHidden/>
          </w:rPr>
          <w:fldChar w:fldCharType="separate"/>
        </w:r>
        <w:r>
          <w:rPr>
            <w:noProof/>
            <w:webHidden/>
          </w:rPr>
          <w:t>79</w:t>
        </w:r>
        <w:r>
          <w:rPr>
            <w:noProof/>
            <w:webHidden/>
          </w:rPr>
          <w:fldChar w:fldCharType="end"/>
        </w:r>
      </w:hyperlink>
    </w:p>
    <w:p w14:paraId="043845C1" w14:textId="7D500177"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5" w:history="1">
        <w:r w:rsidRPr="00113D1D">
          <w:rPr>
            <w:rStyle w:val="Hyperlink"/>
            <w:noProof/>
            <w:lang w:val="el-GR"/>
          </w:rPr>
          <w:t>6.3</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_Toc107595035 \h </w:instrText>
        </w:r>
        <w:r>
          <w:rPr>
            <w:noProof/>
            <w:webHidden/>
          </w:rPr>
        </w:r>
        <w:r>
          <w:rPr>
            <w:noProof/>
            <w:webHidden/>
          </w:rPr>
          <w:fldChar w:fldCharType="separate"/>
        </w:r>
        <w:r>
          <w:rPr>
            <w:noProof/>
            <w:webHidden/>
          </w:rPr>
          <w:t>79</w:t>
        </w:r>
        <w:r>
          <w:rPr>
            <w:noProof/>
            <w:webHidden/>
          </w:rPr>
          <w:fldChar w:fldCharType="end"/>
        </w:r>
      </w:hyperlink>
    </w:p>
    <w:p w14:paraId="7DD8B20C" w14:textId="392F8418" w:rsidR="00B807B1" w:rsidRDefault="00B807B1">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7595036" w:history="1">
        <w:r w:rsidRPr="00113D1D">
          <w:rPr>
            <w:rStyle w:val="Hyperlink"/>
            <w:noProof/>
            <w:lang w:val="el-GR"/>
          </w:rPr>
          <w:t>6.4</w:t>
        </w:r>
        <w:r>
          <w:rPr>
            <w:rFonts w:asciiTheme="minorHAnsi" w:eastAsiaTheme="minorEastAsia" w:hAnsiTheme="minorHAnsi" w:cstheme="minorBidi"/>
            <w:smallCaps w:val="0"/>
            <w:noProof/>
            <w:sz w:val="22"/>
            <w:szCs w:val="22"/>
            <w:lang w:val="el-GR" w:eastAsia="el-GR"/>
          </w:rPr>
          <w:tab/>
        </w:r>
        <w:r w:rsidRPr="00113D1D">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_Toc107595036 \h </w:instrText>
        </w:r>
        <w:r>
          <w:rPr>
            <w:noProof/>
            <w:webHidden/>
          </w:rPr>
        </w:r>
        <w:r>
          <w:rPr>
            <w:noProof/>
            <w:webHidden/>
          </w:rPr>
          <w:fldChar w:fldCharType="separate"/>
        </w:r>
        <w:r>
          <w:rPr>
            <w:noProof/>
            <w:webHidden/>
          </w:rPr>
          <w:t>80</w:t>
        </w:r>
        <w:r>
          <w:rPr>
            <w:noProof/>
            <w:webHidden/>
          </w:rPr>
          <w:fldChar w:fldCharType="end"/>
        </w:r>
      </w:hyperlink>
    </w:p>
    <w:p w14:paraId="7D337001" w14:textId="565D4982" w:rsidR="00B807B1" w:rsidRDefault="00B807B1">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107595037" w:history="1">
        <w:r w:rsidRPr="00113D1D">
          <w:rPr>
            <w:rStyle w:val="Hyperlink"/>
            <w:noProof/>
            <w:lang w:val="el-GR"/>
          </w:rPr>
          <w:t>ΠΑΡΑΡΤΗΜΑΤΑ</w:t>
        </w:r>
        <w:r>
          <w:rPr>
            <w:noProof/>
            <w:webHidden/>
          </w:rPr>
          <w:tab/>
        </w:r>
        <w:r>
          <w:rPr>
            <w:noProof/>
            <w:webHidden/>
          </w:rPr>
          <w:fldChar w:fldCharType="begin"/>
        </w:r>
        <w:r>
          <w:rPr>
            <w:noProof/>
            <w:webHidden/>
          </w:rPr>
          <w:instrText xml:space="preserve"> PAGEREF _Toc107595037 \h </w:instrText>
        </w:r>
        <w:r>
          <w:rPr>
            <w:noProof/>
            <w:webHidden/>
          </w:rPr>
        </w:r>
        <w:r>
          <w:rPr>
            <w:noProof/>
            <w:webHidden/>
          </w:rPr>
          <w:fldChar w:fldCharType="separate"/>
        </w:r>
        <w:r>
          <w:rPr>
            <w:noProof/>
            <w:webHidden/>
          </w:rPr>
          <w:t>81</w:t>
        </w:r>
        <w:r>
          <w:rPr>
            <w:noProof/>
            <w:webHidden/>
          </w:rPr>
          <w:fldChar w:fldCharType="end"/>
        </w:r>
      </w:hyperlink>
    </w:p>
    <w:p w14:paraId="395CBF57" w14:textId="69FC73E9"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38" w:history="1">
        <w:r w:rsidRPr="00113D1D">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_Toc107595038 \h </w:instrText>
        </w:r>
        <w:r>
          <w:rPr>
            <w:noProof/>
            <w:webHidden/>
          </w:rPr>
        </w:r>
        <w:r>
          <w:rPr>
            <w:noProof/>
            <w:webHidden/>
          </w:rPr>
          <w:fldChar w:fldCharType="separate"/>
        </w:r>
        <w:r>
          <w:rPr>
            <w:noProof/>
            <w:webHidden/>
          </w:rPr>
          <w:t>81</w:t>
        </w:r>
        <w:r>
          <w:rPr>
            <w:noProof/>
            <w:webHidden/>
          </w:rPr>
          <w:fldChar w:fldCharType="end"/>
        </w:r>
      </w:hyperlink>
    </w:p>
    <w:p w14:paraId="36253284" w14:textId="7C3271BA"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39" w:history="1">
        <w:r w:rsidRPr="00113D1D">
          <w:rPr>
            <w:rStyle w:val="Hyperlink"/>
            <w:noProof/>
            <w:lang w:val="el-GR"/>
          </w:rPr>
          <w:t>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Περιβάλλον της Σύμβασης</w:t>
        </w:r>
        <w:r>
          <w:rPr>
            <w:noProof/>
            <w:webHidden/>
          </w:rPr>
          <w:tab/>
        </w:r>
        <w:r>
          <w:rPr>
            <w:noProof/>
            <w:webHidden/>
          </w:rPr>
          <w:fldChar w:fldCharType="begin"/>
        </w:r>
        <w:r>
          <w:rPr>
            <w:noProof/>
            <w:webHidden/>
          </w:rPr>
          <w:instrText xml:space="preserve"> PAGEREF _Toc107595039 \h </w:instrText>
        </w:r>
        <w:r>
          <w:rPr>
            <w:noProof/>
            <w:webHidden/>
          </w:rPr>
        </w:r>
        <w:r>
          <w:rPr>
            <w:noProof/>
            <w:webHidden/>
          </w:rPr>
          <w:fldChar w:fldCharType="separate"/>
        </w:r>
        <w:r>
          <w:rPr>
            <w:noProof/>
            <w:webHidden/>
          </w:rPr>
          <w:t>81</w:t>
        </w:r>
        <w:r>
          <w:rPr>
            <w:noProof/>
            <w:webHidden/>
          </w:rPr>
          <w:fldChar w:fldCharType="end"/>
        </w:r>
      </w:hyperlink>
    </w:p>
    <w:p w14:paraId="4C0FB77C" w14:textId="1905C69D"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0" w:history="1">
        <w:r w:rsidRPr="00113D1D">
          <w:rPr>
            <w:rStyle w:val="Hyperlink"/>
            <w:noProof/>
            <w:lang w:val="el-GR"/>
          </w:rPr>
          <w:t>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ΑΝΤΙΚΕΙΜΕΝΟ ΤΗΣ ΣΥΜΒΑΣΗΣ</w:t>
        </w:r>
        <w:r>
          <w:rPr>
            <w:noProof/>
            <w:webHidden/>
          </w:rPr>
          <w:tab/>
        </w:r>
        <w:r>
          <w:rPr>
            <w:noProof/>
            <w:webHidden/>
          </w:rPr>
          <w:fldChar w:fldCharType="begin"/>
        </w:r>
        <w:r>
          <w:rPr>
            <w:noProof/>
            <w:webHidden/>
          </w:rPr>
          <w:instrText xml:space="preserve"> PAGEREF _Toc107595040 \h </w:instrText>
        </w:r>
        <w:r>
          <w:rPr>
            <w:noProof/>
            <w:webHidden/>
          </w:rPr>
        </w:r>
        <w:r>
          <w:rPr>
            <w:noProof/>
            <w:webHidden/>
          </w:rPr>
          <w:fldChar w:fldCharType="separate"/>
        </w:r>
        <w:r>
          <w:rPr>
            <w:noProof/>
            <w:webHidden/>
          </w:rPr>
          <w:t>92</w:t>
        </w:r>
        <w:r>
          <w:rPr>
            <w:noProof/>
            <w:webHidden/>
          </w:rPr>
          <w:fldChar w:fldCharType="end"/>
        </w:r>
      </w:hyperlink>
    </w:p>
    <w:p w14:paraId="11FEFF78" w14:textId="7A1AA114"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1" w:history="1">
        <w:r w:rsidRPr="00113D1D">
          <w:rPr>
            <w:rStyle w:val="Hyperlink"/>
            <w:noProof/>
            <w:lang w:val="el-GR"/>
          </w:rPr>
          <w:t>3.</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Λειτουργικές Απαιτήσεις</w:t>
        </w:r>
        <w:r>
          <w:rPr>
            <w:noProof/>
            <w:webHidden/>
          </w:rPr>
          <w:tab/>
        </w:r>
        <w:r>
          <w:rPr>
            <w:noProof/>
            <w:webHidden/>
          </w:rPr>
          <w:fldChar w:fldCharType="begin"/>
        </w:r>
        <w:r>
          <w:rPr>
            <w:noProof/>
            <w:webHidden/>
          </w:rPr>
          <w:instrText xml:space="preserve"> PAGEREF _Toc107595041 \h </w:instrText>
        </w:r>
        <w:r>
          <w:rPr>
            <w:noProof/>
            <w:webHidden/>
          </w:rPr>
        </w:r>
        <w:r>
          <w:rPr>
            <w:noProof/>
            <w:webHidden/>
          </w:rPr>
          <w:fldChar w:fldCharType="separate"/>
        </w:r>
        <w:r>
          <w:rPr>
            <w:noProof/>
            <w:webHidden/>
          </w:rPr>
          <w:t>98</w:t>
        </w:r>
        <w:r>
          <w:rPr>
            <w:noProof/>
            <w:webHidden/>
          </w:rPr>
          <w:fldChar w:fldCharType="end"/>
        </w:r>
      </w:hyperlink>
    </w:p>
    <w:p w14:paraId="7E9B55E3" w14:textId="75884508"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2" w:history="1">
        <w:r w:rsidRPr="00113D1D">
          <w:rPr>
            <w:rStyle w:val="Hyperlink"/>
            <w:noProof/>
            <w:lang w:val="el-GR"/>
          </w:rPr>
          <w:t>4.</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Αρχιτεκτονική</w:t>
        </w:r>
        <w:r>
          <w:rPr>
            <w:noProof/>
            <w:webHidden/>
          </w:rPr>
          <w:tab/>
        </w:r>
        <w:r>
          <w:rPr>
            <w:noProof/>
            <w:webHidden/>
          </w:rPr>
          <w:fldChar w:fldCharType="begin"/>
        </w:r>
        <w:r>
          <w:rPr>
            <w:noProof/>
            <w:webHidden/>
          </w:rPr>
          <w:instrText xml:space="preserve"> PAGEREF _Toc107595042 \h </w:instrText>
        </w:r>
        <w:r>
          <w:rPr>
            <w:noProof/>
            <w:webHidden/>
          </w:rPr>
        </w:r>
        <w:r>
          <w:rPr>
            <w:noProof/>
            <w:webHidden/>
          </w:rPr>
          <w:fldChar w:fldCharType="separate"/>
        </w:r>
        <w:r>
          <w:rPr>
            <w:noProof/>
            <w:webHidden/>
          </w:rPr>
          <w:t>114</w:t>
        </w:r>
        <w:r>
          <w:rPr>
            <w:noProof/>
            <w:webHidden/>
          </w:rPr>
          <w:fldChar w:fldCharType="end"/>
        </w:r>
      </w:hyperlink>
    </w:p>
    <w:p w14:paraId="283AE79E" w14:textId="675EE7A4"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3" w:history="1">
        <w:r w:rsidRPr="00113D1D">
          <w:rPr>
            <w:rStyle w:val="Hyperlink"/>
            <w:noProof/>
            <w:lang w:val="el-GR"/>
          </w:rPr>
          <w:t>5.</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Οριζόντιες Απαιτήσεις</w:t>
        </w:r>
        <w:r>
          <w:rPr>
            <w:noProof/>
            <w:webHidden/>
          </w:rPr>
          <w:tab/>
        </w:r>
        <w:r>
          <w:rPr>
            <w:noProof/>
            <w:webHidden/>
          </w:rPr>
          <w:fldChar w:fldCharType="begin"/>
        </w:r>
        <w:r>
          <w:rPr>
            <w:noProof/>
            <w:webHidden/>
          </w:rPr>
          <w:instrText xml:space="preserve"> PAGEREF _Toc107595043 \h </w:instrText>
        </w:r>
        <w:r>
          <w:rPr>
            <w:noProof/>
            <w:webHidden/>
          </w:rPr>
        </w:r>
        <w:r>
          <w:rPr>
            <w:noProof/>
            <w:webHidden/>
          </w:rPr>
          <w:fldChar w:fldCharType="separate"/>
        </w:r>
        <w:r>
          <w:rPr>
            <w:noProof/>
            <w:webHidden/>
          </w:rPr>
          <w:t>119</w:t>
        </w:r>
        <w:r>
          <w:rPr>
            <w:noProof/>
            <w:webHidden/>
          </w:rPr>
          <w:fldChar w:fldCharType="end"/>
        </w:r>
      </w:hyperlink>
    </w:p>
    <w:p w14:paraId="76D45F81" w14:textId="1AF45B65"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4" w:history="1">
        <w:r w:rsidRPr="00113D1D">
          <w:rPr>
            <w:rStyle w:val="Hyperlink"/>
            <w:noProof/>
            <w:lang w:val="el-GR"/>
          </w:rPr>
          <w:t>6.</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Υπηρεσίες</w:t>
        </w:r>
        <w:r>
          <w:rPr>
            <w:noProof/>
            <w:webHidden/>
          </w:rPr>
          <w:tab/>
        </w:r>
        <w:r>
          <w:rPr>
            <w:noProof/>
            <w:webHidden/>
          </w:rPr>
          <w:fldChar w:fldCharType="begin"/>
        </w:r>
        <w:r>
          <w:rPr>
            <w:noProof/>
            <w:webHidden/>
          </w:rPr>
          <w:instrText xml:space="preserve"> PAGEREF _Toc107595044 \h </w:instrText>
        </w:r>
        <w:r>
          <w:rPr>
            <w:noProof/>
            <w:webHidden/>
          </w:rPr>
        </w:r>
        <w:r>
          <w:rPr>
            <w:noProof/>
            <w:webHidden/>
          </w:rPr>
          <w:fldChar w:fldCharType="separate"/>
        </w:r>
        <w:r>
          <w:rPr>
            <w:noProof/>
            <w:webHidden/>
          </w:rPr>
          <w:t>127</w:t>
        </w:r>
        <w:r>
          <w:rPr>
            <w:noProof/>
            <w:webHidden/>
          </w:rPr>
          <w:fldChar w:fldCharType="end"/>
        </w:r>
      </w:hyperlink>
    </w:p>
    <w:p w14:paraId="4C60C02A" w14:textId="105CA1FD"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45" w:history="1">
        <w:r w:rsidRPr="00113D1D">
          <w:rPr>
            <w:rStyle w:val="Hyperlink"/>
            <w:noProof/>
            <w:lang w:val="el-GR"/>
          </w:rPr>
          <w:t>7.</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Μεθοδολογία υλοποίησης</w:t>
        </w:r>
        <w:r>
          <w:rPr>
            <w:noProof/>
            <w:webHidden/>
          </w:rPr>
          <w:tab/>
        </w:r>
        <w:r>
          <w:rPr>
            <w:noProof/>
            <w:webHidden/>
          </w:rPr>
          <w:fldChar w:fldCharType="begin"/>
        </w:r>
        <w:r>
          <w:rPr>
            <w:noProof/>
            <w:webHidden/>
          </w:rPr>
          <w:instrText xml:space="preserve"> PAGEREF _Toc107595045 \h </w:instrText>
        </w:r>
        <w:r>
          <w:rPr>
            <w:noProof/>
            <w:webHidden/>
          </w:rPr>
        </w:r>
        <w:r>
          <w:rPr>
            <w:noProof/>
            <w:webHidden/>
          </w:rPr>
          <w:fldChar w:fldCharType="separate"/>
        </w:r>
        <w:r>
          <w:rPr>
            <w:noProof/>
            <w:webHidden/>
          </w:rPr>
          <w:t>141</w:t>
        </w:r>
        <w:r>
          <w:rPr>
            <w:noProof/>
            <w:webHidden/>
          </w:rPr>
          <w:fldChar w:fldCharType="end"/>
        </w:r>
      </w:hyperlink>
    </w:p>
    <w:p w14:paraId="36B8DF1A" w14:textId="5B8C2C51"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46" w:history="1">
        <w:r w:rsidRPr="00113D1D">
          <w:rPr>
            <w:rStyle w:val="Hyperlink"/>
            <w:noProof/>
            <w:lang w:val="el-GR"/>
          </w:rPr>
          <w:t>ΠΑΡΑΡΤΗΜΑ ΙΙ – Πίνακες Συμμόρφωσης</w:t>
        </w:r>
        <w:r>
          <w:rPr>
            <w:noProof/>
            <w:webHidden/>
          </w:rPr>
          <w:tab/>
        </w:r>
        <w:r>
          <w:rPr>
            <w:noProof/>
            <w:webHidden/>
          </w:rPr>
          <w:fldChar w:fldCharType="begin"/>
        </w:r>
        <w:r>
          <w:rPr>
            <w:noProof/>
            <w:webHidden/>
          </w:rPr>
          <w:instrText xml:space="preserve"> PAGEREF _Toc107595046 \h </w:instrText>
        </w:r>
        <w:r>
          <w:rPr>
            <w:noProof/>
            <w:webHidden/>
          </w:rPr>
        </w:r>
        <w:r>
          <w:rPr>
            <w:noProof/>
            <w:webHidden/>
          </w:rPr>
          <w:fldChar w:fldCharType="separate"/>
        </w:r>
        <w:r>
          <w:rPr>
            <w:noProof/>
            <w:webHidden/>
          </w:rPr>
          <w:t>165</w:t>
        </w:r>
        <w:r>
          <w:rPr>
            <w:noProof/>
            <w:webHidden/>
          </w:rPr>
          <w:fldChar w:fldCharType="end"/>
        </w:r>
      </w:hyperlink>
    </w:p>
    <w:p w14:paraId="6D53CC19" w14:textId="59D35C6B"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47" w:history="1">
        <w:r w:rsidRPr="00113D1D">
          <w:rPr>
            <w:rStyle w:val="Hyperlink"/>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_Toc107595047 \h </w:instrText>
        </w:r>
        <w:r>
          <w:rPr>
            <w:noProof/>
            <w:webHidden/>
          </w:rPr>
        </w:r>
        <w:r>
          <w:rPr>
            <w:noProof/>
            <w:webHidden/>
          </w:rPr>
          <w:fldChar w:fldCharType="separate"/>
        </w:r>
        <w:r>
          <w:rPr>
            <w:noProof/>
            <w:webHidden/>
          </w:rPr>
          <w:t>212</w:t>
        </w:r>
        <w:r>
          <w:rPr>
            <w:noProof/>
            <w:webHidden/>
          </w:rPr>
          <w:fldChar w:fldCharType="end"/>
        </w:r>
      </w:hyperlink>
    </w:p>
    <w:p w14:paraId="42C9CB40" w14:textId="75170204"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48" w:history="1">
        <w:r w:rsidRPr="00113D1D">
          <w:rPr>
            <w:rStyle w:val="Hyperlink"/>
            <w:noProof/>
            <w:lang w:val="el-GR"/>
          </w:rPr>
          <w:t>ΠΑΡΑΡΤΗΜΑ Ι</w:t>
        </w:r>
        <w:r w:rsidRPr="00113D1D">
          <w:rPr>
            <w:rStyle w:val="Hyperlink"/>
            <w:noProof/>
          </w:rPr>
          <w:t>V</w:t>
        </w:r>
        <w:r w:rsidRPr="00113D1D">
          <w:rPr>
            <w:rStyle w:val="Hyperlink"/>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_Toc107595048 \h </w:instrText>
        </w:r>
        <w:r>
          <w:rPr>
            <w:noProof/>
            <w:webHidden/>
          </w:rPr>
        </w:r>
        <w:r>
          <w:rPr>
            <w:noProof/>
            <w:webHidden/>
          </w:rPr>
          <w:fldChar w:fldCharType="separate"/>
        </w:r>
        <w:r>
          <w:rPr>
            <w:noProof/>
            <w:webHidden/>
          </w:rPr>
          <w:t>213</w:t>
        </w:r>
        <w:r>
          <w:rPr>
            <w:noProof/>
            <w:webHidden/>
          </w:rPr>
          <w:fldChar w:fldCharType="end"/>
        </w:r>
      </w:hyperlink>
    </w:p>
    <w:p w14:paraId="52872CF1" w14:textId="5E90779B"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49" w:history="1">
        <w:r w:rsidRPr="00113D1D">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_Toc107595049 \h </w:instrText>
        </w:r>
        <w:r>
          <w:rPr>
            <w:noProof/>
            <w:webHidden/>
          </w:rPr>
        </w:r>
        <w:r>
          <w:rPr>
            <w:noProof/>
            <w:webHidden/>
          </w:rPr>
          <w:fldChar w:fldCharType="separate"/>
        </w:r>
        <w:r>
          <w:rPr>
            <w:noProof/>
            <w:webHidden/>
          </w:rPr>
          <w:t>216</w:t>
        </w:r>
        <w:r>
          <w:rPr>
            <w:noProof/>
            <w:webHidden/>
          </w:rPr>
          <w:fldChar w:fldCharType="end"/>
        </w:r>
      </w:hyperlink>
    </w:p>
    <w:p w14:paraId="26D3F976" w14:textId="040943FD"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50" w:history="1">
        <w:r w:rsidRPr="00113D1D">
          <w:rPr>
            <w:rStyle w:val="Hyperlink"/>
            <w:noProof/>
            <w:lang w:val="el-GR"/>
          </w:rPr>
          <w:t xml:space="preserve">ΠΑΡΑΡΤΗΜΑ </w:t>
        </w:r>
        <w:r w:rsidRPr="00113D1D">
          <w:rPr>
            <w:rStyle w:val="Hyperlink"/>
            <w:noProof/>
          </w:rPr>
          <w:t>VI</w:t>
        </w:r>
        <w:r w:rsidRPr="00113D1D">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_Toc107595050 \h </w:instrText>
        </w:r>
        <w:r>
          <w:rPr>
            <w:noProof/>
            <w:webHidden/>
          </w:rPr>
        </w:r>
        <w:r>
          <w:rPr>
            <w:noProof/>
            <w:webHidden/>
          </w:rPr>
          <w:fldChar w:fldCharType="separate"/>
        </w:r>
        <w:r>
          <w:rPr>
            <w:noProof/>
            <w:webHidden/>
          </w:rPr>
          <w:t>218</w:t>
        </w:r>
        <w:r>
          <w:rPr>
            <w:noProof/>
            <w:webHidden/>
          </w:rPr>
          <w:fldChar w:fldCharType="end"/>
        </w:r>
      </w:hyperlink>
    </w:p>
    <w:p w14:paraId="2D15EA87" w14:textId="7C644456"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1" w:history="1">
        <w:r w:rsidRPr="00113D1D">
          <w:rPr>
            <w:rStyle w:val="Hyperlink"/>
            <w:noProof/>
            <w:lang w:val="el-GR"/>
          </w:rPr>
          <w:t>1.</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Έτοιμο Λογισμικό</w:t>
        </w:r>
        <w:r>
          <w:rPr>
            <w:noProof/>
            <w:webHidden/>
          </w:rPr>
          <w:tab/>
        </w:r>
        <w:r>
          <w:rPr>
            <w:noProof/>
            <w:webHidden/>
          </w:rPr>
          <w:fldChar w:fldCharType="begin"/>
        </w:r>
        <w:r>
          <w:rPr>
            <w:noProof/>
            <w:webHidden/>
          </w:rPr>
          <w:instrText xml:space="preserve"> PAGEREF _Toc107595051 \h </w:instrText>
        </w:r>
        <w:r>
          <w:rPr>
            <w:noProof/>
            <w:webHidden/>
          </w:rPr>
        </w:r>
        <w:r>
          <w:rPr>
            <w:noProof/>
            <w:webHidden/>
          </w:rPr>
          <w:fldChar w:fldCharType="separate"/>
        </w:r>
        <w:r>
          <w:rPr>
            <w:noProof/>
            <w:webHidden/>
          </w:rPr>
          <w:t>218</w:t>
        </w:r>
        <w:r>
          <w:rPr>
            <w:noProof/>
            <w:webHidden/>
          </w:rPr>
          <w:fldChar w:fldCharType="end"/>
        </w:r>
      </w:hyperlink>
    </w:p>
    <w:p w14:paraId="3CD2FB89" w14:textId="355062C0"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2" w:history="1">
        <w:r w:rsidRPr="00113D1D">
          <w:rPr>
            <w:rStyle w:val="Hyperlink"/>
            <w:noProof/>
            <w:lang w:val="el-GR"/>
          </w:rPr>
          <w:t>2.</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Εφαρμογές</w:t>
        </w:r>
        <w:r>
          <w:rPr>
            <w:noProof/>
            <w:webHidden/>
          </w:rPr>
          <w:tab/>
        </w:r>
        <w:r>
          <w:rPr>
            <w:noProof/>
            <w:webHidden/>
          </w:rPr>
          <w:fldChar w:fldCharType="begin"/>
        </w:r>
        <w:r>
          <w:rPr>
            <w:noProof/>
            <w:webHidden/>
          </w:rPr>
          <w:instrText xml:space="preserve"> PAGEREF _Toc107595052 \h </w:instrText>
        </w:r>
        <w:r>
          <w:rPr>
            <w:noProof/>
            <w:webHidden/>
          </w:rPr>
        </w:r>
        <w:r>
          <w:rPr>
            <w:noProof/>
            <w:webHidden/>
          </w:rPr>
          <w:fldChar w:fldCharType="separate"/>
        </w:r>
        <w:r>
          <w:rPr>
            <w:noProof/>
            <w:webHidden/>
          </w:rPr>
          <w:t>218</w:t>
        </w:r>
        <w:r>
          <w:rPr>
            <w:noProof/>
            <w:webHidden/>
          </w:rPr>
          <w:fldChar w:fldCharType="end"/>
        </w:r>
      </w:hyperlink>
    </w:p>
    <w:p w14:paraId="05087CFB" w14:textId="7AB4B79E"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3" w:history="1">
        <w:r w:rsidRPr="00113D1D">
          <w:rPr>
            <w:rStyle w:val="Hyperlink"/>
            <w:noProof/>
            <w:lang w:val="el-GR"/>
          </w:rPr>
          <w:t>3.</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Υπηρεσίες</w:t>
        </w:r>
        <w:r>
          <w:rPr>
            <w:noProof/>
            <w:webHidden/>
          </w:rPr>
          <w:tab/>
        </w:r>
        <w:r>
          <w:rPr>
            <w:noProof/>
            <w:webHidden/>
          </w:rPr>
          <w:fldChar w:fldCharType="begin"/>
        </w:r>
        <w:r>
          <w:rPr>
            <w:noProof/>
            <w:webHidden/>
          </w:rPr>
          <w:instrText xml:space="preserve"> PAGEREF _Toc107595053 \h </w:instrText>
        </w:r>
        <w:r>
          <w:rPr>
            <w:noProof/>
            <w:webHidden/>
          </w:rPr>
        </w:r>
        <w:r>
          <w:rPr>
            <w:noProof/>
            <w:webHidden/>
          </w:rPr>
          <w:fldChar w:fldCharType="separate"/>
        </w:r>
        <w:r>
          <w:rPr>
            <w:noProof/>
            <w:webHidden/>
          </w:rPr>
          <w:t>218</w:t>
        </w:r>
        <w:r>
          <w:rPr>
            <w:noProof/>
            <w:webHidden/>
          </w:rPr>
          <w:fldChar w:fldCharType="end"/>
        </w:r>
      </w:hyperlink>
    </w:p>
    <w:p w14:paraId="31AF643A" w14:textId="33D8DC7E"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4" w:history="1">
        <w:r w:rsidRPr="00113D1D">
          <w:rPr>
            <w:rStyle w:val="Hyperlink"/>
            <w:noProof/>
            <w:lang w:val="el-GR"/>
          </w:rPr>
          <w:t>4.</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Άλλες δαπάνες</w:t>
        </w:r>
        <w:r>
          <w:rPr>
            <w:noProof/>
            <w:webHidden/>
          </w:rPr>
          <w:tab/>
        </w:r>
        <w:r>
          <w:rPr>
            <w:noProof/>
            <w:webHidden/>
          </w:rPr>
          <w:fldChar w:fldCharType="begin"/>
        </w:r>
        <w:r>
          <w:rPr>
            <w:noProof/>
            <w:webHidden/>
          </w:rPr>
          <w:instrText xml:space="preserve"> PAGEREF _Toc107595054 \h </w:instrText>
        </w:r>
        <w:r>
          <w:rPr>
            <w:noProof/>
            <w:webHidden/>
          </w:rPr>
        </w:r>
        <w:r>
          <w:rPr>
            <w:noProof/>
            <w:webHidden/>
          </w:rPr>
          <w:fldChar w:fldCharType="separate"/>
        </w:r>
        <w:r>
          <w:rPr>
            <w:noProof/>
            <w:webHidden/>
          </w:rPr>
          <w:t>219</w:t>
        </w:r>
        <w:r>
          <w:rPr>
            <w:noProof/>
            <w:webHidden/>
          </w:rPr>
          <w:fldChar w:fldCharType="end"/>
        </w:r>
      </w:hyperlink>
    </w:p>
    <w:p w14:paraId="30A4E401" w14:textId="1B55664C"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5" w:history="1">
        <w:r w:rsidRPr="00113D1D">
          <w:rPr>
            <w:rStyle w:val="Hyperlink"/>
            <w:noProof/>
            <w:lang w:val="el-GR"/>
          </w:rPr>
          <w:t>5.</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_Toc107595055 \h </w:instrText>
        </w:r>
        <w:r>
          <w:rPr>
            <w:noProof/>
            <w:webHidden/>
          </w:rPr>
        </w:r>
        <w:r>
          <w:rPr>
            <w:noProof/>
            <w:webHidden/>
          </w:rPr>
          <w:fldChar w:fldCharType="separate"/>
        </w:r>
        <w:r>
          <w:rPr>
            <w:noProof/>
            <w:webHidden/>
          </w:rPr>
          <w:t>219</w:t>
        </w:r>
        <w:r>
          <w:rPr>
            <w:noProof/>
            <w:webHidden/>
          </w:rPr>
          <w:fldChar w:fldCharType="end"/>
        </w:r>
      </w:hyperlink>
    </w:p>
    <w:p w14:paraId="40CBD986" w14:textId="225091C5"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6" w:history="1">
        <w:r w:rsidRPr="00113D1D">
          <w:rPr>
            <w:rStyle w:val="Hyperlink"/>
            <w:noProof/>
            <w:lang w:val="el-GR"/>
          </w:rPr>
          <w:t>6.</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_Toc107595056 \h </w:instrText>
        </w:r>
        <w:r>
          <w:rPr>
            <w:noProof/>
            <w:webHidden/>
          </w:rPr>
        </w:r>
        <w:r>
          <w:rPr>
            <w:noProof/>
            <w:webHidden/>
          </w:rPr>
          <w:fldChar w:fldCharType="separate"/>
        </w:r>
        <w:r>
          <w:rPr>
            <w:noProof/>
            <w:webHidden/>
          </w:rPr>
          <w:t>219</w:t>
        </w:r>
        <w:r>
          <w:rPr>
            <w:noProof/>
            <w:webHidden/>
          </w:rPr>
          <w:fldChar w:fldCharType="end"/>
        </w:r>
      </w:hyperlink>
    </w:p>
    <w:p w14:paraId="6764B761" w14:textId="5C6BA029"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57" w:history="1">
        <w:r w:rsidRPr="00113D1D">
          <w:rPr>
            <w:rStyle w:val="Hyperlink"/>
            <w:noProof/>
            <w:lang w:val="el-GR"/>
          </w:rPr>
          <w:t xml:space="preserve">ΠΑΡΑΡΤΗΜΑ </w:t>
        </w:r>
        <w:r w:rsidRPr="00113D1D">
          <w:rPr>
            <w:rStyle w:val="Hyperlink"/>
            <w:noProof/>
          </w:rPr>
          <w:t>VII</w:t>
        </w:r>
        <w:r w:rsidRPr="00113D1D">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_Toc107595057 \h </w:instrText>
        </w:r>
        <w:r>
          <w:rPr>
            <w:noProof/>
            <w:webHidden/>
          </w:rPr>
        </w:r>
        <w:r>
          <w:rPr>
            <w:noProof/>
            <w:webHidden/>
          </w:rPr>
          <w:fldChar w:fldCharType="separate"/>
        </w:r>
        <w:r>
          <w:rPr>
            <w:noProof/>
            <w:webHidden/>
          </w:rPr>
          <w:t>220</w:t>
        </w:r>
        <w:r>
          <w:rPr>
            <w:noProof/>
            <w:webHidden/>
          </w:rPr>
          <w:fldChar w:fldCharType="end"/>
        </w:r>
      </w:hyperlink>
    </w:p>
    <w:p w14:paraId="1DDBEBF1" w14:textId="2D322C9E"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8" w:history="1">
        <w:r w:rsidRPr="00113D1D">
          <w:rPr>
            <w:rStyle w:val="Hyperlink"/>
            <w:noProof/>
            <w:lang w:val="el-GR"/>
          </w:rPr>
          <w:t>I.</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_Toc107595058 \h </w:instrText>
        </w:r>
        <w:r>
          <w:rPr>
            <w:noProof/>
            <w:webHidden/>
          </w:rPr>
        </w:r>
        <w:r>
          <w:rPr>
            <w:noProof/>
            <w:webHidden/>
          </w:rPr>
          <w:fldChar w:fldCharType="separate"/>
        </w:r>
        <w:r>
          <w:rPr>
            <w:noProof/>
            <w:webHidden/>
          </w:rPr>
          <w:t>220</w:t>
        </w:r>
        <w:r>
          <w:rPr>
            <w:noProof/>
            <w:webHidden/>
          </w:rPr>
          <w:fldChar w:fldCharType="end"/>
        </w:r>
      </w:hyperlink>
    </w:p>
    <w:p w14:paraId="18F73F04" w14:textId="3E56CC0E" w:rsidR="00B807B1" w:rsidRDefault="00B807B1">
      <w:pPr>
        <w:pStyle w:val="TOC3"/>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7595059" w:history="1">
        <w:r w:rsidRPr="00113D1D">
          <w:rPr>
            <w:rStyle w:val="Hyperlink"/>
            <w:noProof/>
            <w:lang w:val="el-GR"/>
          </w:rPr>
          <w:t>II.</w:t>
        </w:r>
        <w:r>
          <w:rPr>
            <w:rFonts w:asciiTheme="minorHAnsi" w:eastAsiaTheme="minorEastAsia" w:hAnsiTheme="minorHAnsi" w:cstheme="minorBidi"/>
            <w:i w:val="0"/>
            <w:iCs w:val="0"/>
            <w:noProof/>
            <w:sz w:val="22"/>
            <w:szCs w:val="22"/>
            <w:lang w:val="el-GR" w:eastAsia="el-GR"/>
          </w:rPr>
          <w:tab/>
        </w:r>
        <w:r w:rsidRPr="00113D1D">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_Toc107595059 \h </w:instrText>
        </w:r>
        <w:r>
          <w:rPr>
            <w:noProof/>
            <w:webHidden/>
          </w:rPr>
        </w:r>
        <w:r>
          <w:rPr>
            <w:noProof/>
            <w:webHidden/>
          </w:rPr>
          <w:fldChar w:fldCharType="separate"/>
        </w:r>
        <w:r>
          <w:rPr>
            <w:noProof/>
            <w:webHidden/>
          </w:rPr>
          <w:t>221</w:t>
        </w:r>
        <w:r>
          <w:rPr>
            <w:noProof/>
            <w:webHidden/>
          </w:rPr>
          <w:fldChar w:fldCharType="end"/>
        </w:r>
      </w:hyperlink>
    </w:p>
    <w:p w14:paraId="60393459" w14:textId="64465502" w:rsidR="00B807B1" w:rsidRDefault="00B807B1">
      <w:pPr>
        <w:pStyle w:val="TOC3"/>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07595060" w:history="1">
        <w:r w:rsidRPr="00113D1D">
          <w:rPr>
            <w:rStyle w:val="Hyperlink"/>
            <w:noProof/>
            <w:lang w:val="el-GR" w:eastAsia="el-GR"/>
          </w:rPr>
          <w:t>III.</w:t>
        </w:r>
        <w:r>
          <w:rPr>
            <w:rFonts w:asciiTheme="minorHAnsi" w:eastAsiaTheme="minorEastAsia" w:hAnsiTheme="minorHAnsi" w:cstheme="minorBidi"/>
            <w:i w:val="0"/>
            <w:iCs w:val="0"/>
            <w:noProof/>
            <w:sz w:val="22"/>
            <w:szCs w:val="22"/>
            <w:lang w:val="el-GR" w:eastAsia="el-GR"/>
          </w:rPr>
          <w:tab/>
        </w:r>
        <w:r w:rsidRPr="00113D1D">
          <w:rPr>
            <w:rStyle w:val="Hyperlink"/>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_Toc107595060 \h </w:instrText>
        </w:r>
        <w:r>
          <w:rPr>
            <w:noProof/>
            <w:webHidden/>
          </w:rPr>
        </w:r>
        <w:r>
          <w:rPr>
            <w:noProof/>
            <w:webHidden/>
          </w:rPr>
          <w:fldChar w:fldCharType="separate"/>
        </w:r>
        <w:r>
          <w:rPr>
            <w:noProof/>
            <w:webHidden/>
          </w:rPr>
          <w:t>222</w:t>
        </w:r>
        <w:r>
          <w:rPr>
            <w:noProof/>
            <w:webHidden/>
          </w:rPr>
          <w:fldChar w:fldCharType="end"/>
        </w:r>
      </w:hyperlink>
    </w:p>
    <w:p w14:paraId="0D9A2782" w14:textId="75FFD1EA" w:rsidR="00B807B1" w:rsidRDefault="00B807B1">
      <w:pPr>
        <w:pStyle w:val="TOC3"/>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07595061" w:history="1">
        <w:r w:rsidRPr="00113D1D">
          <w:rPr>
            <w:rStyle w:val="Hyperlink"/>
            <w:noProof/>
            <w:lang w:val="el-GR" w:eastAsia="el-GR"/>
          </w:rPr>
          <w:t>IV.</w:t>
        </w:r>
        <w:r>
          <w:rPr>
            <w:rFonts w:asciiTheme="minorHAnsi" w:eastAsiaTheme="minorEastAsia" w:hAnsiTheme="minorHAnsi" w:cstheme="minorBidi"/>
            <w:i w:val="0"/>
            <w:iCs w:val="0"/>
            <w:noProof/>
            <w:sz w:val="22"/>
            <w:szCs w:val="22"/>
            <w:lang w:val="el-GR" w:eastAsia="el-GR"/>
          </w:rPr>
          <w:tab/>
        </w:r>
        <w:r w:rsidRPr="00113D1D">
          <w:rPr>
            <w:rStyle w:val="Hyperlink"/>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_Toc107595061 \h </w:instrText>
        </w:r>
        <w:r>
          <w:rPr>
            <w:noProof/>
            <w:webHidden/>
          </w:rPr>
        </w:r>
        <w:r>
          <w:rPr>
            <w:noProof/>
            <w:webHidden/>
          </w:rPr>
          <w:fldChar w:fldCharType="separate"/>
        </w:r>
        <w:r>
          <w:rPr>
            <w:noProof/>
            <w:webHidden/>
          </w:rPr>
          <w:t>224</w:t>
        </w:r>
        <w:r>
          <w:rPr>
            <w:noProof/>
            <w:webHidden/>
          </w:rPr>
          <w:fldChar w:fldCharType="end"/>
        </w:r>
      </w:hyperlink>
    </w:p>
    <w:p w14:paraId="6DEA4C4A" w14:textId="0D36D207" w:rsidR="00B807B1" w:rsidRDefault="00B807B1">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107595062" w:history="1">
        <w:r w:rsidRPr="00113D1D">
          <w:rPr>
            <w:rStyle w:val="Hyperlink"/>
            <w:noProof/>
            <w:lang w:val="el-GR"/>
          </w:rPr>
          <w:t xml:space="preserve">ΠΑΡΑΡΤΗΜΑ </w:t>
        </w:r>
        <w:r w:rsidRPr="00113D1D">
          <w:rPr>
            <w:rStyle w:val="Hyperlink"/>
            <w:noProof/>
            <w:lang w:val="en-US"/>
          </w:rPr>
          <w:t>VIII</w:t>
        </w:r>
        <w:r w:rsidRPr="00113D1D">
          <w:rPr>
            <w:rStyle w:val="Hyperlink"/>
            <w:noProof/>
            <w:lang w:val="el-GR"/>
          </w:rPr>
          <w:t xml:space="preserve">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_Toc107595062 \h </w:instrText>
        </w:r>
        <w:r>
          <w:rPr>
            <w:noProof/>
            <w:webHidden/>
          </w:rPr>
        </w:r>
        <w:r>
          <w:rPr>
            <w:noProof/>
            <w:webHidden/>
          </w:rPr>
          <w:fldChar w:fldCharType="separate"/>
        </w:r>
        <w:r>
          <w:rPr>
            <w:noProof/>
            <w:webHidden/>
          </w:rPr>
          <w:t>225</w:t>
        </w:r>
        <w:r>
          <w:rPr>
            <w:noProof/>
            <w:webHidden/>
          </w:rPr>
          <w:fldChar w:fldCharType="end"/>
        </w:r>
      </w:hyperlink>
    </w:p>
    <w:p w14:paraId="63C339B7" w14:textId="507D9736" w:rsidR="008338F0" w:rsidRPr="00603221" w:rsidRDefault="00C81361">
      <w:r>
        <w:rPr>
          <w:smallCaps/>
        </w:rPr>
        <w:fldChar w:fldCharType="end"/>
      </w:r>
    </w:p>
    <w:p w14:paraId="538A0A01" w14:textId="77777777" w:rsidR="008E18C3" w:rsidRPr="00603221" w:rsidRDefault="008E18C3"/>
    <w:p w14:paraId="55CD7CD3" w14:textId="77777777" w:rsidR="008338F0" w:rsidRPr="003329FF" w:rsidRDefault="003355E7" w:rsidP="00484A5F">
      <w:pPr>
        <w:pStyle w:val="Heading1"/>
        <w:numPr>
          <w:ilvl w:val="0"/>
          <w:numId w:val="25"/>
        </w:numPr>
        <w:rPr>
          <w:lang w:val="el-GR"/>
        </w:rPr>
      </w:pPr>
      <w:bookmarkStart w:id="12" w:name="_Toc107594974"/>
      <w:r w:rsidRPr="003329FF">
        <w:rPr>
          <w:lang w:val="el-GR"/>
        </w:rPr>
        <w:lastRenderedPageBreak/>
        <w:t>ΑΝΑΘΕΤΟΥΣΑ ΑΡΧΗ ΚΑΙ ΑΝΤΙΚΕΙΜΕΝΟ ΣΥΜΒΑΣΗΣ</w:t>
      </w:r>
      <w:bookmarkEnd w:id="12"/>
    </w:p>
    <w:p w14:paraId="473A9C05" w14:textId="77777777" w:rsidR="008338F0" w:rsidRPr="0032146B" w:rsidRDefault="003355E7" w:rsidP="00484A5F">
      <w:pPr>
        <w:pStyle w:val="Heading2"/>
        <w:numPr>
          <w:ilvl w:val="1"/>
          <w:numId w:val="26"/>
        </w:numPr>
        <w:rPr>
          <w:lang w:val="el-GR"/>
        </w:rPr>
      </w:pPr>
      <w:bookmarkStart w:id="13" w:name="_Toc107594975"/>
      <w:r w:rsidRPr="0032146B">
        <w:rPr>
          <w:lang w:val="el-GR"/>
        </w:rPr>
        <w:t>Στοιχεία Αναθέτουσας Αρχής</w:t>
      </w:r>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222C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31B9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AF0AD70" w:rsidR="008338F0" w:rsidRPr="00603221" w:rsidRDefault="00D31B90" w:rsidP="00D31B90">
            <w:pPr>
              <w:pStyle w:val="normalwithoutspacing"/>
              <w:snapToGrid w:val="0"/>
            </w:pPr>
            <w:r w:rsidRPr="00D31B90">
              <w:t>Λ.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65312F4E" w:rsidR="008338F0" w:rsidRPr="00603221" w:rsidRDefault="00D31B90" w:rsidP="00D31B90">
            <w:pPr>
              <w:pStyle w:val="normalwithoutspacing"/>
              <w:snapToGrid w:val="0"/>
            </w:pPr>
            <w:r w:rsidRPr="00D31B90">
              <w:t>Καλλιθέα (Αττική)</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6F14B143" w:rsidR="008338F0" w:rsidRPr="00603221" w:rsidRDefault="00D31B90">
            <w:pPr>
              <w:pStyle w:val="normalwithoutspacing"/>
              <w:snapToGrid w:val="0"/>
            </w:pPr>
            <w:r w:rsidRPr="00D31B90">
              <w:t>176 71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9DAF190" w:rsidR="008338F0" w:rsidRPr="00603221" w:rsidRDefault="003355E7" w:rsidP="00287E8C">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1C92E153" w:rsidR="008338F0" w:rsidRPr="00603221" w:rsidRDefault="003355E7" w:rsidP="00287E8C">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7777777" w:rsidR="008338F0" w:rsidRPr="00603221" w:rsidRDefault="00D8184F">
            <w:pPr>
              <w:pStyle w:val="normalwithoutspacing"/>
              <w:snapToGrid w:val="0"/>
              <w:rPr>
                <w:lang w:val="en-US"/>
              </w:rPr>
            </w:pPr>
            <w:hyperlink r:id="rId13" w:history="1">
              <w:r w:rsidR="00E817D9" w:rsidRPr="00D009BC">
                <w:rPr>
                  <w:rStyle w:val="Hyperlink"/>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1E7BC333" w:rsidR="008338F0" w:rsidRPr="003545E5" w:rsidRDefault="003545E5">
            <w:pPr>
              <w:pStyle w:val="normalwithoutspacing"/>
              <w:snapToGrid w:val="0"/>
              <w:rPr>
                <w:highlight w:val="magenta"/>
              </w:rPr>
            </w:pPr>
            <w:r w:rsidRPr="003545E5">
              <w:t xml:space="preserve">Γεώργιος Χριστόπουλος </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7777777" w:rsidR="008338F0" w:rsidRPr="00603221" w:rsidRDefault="00D8184F">
            <w:pPr>
              <w:pStyle w:val="normalwithoutspacing"/>
              <w:snapToGrid w:val="0"/>
            </w:pPr>
            <w:hyperlink r:id="rId14" w:history="1">
              <w:r w:rsidR="00E817D9"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Hyperlink"/>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6" w:history="1">
        <w:r w:rsidRPr="00603221">
          <w:rPr>
            <w:rStyle w:val="Hyperlink"/>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7757569B" w14:textId="77777777" w:rsidR="00E7277B" w:rsidRPr="00603221" w:rsidRDefault="00E7277B">
      <w:pPr>
        <w:pStyle w:val="normalwithoutspacing"/>
        <w:ind w:left="567" w:hanging="567"/>
        <w:rPr>
          <w:color w:val="000000"/>
          <w:shd w:val="clear" w:color="auto" w:fill="FFFFFF"/>
        </w:rPr>
      </w:pPr>
    </w:p>
    <w:p w14:paraId="6CA27B35" w14:textId="77777777" w:rsidR="002E1FDE" w:rsidRPr="00603221" w:rsidRDefault="002E1FDE">
      <w:pPr>
        <w:pStyle w:val="normalwithoutspacing"/>
        <w:ind w:left="567" w:hanging="567"/>
      </w:pPr>
    </w:p>
    <w:p w14:paraId="305D86AF" w14:textId="77777777" w:rsidR="008338F0" w:rsidRPr="00603221" w:rsidRDefault="003355E7" w:rsidP="003A109E">
      <w:pPr>
        <w:pStyle w:val="Heading2"/>
        <w:rPr>
          <w:rFonts w:cs="Tahoma"/>
          <w:lang w:val="el-GR"/>
        </w:rPr>
      </w:pPr>
      <w:bookmarkStart w:id="14" w:name="_Toc107594976"/>
      <w:r w:rsidRPr="00603221">
        <w:rPr>
          <w:rFonts w:cs="Tahoma"/>
          <w:lang w:val="el-GR"/>
        </w:rPr>
        <w:t>Στοιχεία Διαδικασίας - Χρηματοδότηση</w:t>
      </w:r>
      <w:bookmarkEnd w:id="14"/>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6036E93F" w14:textId="77777777" w:rsidR="003B2103" w:rsidRDefault="003B2103">
      <w:pPr>
        <w:pStyle w:val="normalwithoutspacing"/>
        <w:rPr>
          <w:b/>
        </w:rPr>
      </w:pPr>
    </w:p>
    <w:p w14:paraId="249E4A7D" w14:textId="210F3A29" w:rsidR="008338F0" w:rsidRPr="00603221" w:rsidRDefault="003355E7">
      <w:pPr>
        <w:pStyle w:val="normalwithoutspacing"/>
      </w:pPr>
      <w:r w:rsidRPr="00603221">
        <w:rPr>
          <w:b/>
        </w:rPr>
        <w:lastRenderedPageBreak/>
        <w:t>Χρηματοδότηση της σύμβασης</w:t>
      </w:r>
    </w:p>
    <w:p w14:paraId="1BB736F4" w14:textId="77777777" w:rsidR="006E4117" w:rsidRPr="0028763E" w:rsidRDefault="006E4117" w:rsidP="006E4117">
      <w:pPr>
        <w:pStyle w:val="normalwithoutspacing"/>
      </w:pPr>
      <w:r w:rsidRPr="000A1F30">
        <w:t>Φορέας χρηματοδότησης της παρούσας σύμβασης είναι το Υπουργείο Ψηφιακής Διακυβέρνησης.</w:t>
      </w:r>
    </w:p>
    <w:p w14:paraId="5EC3E915" w14:textId="3BFB732C" w:rsidR="006E4117" w:rsidRDefault="006E4117" w:rsidP="00D81E90">
      <w:pPr>
        <w:pStyle w:val="normalwithoutspacing"/>
      </w:pPr>
      <w:r w:rsidRPr="0028763E">
        <w:t>Η παρούσα σύμβαση χρηματοδοτείται από Πιστώσεις του Προγράμματος Δημοσίων Επενδύσε</w:t>
      </w:r>
      <w:r w:rsidRPr="000A1F30">
        <w:t xml:space="preserve">ων (αριθ. ενάριθ. έργου </w:t>
      </w:r>
      <w:r w:rsidR="001E7B03" w:rsidRPr="001E7B03">
        <w:t>2022ΣΕ46310004</w:t>
      </w:r>
      <w:r w:rsidRPr="000D79DE">
        <w:t>)</w:t>
      </w:r>
      <w:r w:rsidR="001E7B03">
        <w:t>.</w:t>
      </w:r>
    </w:p>
    <w:p w14:paraId="3983528A" w14:textId="5908B8D3" w:rsidR="0091415D" w:rsidRPr="000B7FC3" w:rsidRDefault="0091415D" w:rsidP="0091415D">
      <w:pPr>
        <w:pStyle w:val="normalwithoutspacing"/>
      </w:pPr>
      <w:r w:rsidRPr="000B7FC3">
        <w:t xml:space="preserve">Η σύμβαση πρόκειται να υλοποιηθεί μέσω τμηματοποιημένης Πράξης σε δύο Φάσεις </w:t>
      </w:r>
      <w:r w:rsidR="00362516">
        <w:t xml:space="preserve"> την Φάση </w:t>
      </w:r>
      <w:r w:rsidR="00E1577B">
        <w:t xml:space="preserve">Ι </w:t>
      </w:r>
      <w:r w:rsidRPr="000B7FC3">
        <w:t xml:space="preserve">και </w:t>
      </w:r>
      <w:r w:rsidR="00362516">
        <w:t xml:space="preserve">την Φάση </w:t>
      </w:r>
      <w:r w:rsidR="00E1577B">
        <w:t>ΙΙ</w:t>
      </w:r>
      <w:r w:rsidRPr="000B7FC3">
        <w:t>. Η Φάση</w:t>
      </w:r>
      <w:r w:rsidR="00362516">
        <w:t xml:space="preserve"> Ι</w:t>
      </w:r>
      <w:r w:rsidRPr="000B7FC3">
        <w:t xml:space="preserve"> της σύμβασης θα υλοποιηθεί στο πλαίσιο της Προγραμματικής Περιόδου ΕΣΠΑ 2014 – 202</w:t>
      </w:r>
      <w:r w:rsidR="00362516">
        <w:t xml:space="preserve">0 </w:t>
      </w:r>
      <w:r w:rsidRPr="000B7FC3">
        <w:t xml:space="preserve">και η </w:t>
      </w:r>
      <w:r w:rsidR="00E1577B">
        <w:t>Φ</w:t>
      </w:r>
      <w:r w:rsidRPr="000B7FC3">
        <w:t>άση</w:t>
      </w:r>
      <w:r w:rsidR="00362516">
        <w:t xml:space="preserve"> ΙΙ</w:t>
      </w:r>
      <w:r w:rsidRPr="000B7FC3">
        <w:t xml:space="preserve"> </w:t>
      </w:r>
      <w:r w:rsidR="00362516">
        <w:t>αυτής,</w:t>
      </w:r>
      <w:r w:rsidRPr="000B7FC3">
        <w:t xml:space="preserve"> στο πλαίσιο της Προγραμματικής Περιόδου ΕΣΠΑ 2021 – 2027</w:t>
      </w:r>
    </w:p>
    <w:p w14:paraId="7E0254D1" w14:textId="799F56D4" w:rsidR="0091415D" w:rsidRPr="000B7FC3" w:rsidRDefault="00BB0630" w:rsidP="0091415D">
      <w:pPr>
        <w:pStyle w:val="normalwithoutspacing"/>
      </w:pPr>
      <w:r>
        <w:t>Η σύμβαση περιλαμβάνεται</w:t>
      </w:r>
      <w:r w:rsidRPr="000B7FC3">
        <w:t xml:space="preserve"> </w:t>
      </w:r>
      <w:r w:rsidR="0091415D" w:rsidRPr="000B7FC3">
        <w:t>στο υποέργο Νο 1 της Πράξης : «</w:t>
      </w:r>
      <w:r w:rsidR="0091415D" w:rsidRPr="00D31B90">
        <w:t>Αλληλεπιδραστικές ψηφιακές υπηρεσίες διαχείρισης πόρων, δομών και δεδομένων προδικασίας – on line ενημέρωση φορέων</w:t>
      </w:r>
      <w:r w:rsidR="00BE502F">
        <w:t>,</w:t>
      </w:r>
      <w:r w:rsidR="0091415D" w:rsidRPr="00D31B90">
        <w:t xml:space="preserve"> δικηγ</w:t>
      </w:r>
      <w:r w:rsidR="005C56F1">
        <w:t>ό</w:t>
      </w:r>
      <w:r w:rsidR="0091415D" w:rsidRPr="00D31B90">
        <w:t>ρ</w:t>
      </w:r>
      <w:r w:rsidR="005C56F1">
        <w:t>ω</w:t>
      </w:r>
      <w:r w:rsidR="0091415D" w:rsidRPr="00D31B90">
        <w:t>ν</w:t>
      </w:r>
      <w:r w:rsidR="00BE502F">
        <w:t>,</w:t>
      </w:r>
      <w:r w:rsidR="0091415D" w:rsidRPr="00D31B90">
        <w:t xml:space="preserve"> πολ</w:t>
      </w:r>
      <w:r w:rsidR="00176244">
        <w:t>ι</w:t>
      </w:r>
      <w:r w:rsidR="0091415D" w:rsidRPr="00D31B90">
        <w:t>τ</w:t>
      </w:r>
      <w:r w:rsidR="00176244">
        <w:t>ώ</w:t>
      </w:r>
      <w:r w:rsidR="0091415D" w:rsidRPr="00D31B90">
        <w:t>ν</w:t>
      </w:r>
      <w:r w:rsidR="0091415D" w:rsidRPr="000B7FC3">
        <w:t xml:space="preserve"> (A’ Φάση)» η οποία έχει ενταχθεί στο Επιχειρησιακό Πρόγραμμα «Μεταρρύθμιση του Δημόσιου Τομέα» με βάση την απόφαση ένταξης με αρ. πρωτ. </w:t>
      </w:r>
      <w:r w:rsidR="001E7B03">
        <w:t xml:space="preserve">930/07-06-2022  (ΑΔΑ: Ψ64Κ46ΜΠΥΓ-23Π) </w:t>
      </w:r>
      <w:r w:rsidR="001E7B03" w:rsidRPr="00057A9B">
        <w:t>της ΕΥΔ</w:t>
      </w:r>
      <w:r w:rsidR="001E7B03">
        <w:t xml:space="preserve"> </w:t>
      </w:r>
      <w:r w:rsidR="001E7B03" w:rsidRPr="00057A9B">
        <w:t>-</w:t>
      </w:r>
      <w:r w:rsidR="001E7B03">
        <w:t xml:space="preserve"> ΠΨηΜετ</w:t>
      </w:r>
      <w:r w:rsidR="001E7B03" w:rsidRPr="00057A9B">
        <w:t xml:space="preserve"> </w:t>
      </w:r>
      <w:r w:rsidR="0091415D" w:rsidRPr="000B7FC3">
        <w:t xml:space="preserve">και έχει λάβει κωδικό </w:t>
      </w:r>
      <w:r w:rsidR="0091415D" w:rsidRPr="000B7FC3">
        <w:rPr>
          <w:lang w:val="en-US"/>
        </w:rPr>
        <w:t>MIS</w:t>
      </w:r>
      <w:r w:rsidR="0091415D" w:rsidRPr="000B7FC3">
        <w:t xml:space="preserve"> </w:t>
      </w:r>
      <w:r w:rsidR="00B25D28" w:rsidRPr="00B25D28">
        <w:rPr>
          <w:color w:val="000000"/>
        </w:rPr>
        <w:t>5167064</w:t>
      </w:r>
      <w:r w:rsidR="0091415D">
        <w:rPr>
          <w:color w:val="000000"/>
        </w:rPr>
        <w:t>.</w:t>
      </w:r>
      <w:r w:rsidR="0091415D" w:rsidRPr="000B7FC3">
        <w:t xml:space="preserve"> Η παρούσα σύμβαση χρηματοδοτείται από την Ευρωπαϊκή Ένωση (</w:t>
      </w:r>
      <w:r w:rsidR="0091415D" w:rsidRPr="000B7FC3">
        <w:rPr>
          <w:i/>
        </w:rPr>
        <w:t>Ευρωπαϊκό Ταμείο Περιφερειακής Ανάπτυξης</w:t>
      </w:r>
      <w:r w:rsidR="0091415D" w:rsidRPr="000B7FC3">
        <w:t>) και από εθνικούς πόρους μέσω του ΠΔΕ.</w:t>
      </w:r>
    </w:p>
    <w:p w14:paraId="15E727EF" w14:textId="77777777" w:rsidR="008338F0" w:rsidRPr="00603221" w:rsidRDefault="003355E7" w:rsidP="003A109E">
      <w:pPr>
        <w:pStyle w:val="Heading2"/>
        <w:rPr>
          <w:rFonts w:cs="Tahoma"/>
          <w:lang w:val="el-GR"/>
        </w:rPr>
      </w:pPr>
      <w:r w:rsidRPr="00603221">
        <w:rPr>
          <w:rFonts w:cs="Tahoma"/>
          <w:lang w:val="el-GR"/>
        </w:rPr>
        <w:tab/>
      </w:r>
      <w:bookmarkStart w:id="15" w:name="_Toc107594977"/>
      <w:r w:rsidRPr="00603221">
        <w:rPr>
          <w:rFonts w:cs="Tahoma"/>
          <w:lang w:val="el-GR"/>
        </w:rPr>
        <w:t>Συνοπτική Περιγραφή φυσικού και οικονομικού αντικειμένου της σύμβασης</w:t>
      </w:r>
      <w:bookmarkEnd w:id="15"/>
      <w:r w:rsidRPr="00603221">
        <w:rPr>
          <w:rFonts w:cs="Tahoma"/>
          <w:lang w:val="el-GR"/>
        </w:rPr>
        <w:t xml:space="preserve"> </w:t>
      </w:r>
    </w:p>
    <w:p w14:paraId="3396F28E" w14:textId="3F7BE05A" w:rsidR="00402832" w:rsidRDefault="00402832" w:rsidP="00402832">
      <w:pPr>
        <w:rPr>
          <w:lang w:val="el-GR"/>
        </w:rPr>
      </w:pPr>
      <w:r>
        <w:rPr>
          <w:lang w:val="el-GR"/>
        </w:rPr>
        <w:t>Αντικείμενο της σύμβασης είναι η υλοποίηση έργου πληροφορικής που θα περιλαμβάνει</w:t>
      </w:r>
      <w:r w:rsidR="00D81E90">
        <w:rPr>
          <w:lang w:val="el-GR"/>
        </w:rPr>
        <w:t xml:space="preserve">: </w:t>
      </w:r>
      <w:r>
        <w:rPr>
          <w:lang w:val="el-GR"/>
        </w:rPr>
        <w:t xml:space="preserve"> </w:t>
      </w:r>
    </w:p>
    <w:p w14:paraId="40E3FE03" w14:textId="786AE2C2" w:rsidR="00402832" w:rsidRPr="00D81E90" w:rsidRDefault="00402832" w:rsidP="000D79DE">
      <w:pPr>
        <w:pStyle w:val="ListParagraph"/>
        <w:numPr>
          <w:ilvl w:val="0"/>
          <w:numId w:val="18"/>
        </w:numPr>
        <w:ind w:left="425" w:hanging="357"/>
        <w:contextualSpacing w:val="0"/>
        <w:rPr>
          <w:lang w:val="el-GR"/>
        </w:rPr>
      </w:pPr>
      <w:r w:rsidRPr="00D66521">
        <w:rPr>
          <w:lang w:val="el-GR"/>
        </w:rPr>
        <w:t>Τη</w:t>
      </w:r>
      <w:r w:rsidRPr="00D81E90">
        <w:rPr>
          <w:lang w:val="el-GR"/>
        </w:rPr>
        <w:t xml:space="preserve"> μετάπτωση και αναβάθμιση του ΟΠΣ Ολομέ</w:t>
      </w:r>
      <w:r w:rsidR="003E6D8D" w:rsidRPr="00D81E90">
        <w:rPr>
          <w:lang w:val="el-GR"/>
        </w:rPr>
        <w:t>λειας “Αλληλεπιδραστικές Ηλεκτρο</w:t>
      </w:r>
      <w:r w:rsidRPr="00D81E90">
        <w:rPr>
          <w:lang w:val="el-GR"/>
        </w:rPr>
        <w:t xml:space="preserve">νικές Υπηρεσίες Προδικασίας, </w:t>
      </w:r>
      <w:r w:rsidRPr="00D81E90">
        <w:rPr>
          <w:lang w:val="en-US"/>
        </w:rPr>
        <w:t>On</w:t>
      </w:r>
      <w:r w:rsidRPr="00D81E90">
        <w:rPr>
          <w:lang w:val="el-GR"/>
        </w:rPr>
        <w:t xml:space="preserve"> </w:t>
      </w:r>
      <w:r w:rsidRPr="00D81E90">
        <w:rPr>
          <w:lang w:val="en-US"/>
        </w:rPr>
        <w:t>Line</w:t>
      </w:r>
      <w:r w:rsidRPr="00D81E90">
        <w:rPr>
          <w:lang w:val="el-GR"/>
        </w:rPr>
        <w:t xml:space="preserve"> εξ</w:t>
      </w:r>
      <w:r w:rsidR="003E6D8D" w:rsidRPr="00D81E90">
        <w:rPr>
          <w:lang w:val="el-GR"/>
        </w:rPr>
        <w:t>υπη</w:t>
      </w:r>
      <w:r w:rsidRPr="00D81E90">
        <w:rPr>
          <w:lang w:val="el-GR"/>
        </w:rPr>
        <w:t xml:space="preserve">ρέτηση Δικηγόρων, Δικαστών, Πολιτών»  στο </w:t>
      </w:r>
      <w:r w:rsidRPr="00D81E90">
        <w:rPr>
          <w:lang w:val="en-US"/>
        </w:rPr>
        <w:t>Gcloud</w:t>
      </w:r>
      <w:r w:rsidRPr="00D81E90">
        <w:rPr>
          <w:lang w:val="el-GR"/>
        </w:rPr>
        <w:t xml:space="preserve">, </w:t>
      </w:r>
    </w:p>
    <w:p w14:paraId="05949D6C" w14:textId="4C597017" w:rsidR="00402832" w:rsidRPr="00D81E90" w:rsidRDefault="00402832" w:rsidP="000D79DE">
      <w:pPr>
        <w:pStyle w:val="ListParagraph"/>
        <w:numPr>
          <w:ilvl w:val="0"/>
          <w:numId w:val="18"/>
        </w:numPr>
        <w:ind w:left="425" w:hanging="357"/>
        <w:contextualSpacing w:val="0"/>
        <w:rPr>
          <w:lang w:val="el-GR"/>
        </w:rPr>
      </w:pPr>
      <w:r w:rsidRPr="00D81E90">
        <w:rPr>
          <w:lang w:val="el-GR"/>
        </w:rPr>
        <w:t xml:space="preserve">Τη δημιουργία του Ολοκληρωμένου και ενιαίου ψηφιακού περιβάλλοντος διαχείρισης πόρων, δομών και δεδομένων προδικασίας για όλους τους Δικηγορικούς Συλλόγους της Χώρας, που θα περιλαμβάνει τη διαχείριση και την απόδοση πόρων στους δικαιούχους φορείς και στους Δικηγορικούς Συλλόγους (63 συνολικά), καθώς και την ενημέρωση σε πραγματικό χρόνο του Υπουργείου Δικαιοσύνης, των 357 Δικαστηρίων της Χώρας, την ΑΑΔΕ, τον ΕΦΚΑ, τα περιφερειακά Ταμεία Προνοίας και </w:t>
      </w:r>
      <w:r w:rsidR="007918BB" w:rsidRPr="00D81E90">
        <w:rPr>
          <w:lang w:val="el-GR"/>
        </w:rPr>
        <w:t>αλληλεγγύης  κ</w:t>
      </w:r>
      <w:r w:rsidRPr="00D81E90">
        <w:rPr>
          <w:lang w:val="el-GR"/>
        </w:rPr>
        <w:t>λπ</w:t>
      </w:r>
      <w:r w:rsidR="007918BB" w:rsidRPr="00D81E90">
        <w:rPr>
          <w:lang w:val="el-GR"/>
        </w:rPr>
        <w:t>.</w:t>
      </w:r>
      <w:r w:rsidRPr="00D81E90">
        <w:rPr>
          <w:lang w:val="el-GR"/>
        </w:rPr>
        <w:t>)</w:t>
      </w:r>
    </w:p>
    <w:p w14:paraId="3167F407" w14:textId="66CBE957" w:rsidR="00402832" w:rsidRPr="00D81E90" w:rsidRDefault="00402832" w:rsidP="000D79DE">
      <w:pPr>
        <w:pStyle w:val="ListParagraph"/>
        <w:numPr>
          <w:ilvl w:val="0"/>
          <w:numId w:val="18"/>
        </w:numPr>
        <w:suppressAutoHyphens w:val="0"/>
        <w:autoSpaceDE w:val="0"/>
        <w:autoSpaceDN w:val="0"/>
        <w:adjustRightInd w:val="0"/>
        <w:ind w:left="425" w:hanging="357"/>
        <w:contextualSpacing w:val="0"/>
        <w:rPr>
          <w:lang w:val="el-GR"/>
        </w:rPr>
      </w:pPr>
      <w:r w:rsidRPr="00D81E90">
        <w:rPr>
          <w:lang w:val="el-GR"/>
        </w:rPr>
        <w:t>Τη Δημιουργία Ολοκληρωμένου Συστήματος Διαχείρισης Πειθαρχικών Υποθέσεων των 63 Δικηγορικών Συλλόγων της χώρας, οι οποίοι έ</w:t>
      </w:r>
      <w:r w:rsidRPr="00D81E90">
        <w:rPr>
          <w:lang w:val="el-GR" w:eastAsia="el-GR"/>
        </w:rPr>
        <w:t>χουν, οικονομική, διοικητική και διαχειριστική  αυτονομία και αυτοτέλεια και διοικούνται από αιρετά Διοικητικά Συμβούλια</w:t>
      </w:r>
      <w:r w:rsidRPr="00D81E90">
        <w:rPr>
          <w:lang w:val="el-GR"/>
        </w:rPr>
        <w:t xml:space="preserve"> (Άρθρ. 89, Ν 4194/2013)</w:t>
      </w:r>
    </w:p>
    <w:p w14:paraId="7C09886E" w14:textId="37C3A07F" w:rsidR="00402832" w:rsidRPr="00D81E90" w:rsidRDefault="00402832" w:rsidP="000D79DE">
      <w:pPr>
        <w:pStyle w:val="ListParagraph"/>
        <w:numPr>
          <w:ilvl w:val="0"/>
          <w:numId w:val="18"/>
        </w:numPr>
        <w:suppressAutoHyphens w:val="0"/>
        <w:autoSpaceDE w:val="0"/>
        <w:autoSpaceDN w:val="0"/>
        <w:adjustRightInd w:val="0"/>
        <w:ind w:left="425" w:hanging="357"/>
        <w:contextualSpacing w:val="0"/>
        <w:rPr>
          <w:lang w:val="el-GR"/>
        </w:rPr>
      </w:pPr>
      <w:r w:rsidRPr="00D81E90">
        <w:rPr>
          <w:lang w:val="el-GR"/>
        </w:rPr>
        <w:t xml:space="preserve">Την ανάπτυξη περιβάλλοντος διαλειτουργικότητας που θα διαλειτουργεί με τα απαιτούμενα υπάρχοντα πληροφοριακά συστήματα των εμπλεκομένων φορέων και θα αναπτύξει τα πρότυπα για την υλοποίηση των  απαραίτητων διεπαφών ώστε  να διαλειτουργήσει και με μελλοντικά πληροφοριακά συστήματα. </w:t>
      </w:r>
    </w:p>
    <w:p w14:paraId="14C3E6A4" w14:textId="77777777" w:rsidR="00402832" w:rsidRDefault="00402832" w:rsidP="00402832">
      <w:pPr>
        <w:rPr>
          <w:lang w:val="el-GR"/>
        </w:rPr>
      </w:pPr>
    </w:p>
    <w:p w14:paraId="077F5A3F" w14:textId="66F10592" w:rsidR="00402832" w:rsidRPr="008B6C31" w:rsidRDefault="00402832" w:rsidP="00402832">
      <w:pPr>
        <w:rPr>
          <w:lang w:val="el-GR"/>
        </w:rPr>
      </w:pPr>
      <w:r>
        <w:rPr>
          <w:lang w:val="el-GR"/>
        </w:rPr>
        <w:t>Το Υποσύστημα μετάπτωσης και αναβάθμισης του ΟΠΣ Ολομέ</w:t>
      </w:r>
      <w:r w:rsidR="007918BB">
        <w:rPr>
          <w:lang w:val="el-GR"/>
        </w:rPr>
        <w:t>λειας “Αλληλεπιδραστικές Ηλεκτρο</w:t>
      </w:r>
      <w:r>
        <w:rPr>
          <w:lang w:val="el-GR"/>
        </w:rPr>
        <w:t xml:space="preserve">νικές Υπηρεσίες Προδικασίας, </w:t>
      </w:r>
      <w:r>
        <w:rPr>
          <w:lang w:val="en-US"/>
        </w:rPr>
        <w:t>On</w:t>
      </w:r>
      <w:r>
        <w:rPr>
          <w:lang w:val="el-GR"/>
        </w:rPr>
        <w:t xml:space="preserve"> </w:t>
      </w:r>
      <w:r>
        <w:rPr>
          <w:lang w:val="en-US"/>
        </w:rPr>
        <w:t>Line</w:t>
      </w:r>
      <w:r w:rsidR="007918BB">
        <w:rPr>
          <w:lang w:val="el-GR"/>
        </w:rPr>
        <w:t xml:space="preserve"> εξυπη</w:t>
      </w:r>
      <w:r>
        <w:rPr>
          <w:lang w:val="el-GR"/>
        </w:rPr>
        <w:t xml:space="preserve">ρέτηση Δικηγόρων, Δικαστών, Πολιτών»  στο </w:t>
      </w:r>
      <w:r>
        <w:rPr>
          <w:lang w:val="en-US"/>
        </w:rPr>
        <w:t>Gcloud</w:t>
      </w:r>
      <w:r>
        <w:rPr>
          <w:lang w:val="el-GR"/>
        </w:rPr>
        <w:t xml:space="preserve">, </w:t>
      </w:r>
      <w:r w:rsidR="00B54219">
        <w:rPr>
          <w:lang w:val="el-GR"/>
        </w:rPr>
        <w:t>θα</w:t>
      </w:r>
      <w:r>
        <w:rPr>
          <w:lang w:val="el-GR"/>
        </w:rPr>
        <w:t xml:space="preserve"> περιλαμβάνει τ</w:t>
      </w:r>
      <w:r w:rsidRPr="008B6C31">
        <w:rPr>
          <w:lang w:val="el-GR"/>
        </w:rPr>
        <w:t xml:space="preserve">ην αναβάθμιση των βάσεων δεδομένων στην τελευταία τους έκδοση, συμβατές με τις προδιαγραφές του </w:t>
      </w:r>
      <w:r w:rsidRPr="008B6C31">
        <w:rPr>
          <w:lang w:val="en-US"/>
        </w:rPr>
        <w:t>Gcloud</w:t>
      </w:r>
      <w:r w:rsidRPr="008B6C31">
        <w:rPr>
          <w:lang w:val="el-GR"/>
        </w:rPr>
        <w:t>.</w:t>
      </w:r>
      <w:r>
        <w:rPr>
          <w:lang w:val="el-GR"/>
        </w:rPr>
        <w:t xml:space="preserve"> Συγκεκριμένα:</w:t>
      </w:r>
    </w:p>
    <w:p w14:paraId="3BB5D71D" w14:textId="77777777" w:rsidR="00402832" w:rsidRPr="008B6C31" w:rsidRDefault="00402832" w:rsidP="00402832">
      <w:pPr>
        <w:rPr>
          <w:lang w:val="el-GR"/>
        </w:rPr>
      </w:pPr>
      <w:r>
        <w:rPr>
          <w:lang w:val="el-GR"/>
        </w:rPr>
        <w:t xml:space="preserve">α) </w:t>
      </w:r>
      <w:r w:rsidRPr="008B6C31">
        <w:rPr>
          <w:lang w:val="el-GR"/>
        </w:rPr>
        <w:t>Την αναβάθμιση του εσωτερικού συστήματος διαχείρισης, (</w:t>
      </w:r>
      <w:r w:rsidRPr="008B6C31">
        <w:rPr>
          <w:lang w:val="en-US"/>
        </w:rPr>
        <w:t>BackOffice</w:t>
      </w:r>
      <w:r w:rsidRPr="008B6C31">
        <w:rPr>
          <w:lang w:val="el-GR"/>
        </w:rPr>
        <w:t>) ώστε να συνεχίζει να υποστηρίζει τις βασικές αρχές του Ν.4194/2014 (ΚΔ) διασφαλίζει στους Δικηγορικούς Συλλόγους να έχουν Οικονομική, διοικητική και διαχειριστική αυτονομία και αυτοτέλεια</w:t>
      </w:r>
    </w:p>
    <w:p w14:paraId="4A0A3E2A" w14:textId="77777777" w:rsidR="00402832" w:rsidRPr="0098055D" w:rsidRDefault="00402832" w:rsidP="00484A5F">
      <w:pPr>
        <w:numPr>
          <w:ilvl w:val="0"/>
          <w:numId w:val="6"/>
        </w:numPr>
        <w:autoSpaceDE w:val="0"/>
        <w:autoSpaceDN w:val="0"/>
        <w:spacing w:before="60"/>
        <w:rPr>
          <w:lang w:val="el-GR"/>
        </w:rPr>
      </w:pPr>
      <w:r w:rsidRPr="0098055D">
        <w:rPr>
          <w:lang w:val="el-GR"/>
        </w:rPr>
        <w:t>Την οργάνωση του Μητρώου Δικηγόρων, Δικηγορικών Εταιρειών, Ασκούμενων και  υπηρεσιών των Δικηγορικών Συλλόγων</w:t>
      </w:r>
    </w:p>
    <w:p w14:paraId="05FFA7CE" w14:textId="77777777" w:rsidR="00402832" w:rsidRPr="0098055D" w:rsidRDefault="00402832" w:rsidP="00484A5F">
      <w:pPr>
        <w:numPr>
          <w:ilvl w:val="0"/>
          <w:numId w:val="6"/>
        </w:numPr>
        <w:autoSpaceDE w:val="0"/>
        <w:autoSpaceDN w:val="0"/>
        <w:spacing w:before="60"/>
        <w:rPr>
          <w:lang w:val="el-GR"/>
        </w:rPr>
      </w:pPr>
      <w:r w:rsidRPr="0098055D">
        <w:rPr>
          <w:lang w:val="el-GR"/>
        </w:rPr>
        <w:t xml:space="preserve">Την  δυνατότητα των Δικηγορικών Συλλόγων  να παρέχουν ισότιμες υπηρεσίες προς τους μέλη τους, με </w:t>
      </w:r>
      <w:r w:rsidRPr="0098055D">
        <w:rPr>
          <w:lang w:val="en-US"/>
        </w:rPr>
        <w:t>On</w:t>
      </w:r>
      <w:r w:rsidRPr="0098055D">
        <w:rPr>
          <w:lang w:val="el-GR"/>
        </w:rPr>
        <w:t xml:space="preserve"> </w:t>
      </w:r>
      <w:r w:rsidRPr="0098055D">
        <w:rPr>
          <w:lang w:val="en-US"/>
        </w:rPr>
        <w:t>Line</w:t>
      </w:r>
      <w:r w:rsidRPr="0098055D">
        <w:rPr>
          <w:lang w:val="el-GR"/>
        </w:rPr>
        <w:t xml:space="preserve"> ενημέρωσή τους.</w:t>
      </w:r>
    </w:p>
    <w:p w14:paraId="3BD53572" w14:textId="48B70E31" w:rsidR="00402832" w:rsidRPr="0098055D" w:rsidRDefault="00402832" w:rsidP="00484A5F">
      <w:pPr>
        <w:numPr>
          <w:ilvl w:val="0"/>
          <w:numId w:val="6"/>
        </w:numPr>
        <w:autoSpaceDE w:val="0"/>
        <w:autoSpaceDN w:val="0"/>
        <w:spacing w:before="60"/>
        <w:rPr>
          <w:lang w:val="el-GR"/>
        </w:rPr>
      </w:pPr>
      <w:r w:rsidRPr="0098055D">
        <w:rPr>
          <w:lang w:val="el-GR"/>
        </w:rPr>
        <w:lastRenderedPageBreak/>
        <w:t>Αποφόρτιση Υπηρεσιών Δικηγορικών Συλλ</w:t>
      </w:r>
      <w:r w:rsidR="007918BB">
        <w:rPr>
          <w:lang w:val="el-GR"/>
        </w:rPr>
        <w:t>όγων με αυτοματοποίηση διαδικασι</w:t>
      </w:r>
      <w:r w:rsidRPr="0098055D">
        <w:rPr>
          <w:lang w:val="el-GR"/>
        </w:rPr>
        <w:t>ών του ώστε μια σειρά από πράξεις να γίνονται από του ίδιους τους Δικηγόρους χωρίς να απαιτείτε η φυσική τους παρουσία στο Δικηγορικό τους Σύλλογο</w:t>
      </w:r>
    </w:p>
    <w:p w14:paraId="7D70254F" w14:textId="77777777" w:rsidR="00402832" w:rsidRPr="0098055D" w:rsidRDefault="00402832" w:rsidP="00484A5F">
      <w:pPr>
        <w:numPr>
          <w:ilvl w:val="0"/>
          <w:numId w:val="6"/>
        </w:numPr>
        <w:autoSpaceDE w:val="0"/>
        <w:autoSpaceDN w:val="0"/>
        <w:spacing w:before="60"/>
        <w:rPr>
          <w:lang w:val="el-GR"/>
        </w:rPr>
      </w:pPr>
      <w:r>
        <w:rPr>
          <w:lang w:val="el-GR"/>
        </w:rPr>
        <w:t xml:space="preserve">Πιστοποίηση σε πραγματικό χρόνο της </w:t>
      </w:r>
      <w:r w:rsidRPr="0098055D">
        <w:rPr>
          <w:lang w:val="el-GR"/>
        </w:rPr>
        <w:t xml:space="preserve"> ιδιότητας και αρμοδιότητας δικηγόρου </w:t>
      </w:r>
    </w:p>
    <w:p w14:paraId="5254522A" w14:textId="77777777" w:rsidR="00402832" w:rsidRDefault="00402832" w:rsidP="00402832">
      <w:pPr>
        <w:ind w:left="360"/>
        <w:rPr>
          <w:lang w:val="el-GR"/>
        </w:rPr>
      </w:pPr>
      <w:r>
        <w:rPr>
          <w:lang w:val="el-GR"/>
        </w:rPr>
        <w:t>β</w:t>
      </w:r>
      <w:r w:rsidRPr="008B6C31">
        <w:rPr>
          <w:lang w:val="el-GR"/>
        </w:rPr>
        <w:t xml:space="preserve">) Την αναβάθμιση </w:t>
      </w:r>
      <w:r>
        <w:rPr>
          <w:lang w:val="el-GR"/>
        </w:rPr>
        <w:t>του κώδικα για την απρόσκοπτη επικοινωνία των Δικηγόρων και ενδιαφερόμενων φορέων με το ΟΠΣ Ολομέλειας.</w:t>
      </w:r>
    </w:p>
    <w:p w14:paraId="07E108E0" w14:textId="1EE57ADB" w:rsidR="00402832" w:rsidRDefault="00402832" w:rsidP="00484A5F">
      <w:pPr>
        <w:numPr>
          <w:ilvl w:val="0"/>
          <w:numId w:val="6"/>
        </w:numPr>
        <w:autoSpaceDE w:val="0"/>
        <w:autoSpaceDN w:val="0"/>
        <w:spacing w:before="60"/>
        <w:rPr>
          <w:lang w:val="el-GR"/>
        </w:rPr>
      </w:pPr>
      <w:r>
        <w:rPr>
          <w:lang w:val="el-GR"/>
        </w:rPr>
        <w:t>Πιστοποίηση Δικηγορικής Ιδιό</w:t>
      </w:r>
      <w:r w:rsidR="007918BB">
        <w:rPr>
          <w:lang w:val="el-GR"/>
        </w:rPr>
        <w:t>τητας έναντι τρίτ</w:t>
      </w:r>
      <w:r>
        <w:rPr>
          <w:lang w:val="el-GR"/>
        </w:rPr>
        <w:t>ων συστημάτων</w:t>
      </w:r>
    </w:p>
    <w:p w14:paraId="5F1E3744" w14:textId="77777777" w:rsidR="00402832" w:rsidRDefault="00402832" w:rsidP="00484A5F">
      <w:pPr>
        <w:numPr>
          <w:ilvl w:val="0"/>
          <w:numId w:val="6"/>
        </w:numPr>
        <w:autoSpaceDE w:val="0"/>
        <w:autoSpaceDN w:val="0"/>
        <w:spacing w:before="60"/>
        <w:rPr>
          <w:lang w:val="el-GR"/>
        </w:rPr>
      </w:pPr>
      <w:r w:rsidRPr="0098055D">
        <w:rPr>
          <w:lang w:val="el-GR"/>
        </w:rPr>
        <w:t>Διαδραστικές Υπηρεσίες Δικηγόρου και μητρώου του Δικηγορικού του Συλλόγου</w:t>
      </w:r>
    </w:p>
    <w:p w14:paraId="253B06E5" w14:textId="77777777" w:rsidR="00402832" w:rsidRPr="0098055D" w:rsidRDefault="00402832" w:rsidP="00484A5F">
      <w:pPr>
        <w:numPr>
          <w:ilvl w:val="0"/>
          <w:numId w:val="6"/>
        </w:numPr>
        <w:autoSpaceDE w:val="0"/>
        <w:autoSpaceDN w:val="0"/>
        <w:spacing w:before="60"/>
        <w:rPr>
          <w:lang w:val="el-GR"/>
        </w:rPr>
      </w:pPr>
      <w:r>
        <w:rPr>
          <w:lang w:val="el-GR"/>
        </w:rPr>
        <w:t>Την διαχείριση 63 ψηφιακών σφραγίδων των Δικηγορικών Συλλόγων που χρησιμοποιούν για την υπογραφή των Εισερχομένων και εξερχομένων εγγράφων</w:t>
      </w:r>
    </w:p>
    <w:p w14:paraId="648434D7" w14:textId="77777777" w:rsidR="00402832" w:rsidRDefault="00402832" w:rsidP="00484A5F">
      <w:pPr>
        <w:numPr>
          <w:ilvl w:val="0"/>
          <w:numId w:val="6"/>
        </w:numPr>
        <w:autoSpaceDE w:val="0"/>
        <w:autoSpaceDN w:val="0"/>
        <w:spacing w:before="60"/>
        <w:rPr>
          <w:lang w:val="el-GR"/>
        </w:rPr>
      </w:pPr>
      <w:r>
        <w:rPr>
          <w:lang w:val="el-GR"/>
        </w:rPr>
        <w:t xml:space="preserve">Εκτέλεση Ηλεκτρονικών Συναλλαγών </w:t>
      </w:r>
      <w:r w:rsidRPr="0098055D">
        <w:rPr>
          <w:lang w:val="el-GR"/>
        </w:rPr>
        <w:t>με ασφαλή, απλό και φιλικό τρόπο</w:t>
      </w:r>
      <w:r>
        <w:rPr>
          <w:lang w:val="el-GR"/>
        </w:rPr>
        <w:t xml:space="preserve"> </w:t>
      </w:r>
      <w:r w:rsidRPr="0098055D">
        <w:rPr>
          <w:lang w:val="el-GR"/>
        </w:rPr>
        <w:t>και χωρίς κόστος συναλλαγής</w:t>
      </w:r>
      <w:r>
        <w:rPr>
          <w:lang w:val="el-GR"/>
        </w:rPr>
        <w:t>, για πράξεις που νομιμότητα τους επιβάλλει ηλεκτρονικές συναλλαγές.</w:t>
      </w:r>
    </w:p>
    <w:p w14:paraId="3EEBF80B" w14:textId="77777777" w:rsidR="00402832" w:rsidRDefault="00402832" w:rsidP="00484A5F">
      <w:pPr>
        <w:numPr>
          <w:ilvl w:val="0"/>
          <w:numId w:val="6"/>
        </w:numPr>
        <w:autoSpaceDE w:val="0"/>
        <w:autoSpaceDN w:val="0"/>
        <w:spacing w:before="60"/>
        <w:rPr>
          <w:lang w:val="el-GR"/>
        </w:rPr>
      </w:pPr>
      <w:r w:rsidRPr="0098055D">
        <w:rPr>
          <w:lang w:val="el-GR"/>
        </w:rPr>
        <w:t xml:space="preserve">Ηλεκτρονική </w:t>
      </w:r>
      <w:r>
        <w:rPr>
          <w:lang w:val="el-GR"/>
        </w:rPr>
        <w:t>κατάθεση δικογράφων, στα μηχανογραφημένα Δικαστήρια.</w:t>
      </w:r>
    </w:p>
    <w:p w14:paraId="7D9792F6" w14:textId="77777777" w:rsidR="00402832" w:rsidRDefault="00402832" w:rsidP="00484A5F">
      <w:pPr>
        <w:numPr>
          <w:ilvl w:val="0"/>
          <w:numId w:val="6"/>
        </w:numPr>
        <w:autoSpaceDE w:val="0"/>
        <w:autoSpaceDN w:val="0"/>
        <w:spacing w:before="60"/>
        <w:rPr>
          <w:lang w:val="el-GR"/>
        </w:rPr>
      </w:pPr>
      <w:r>
        <w:rPr>
          <w:lang w:val="el-GR"/>
        </w:rPr>
        <w:t>Ηλεκτρονική έκδοση γραμματίων προείσπραξης εισφορών</w:t>
      </w:r>
    </w:p>
    <w:p w14:paraId="3AEDE6D2" w14:textId="07BB80B7" w:rsidR="00402832" w:rsidRDefault="007918BB" w:rsidP="00484A5F">
      <w:pPr>
        <w:numPr>
          <w:ilvl w:val="0"/>
          <w:numId w:val="6"/>
        </w:numPr>
        <w:autoSpaceDE w:val="0"/>
        <w:autoSpaceDN w:val="0"/>
        <w:spacing w:before="60"/>
        <w:rPr>
          <w:lang w:val="el-GR"/>
        </w:rPr>
      </w:pPr>
      <w:r>
        <w:rPr>
          <w:lang w:val="el-GR"/>
        </w:rPr>
        <w:t>Ηλεκτρονική έκδοση απο</w:t>
      </w:r>
      <w:r w:rsidR="00832FC1">
        <w:rPr>
          <w:lang w:val="el-GR"/>
        </w:rPr>
        <w:t>ϋ</w:t>
      </w:r>
      <w:r w:rsidR="00402832">
        <w:rPr>
          <w:lang w:val="el-GR"/>
        </w:rPr>
        <w:t>λοποιημένων ενσήμων προσωποποιημένη ενημέρωση του ΤΑΧΔΙΚ σε πραγματικό χρόνο</w:t>
      </w:r>
    </w:p>
    <w:p w14:paraId="53BCDF14" w14:textId="77777777" w:rsidR="00402832" w:rsidRDefault="00402832" w:rsidP="00484A5F">
      <w:pPr>
        <w:numPr>
          <w:ilvl w:val="0"/>
          <w:numId w:val="6"/>
        </w:numPr>
        <w:autoSpaceDE w:val="0"/>
        <w:autoSpaceDN w:val="0"/>
        <w:spacing w:before="60"/>
        <w:rPr>
          <w:lang w:val="el-GR"/>
        </w:rPr>
      </w:pPr>
      <w:r>
        <w:rPr>
          <w:lang w:val="el-GR"/>
        </w:rPr>
        <w:t>Ηλεκτρονική έκδοση Γραμματίων Νομικής Βοήθειας και Ενημέρωση του ΤΑΧΔΙΚ σε πραγματικό χρόνο κάθε δοσοληψίας.</w:t>
      </w:r>
    </w:p>
    <w:p w14:paraId="0FC6E579" w14:textId="77777777" w:rsidR="00402832" w:rsidRDefault="00402832" w:rsidP="00484A5F">
      <w:pPr>
        <w:numPr>
          <w:ilvl w:val="0"/>
          <w:numId w:val="6"/>
        </w:numPr>
        <w:autoSpaceDE w:val="0"/>
        <w:autoSpaceDN w:val="0"/>
        <w:spacing w:before="60"/>
        <w:rPr>
          <w:lang w:val="el-GR"/>
        </w:rPr>
      </w:pPr>
      <w:r>
        <w:rPr>
          <w:lang w:val="el-GR"/>
        </w:rPr>
        <w:t>Την Ηλεκτρονική κατάθεση Ενόρκων Βεβαιώσεων</w:t>
      </w:r>
    </w:p>
    <w:p w14:paraId="5C5E1950" w14:textId="77777777" w:rsidR="00402832" w:rsidRDefault="00402832" w:rsidP="00484A5F">
      <w:pPr>
        <w:numPr>
          <w:ilvl w:val="0"/>
          <w:numId w:val="6"/>
        </w:numPr>
        <w:autoSpaceDE w:val="0"/>
        <w:autoSpaceDN w:val="0"/>
        <w:spacing w:before="60"/>
        <w:rPr>
          <w:lang w:val="el-GR"/>
        </w:rPr>
      </w:pPr>
      <w:r>
        <w:rPr>
          <w:lang w:val="el-GR"/>
        </w:rPr>
        <w:t>Την Ηλεκτρονική κατάθεση Εργολαβικών Δίκης</w:t>
      </w:r>
    </w:p>
    <w:p w14:paraId="20FE0168" w14:textId="77777777" w:rsidR="00402832" w:rsidRPr="0098055D" w:rsidRDefault="00402832" w:rsidP="00484A5F">
      <w:pPr>
        <w:numPr>
          <w:ilvl w:val="0"/>
          <w:numId w:val="6"/>
        </w:numPr>
        <w:autoSpaceDE w:val="0"/>
        <w:autoSpaceDN w:val="0"/>
        <w:spacing w:before="60"/>
        <w:rPr>
          <w:lang w:val="el-GR"/>
        </w:rPr>
      </w:pPr>
      <w:r w:rsidRPr="0098055D">
        <w:rPr>
          <w:lang w:val="el-GR"/>
        </w:rPr>
        <w:t>Ηλεκτρονική Υποβολή Αιτήσεων Συμμετοχής ως Δικαστικοί Αντιπρόσωποι στις Εκλογές (Εθνικές, Αυτοδιοικητικές, Ευρωπαϊκές)</w:t>
      </w:r>
    </w:p>
    <w:p w14:paraId="4B88C979" w14:textId="33DE61C4" w:rsidR="00402832" w:rsidRPr="0098055D" w:rsidRDefault="00402832" w:rsidP="00484A5F">
      <w:pPr>
        <w:numPr>
          <w:ilvl w:val="0"/>
          <w:numId w:val="6"/>
        </w:numPr>
        <w:spacing w:before="60"/>
        <w:rPr>
          <w:lang w:val="el-GR"/>
        </w:rPr>
      </w:pPr>
      <w:r w:rsidRPr="0098055D">
        <w:rPr>
          <w:lang w:val="el-GR"/>
        </w:rPr>
        <w:t>Να εκδίδει κάθε μορφής καταστάσεων -  Βεβαιώσεων – Πιστοποιητικών  για κάθε Νόμιμη Χρήση (Φορολογική, Ασφαλιστική, Δικαστική χρήση)</w:t>
      </w:r>
    </w:p>
    <w:p w14:paraId="59A606DD" w14:textId="5566FBEC" w:rsidR="00402832" w:rsidRDefault="00402832" w:rsidP="00484A5F">
      <w:pPr>
        <w:numPr>
          <w:ilvl w:val="0"/>
          <w:numId w:val="6"/>
        </w:numPr>
        <w:autoSpaceDE w:val="0"/>
        <w:autoSpaceDN w:val="0"/>
        <w:spacing w:before="60"/>
        <w:rPr>
          <w:lang w:val="el-GR"/>
        </w:rPr>
      </w:pPr>
      <w:r w:rsidRPr="0098055D">
        <w:rPr>
          <w:lang w:val="el-GR"/>
        </w:rPr>
        <w:t>Ο Δικηγορικός Σύλλογος, ο Δικηγόρος. Η Δικηγορική Εταιρ</w:t>
      </w:r>
      <w:r w:rsidR="007918BB">
        <w:rPr>
          <w:lang w:val="el-GR"/>
        </w:rPr>
        <w:t>εία, ο Ασκούμενος Δικηγόρος εκτελεί τις ανωτέρω εργασίες αδιάλη</w:t>
      </w:r>
      <w:r w:rsidR="007918BB" w:rsidRPr="0098055D">
        <w:rPr>
          <w:lang w:val="el-GR"/>
        </w:rPr>
        <w:t>πτα</w:t>
      </w:r>
      <w:r w:rsidRPr="0098055D">
        <w:rPr>
          <w:lang w:val="el-GR"/>
        </w:rPr>
        <w:t xml:space="preserve"> 24 ώρες την μέρα, 365 ημέρες τον χρόνο, με υποστήριξη από τους υπαλλήλους της Ομάδας έργου του ΟΠΣ Ολομέλειας.</w:t>
      </w:r>
    </w:p>
    <w:p w14:paraId="5162394E" w14:textId="77777777" w:rsidR="00402832" w:rsidRDefault="00402832" w:rsidP="00402832">
      <w:pPr>
        <w:rPr>
          <w:lang w:val="el-GR"/>
        </w:rPr>
      </w:pPr>
      <w:r>
        <w:rPr>
          <w:lang w:val="el-GR"/>
        </w:rPr>
        <w:t xml:space="preserve">γ) Την μετάπτωση των δεδομένων στο </w:t>
      </w:r>
      <w:r>
        <w:rPr>
          <w:lang w:val="en-US"/>
        </w:rPr>
        <w:t>Gcloud</w:t>
      </w:r>
      <w:r w:rsidRPr="008B6C31">
        <w:rPr>
          <w:lang w:val="el-GR"/>
        </w:rPr>
        <w:t xml:space="preserve">, </w:t>
      </w:r>
      <w:r>
        <w:rPr>
          <w:lang w:val="el-GR"/>
        </w:rPr>
        <w:t>που διασφαλίζει την συνέχιση της αξιοπιστίας του συστήματος.</w:t>
      </w:r>
    </w:p>
    <w:p w14:paraId="403D4A31" w14:textId="77777777" w:rsidR="00402832" w:rsidRPr="00DF2567" w:rsidRDefault="00402832" w:rsidP="00402832">
      <w:pPr>
        <w:rPr>
          <w:lang w:val="el-GR"/>
        </w:rPr>
      </w:pPr>
      <w:r w:rsidRPr="00DF2567">
        <w:rPr>
          <w:lang w:val="el-GR"/>
        </w:rPr>
        <w:t>Το Υποσύστημα Διαχείρισης πόρων θα περιλαμβάνει τις παρακάτω εφαρμογές/λειτουργικότητες:</w:t>
      </w:r>
    </w:p>
    <w:p w14:paraId="0A540003" w14:textId="77777777" w:rsidR="00402832" w:rsidRPr="008B6C31" w:rsidRDefault="00402832" w:rsidP="00484A5F">
      <w:pPr>
        <w:pStyle w:val="ListParagraph"/>
        <w:numPr>
          <w:ilvl w:val="0"/>
          <w:numId w:val="60"/>
        </w:numPr>
        <w:rPr>
          <w:lang w:val="el-GR"/>
        </w:rPr>
      </w:pPr>
      <w:r w:rsidRPr="008B6C31">
        <w:rPr>
          <w:lang w:val="el-GR"/>
        </w:rPr>
        <w:t>Γενική / Αναλυτική Λογιστική, Λογαριασμοί Πληρωτέοι, Λογαριασμοί Εισπρακτέοι, Επιμερισμός Κόστους – Κοστολόγηση, Διαχείριση Παγίων, Αποθήκης, Προϋπολογισμός, ισολογισμός, κέντρα κόστους, Οικονομικές καταστάσεις.</w:t>
      </w:r>
    </w:p>
    <w:p w14:paraId="53912E22" w14:textId="77777777" w:rsidR="00402832" w:rsidRPr="008B6C31" w:rsidRDefault="00402832" w:rsidP="00484A5F">
      <w:pPr>
        <w:pStyle w:val="ListParagraph"/>
        <w:numPr>
          <w:ilvl w:val="0"/>
          <w:numId w:val="60"/>
        </w:numPr>
        <w:rPr>
          <w:lang w:val="el-GR"/>
        </w:rPr>
      </w:pPr>
      <w:r w:rsidRPr="008B6C31">
        <w:rPr>
          <w:lang w:val="el-GR"/>
        </w:rPr>
        <w:t>Διαχείριση Ανθρώπινου Δυναµικού (Human Resources Management)</w:t>
      </w:r>
    </w:p>
    <w:p w14:paraId="03A3AD4A" w14:textId="77777777" w:rsidR="00402832" w:rsidRPr="008B6C31" w:rsidRDefault="00402832" w:rsidP="00484A5F">
      <w:pPr>
        <w:pStyle w:val="ListParagraph"/>
        <w:numPr>
          <w:ilvl w:val="0"/>
          <w:numId w:val="60"/>
        </w:numPr>
        <w:rPr>
          <w:lang w:val="el-GR"/>
        </w:rPr>
      </w:pPr>
      <w:r w:rsidRPr="008B6C31">
        <w:rPr>
          <w:lang w:val="el-GR"/>
        </w:rPr>
        <w:t>Διαχείριση στοιχείων προσωπικού, Μισθοδοσία, Παρακολούθηση του οικονομικού και εκπαιδευτικού ιστορικού των υπαλλήλων, Προϋπολογισμός κόστους προσωπικού ανά υπηρεσία, Οργάνωση και διαχείριση των διαδικασιών επιλογής νέου προσωπικού, Παρουσιολόγιο (Έλεγχος Εισόδου / Εξόδου) κ.λπ.</w:t>
      </w:r>
    </w:p>
    <w:p w14:paraId="393BA8AE" w14:textId="77777777" w:rsidR="00402832" w:rsidRPr="008B6C31" w:rsidRDefault="00402832" w:rsidP="00484A5F">
      <w:pPr>
        <w:pStyle w:val="ListParagraph"/>
        <w:numPr>
          <w:ilvl w:val="0"/>
          <w:numId w:val="60"/>
        </w:numPr>
        <w:rPr>
          <w:lang w:val="el-GR"/>
        </w:rPr>
      </w:pPr>
      <w:r w:rsidRPr="008B6C31">
        <w:rPr>
          <w:lang w:val="el-GR"/>
        </w:rPr>
        <w:t>Υποστήριξη της αυτοτέλειας των Δικηγορικών Συλλόγων στην διοικητική και οικονομική πολιτική τους</w:t>
      </w:r>
    </w:p>
    <w:p w14:paraId="40C2E8E9" w14:textId="77777777" w:rsidR="00402832" w:rsidRPr="008B6C31" w:rsidRDefault="00402832" w:rsidP="00484A5F">
      <w:pPr>
        <w:pStyle w:val="ListParagraph"/>
        <w:numPr>
          <w:ilvl w:val="0"/>
          <w:numId w:val="60"/>
        </w:numPr>
        <w:rPr>
          <w:lang w:val="el-GR"/>
        </w:rPr>
      </w:pPr>
      <w:r w:rsidRPr="008B6C31">
        <w:rPr>
          <w:lang w:val="el-GR"/>
        </w:rPr>
        <w:t xml:space="preserve">Ηλεκτρονικές τραπεζικές Συναλλαγές – Απόδοση πόρων στους 78 εμπλεκόμενους φορείς (Μηνιαία Απόδοση φόρου, Τριμηνιαία απόδοση ΦΠΑ, Μηνιαία Απόδοση ΕΦΚΑ Ελεύθερων Επαγγελματιών και ΈΦΚΑ Μισθωτών, Μηνιαία απόδοση σε ΤΑΧΔΙΚ για αποϋλοποιημένα </w:t>
      </w:r>
      <w:r w:rsidRPr="008B6C31">
        <w:rPr>
          <w:lang w:val="el-GR"/>
        </w:rPr>
        <w:lastRenderedPageBreak/>
        <w:t xml:space="preserve">ένσημα, Μηνιαία απόδοση σε ΤΑΧΔΙΚ για λογαριασμό Δικαστηρίων με την απόδοση κόστους έντυπης αναπαραγωγής αντιγράφων δικογράφων και συνοδευτικών εγγράφων στα Πολιτικά, Διοικητικά Δικαστήρια και ΕλΣυν, Μηνιαία απόδοση σε ΛΕΔΕ, σε ΛΕΑΔ κ.λπ. Οι αποδόσεις αυτές γίνονται ανά Σύλλογο. </w:t>
      </w:r>
    </w:p>
    <w:p w14:paraId="106E1A59" w14:textId="77777777" w:rsidR="00402832" w:rsidRPr="008B6C31" w:rsidRDefault="00402832" w:rsidP="00484A5F">
      <w:pPr>
        <w:pStyle w:val="ListParagraph"/>
        <w:numPr>
          <w:ilvl w:val="0"/>
          <w:numId w:val="60"/>
        </w:numPr>
        <w:rPr>
          <w:lang w:val="el-GR"/>
        </w:rPr>
      </w:pPr>
      <w:r w:rsidRPr="008B6C31">
        <w:rPr>
          <w:lang w:val="el-GR"/>
        </w:rPr>
        <w:t>Ηλεκτρονικές τραπεζικές Συναλλαγές – Απόδοση πόρων μεταξύ των Δικηγορικών Συλλόγων ως ΝΠΔΔ για τις δοσοληψίες που πραγματοποιούνται από δικηγόρους που ανήκουν σε άλλους συλλόγους.</w:t>
      </w:r>
    </w:p>
    <w:p w14:paraId="6AF58ACB" w14:textId="77777777" w:rsidR="00402832" w:rsidRPr="008B6C31" w:rsidRDefault="00402832" w:rsidP="00484A5F">
      <w:pPr>
        <w:pStyle w:val="ListParagraph"/>
        <w:numPr>
          <w:ilvl w:val="0"/>
          <w:numId w:val="60"/>
        </w:numPr>
        <w:rPr>
          <w:lang w:val="el-GR"/>
        </w:rPr>
      </w:pPr>
      <w:r w:rsidRPr="008B6C31">
        <w:rPr>
          <w:lang w:val="el-GR"/>
        </w:rPr>
        <w:t>Παρακολούθηση οικονομικών εκροών και ενημέρωση Λογιστηρίων, δικαιούχων</w:t>
      </w:r>
    </w:p>
    <w:p w14:paraId="68DA6C01" w14:textId="77777777" w:rsidR="00402832" w:rsidRPr="008B6C31" w:rsidRDefault="00402832" w:rsidP="00484A5F">
      <w:pPr>
        <w:pStyle w:val="ListParagraph"/>
        <w:numPr>
          <w:ilvl w:val="0"/>
          <w:numId w:val="60"/>
        </w:numPr>
        <w:rPr>
          <w:lang w:val="el-GR"/>
        </w:rPr>
      </w:pPr>
      <w:r w:rsidRPr="008B6C31">
        <w:rPr>
          <w:lang w:val="el-GR"/>
        </w:rPr>
        <w:t xml:space="preserve">Ανάπτυξη εφαρμογών Διαλειτουργικότητας για ενημέρωση των 78 φορέων </w:t>
      </w:r>
    </w:p>
    <w:p w14:paraId="1E6E4FB0" w14:textId="77777777" w:rsidR="00402832" w:rsidRPr="008B6C31" w:rsidRDefault="00402832" w:rsidP="00484A5F">
      <w:pPr>
        <w:pStyle w:val="ListParagraph"/>
        <w:numPr>
          <w:ilvl w:val="0"/>
          <w:numId w:val="60"/>
        </w:numPr>
        <w:rPr>
          <w:lang w:val="el-GR"/>
        </w:rPr>
      </w:pPr>
      <w:r w:rsidRPr="008B6C31">
        <w:rPr>
          <w:lang w:val="el-GR"/>
        </w:rPr>
        <w:t>Δημιουργία καρτέλας δικαιούχων (πχ Δικαστηρίων, ΤΑΧΔΙΚ, ΕΦΚΑ κ.λπ. με άμεση πρόσβαση και on line ενημέρωσή τους.</w:t>
      </w:r>
    </w:p>
    <w:p w14:paraId="08F3C6F1" w14:textId="77777777" w:rsidR="00402832" w:rsidRPr="008B6C31" w:rsidRDefault="00402832" w:rsidP="00402832">
      <w:pPr>
        <w:rPr>
          <w:lang w:val="el-GR"/>
        </w:rPr>
      </w:pPr>
      <w:r w:rsidRPr="008B6C31">
        <w:rPr>
          <w:lang w:val="el-GR"/>
        </w:rPr>
        <w:t>Το Υποσύστημα Διαχείρισης Υποθέσεων Πειθαρχικού Δικηγόρων θα περιλαμβάνει τις παρακάτω εφαρμογές/λειτουργικότητες:</w:t>
      </w:r>
    </w:p>
    <w:p w14:paraId="0B23C147" w14:textId="77777777" w:rsidR="00402832" w:rsidRPr="006C1F16" w:rsidRDefault="00402832" w:rsidP="00484A5F">
      <w:pPr>
        <w:pStyle w:val="ListParagraph"/>
        <w:numPr>
          <w:ilvl w:val="0"/>
          <w:numId w:val="60"/>
        </w:numPr>
        <w:rPr>
          <w:lang w:val="el-GR"/>
        </w:rPr>
      </w:pPr>
      <w:r w:rsidRPr="006C1F16">
        <w:rPr>
          <w:lang w:val="el-GR"/>
        </w:rPr>
        <w:t>Ηλεκτρονική Κατάθεση Αναφοράς και συνοδευτικών εγγράφων από τον Πολίτη και τους ψηφιακούς σταθμούς εργασίας των Δικηγορικών Συλλόγων – ηλεκτρονικές συναλλαγές – πληρωμές παράβολων – Ενημέρωση Λογιστηρίων</w:t>
      </w:r>
    </w:p>
    <w:p w14:paraId="75BA7D55" w14:textId="77777777" w:rsidR="00402832" w:rsidRPr="006C1F16" w:rsidRDefault="00402832" w:rsidP="00484A5F">
      <w:pPr>
        <w:pStyle w:val="ListParagraph"/>
        <w:numPr>
          <w:ilvl w:val="0"/>
          <w:numId w:val="60"/>
        </w:numPr>
        <w:rPr>
          <w:lang w:val="el-GR"/>
        </w:rPr>
      </w:pPr>
      <w:r w:rsidRPr="006C1F16">
        <w:rPr>
          <w:lang w:val="el-GR"/>
        </w:rPr>
        <w:t xml:space="preserve">Ηλεκτρονική Απάντηση Συστήματος στο πολίτη (Αποδεικτικό κατάθεσης, Ψηφιακή σφραγίδα </w:t>
      </w:r>
      <w:r>
        <w:rPr>
          <w:lang w:val="el-GR"/>
        </w:rPr>
        <w:t xml:space="preserve">του Δικηγορικού Συλλόγου του </w:t>
      </w:r>
      <w:r w:rsidRPr="006C1F16">
        <w:rPr>
          <w:lang w:val="el-GR"/>
        </w:rPr>
        <w:t>ΟΣΔΥ ΠΔ)</w:t>
      </w:r>
    </w:p>
    <w:p w14:paraId="0E671D18" w14:textId="55572F52" w:rsidR="00402832" w:rsidRDefault="00402832" w:rsidP="00484A5F">
      <w:pPr>
        <w:pStyle w:val="ListParagraph"/>
        <w:numPr>
          <w:ilvl w:val="0"/>
          <w:numId w:val="60"/>
        </w:numPr>
        <w:rPr>
          <w:lang w:val="el-GR"/>
        </w:rPr>
      </w:pPr>
      <w:r w:rsidRPr="008B6C31">
        <w:rPr>
          <w:lang w:val="el-GR"/>
        </w:rPr>
        <w:t xml:space="preserve">Ο </w:t>
      </w:r>
      <w:r w:rsidR="007918BB">
        <w:rPr>
          <w:lang w:val="el-GR"/>
        </w:rPr>
        <w:t>Πρόε</w:t>
      </w:r>
      <w:r w:rsidR="007918BB" w:rsidRPr="008B6C31">
        <w:rPr>
          <w:lang w:val="el-GR"/>
        </w:rPr>
        <w:t>δρος</w:t>
      </w:r>
      <w:r w:rsidRPr="008B6C31">
        <w:rPr>
          <w:lang w:val="el-GR"/>
        </w:rPr>
        <w:t xml:space="preserve"> του Δικηγορικού Συλλόγου</w:t>
      </w:r>
      <w:r w:rsidRPr="006C1F16">
        <w:rPr>
          <w:lang w:val="el-GR"/>
        </w:rPr>
        <w:t xml:space="preserve"> </w:t>
      </w:r>
      <w:r w:rsidRPr="008B6C31">
        <w:rPr>
          <w:lang w:val="el-GR"/>
        </w:rPr>
        <w:t>διατάσσει τη διενέργεια προκαταρκτικής εξέτασης, την οποία αναθέτει σε μέλος του Πειθαρχικού Συμβουλίου</w:t>
      </w:r>
      <w:r w:rsidRPr="006C1F16" w:rsidDel="00E779AA">
        <w:rPr>
          <w:lang w:val="el-GR"/>
        </w:rPr>
        <w:t xml:space="preserve"> </w:t>
      </w:r>
    </w:p>
    <w:p w14:paraId="24D3D4E6" w14:textId="0FF071B7" w:rsidR="00402832" w:rsidRDefault="00402832" w:rsidP="00484A5F">
      <w:pPr>
        <w:pStyle w:val="ListParagraph"/>
        <w:numPr>
          <w:ilvl w:val="0"/>
          <w:numId w:val="60"/>
        </w:numPr>
        <w:rPr>
          <w:lang w:val="el-GR"/>
        </w:rPr>
      </w:pPr>
      <w:r w:rsidRPr="008B6C31">
        <w:rPr>
          <w:lang w:val="el-GR"/>
        </w:rPr>
        <w:t xml:space="preserve">Έλεγχος διενέργειας προκαταρκτική εξέταση για </w:t>
      </w:r>
      <w:r w:rsidR="00833A0C">
        <w:rPr>
          <w:lang w:val="el-GR"/>
        </w:rPr>
        <w:t xml:space="preserve">τις </w:t>
      </w:r>
      <w:r w:rsidRPr="008B6C31">
        <w:rPr>
          <w:lang w:val="el-GR"/>
        </w:rPr>
        <w:t xml:space="preserve">πράξεις, για τις οποίες έχει ήδη ασκηθεί ποινική δίωξη για κακούργημα ή πλημμέλημα </w:t>
      </w:r>
    </w:p>
    <w:p w14:paraId="6D9B315A" w14:textId="4502F070" w:rsidR="00402832" w:rsidRPr="00FE6499" w:rsidRDefault="00402832" w:rsidP="00484A5F">
      <w:pPr>
        <w:pStyle w:val="ListParagraph"/>
        <w:numPr>
          <w:ilvl w:val="0"/>
          <w:numId w:val="60"/>
        </w:numPr>
        <w:rPr>
          <w:lang w:val="el-GR"/>
        </w:rPr>
      </w:pPr>
      <w:r w:rsidRPr="006708B4">
        <w:rPr>
          <w:lang w:val="el-GR"/>
        </w:rPr>
        <w:t>Ηλεκτρονική Ενημέρωση αντιδίκων</w:t>
      </w:r>
      <w:r w:rsidR="00833A0C">
        <w:rPr>
          <w:lang w:val="el-GR"/>
        </w:rPr>
        <w:t xml:space="preserve"> </w:t>
      </w:r>
      <w:r w:rsidRPr="00FE6499">
        <w:rPr>
          <w:lang w:val="el-GR"/>
        </w:rPr>
        <w:t xml:space="preserve">Ορισμός Διαιτησίας – πινάκια Διαιτησίας, </w:t>
      </w:r>
      <w:r w:rsidR="00833A0C">
        <w:rPr>
          <w:lang w:val="el-GR"/>
        </w:rPr>
        <w:t>πολύ</w:t>
      </w:r>
      <w:r w:rsidRPr="00FE6499">
        <w:rPr>
          <w:lang w:val="el-GR"/>
        </w:rPr>
        <w:t>καναλική ηλεκτρονική ενημέρωση διαδίκων για τα Πινάκια (Σύλλογος, Πειθαρχικό Συμβούλιο, Αίθουσα, ΑΑ κ.λπ)</w:t>
      </w:r>
    </w:p>
    <w:p w14:paraId="75C13391" w14:textId="77777777" w:rsidR="00402832" w:rsidRPr="006C1F16" w:rsidRDefault="00402832" w:rsidP="00484A5F">
      <w:pPr>
        <w:pStyle w:val="ListParagraph"/>
        <w:numPr>
          <w:ilvl w:val="0"/>
          <w:numId w:val="60"/>
        </w:numPr>
        <w:rPr>
          <w:lang w:val="el-GR"/>
        </w:rPr>
      </w:pPr>
      <w:r w:rsidRPr="006C1F16">
        <w:rPr>
          <w:lang w:val="el-GR"/>
        </w:rPr>
        <w:t>Απόφαση Συμβουλίου, καθαρογραφή απόφασης, ηλεκτρονική αποστολή απόφασης και  ενημέρωση διαδίκων</w:t>
      </w:r>
    </w:p>
    <w:p w14:paraId="0FE434D8" w14:textId="77777777" w:rsidR="00402832" w:rsidRPr="006C1F16" w:rsidRDefault="00402832" w:rsidP="00484A5F">
      <w:pPr>
        <w:pStyle w:val="ListParagraph"/>
        <w:numPr>
          <w:ilvl w:val="0"/>
          <w:numId w:val="60"/>
        </w:numPr>
        <w:rPr>
          <w:lang w:val="el-GR"/>
        </w:rPr>
      </w:pPr>
      <w:r w:rsidRPr="006C1F16">
        <w:rPr>
          <w:lang w:val="el-GR"/>
        </w:rPr>
        <w:t xml:space="preserve">Άνοιγμα πειθαρχικού </w:t>
      </w:r>
      <w:r>
        <w:rPr>
          <w:lang w:val="el-GR"/>
        </w:rPr>
        <w:t xml:space="preserve">ψηφιακού </w:t>
      </w:r>
      <w:r w:rsidRPr="006C1F16">
        <w:rPr>
          <w:lang w:val="el-GR"/>
        </w:rPr>
        <w:t>Φακέλου – Άσκηση Πειθαρχικής Δίωξης</w:t>
      </w:r>
    </w:p>
    <w:p w14:paraId="40CBFCFD" w14:textId="77777777" w:rsidR="00402832" w:rsidRPr="006C1F16" w:rsidRDefault="00402832" w:rsidP="00484A5F">
      <w:pPr>
        <w:pStyle w:val="ListParagraph"/>
        <w:numPr>
          <w:ilvl w:val="0"/>
          <w:numId w:val="60"/>
        </w:numPr>
        <w:rPr>
          <w:lang w:val="el-GR"/>
        </w:rPr>
      </w:pPr>
      <w:r w:rsidRPr="006C1F16">
        <w:rPr>
          <w:lang w:val="el-GR"/>
        </w:rPr>
        <w:t>Ορισμό Πρωτοβάθμιου Πειθαρχικού Τμήματος, Εισαγωγή στο Ακροατήριο, διενέργεια Ανάκρισης – Προανάκρισης</w:t>
      </w:r>
    </w:p>
    <w:p w14:paraId="6CB54A6D" w14:textId="77777777" w:rsidR="00402832" w:rsidRDefault="00402832" w:rsidP="00484A5F">
      <w:pPr>
        <w:pStyle w:val="ListParagraph"/>
        <w:numPr>
          <w:ilvl w:val="0"/>
          <w:numId w:val="60"/>
        </w:numPr>
        <w:rPr>
          <w:lang w:val="el-GR"/>
        </w:rPr>
      </w:pPr>
      <w:r w:rsidRPr="006C1F16">
        <w:rPr>
          <w:lang w:val="el-GR"/>
        </w:rPr>
        <w:t xml:space="preserve">Σύνταξη κατηγορητηρίου </w:t>
      </w:r>
    </w:p>
    <w:p w14:paraId="01F5339C" w14:textId="52E58FFC" w:rsidR="00402832" w:rsidRPr="006C1F16" w:rsidRDefault="00402832" w:rsidP="00484A5F">
      <w:pPr>
        <w:pStyle w:val="ListParagraph"/>
        <w:numPr>
          <w:ilvl w:val="0"/>
          <w:numId w:val="60"/>
        </w:numPr>
        <w:rPr>
          <w:lang w:val="el-GR"/>
        </w:rPr>
      </w:pPr>
      <w:r>
        <w:rPr>
          <w:lang w:val="el-GR"/>
        </w:rPr>
        <w:t xml:space="preserve">Ψηφιακός Φάκελος,  διαδραστική ενημέρωση διαδίκων, </w:t>
      </w:r>
      <w:r w:rsidRPr="008B6C31">
        <w:rPr>
          <w:lang w:val="el-GR"/>
        </w:rPr>
        <w:t>On</w:t>
      </w:r>
      <w:r w:rsidRPr="00FE6499">
        <w:rPr>
          <w:lang w:val="el-GR"/>
        </w:rPr>
        <w:t xml:space="preserve"> </w:t>
      </w:r>
      <w:r w:rsidRPr="008B6C31">
        <w:rPr>
          <w:lang w:val="el-GR"/>
        </w:rPr>
        <w:t>Line</w:t>
      </w:r>
      <w:r w:rsidRPr="00FE6499">
        <w:rPr>
          <w:lang w:val="el-GR"/>
        </w:rPr>
        <w:t xml:space="preserve"> </w:t>
      </w:r>
      <w:r>
        <w:rPr>
          <w:lang w:val="el-GR"/>
        </w:rPr>
        <w:t xml:space="preserve">συμπλήρωση ψηφιακού πειθαρχικού φακέλου (Υποβολή </w:t>
      </w:r>
      <w:r w:rsidR="00C1385B">
        <w:rPr>
          <w:lang w:val="el-GR"/>
        </w:rPr>
        <w:t>υπομνημάτων</w:t>
      </w:r>
      <w:r>
        <w:rPr>
          <w:lang w:val="el-GR"/>
        </w:rPr>
        <w:t>, Σχετικών εγγράφων κ.λπ</w:t>
      </w:r>
      <w:r w:rsidR="00832FC1">
        <w:rPr>
          <w:lang w:val="el-GR"/>
        </w:rPr>
        <w:t>.</w:t>
      </w:r>
      <w:r>
        <w:rPr>
          <w:lang w:val="el-GR"/>
        </w:rPr>
        <w:t xml:space="preserve">). </w:t>
      </w:r>
    </w:p>
    <w:p w14:paraId="36C98C76" w14:textId="77777777" w:rsidR="00402832" w:rsidRPr="006C1F16" w:rsidRDefault="00402832" w:rsidP="00484A5F">
      <w:pPr>
        <w:pStyle w:val="ListParagraph"/>
        <w:numPr>
          <w:ilvl w:val="0"/>
          <w:numId w:val="60"/>
        </w:numPr>
        <w:rPr>
          <w:lang w:val="el-GR"/>
        </w:rPr>
      </w:pPr>
      <w:r w:rsidRPr="006C1F16">
        <w:rPr>
          <w:lang w:val="el-GR"/>
        </w:rPr>
        <w:t>Προσδιορισμός – Εισαγωγή σε έκθεμα/πινάκιο, Ηλεκτρονική κοινοποίηση κλητήριου θεσπίσματος</w:t>
      </w:r>
    </w:p>
    <w:p w14:paraId="6D1E6BD3" w14:textId="77777777" w:rsidR="00402832" w:rsidRDefault="00402832" w:rsidP="00484A5F">
      <w:pPr>
        <w:pStyle w:val="ListParagraph"/>
        <w:numPr>
          <w:ilvl w:val="0"/>
          <w:numId w:val="60"/>
        </w:numPr>
        <w:rPr>
          <w:lang w:val="el-GR"/>
        </w:rPr>
      </w:pPr>
      <w:r w:rsidRPr="006C1F16">
        <w:rPr>
          <w:lang w:val="el-GR"/>
        </w:rPr>
        <w:t xml:space="preserve">Εκδίκαση Πειθαρχικής Υπόθεσης </w:t>
      </w:r>
    </w:p>
    <w:p w14:paraId="431B7025" w14:textId="43186691" w:rsidR="00402832" w:rsidRPr="006C1F16" w:rsidRDefault="00832FC1" w:rsidP="00484A5F">
      <w:pPr>
        <w:pStyle w:val="ListParagraph"/>
        <w:numPr>
          <w:ilvl w:val="0"/>
          <w:numId w:val="60"/>
        </w:numPr>
        <w:rPr>
          <w:lang w:val="el-GR"/>
        </w:rPr>
      </w:pPr>
      <w:r w:rsidRPr="008B6C31">
        <w:rPr>
          <w:lang w:val="el-GR"/>
        </w:rPr>
        <w:t>Ακροαματική</w:t>
      </w:r>
      <w:r w:rsidR="00402832" w:rsidRPr="008B6C31">
        <w:rPr>
          <w:lang w:val="el-GR"/>
        </w:rPr>
        <w:t xml:space="preserve">́ διαδικασία </w:t>
      </w:r>
      <w:r w:rsidR="00C1385B" w:rsidRPr="008B6C31">
        <w:rPr>
          <w:lang w:val="el-GR"/>
        </w:rPr>
        <w:t>Παρεμβάσεις</w:t>
      </w:r>
      <w:r w:rsidR="00402832" w:rsidRPr="008B6C31">
        <w:rPr>
          <w:lang w:val="el-GR"/>
        </w:rPr>
        <w:t xml:space="preserve"> Θεσμοθετημένων οργάνων που άσκησαν την Πειθαρχική δίωξη</w:t>
      </w:r>
    </w:p>
    <w:p w14:paraId="0EAA03E7" w14:textId="77777777" w:rsidR="00402832" w:rsidRPr="006C1F16" w:rsidRDefault="00402832" w:rsidP="00484A5F">
      <w:pPr>
        <w:pStyle w:val="ListParagraph"/>
        <w:numPr>
          <w:ilvl w:val="0"/>
          <w:numId w:val="60"/>
        </w:numPr>
        <w:rPr>
          <w:lang w:val="el-GR"/>
        </w:rPr>
      </w:pPr>
      <w:r w:rsidRPr="006C1F16">
        <w:rPr>
          <w:lang w:val="el-GR"/>
        </w:rPr>
        <w:t xml:space="preserve">Έκδοση Απόφασης, Καθαρογραφή, Ηλεκτρονική Κοινοποίηση Απόφασης </w:t>
      </w:r>
    </w:p>
    <w:p w14:paraId="2B645AD5" w14:textId="77777777" w:rsidR="00402832" w:rsidRPr="006C1F16" w:rsidRDefault="00402832" w:rsidP="00484A5F">
      <w:pPr>
        <w:pStyle w:val="ListParagraph"/>
        <w:numPr>
          <w:ilvl w:val="0"/>
          <w:numId w:val="60"/>
        </w:numPr>
        <w:rPr>
          <w:lang w:val="el-GR"/>
        </w:rPr>
      </w:pPr>
      <w:r w:rsidRPr="006C1F16">
        <w:rPr>
          <w:lang w:val="el-GR"/>
        </w:rPr>
        <w:t>Άσκηση ενδίκου μέσου (Αν όχι Εκτέλεση Απόφασης)</w:t>
      </w:r>
    </w:p>
    <w:p w14:paraId="43FD73C5" w14:textId="77777777" w:rsidR="00402832" w:rsidRPr="006C1F16" w:rsidRDefault="00402832" w:rsidP="00484A5F">
      <w:pPr>
        <w:pStyle w:val="ListParagraph"/>
        <w:numPr>
          <w:ilvl w:val="0"/>
          <w:numId w:val="60"/>
        </w:numPr>
        <w:rPr>
          <w:lang w:val="el-GR"/>
        </w:rPr>
      </w:pPr>
      <w:r w:rsidRPr="006C1F16">
        <w:rPr>
          <w:lang w:val="el-GR"/>
        </w:rPr>
        <w:t>Ηλεκτρονική Διαβίβαση φακέλου στο Ανώτατο Πειθαρχικό (Άρειος Πάγος)</w:t>
      </w:r>
    </w:p>
    <w:p w14:paraId="6D4F36F6" w14:textId="0EE72A87" w:rsidR="00402832" w:rsidRPr="006C1F16" w:rsidRDefault="00402832" w:rsidP="00484A5F">
      <w:pPr>
        <w:pStyle w:val="ListParagraph"/>
        <w:numPr>
          <w:ilvl w:val="0"/>
          <w:numId w:val="60"/>
        </w:numPr>
        <w:rPr>
          <w:lang w:val="el-GR"/>
        </w:rPr>
      </w:pPr>
      <w:r w:rsidRPr="006C1F16">
        <w:rPr>
          <w:lang w:val="el-GR"/>
        </w:rPr>
        <w:t xml:space="preserve">Προσδιορισμός – Εισαγωγή σε δικάσιμο, </w:t>
      </w:r>
      <w:r w:rsidR="00DE3D43" w:rsidRPr="006C1F16">
        <w:rPr>
          <w:lang w:val="el-GR"/>
        </w:rPr>
        <w:t>Δικάσιμος</w:t>
      </w:r>
    </w:p>
    <w:p w14:paraId="12FC78E0" w14:textId="77777777" w:rsidR="00402832" w:rsidRDefault="00402832" w:rsidP="00484A5F">
      <w:pPr>
        <w:pStyle w:val="ListParagraph"/>
        <w:numPr>
          <w:ilvl w:val="0"/>
          <w:numId w:val="60"/>
        </w:numPr>
        <w:rPr>
          <w:lang w:val="el-GR"/>
        </w:rPr>
      </w:pPr>
      <w:r w:rsidRPr="006C1F16">
        <w:rPr>
          <w:lang w:val="el-GR"/>
        </w:rPr>
        <w:t>Ορισμός Εισηγητή, Διάσκεψη, Δημοσίευση Απόφασης. Καθαρογραφή Απόφασης, Θεώρηση Απόφασης, Υπογραφή Απόφασης από το Πρόεδρο του Τμήματος του Αρείου Πάγου</w:t>
      </w:r>
    </w:p>
    <w:p w14:paraId="7AB5E670" w14:textId="657E45D6" w:rsidR="00402832" w:rsidRPr="006C1F16" w:rsidRDefault="00402832" w:rsidP="00484A5F">
      <w:pPr>
        <w:pStyle w:val="ListParagraph"/>
        <w:numPr>
          <w:ilvl w:val="0"/>
          <w:numId w:val="60"/>
        </w:numPr>
        <w:rPr>
          <w:lang w:val="el-GR"/>
        </w:rPr>
      </w:pPr>
      <w:r w:rsidRPr="008B6C31">
        <w:rPr>
          <w:lang w:val="el-GR"/>
        </w:rPr>
        <w:t xml:space="preserve">Η απόφαση του ΑΠΣ </w:t>
      </w:r>
      <w:r w:rsidR="00832FC1" w:rsidRPr="008B6C31">
        <w:rPr>
          <w:lang w:val="el-GR"/>
        </w:rPr>
        <w:t>διαβιβάζεται</w:t>
      </w:r>
      <w:r w:rsidRPr="008B6C31">
        <w:rPr>
          <w:lang w:val="el-GR"/>
        </w:rPr>
        <w:t xml:space="preserve"> </w:t>
      </w:r>
      <w:r w:rsidR="00832FC1" w:rsidRPr="008B6C31">
        <w:rPr>
          <w:lang w:val="el-GR"/>
        </w:rPr>
        <w:t>μαζί</w:t>
      </w:r>
      <w:r w:rsidRPr="008B6C31">
        <w:rPr>
          <w:lang w:val="el-GR"/>
        </w:rPr>
        <w:t xml:space="preserve">́ με τη δικογραφία </w:t>
      </w:r>
      <w:r w:rsidR="00832FC1" w:rsidRPr="008B6C31">
        <w:rPr>
          <w:lang w:val="el-GR"/>
        </w:rPr>
        <w:t>αμελλητί</w:t>
      </w:r>
      <w:r w:rsidRPr="008B6C31">
        <w:rPr>
          <w:lang w:val="el-GR"/>
        </w:rPr>
        <w:t xml:space="preserve">́ στον Πρόεδρο του </w:t>
      </w:r>
      <w:r w:rsidR="00832FC1" w:rsidRPr="008B6C31">
        <w:rPr>
          <w:lang w:val="el-GR"/>
        </w:rPr>
        <w:t>Δικηγορικού</w:t>
      </w:r>
      <w:r w:rsidRPr="008B6C31">
        <w:rPr>
          <w:lang w:val="el-GR"/>
        </w:rPr>
        <w:t xml:space="preserve">́ Συλλόγου, ο οποίος </w:t>
      </w:r>
      <w:r w:rsidR="00832FC1" w:rsidRPr="008B6C31">
        <w:rPr>
          <w:lang w:val="el-GR"/>
        </w:rPr>
        <w:t>κοινοποιεί</w:t>
      </w:r>
      <w:r w:rsidRPr="008B6C31">
        <w:rPr>
          <w:lang w:val="el-GR"/>
        </w:rPr>
        <w:t xml:space="preserve">́ </w:t>
      </w:r>
    </w:p>
    <w:p w14:paraId="2F565851" w14:textId="77777777" w:rsidR="00402832" w:rsidRDefault="00402832" w:rsidP="00484A5F">
      <w:pPr>
        <w:pStyle w:val="ListParagraph"/>
        <w:numPr>
          <w:ilvl w:val="0"/>
          <w:numId w:val="60"/>
        </w:numPr>
        <w:rPr>
          <w:lang w:val="el-GR"/>
        </w:rPr>
      </w:pPr>
      <w:r w:rsidRPr="006C1F16">
        <w:rPr>
          <w:lang w:val="el-GR"/>
        </w:rPr>
        <w:t>Ηλεκτρονική Κοινοποίηση Απόφασης στους Διαδίκους</w:t>
      </w:r>
    </w:p>
    <w:p w14:paraId="1E86D832" w14:textId="7DCB6511" w:rsidR="00402832" w:rsidRPr="006C1F16" w:rsidRDefault="00402832" w:rsidP="00484A5F">
      <w:pPr>
        <w:pStyle w:val="ListParagraph"/>
        <w:numPr>
          <w:ilvl w:val="0"/>
          <w:numId w:val="60"/>
        </w:numPr>
        <w:rPr>
          <w:lang w:val="el-GR"/>
        </w:rPr>
      </w:pPr>
      <w:r w:rsidRPr="006C1F16">
        <w:rPr>
          <w:lang w:val="el-GR"/>
        </w:rPr>
        <w:t xml:space="preserve"> </w:t>
      </w:r>
      <w:r>
        <w:rPr>
          <w:lang w:val="el-GR"/>
        </w:rPr>
        <w:t>Η</w:t>
      </w:r>
      <w:r w:rsidRPr="006C1F16">
        <w:rPr>
          <w:lang w:val="el-GR"/>
        </w:rPr>
        <w:t xml:space="preserve">λεκτρονική Κοινοποίηση </w:t>
      </w:r>
      <w:r w:rsidR="00832FC1" w:rsidRPr="008B6C31">
        <w:rPr>
          <w:lang w:val="el-GR"/>
        </w:rPr>
        <w:t>αντίγραφου</w:t>
      </w:r>
      <w:r w:rsidRPr="008B6C31">
        <w:rPr>
          <w:lang w:val="el-GR"/>
        </w:rPr>
        <w:t xml:space="preserve"> της </w:t>
      </w:r>
      <w:r w:rsidR="00832FC1" w:rsidRPr="008B6C31">
        <w:rPr>
          <w:lang w:val="el-GR"/>
        </w:rPr>
        <w:t>απόφασης</w:t>
      </w:r>
      <w:r w:rsidRPr="008B6C31">
        <w:rPr>
          <w:lang w:val="el-GR"/>
        </w:rPr>
        <w:t xml:space="preserve"> στον </w:t>
      </w:r>
      <w:r w:rsidR="00832FC1" w:rsidRPr="008B6C31">
        <w:rPr>
          <w:lang w:val="el-GR"/>
        </w:rPr>
        <w:t>δικηγόρο</w:t>
      </w:r>
      <w:r w:rsidRPr="008B6C31">
        <w:rPr>
          <w:lang w:val="el-GR"/>
        </w:rPr>
        <w:t xml:space="preserve"> που </w:t>
      </w:r>
      <w:r w:rsidR="00832FC1" w:rsidRPr="008B6C31">
        <w:rPr>
          <w:lang w:val="el-GR"/>
        </w:rPr>
        <w:t>τιμωρήθηκε</w:t>
      </w:r>
      <w:r w:rsidRPr="008B6C31">
        <w:rPr>
          <w:lang w:val="el-GR"/>
        </w:rPr>
        <w:t>.</w:t>
      </w:r>
    </w:p>
    <w:p w14:paraId="3620B58E" w14:textId="4C751A2C" w:rsidR="00402832" w:rsidRPr="006C1F16" w:rsidRDefault="00402832" w:rsidP="00484A5F">
      <w:pPr>
        <w:pStyle w:val="ListParagraph"/>
        <w:numPr>
          <w:ilvl w:val="0"/>
          <w:numId w:val="60"/>
        </w:numPr>
        <w:rPr>
          <w:lang w:val="el-GR"/>
        </w:rPr>
      </w:pPr>
      <w:r w:rsidRPr="006C1F16">
        <w:rPr>
          <w:lang w:val="el-GR"/>
        </w:rPr>
        <w:t xml:space="preserve">Άσκηση </w:t>
      </w:r>
      <w:r w:rsidR="00832FC1" w:rsidRPr="008B6C31">
        <w:rPr>
          <w:lang w:val="el-GR"/>
        </w:rPr>
        <w:t>ακύρωσης</w:t>
      </w:r>
      <w:r w:rsidRPr="008B6C31">
        <w:rPr>
          <w:lang w:val="el-GR"/>
        </w:rPr>
        <w:t xml:space="preserve">  και σε </w:t>
      </w:r>
      <w:r w:rsidR="00832FC1" w:rsidRPr="008B6C31">
        <w:rPr>
          <w:lang w:val="el-GR"/>
        </w:rPr>
        <w:t>αίτηση</w:t>
      </w:r>
      <w:r w:rsidRPr="008B6C31">
        <w:rPr>
          <w:lang w:val="el-GR"/>
        </w:rPr>
        <w:t xml:space="preserve"> </w:t>
      </w:r>
      <w:r w:rsidR="00832FC1" w:rsidRPr="008B6C31">
        <w:rPr>
          <w:lang w:val="el-GR"/>
        </w:rPr>
        <w:t>αναστολής</w:t>
      </w:r>
      <w:r w:rsidRPr="008B6C31">
        <w:rPr>
          <w:lang w:val="el-GR"/>
        </w:rPr>
        <w:t xml:space="preserve"> </w:t>
      </w:r>
      <w:r w:rsidRPr="006C1F16">
        <w:rPr>
          <w:lang w:val="el-GR"/>
        </w:rPr>
        <w:t>ενώπιον του ΣτΕ (αν όχι Εκτέλεση Ποινής)</w:t>
      </w:r>
    </w:p>
    <w:p w14:paraId="1FE1D5B0" w14:textId="77777777" w:rsidR="00402832" w:rsidRPr="006C1F16" w:rsidRDefault="00402832" w:rsidP="00484A5F">
      <w:pPr>
        <w:pStyle w:val="ListParagraph"/>
        <w:numPr>
          <w:ilvl w:val="0"/>
          <w:numId w:val="60"/>
        </w:numPr>
        <w:rPr>
          <w:lang w:val="el-GR"/>
        </w:rPr>
      </w:pPr>
      <w:r w:rsidRPr="006C1F16">
        <w:rPr>
          <w:lang w:val="el-GR"/>
        </w:rPr>
        <w:lastRenderedPageBreak/>
        <w:t>Αντίστοιχη Διαδικασία με του Αρείου Πάγου</w:t>
      </w:r>
    </w:p>
    <w:p w14:paraId="35CF9741" w14:textId="77777777" w:rsidR="00402832" w:rsidRPr="006C1F16" w:rsidRDefault="00402832" w:rsidP="00484A5F">
      <w:pPr>
        <w:pStyle w:val="ListParagraph"/>
        <w:numPr>
          <w:ilvl w:val="0"/>
          <w:numId w:val="60"/>
        </w:numPr>
        <w:rPr>
          <w:lang w:val="el-GR"/>
        </w:rPr>
      </w:pPr>
      <w:r w:rsidRPr="006C1F16">
        <w:rPr>
          <w:lang w:val="el-GR"/>
        </w:rPr>
        <w:t>Παρακολούθησης ροής Πειθαρχικής Διαδικασίας από το Πολίτη</w:t>
      </w:r>
    </w:p>
    <w:p w14:paraId="77EA7C0A" w14:textId="77777777" w:rsidR="00402832" w:rsidRPr="006C1F16" w:rsidRDefault="00402832" w:rsidP="00484A5F">
      <w:pPr>
        <w:pStyle w:val="ListParagraph"/>
        <w:numPr>
          <w:ilvl w:val="0"/>
          <w:numId w:val="60"/>
        </w:numPr>
        <w:rPr>
          <w:lang w:val="el-GR"/>
        </w:rPr>
      </w:pPr>
      <w:r w:rsidRPr="006C1F16">
        <w:rPr>
          <w:lang w:val="el-GR"/>
        </w:rPr>
        <w:t>Παρακολούθηση ροής Πειθαρχικής Διαδικασίας από τον εναγόμενο</w:t>
      </w:r>
    </w:p>
    <w:p w14:paraId="79A58D41" w14:textId="77777777" w:rsidR="00402832" w:rsidRPr="006C1F16" w:rsidRDefault="00402832" w:rsidP="00484A5F">
      <w:pPr>
        <w:pStyle w:val="ListParagraph"/>
        <w:numPr>
          <w:ilvl w:val="0"/>
          <w:numId w:val="60"/>
        </w:numPr>
        <w:rPr>
          <w:lang w:val="el-GR"/>
        </w:rPr>
      </w:pPr>
      <w:r w:rsidRPr="006C1F16">
        <w:rPr>
          <w:lang w:val="el-GR"/>
        </w:rPr>
        <w:t>Παρακολούθηση ροής διαδικασίας από τις υπηρεσίες των Δικηγορικών Συλλόγων</w:t>
      </w:r>
    </w:p>
    <w:p w14:paraId="5F29001B" w14:textId="77777777" w:rsidR="00402832" w:rsidRPr="006C1F16" w:rsidRDefault="00402832" w:rsidP="00484A5F">
      <w:pPr>
        <w:pStyle w:val="ListParagraph"/>
        <w:numPr>
          <w:ilvl w:val="0"/>
          <w:numId w:val="60"/>
        </w:numPr>
        <w:rPr>
          <w:lang w:val="el-GR"/>
        </w:rPr>
      </w:pPr>
      <w:r w:rsidRPr="006C1F16">
        <w:rPr>
          <w:lang w:val="el-GR"/>
        </w:rPr>
        <w:t>Έκδοση Στατιστικών</w:t>
      </w:r>
    </w:p>
    <w:p w14:paraId="42F5F1A3" w14:textId="77777777" w:rsidR="00402832" w:rsidRDefault="00402832" w:rsidP="00402832">
      <w:pPr>
        <w:rPr>
          <w:lang w:val="el-GR"/>
        </w:rPr>
      </w:pPr>
    </w:p>
    <w:p w14:paraId="7043CE48" w14:textId="77777777" w:rsidR="00402832" w:rsidRDefault="00402832" w:rsidP="00402832">
      <w:pPr>
        <w:rPr>
          <w:lang w:val="el-GR"/>
        </w:rPr>
      </w:pPr>
      <w:r>
        <w:rPr>
          <w:lang w:val="el-GR"/>
        </w:rPr>
        <w:t xml:space="preserve">Το Υποσύστημα της Διαλειτουργικότητας περιλαμβάνουν την ανάπτυξη πληθώρας διεπαφών. Σε Εθνικό και Ευρωπαϊκό επίπεδο. Συνοπτικά οι ομάδες διεπαφών που θα πρέπει να αναπτυχθούν είναι οι ακόλουθες:   </w:t>
      </w:r>
    </w:p>
    <w:p w14:paraId="1CCED633" w14:textId="2591C691" w:rsidR="00833A0C" w:rsidRPr="00833A0C" w:rsidRDefault="00833A0C" w:rsidP="00833A0C">
      <w:pPr>
        <w:pStyle w:val="ListParagraph"/>
        <w:numPr>
          <w:ilvl w:val="0"/>
          <w:numId w:val="142"/>
        </w:numPr>
        <w:rPr>
          <w:lang w:val="el-GR"/>
        </w:rPr>
      </w:pPr>
      <w:r>
        <w:rPr>
          <w:lang w:val="el-GR"/>
        </w:rPr>
        <w:t>Διασύνδεση με gov.g</w:t>
      </w:r>
      <w:r>
        <w:rPr>
          <w:lang w:val="en-US"/>
        </w:rPr>
        <w:t>r</w:t>
      </w:r>
    </w:p>
    <w:p w14:paraId="744D98B7" w14:textId="45FC3061" w:rsidR="00402832" w:rsidRPr="00833A0C" w:rsidRDefault="00402832" w:rsidP="00833A0C">
      <w:pPr>
        <w:pStyle w:val="ListParagraph"/>
        <w:numPr>
          <w:ilvl w:val="0"/>
          <w:numId w:val="142"/>
        </w:numPr>
        <w:rPr>
          <w:lang w:val="el-GR"/>
        </w:rPr>
      </w:pPr>
      <w:r w:rsidRPr="00833A0C">
        <w:rPr>
          <w:lang w:val="el-GR"/>
        </w:rPr>
        <w:t>Διασύνδεση με ΟΣΔΔΥ ΠΠ</w:t>
      </w:r>
    </w:p>
    <w:p w14:paraId="5FE8885C" w14:textId="77777777" w:rsidR="00402832" w:rsidRPr="008B6C31" w:rsidRDefault="00402832" w:rsidP="00484A5F">
      <w:pPr>
        <w:pStyle w:val="ListParagraph"/>
        <w:numPr>
          <w:ilvl w:val="1"/>
          <w:numId w:val="61"/>
        </w:numPr>
        <w:rPr>
          <w:lang w:val="el-GR"/>
        </w:rPr>
      </w:pPr>
      <w:r w:rsidRPr="008B6C31">
        <w:rPr>
          <w:lang w:val="el-GR"/>
        </w:rPr>
        <w:t>Ενημέρωση  ΟΣΔΔΥ ΠΠ με όλα τα δεδομένα που καταχωρίζονται κατά την έκδοση Γραμματίων Προκαταβολής Εισφορών.</w:t>
      </w:r>
    </w:p>
    <w:p w14:paraId="76C41034" w14:textId="77777777" w:rsidR="00402832" w:rsidRPr="008B6C31" w:rsidRDefault="00402832" w:rsidP="00484A5F">
      <w:pPr>
        <w:pStyle w:val="ListParagraph"/>
        <w:numPr>
          <w:ilvl w:val="1"/>
          <w:numId w:val="61"/>
        </w:numPr>
        <w:rPr>
          <w:lang w:val="el-GR"/>
        </w:rPr>
      </w:pPr>
      <w:r w:rsidRPr="008B6C31">
        <w:rPr>
          <w:lang w:val="el-GR"/>
        </w:rPr>
        <w:t>Το ΟΣΔΔΥ ΠΠ αξιοποιεί την πληροφορία και δημιουργεί καρτέλα του Δικηγόρου τον οποίο ενημερώνει μετά την αυθεντικοποίηση του από το ΟΠΣ Ολομέλειας</w:t>
      </w:r>
    </w:p>
    <w:p w14:paraId="5AAE927A" w14:textId="77777777" w:rsidR="00402832" w:rsidRPr="008B6C31" w:rsidRDefault="00402832" w:rsidP="00484A5F">
      <w:pPr>
        <w:pStyle w:val="ListParagraph"/>
        <w:numPr>
          <w:ilvl w:val="1"/>
          <w:numId w:val="61"/>
        </w:numPr>
        <w:rPr>
          <w:lang w:val="el-GR"/>
        </w:rPr>
      </w:pPr>
      <w:r w:rsidRPr="008B6C31">
        <w:rPr>
          <w:lang w:val="el-GR"/>
        </w:rPr>
        <w:t>Προσωποποιημένη ασφαλής παρακολούθηση ροής Δικαστικών Υποθέσεων Πολιτικής – Ποινικής διαδικασίας</w:t>
      </w:r>
    </w:p>
    <w:p w14:paraId="76362843" w14:textId="77777777" w:rsidR="00402832" w:rsidRPr="008B6C31" w:rsidRDefault="00402832" w:rsidP="00484A5F">
      <w:pPr>
        <w:pStyle w:val="ListParagraph"/>
        <w:numPr>
          <w:ilvl w:val="1"/>
          <w:numId w:val="61"/>
        </w:numPr>
        <w:rPr>
          <w:lang w:val="el-GR"/>
        </w:rPr>
      </w:pPr>
      <w:r w:rsidRPr="008B6C31">
        <w:rPr>
          <w:lang w:val="el-GR"/>
        </w:rPr>
        <w:t>Προσωποποιημένη ασφαλής ενημέρωση των σχετικών εγγράφων της υπόθεσης που χειρίζεται.</w:t>
      </w:r>
    </w:p>
    <w:p w14:paraId="16B3794B" w14:textId="77777777" w:rsidR="00402832" w:rsidRPr="008B6C31" w:rsidRDefault="00402832" w:rsidP="00484A5F">
      <w:pPr>
        <w:pStyle w:val="ListParagraph"/>
        <w:numPr>
          <w:ilvl w:val="1"/>
          <w:numId w:val="61"/>
        </w:numPr>
        <w:rPr>
          <w:lang w:val="el-GR"/>
        </w:rPr>
      </w:pPr>
      <w:r w:rsidRPr="008B6C31">
        <w:rPr>
          <w:lang w:val="el-GR"/>
        </w:rPr>
        <w:t>Ηλεκτρονική Υποβολή Αιτήσεων – Ηλεκτρονικές πληρωμές Αποϋλοποιημένων ενσήμων για έκδοση Πιστοποιητικών από τα Δικαστήρια του ΟΣΔΔΥ ΠΠ</w:t>
      </w:r>
    </w:p>
    <w:p w14:paraId="7E40FBE6" w14:textId="77777777" w:rsidR="00402832" w:rsidRPr="008B6C31" w:rsidRDefault="00402832" w:rsidP="00484A5F">
      <w:pPr>
        <w:pStyle w:val="ListParagraph"/>
        <w:numPr>
          <w:ilvl w:val="0"/>
          <w:numId w:val="60"/>
        </w:numPr>
        <w:rPr>
          <w:lang w:val="el-GR"/>
        </w:rPr>
      </w:pPr>
      <w:r w:rsidRPr="008B6C31">
        <w:rPr>
          <w:lang w:val="el-GR"/>
        </w:rPr>
        <w:t>ΟΣΔΔΥ ΔΔ (λειτουργίες ομοίως όπως ΟΣΔΔΥ ΠΠ)</w:t>
      </w:r>
    </w:p>
    <w:p w14:paraId="1E0C959A" w14:textId="77777777" w:rsidR="00402832" w:rsidRPr="008B6C31" w:rsidRDefault="00402832" w:rsidP="00484A5F">
      <w:pPr>
        <w:pStyle w:val="ListParagraph"/>
        <w:numPr>
          <w:ilvl w:val="0"/>
          <w:numId w:val="60"/>
        </w:numPr>
        <w:rPr>
          <w:lang w:val="el-GR"/>
        </w:rPr>
      </w:pPr>
      <w:r w:rsidRPr="008B6C31">
        <w:rPr>
          <w:lang w:val="el-GR"/>
        </w:rPr>
        <w:t>ΟΠΣ ΕλΣυν (λειτουργίες ομοίως όπως ΟΣΔΔΥ ΠΠ)</w:t>
      </w:r>
    </w:p>
    <w:p w14:paraId="63D3EFE9" w14:textId="77777777" w:rsidR="00402832" w:rsidRPr="008B6C31" w:rsidRDefault="00402832" w:rsidP="00484A5F">
      <w:pPr>
        <w:pStyle w:val="ListParagraph"/>
        <w:numPr>
          <w:ilvl w:val="0"/>
          <w:numId w:val="60"/>
        </w:numPr>
        <w:rPr>
          <w:lang w:val="el-GR"/>
        </w:rPr>
      </w:pPr>
      <w:r w:rsidRPr="008B6C31">
        <w:rPr>
          <w:lang w:val="el-GR"/>
        </w:rPr>
        <w:t>Ο</w:t>
      </w:r>
      <w:r>
        <w:rPr>
          <w:lang w:val="el-GR"/>
        </w:rPr>
        <w:t>ΣΠΔ</w:t>
      </w:r>
      <w:r w:rsidRPr="008B6C31">
        <w:rPr>
          <w:lang w:val="el-GR"/>
        </w:rPr>
        <w:t xml:space="preserve"> - Παρακολούθηση Πρακτικών Δίκης</w:t>
      </w:r>
    </w:p>
    <w:p w14:paraId="54A7BBF9" w14:textId="77777777" w:rsidR="00402832" w:rsidRPr="008B6C31" w:rsidRDefault="00402832" w:rsidP="00484A5F">
      <w:pPr>
        <w:pStyle w:val="ListParagraph"/>
        <w:numPr>
          <w:ilvl w:val="0"/>
          <w:numId w:val="60"/>
        </w:numPr>
        <w:rPr>
          <w:lang w:val="el-GR"/>
        </w:rPr>
      </w:pPr>
      <w:r w:rsidRPr="008B6C31">
        <w:rPr>
          <w:lang w:val="el-GR"/>
        </w:rPr>
        <w:t xml:space="preserve">Σύνδεση Διαδικασιών Προδικασίας Και Κύριας Δικαστικής Διαδικασίας Με Ενημέρωση ΟΣΔΔΥ ΠΠ, ΟΣΔΔΥ ΔΔ, ΟΠΣ ΕλΣυν </w:t>
      </w:r>
    </w:p>
    <w:p w14:paraId="41E322BD" w14:textId="77777777" w:rsidR="00402832" w:rsidRPr="008B6C31" w:rsidRDefault="00402832" w:rsidP="00484A5F">
      <w:pPr>
        <w:pStyle w:val="ListParagraph"/>
        <w:numPr>
          <w:ilvl w:val="0"/>
          <w:numId w:val="60"/>
        </w:numPr>
        <w:rPr>
          <w:lang w:val="el-GR"/>
        </w:rPr>
      </w:pPr>
      <w:r w:rsidRPr="008B6C31">
        <w:rPr>
          <w:lang w:val="el-GR"/>
        </w:rPr>
        <w:t>Ενιαία Κωδικοποίηση ΟΠΣ Ολομέλειας, ΟΣΔΔΥ ΠΠ, ΟΣΔΔΥ ΔΔ, ΟΠΣ ΕλΣυν</w:t>
      </w:r>
    </w:p>
    <w:p w14:paraId="41B879FD" w14:textId="77777777" w:rsidR="00402832" w:rsidRPr="008B6C31" w:rsidRDefault="00402832" w:rsidP="00484A5F">
      <w:pPr>
        <w:pStyle w:val="ListParagraph"/>
        <w:numPr>
          <w:ilvl w:val="0"/>
          <w:numId w:val="60"/>
        </w:numPr>
        <w:rPr>
          <w:lang w:val="el-GR"/>
        </w:rPr>
      </w:pPr>
      <w:r w:rsidRPr="008B6C31">
        <w:rPr>
          <w:lang w:val="el-GR"/>
        </w:rPr>
        <w:t>FIND-A-LAWYER I - Αναβάθμιση από την τεχνική λύση του «καθρέφτη» στην πιο προηγμένη τεχνικά λύση των «WEB-SERVICES»</w:t>
      </w:r>
    </w:p>
    <w:p w14:paraId="5D2CA3C5" w14:textId="77777777" w:rsidR="00402832" w:rsidRPr="008B6C31" w:rsidRDefault="00402832" w:rsidP="00484A5F">
      <w:pPr>
        <w:pStyle w:val="ListParagraph"/>
        <w:numPr>
          <w:ilvl w:val="0"/>
          <w:numId w:val="60"/>
        </w:numPr>
        <w:rPr>
          <w:lang w:val="el-GR"/>
        </w:rPr>
      </w:pPr>
      <w:r w:rsidRPr="008B6C31">
        <w:rPr>
          <w:lang w:val="el-GR"/>
        </w:rPr>
        <w:t xml:space="preserve">FIND-A-LAWYER II (FAL 2) Ταυτοποίηση Δικηγόρων – Συμμετοχή της Ελλάδας στο e-Justice portal </w:t>
      </w:r>
    </w:p>
    <w:p w14:paraId="149393A3" w14:textId="77777777" w:rsidR="00402832" w:rsidRPr="008B6C31" w:rsidRDefault="00402832" w:rsidP="00484A5F">
      <w:pPr>
        <w:pStyle w:val="ListParagraph"/>
        <w:numPr>
          <w:ilvl w:val="0"/>
          <w:numId w:val="60"/>
        </w:numPr>
        <w:rPr>
          <w:lang w:val="el-GR"/>
        </w:rPr>
      </w:pPr>
      <w:r w:rsidRPr="008B6C31">
        <w:rPr>
          <w:lang w:val="el-GR"/>
        </w:rPr>
        <w:t>Ηλεκτρονική έκδοση και πληρωμή e-ΠΑΡΑΒΟΛΟΥ στα Πολιτικά – Ποινικά - Διοικητικά Δικαστήρια και ΕλΣυν</w:t>
      </w:r>
    </w:p>
    <w:p w14:paraId="7C938A3C" w14:textId="203E86EB" w:rsidR="00402832" w:rsidRPr="00DF2567" w:rsidRDefault="00402832" w:rsidP="00402832">
      <w:pPr>
        <w:rPr>
          <w:lang w:val="el-GR"/>
        </w:rPr>
      </w:pPr>
      <w:r w:rsidRPr="00DF2567">
        <w:rPr>
          <w:lang w:val="el-GR"/>
        </w:rPr>
        <w:t xml:space="preserve">Η υλοποίηση του αντικειμένου του έργου θα γίνει χρησιμοποιώντας τις υποδομές του Government Cloud (G-Cloud Services) της Γενικής Γραμματείας Πληροφοριακών Συστημάτων </w:t>
      </w:r>
      <w:r w:rsidR="00D81E90">
        <w:rPr>
          <w:lang w:val="el-GR"/>
        </w:rPr>
        <w:t xml:space="preserve">Δημόσιας Διοίκησης </w:t>
      </w:r>
      <w:r w:rsidRPr="00DF2567">
        <w:rPr>
          <w:lang w:val="el-GR"/>
        </w:rPr>
        <w:t xml:space="preserve">προκειμένου να ελαχιστοποιηθεί το κόστος εξοπλισμού, υλικοτεχνικών υποδομών και υποδομών κέντρου δεδομένων. Καθώς ο βαθμός αλληλεπίδρασης του πληροφοριακού συστήματος του έργου με το ΟΠΣ Ολομέλειας των Δικηγορικών Συλλόγων είναι υψηλός και προκειμένου να αποφευχθούν επιπλέον διαρκή κόστη διασύνδεσης της Γενικής Γραμματείας Πληροφοριακών Συστημάτων με τις υποδομές που φιλοξενούν το ΟΠΣ Ολομέλειας των Δικηγορικών Συλλόγων, στα πλαίσια του παρόντος έργου προβλέπεται </w:t>
      </w:r>
      <w:r>
        <w:rPr>
          <w:lang w:val="el-GR"/>
        </w:rPr>
        <w:t xml:space="preserve">επίσης </w:t>
      </w:r>
      <w:r w:rsidRPr="00DF2567">
        <w:rPr>
          <w:lang w:val="el-GR"/>
        </w:rPr>
        <w:t xml:space="preserve">η μετάπτωση του ΟΠΣ Ολομέλειας των Δικηγορικών Συλλόγων στις υποδομές του Government Cloud (G-Cloud Services). </w:t>
      </w:r>
    </w:p>
    <w:p w14:paraId="432B1E93" w14:textId="77777777" w:rsidR="00402832" w:rsidRPr="008B6C31" w:rsidRDefault="00402832" w:rsidP="00402832">
      <w:pPr>
        <w:rPr>
          <w:lang w:val="el-GR"/>
        </w:rPr>
      </w:pPr>
      <w:r w:rsidRPr="008B6C31">
        <w:rPr>
          <w:lang w:val="el-GR"/>
        </w:rPr>
        <w:t xml:space="preserve">Στο αντικείμενο της σύμβασης θα περιλαμβάνεται και η παροχή των ακόλουθων υπηρεσιών: </w:t>
      </w:r>
    </w:p>
    <w:p w14:paraId="6840D420" w14:textId="77777777" w:rsidR="00402832" w:rsidRPr="008B6C31" w:rsidRDefault="00402832" w:rsidP="00484A5F">
      <w:pPr>
        <w:pStyle w:val="ListParagraph"/>
        <w:numPr>
          <w:ilvl w:val="0"/>
          <w:numId w:val="62"/>
        </w:numPr>
        <w:spacing w:before="120"/>
        <w:rPr>
          <w:lang w:val="el-GR"/>
        </w:rPr>
      </w:pPr>
      <w:r w:rsidRPr="008B6C31">
        <w:rPr>
          <w:lang w:val="el-GR"/>
        </w:rPr>
        <w:t>Μελέτη Υλοποίησης - Ανάλυσης Απαιτήσεων</w:t>
      </w:r>
      <w:r w:rsidRPr="008B6C31">
        <w:rPr>
          <w:lang w:val="el-GR"/>
        </w:rPr>
        <w:tab/>
      </w:r>
    </w:p>
    <w:p w14:paraId="1A16D0F4" w14:textId="77777777" w:rsidR="00402832" w:rsidRPr="008B6C31" w:rsidRDefault="00402832" w:rsidP="00484A5F">
      <w:pPr>
        <w:pStyle w:val="ListParagraph"/>
        <w:numPr>
          <w:ilvl w:val="0"/>
          <w:numId w:val="62"/>
        </w:numPr>
        <w:spacing w:before="120"/>
        <w:rPr>
          <w:lang w:val="el-GR"/>
        </w:rPr>
      </w:pPr>
      <w:r w:rsidRPr="008B6C31">
        <w:rPr>
          <w:lang w:val="el-GR"/>
        </w:rPr>
        <w:t>Υπηρεσίες Μετάπτωσης και Εκκαθάρισης Δεδομένων (Data Migration and Cleansing)</w:t>
      </w:r>
      <w:r w:rsidRPr="008B6C31">
        <w:rPr>
          <w:lang w:val="el-GR"/>
        </w:rPr>
        <w:tab/>
      </w:r>
    </w:p>
    <w:p w14:paraId="785AE7BF" w14:textId="77777777" w:rsidR="00402832" w:rsidRPr="008B6C31" w:rsidRDefault="00402832" w:rsidP="00484A5F">
      <w:pPr>
        <w:pStyle w:val="ListParagraph"/>
        <w:numPr>
          <w:ilvl w:val="0"/>
          <w:numId w:val="62"/>
        </w:numPr>
        <w:spacing w:before="120"/>
        <w:rPr>
          <w:lang w:val="el-GR"/>
        </w:rPr>
      </w:pPr>
      <w:r w:rsidRPr="008B6C31">
        <w:rPr>
          <w:lang w:val="el-GR"/>
        </w:rPr>
        <w:t>Υπηρεσίες Εκπαίδευσης</w:t>
      </w:r>
      <w:r w:rsidRPr="008B6C31">
        <w:rPr>
          <w:lang w:val="el-GR"/>
        </w:rPr>
        <w:tab/>
      </w:r>
    </w:p>
    <w:p w14:paraId="527972B0" w14:textId="77777777" w:rsidR="00402832" w:rsidRPr="008B6C31" w:rsidRDefault="00402832" w:rsidP="00484A5F">
      <w:pPr>
        <w:pStyle w:val="ListParagraph"/>
        <w:numPr>
          <w:ilvl w:val="0"/>
          <w:numId w:val="62"/>
        </w:numPr>
        <w:spacing w:before="120"/>
        <w:rPr>
          <w:lang w:val="el-GR"/>
        </w:rPr>
      </w:pPr>
      <w:r w:rsidRPr="008B6C31">
        <w:rPr>
          <w:lang w:val="el-GR"/>
        </w:rPr>
        <w:t>Υπηρεσίες Φάσης Πιλοτικής Λειτουργίας</w:t>
      </w:r>
      <w:r w:rsidRPr="008B6C31">
        <w:rPr>
          <w:lang w:val="el-GR"/>
        </w:rPr>
        <w:tab/>
      </w:r>
    </w:p>
    <w:p w14:paraId="18319DC9" w14:textId="77777777" w:rsidR="00402832" w:rsidRPr="008B6C31" w:rsidRDefault="00402832" w:rsidP="00484A5F">
      <w:pPr>
        <w:pStyle w:val="ListParagraph"/>
        <w:numPr>
          <w:ilvl w:val="0"/>
          <w:numId w:val="62"/>
        </w:numPr>
        <w:spacing w:before="120"/>
        <w:rPr>
          <w:lang w:val="el-GR"/>
        </w:rPr>
      </w:pPr>
      <w:r w:rsidRPr="008B6C31">
        <w:rPr>
          <w:lang w:val="el-GR"/>
        </w:rPr>
        <w:t>Υπηρεσίες Φάσης Δοκιμαστικής Λειτουργίας &amp; Εξάπλωσης Συστήματος</w:t>
      </w:r>
      <w:r w:rsidRPr="008B6C31">
        <w:rPr>
          <w:lang w:val="el-GR"/>
        </w:rPr>
        <w:tab/>
      </w:r>
    </w:p>
    <w:p w14:paraId="427EE550" w14:textId="77777777" w:rsidR="00402832" w:rsidRPr="008B6C31" w:rsidRDefault="00402832" w:rsidP="00484A5F">
      <w:pPr>
        <w:pStyle w:val="ListParagraph"/>
        <w:numPr>
          <w:ilvl w:val="0"/>
          <w:numId w:val="62"/>
        </w:numPr>
        <w:spacing w:before="120"/>
        <w:rPr>
          <w:lang w:val="el-GR"/>
        </w:rPr>
      </w:pPr>
      <w:r w:rsidRPr="008B6C31">
        <w:rPr>
          <w:lang w:val="el-GR"/>
        </w:rPr>
        <w:t>Υπηρεσίες Εγγύησης και Συντήρησης</w:t>
      </w:r>
      <w:r w:rsidRPr="008B6C31">
        <w:rPr>
          <w:lang w:val="el-GR"/>
        </w:rPr>
        <w:tab/>
      </w:r>
    </w:p>
    <w:p w14:paraId="6044D644" w14:textId="77777777" w:rsidR="00402832" w:rsidRPr="008B6C31" w:rsidRDefault="00402832" w:rsidP="00402832">
      <w:pPr>
        <w:rPr>
          <w:color w:val="000000"/>
          <w:lang w:val="el-GR"/>
        </w:rPr>
      </w:pPr>
      <w:r w:rsidRPr="008B6C31">
        <w:rPr>
          <w:lang w:val="el-GR"/>
        </w:rPr>
        <w:lastRenderedPageBreak/>
        <w:t>Οι παρεχόμενες υπηρεσίες κατατάσσονται στους ακόλουθους κωδικούς του Κοινού Λεξιλογίου δημοσίων συμβάσεων (CPV) :</w:t>
      </w:r>
    </w:p>
    <w:tbl>
      <w:tblPr>
        <w:tblW w:w="8500" w:type="dxa"/>
        <w:jc w:val="center"/>
        <w:tblLook w:val="04A0" w:firstRow="1" w:lastRow="0" w:firstColumn="1" w:lastColumn="0" w:noHBand="0" w:noVBand="1"/>
      </w:tblPr>
      <w:tblGrid>
        <w:gridCol w:w="2263"/>
        <w:gridCol w:w="6237"/>
      </w:tblGrid>
      <w:tr w:rsidR="00402832" w:rsidRPr="00D222C4" w14:paraId="11A4AA53" w14:textId="77777777" w:rsidTr="00833A0C">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BDCC7A5" w14:textId="77777777" w:rsidR="00402832" w:rsidRPr="008B6C31" w:rsidRDefault="00402832" w:rsidP="00833A0C">
            <w:pPr>
              <w:suppressAutoHyphens w:val="0"/>
              <w:spacing w:after="0"/>
              <w:jc w:val="center"/>
              <w:rPr>
                <w:b/>
                <w:bCs/>
                <w:color w:val="000000"/>
                <w:lang w:val="el-GR" w:eastAsia="el-GR"/>
              </w:rPr>
            </w:pPr>
            <w:r w:rsidRPr="008B6C31">
              <w:rPr>
                <w:b/>
                <w:bCs/>
                <w:color w:val="000000"/>
                <w:lang w:val="el-GR" w:eastAsia="el-GR"/>
              </w:rPr>
              <w:t>48000000-8</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FE3CFB8" w14:textId="77777777" w:rsidR="00402832" w:rsidRPr="008B6C31" w:rsidRDefault="00402832" w:rsidP="00833A0C">
            <w:pPr>
              <w:suppressAutoHyphens w:val="0"/>
              <w:spacing w:after="0"/>
              <w:jc w:val="left"/>
              <w:rPr>
                <w:b/>
                <w:bCs/>
                <w:color w:val="000000"/>
                <w:lang w:val="el-GR" w:eastAsia="el-GR"/>
              </w:rPr>
            </w:pPr>
            <w:r w:rsidRPr="008B6C31">
              <w:rPr>
                <w:b/>
                <w:bCs/>
                <w:color w:val="000000"/>
                <w:lang w:val="el-GR" w:eastAsia="el-GR"/>
              </w:rPr>
              <w:t>Πακέτα λογισμικού και συστήματα πληροφορικής</w:t>
            </w:r>
          </w:p>
        </w:tc>
      </w:tr>
      <w:tr w:rsidR="00402832" w:rsidRPr="00D222C4" w14:paraId="5EFCF8B3" w14:textId="77777777" w:rsidTr="00833A0C">
        <w:trPr>
          <w:trHeight w:val="765"/>
          <w:jc w:val="center"/>
        </w:trPr>
        <w:tc>
          <w:tcPr>
            <w:tcW w:w="226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26FBF4" w14:textId="77777777" w:rsidR="00402832" w:rsidRPr="008B6C31" w:rsidRDefault="00402832" w:rsidP="00833A0C">
            <w:pPr>
              <w:suppressAutoHyphens w:val="0"/>
              <w:spacing w:after="0"/>
              <w:jc w:val="center"/>
              <w:rPr>
                <w:b/>
                <w:bCs/>
                <w:color w:val="000000"/>
                <w:lang w:val="el-GR" w:eastAsia="el-GR"/>
              </w:rPr>
            </w:pPr>
            <w:r w:rsidRPr="008B6C31">
              <w:rPr>
                <w:b/>
                <w:bCs/>
                <w:color w:val="000000"/>
                <w:lang w:val="el-GR" w:eastAsia="el-GR"/>
              </w:rPr>
              <w:t>72000000-5</w:t>
            </w:r>
          </w:p>
        </w:tc>
        <w:tc>
          <w:tcPr>
            <w:tcW w:w="6237" w:type="dxa"/>
            <w:tcBorders>
              <w:top w:val="nil"/>
              <w:left w:val="nil"/>
              <w:bottom w:val="single" w:sz="4" w:space="0" w:color="auto"/>
              <w:right w:val="single" w:sz="4" w:space="0" w:color="auto"/>
            </w:tcBorders>
            <w:shd w:val="clear" w:color="auto" w:fill="auto"/>
            <w:vAlign w:val="center"/>
            <w:hideMark/>
          </w:tcPr>
          <w:p w14:paraId="739CBC9E" w14:textId="77777777" w:rsidR="00402832" w:rsidRPr="008B6C31" w:rsidRDefault="00402832" w:rsidP="00833A0C">
            <w:pPr>
              <w:suppressAutoHyphens w:val="0"/>
              <w:spacing w:after="0"/>
              <w:jc w:val="left"/>
              <w:rPr>
                <w:b/>
                <w:bCs/>
                <w:color w:val="000000"/>
                <w:lang w:val="el-GR" w:eastAsia="el-GR"/>
              </w:rPr>
            </w:pPr>
            <w:r w:rsidRPr="008B6C31">
              <w:rPr>
                <w:b/>
                <w:bCs/>
                <w:color w:val="000000"/>
                <w:lang w:val="el-GR" w:eastAsia="el-GR"/>
              </w:rPr>
              <w:t>Υπηρεσίες τεχνολογίας των πληροφοριών: παροχή συμβουλών, ανάπτυξη λογισμικού, Διαδίκτυο και υποστήριξη</w:t>
            </w:r>
          </w:p>
        </w:tc>
      </w:tr>
      <w:tr w:rsidR="00402832" w:rsidRPr="00DF2567" w14:paraId="0CBF1312" w14:textId="77777777" w:rsidTr="00833A0C">
        <w:trPr>
          <w:trHeight w:val="255"/>
          <w:jc w:val="center"/>
        </w:trPr>
        <w:tc>
          <w:tcPr>
            <w:tcW w:w="226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9DDDC3F" w14:textId="77777777" w:rsidR="00402832" w:rsidRPr="008B6C31" w:rsidRDefault="00402832" w:rsidP="00833A0C">
            <w:pPr>
              <w:suppressAutoHyphens w:val="0"/>
              <w:spacing w:after="0"/>
              <w:jc w:val="center"/>
              <w:rPr>
                <w:b/>
                <w:bCs/>
                <w:color w:val="000000"/>
                <w:lang w:val="el-GR" w:eastAsia="el-GR"/>
              </w:rPr>
            </w:pPr>
            <w:r w:rsidRPr="008B6C31">
              <w:rPr>
                <w:b/>
                <w:bCs/>
                <w:color w:val="000000"/>
                <w:lang w:val="el-GR" w:eastAsia="el-GR"/>
              </w:rPr>
              <w:t>72222300-0</w:t>
            </w:r>
          </w:p>
        </w:tc>
        <w:tc>
          <w:tcPr>
            <w:tcW w:w="6237" w:type="dxa"/>
            <w:tcBorders>
              <w:top w:val="nil"/>
              <w:left w:val="nil"/>
              <w:bottom w:val="single" w:sz="4" w:space="0" w:color="auto"/>
              <w:right w:val="single" w:sz="4" w:space="0" w:color="auto"/>
            </w:tcBorders>
            <w:shd w:val="clear" w:color="auto" w:fill="auto"/>
            <w:vAlign w:val="center"/>
            <w:hideMark/>
          </w:tcPr>
          <w:p w14:paraId="3F5721F9" w14:textId="77777777" w:rsidR="00402832" w:rsidRPr="008B6C31" w:rsidRDefault="00402832" w:rsidP="00833A0C">
            <w:pPr>
              <w:suppressAutoHyphens w:val="0"/>
              <w:spacing w:after="0"/>
              <w:jc w:val="left"/>
              <w:rPr>
                <w:b/>
                <w:bCs/>
                <w:color w:val="000000"/>
                <w:lang w:val="el-GR" w:eastAsia="el-GR"/>
              </w:rPr>
            </w:pPr>
            <w:r w:rsidRPr="008B6C31">
              <w:rPr>
                <w:b/>
                <w:bCs/>
                <w:color w:val="000000"/>
                <w:lang w:val="el-GR" w:eastAsia="el-GR"/>
              </w:rPr>
              <w:t>Υπηρεσίες τεχνολογίας των πληροφοριών</w:t>
            </w:r>
          </w:p>
        </w:tc>
      </w:tr>
      <w:tr w:rsidR="00402832" w:rsidRPr="00D222C4" w14:paraId="65C3C956" w14:textId="77777777" w:rsidTr="00833A0C">
        <w:trPr>
          <w:trHeight w:val="255"/>
          <w:jc w:val="center"/>
        </w:trPr>
        <w:tc>
          <w:tcPr>
            <w:tcW w:w="2263"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4B4334" w14:textId="77777777" w:rsidR="00402832" w:rsidRPr="008B6C31" w:rsidRDefault="00402832" w:rsidP="00833A0C">
            <w:pPr>
              <w:suppressAutoHyphens w:val="0"/>
              <w:spacing w:after="0"/>
              <w:jc w:val="center"/>
              <w:rPr>
                <w:b/>
                <w:bCs/>
                <w:color w:val="000000"/>
                <w:lang w:val="el-GR" w:eastAsia="el-GR"/>
              </w:rPr>
            </w:pPr>
            <w:r w:rsidRPr="008B6C31">
              <w:rPr>
                <w:b/>
                <w:bCs/>
                <w:color w:val="000000"/>
                <w:lang w:val="el-GR" w:eastAsia="el-GR"/>
              </w:rPr>
              <w:t>72262000-9</w:t>
            </w:r>
          </w:p>
        </w:tc>
        <w:tc>
          <w:tcPr>
            <w:tcW w:w="6237" w:type="dxa"/>
            <w:tcBorders>
              <w:top w:val="nil"/>
              <w:left w:val="nil"/>
              <w:bottom w:val="single" w:sz="4" w:space="0" w:color="auto"/>
              <w:right w:val="single" w:sz="4" w:space="0" w:color="auto"/>
            </w:tcBorders>
            <w:shd w:val="clear" w:color="auto" w:fill="auto"/>
            <w:vAlign w:val="center"/>
            <w:hideMark/>
          </w:tcPr>
          <w:p w14:paraId="775DD510" w14:textId="77777777" w:rsidR="00402832" w:rsidRPr="008B6C31" w:rsidRDefault="00402832" w:rsidP="00833A0C">
            <w:pPr>
              <w:suppressAutoHyphens w:val="0"/>
              <w:spacing w:after="0"/>
              <w:jc w:val="left"/>
              <w:rPr>
                <w:b/>
                <w:bCs/>
                <w:color w:val="000000"/>
                <w:lang w:val="el-GR" w:eastAsia="el-GR"/>
              </w:rPr>
            </w:pPr>
            <w:r w:rsidRPr="008B6C31">
              <w:rPr>
                <w:b/>
                <w:bCs/>
                <w:color w:val="000000"/>
                <w:lang w:val="el-GR" w:eastAsia="el-GR"/>
              </w:rPr>
              <w:t xml:space="preserve">Υπηρεσίες ανάπτυξης λογισμικού (κύριο </w:t>
            </w:r>
            <w:r w:rsidRPr="008B6C31">
              <w:rPr>
                <w:b/>
                <w:bCs/>
                <w:color w:val="000000"/>
                <w:lang w:val="en-US" w:eastAsia="el-GR"/>
              </w:rPr>
              <w:t>CPV</w:t>
            </w:r>
            <w:r w:rsidRPr="008B6C31">
              <w:rPr>
                <w:b/>
                <w:bCs/>
                <w:color w:val="000000"/>
                <w:lang w:val="el-GR" w:eastAsia="el-GR"/>
              </w:rPr>
              <w:t>)</w:t>
            </w:r>
          </w:p>
        </w:tc>
      </w:tr>
      <w:tr w:rsidR="00E1622E" w:rsidRPr="00D222C4" w14:paraId="4191C8BF" w14:textId="77777777" w:rsidTr="00E1622E">
        <w:trPr>
          <w:trHeight w:val="255"/>
          <w:jc w:val="center"/>
        </w:trPr>
        <w:tc>
          <w:tcPr>
            <w:tcW w:w="2263" w:type="dxa"/>
            <w:tcBorders>
              <w:top w:val="nil"/>
              <w:left w:val="single" w:sz="4" w:space="0" w:color="auto"/>
              <w:bottom w:val="nil"/>
              <w:right w:val="single" w:sz="4" w:space="0" w:color="auto"/>
            </w:tcBorders>
            <w:shd w:val="clear" w:color="auto" w:fill="D9D9D9" w:themeFill="background1" w:themeFillShade="D9"/>
            <w:noWrap/>
            <w:vAlign w:val="center"/>
            <w:hideMark/>
          </w:tcPr>
          <w:p w14:paraId="230FD245" w14:textId="0FD35267" w:rsidR="00E1622E" w:rsidRPr="008B6C31" w:rsidRDefault="00E1622E" w:rsidP="00833A0C">
            <w:pPr>
              <w:suppressAutoHyphens w:val="0"/>
              <w:spacing w:after="0"/>
              <w:jc w:val="center"/>
              <w:rPr>
                <w:b/>
                <w:bCs/>
                <w:color w:val="000000"/>
                <w:lang w:val="el-GR" w:eastAsia="el-GR"/>
              </w:rPr>
            </w:pPr>
            <w:r w:rsidRPr="008B6C31">
              <w:rPr>
                <w:b/>
                <w:bCs/>
                <w:color w:val="000000"/>
                <w:lang w:val="el-GR" w:eastAsia="el-GR"/>
              </w:rPr>
              <w:t>80533100-0</w:t>
            </w:r>
          </w:p>
        </w:tc>
        <w:tc>
          <w:tcPr>
            <w:tcW w:w="6237" w:type="dxa"/>
            <w:tcBorders>
              <w:top w:val="nil"/>
              <w:left w:val="nil"/>
              <w:bottom w:val="nil"/>
              <w:right w:val="single" w:sz="4" w:space="0" w:color="auto"/>
            </w:tcBorders>
            <w:shd w:val="clear" w:color="auto" w:fill="auto"/>
            <w:vAlign w:val="center"/>
            <w:hideMark/>
          </w:tcPr>
          <w:p w14:paraId="3102555E" w14:textId="406FF8C9" w:rsidR="00E1622E" w:rsidRPr="008B6C31" w:rsidRDefault="00E1622E" w:rsidP="00833A0C">
            <w:pPr>
              <w:suppressAutoHyphens w:val="0"/>
              <w:spacing w:after="0"/>
              <w:jc w:val="left"/>
              <w:rPr>
                <w:b/>
                <w:bCs/>
                <w:color w:val="000000"/>
                <w:lang w:val="el-GR" w:eastAsia="el-GR"/>
              </w:rPr>
            </w:pPr>
            <w:r w:rsidRPr="008B6C31">
              <w:rPr>
                <w:b/>
                <w:bCs/>
                <w:color w:val="000000"/>
                <w:lang w:val="el-GR" w:eastAsia="el-GR"/>
              </w:rPr>
              <w:t>Υπηρεσίες εκπαίδευσης στον τομέα της πληροφορικής</w:t>
            </w:r>
          </w:p>
        </w:tc>
      </w:tr>
      <w:tr w:rsidR="00E1622E" w:rsidRPr="00D222C4" w14:paraId="46B828F1" w14:textId="77777777" w:rsidTr="00833A0C">
        <w:trPr>
          <w:trHeight w:val="255"/>
          <w:jc w:val="center"/>
        </w:trPr>
        <w:tc>
          <w:tcPr>
            <w:tcW w:w="2263"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665881DE" w14:textId="77777777" w:rsidR="00E1622E" w:rsidRPr="008B6C31" w:rsidRDefault="00E1622E" w:rsidP="00833A0C">
            <w:pPr>
              <w:suppressAutoHyphens w:val="0"/>
              <w:spacing w:after="0"/>
              <w:jc w:val="center"/>
              <w:rPr>
                <w:b/>
                <w:bCs/>
                <w:color w:val="000000"/>
                <w:lang w:val="el-GR" w:eastAsia="el-GR"/>
              </w:rPr>
            </w:pPr>
          </w:p>
        </w:tc>
        <w:tc>
          <w:tcPr>
            <w:tcW w:w="6237" w:type="dxa"/>
            <w:tcBorders>
              <w:top w:val="nil"/>
              <w:left w:val="nil"/>
              <w:bottom w:val="single" w:sz="4" w:space="0" w:color="auto"/>
              <w:right w:val="single" w:sz="4" w:space="0" w:color="auto"/>
            </w:tcBorders>
            <w:shd w:val="clear" w:color="auto" w:fill="auto"/>
            <w:vAlign w:val="center"/>
          </w:tcPr>
          <w:p w14:paraId="6C7B0693" w14:textId="77777777" w:rsidR="00E1622E" w:rsidRPr="008B6C31" w:rsidRDefault="00E1622E" w:rsidP="00833A0C">
            <w:pPr>
              <w:suppressAutoHyphens w:val="0"/>
              <w:spacing w:after="0"/>
              <w:jc w:val="left"/>
              <w:rPr>
                <w:b/>
                <w:bCs/>
                <w:color w:val="000000"/>
                <w:lang w:val="el-GR" w:eastAsia="el-GR"/>
              </w:rPr>
            </w:pPr>
          </w:p>
        </w:tc>
      </w:tr>
    </w:tbl>
    <w:p w14:paraId="53DF3B42" w14:textId="13A594C1" w:rsidR="00402832" w:rsidRPr="00C20D1D" w:rsidRDefault="00402832" w:rsidP="00402832">
      <w:pPr>
        <w:rPr>
          <w:lang w:val="el-GR"/>
        </w:rPr>
      </w:pPr>
      <w:r w:rsidRPr="00C20D1D">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832FC1" w:rsidRPr="00C20D1D">
        <w:rPr>
          <w:lang w:val="el-GR"/>
        </w:rPr>
        <w:t>ήτοι</w:t>
      </w:r>
      <w:r w:rsidRPr="00C20D1D">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w:t>
      </w:r>
      <w:r w:rsidR="006D7672">
        <w:rPr>
          <w:lang w:val="el-GR"/>
        </w:rPr>
        <w:t>Ι</w:t>
      </w:r>
      <w:r w:rsidRPr="00C20D1D">
        <w:rPr>
          <w:lang w:val="el-GR"/>
        </w:rPr>
        <w:t xml:space="preserve"> , παρ.</w:t>
      </w:r>
      <w:r w:rsidR="006D7672">
        <w:rPr>
          <w:lang w:val="el-GR"/>
        </w:rPr>
        <w:t xml:space="preserve"> </w:t>
      </w:r>
      <w:r w:rsidR="006D7672">
        <w:rPr>
          <w:lang w:val="el-GR"/>
        </w:rPr>
        <w:fldChar w:fldCharType="begin"/>
      </w:r>
      <w:r w:rsidR="006D7672">
        <w:rPr>
          <w:lang w:val="el-GR"/>
        </w:rPr>
        <w:instrText xml:space="preserve"> REF _Ref283494153 \r \h </w:instrText>
      </w:r>
      <w:r w:rsidR="006D7672">
        <w:rPr>
          <w:lang w:val="el-GR"/>
        </w:rPr>
      </w:r>
      <w:r w:rsidR="006D7672">
        <w:rPr>
          <w:lang w:val="el-GR"/>
        </w:rPr>
        <w:fldChar w:fldCharType="separate"/>
      </w:r>
      <w:r w:rsidR="00B807B1">
        <w:rPr>
          <w:lang w:val="el-GR"/>
        </w:rPr>
        <w:t>5.2</w:t>
      </w:r>
      <w:r w:rsidR="006D7672">
        <w:rPr>
          <w:lang w:val="el-GR"/>
        </w:rPr>
        <w:fldChar w:fldCharType="end"/>
      </w:r>
      <w:r w:rsidRPr="00C20D1D">
        <w:rPr>
          <w:lang w:val="el-GR"/>
        </w:rPr>
        <w:t xml:space="preserve"> τεύχους διακήρυξης).  Προσφορές γίνονται αποδεκτές για το σύνολο των υπηρεσιών που περιγράφονται.</w:t>
      </w:r>
    </w:p>
    <w:p w14:paraId="6E6F5D2E" w14:textId="77777777" w:rsidR="00CB6808" w:rsidRPr="00A0762F" w:rsidRDefault="00CB6808" w:rsidP="00CB6808">
      <w:pPr>
        <w:pStyle w:val="normalwithoutspacing"/>
      </w:pPr>
    </w:p>
    <w:p w14:paraId="4156A299" w14:textId="24617D8B" w:rsidR="00CB6808" w:rsidRPr="00CB6808" w:rsidRDefault="00CB6808" w:rsidP="00CB6808">
      <w:pPr>
        <w:spacing w:before="120" w:after="60"/>
        <w:rPr>
          <w:lang w:val="el-GR"/>
        </w:rPr>
      </w:pPr>
      <w:r w:rsidRPr="00A0762F">
        <w:rPr>
          <w:lang w:val="el-GR"/>
        </w:rPr>
        <w:t xml:space="preserve">Η εκτιμώμενη αξία της σύμβασης ανέρχεται στο ποσό των </w:t>
      </w:r>
      <w:r w:rsidR="00F52A47" w:rsidRPr="00F52A47">
        <w:rPr>
          <w:b/>
          <w:bCs/>
          <w:color w:val="000000"/>
          <w:lang w:val="el-GR" w:eastAsia="el-GR"/>
        </w:rPr>
        <w:t>6.583.199,9</w:t>
      </w:r>
      <w:r w:rsidR="009E18F2">
        <w:rPr>
          <w:b/>
          <w:bCs/>
          <w:color w:val="000000"/>
          <w:lang w:val="el-GR" w:eastAsia="el-GR"/>
        </w:rPr>
        <w:t>8</w:t>
      </w:r>
      <w:r w:rsidR="00F52A47" w:rsidRPr="00F52A47">
        <w:rPr>
          <w:b/>
          <w:bCs/>
          <w:color w:val="000000"/>
          <w:lang w:val="el-GR" w:eastAsia="el-GR"/>
        </w:rPr>
        <w:t xml:space="preserve"> €</w:t>
      </w:r>
      <w:r w:rsidRPr="00CB6808">
        <w:rPr>
          <w:b/>
          <w:bCs/>
          <w:color w:val="000000"/>
          <w:lang w:val="el-GR" w:eastAsia="el-GR"/>
        </w:rPr>
        <w:t xml:space="preserve"> </w:t>
      </w:r>
      <w:r w:rsidRPr="00CB6808">
        <w:rPr>
          <w:lang w:val="el-GR"/>
        </w:rPr>
        <w:t xml:space="preserve">μη περιλαμβανομένου ΦΠΑ (Προϋπολογισμός με ΦΠΑ </w:t>
      </w:r>
      <w:r w:rsidR="00F52A47" w:rsidRPr="00F52A47">
        <w:rPr>
          <w:lang w:val="el-GR"/>
        </w:rPr>
        <w:t>8.163.167,9</w:t>
      </w:r>
      <w:r w:rsidR="009E18F2">
        <w:rPr>
          <w:lang w:val="el-GR"/>
        </w:rPr>
        <w:t>8</w:t>
      </w:r>
      <w:r w:rsidR="00F52A47" w:rsidRPr="00F52A47">
        <w:rPr>
          <w:lang w:val="el-GR"/>
        </w:rPr>
        <w:t xml:space="preserve"> €</w:t>
      </w:r>
      <w:r w:rsidRPr="00CB6808">
        <w:rPr>
          <w:bCs/>
          <w:color w:val="000000"/>
          <w:lang w:val="el-GR" w:eastAsia="el-GR"/>
        </w:rPr>
        <w:t xml:space="preserve">, ΦΠΑ </w:t>
      </w:r>
      <w:r w:rsidRPr="00CB6808">
        <w:rPr>
          <w:bCs/>
          <w:lang w:val="el-GR"/>
        </w:rPr>
        <w:t>24%</w:t>
      </w:r>
      <w:r w:rsidRPr="00CB6808">
        <w:rPr>
          <w:bCs/>
          <w:color w:val="000000"/>
          <w:lang w:val="el-GR" w:eastAsia="el-GR"/>
        </w:rPr>
        <w:t xml:space="preserve"> </w:t>
      </w:r>
      <w:r w:rsidR="00F52A47" w:rsidRPr="00F52A47">
        <w:rPr>
          <w:bCs/>
          <w:color w:val="000000"/>
          <w:lang w:val="el-GR" w:eastAsia="el-GR"/>
        </w:rPr>
        <w:t>1.579.96</w:t>
      </w:r>
      <w:r w:rsidR="00C355C4">
        <w:rPr>
          <w:bCs/>
          <w:color w:val="000000"/>
          <w:lang w:val="el-GR" w:eastAsia="el-GR"/>
        </w:rPr>
        <w:t>8</w:t>
      </w:r>
      <w:r w:rsidR="00F52A47" w:rsidRPr="00F52A47">
        <w:rPr>
          <w:bCs/>
          <w:color w:val="000000"/>
          <w:lang w:val="el-GR" w:eastAsia="el-GR"/>
        </w:rPr>
        <w:t>,</w:t>
      </w:r>
      <w:r w:rsidR="00C355C4">
        <w:rPr>
          <w:bCs/>
          <w:color w:val="000000"/>
          <w:lang w:val="el-GR" w:eastAsia="el-GR"/>
        </w:rPr>
        <w:t>00</w:t>
      </w:r>
      <w:r w:rsidR="00F52A47" w:rsidRPr="00F52A47">
        <w:rPr>
          <w:bCs/>
          <w:color w:val="000000"/>
          <w:lang w:val="el-GR" w:eastAsia="el-GR"/>
        </w:rPr>
        <w:t xml:space="preserve"> €</w:t>
      </w:r>
      <w:r w:rsidRPr="00CB6808">
        <w:rPr>
          <w:color w:val="000000"/>
          <w:lang w:val="el-GR" w:eastAsia="el-GR"/>
        </w:rPr>
        <w:t>)</w:t>
      </w:r>
      <w:r w:rsidRPr="00CB6808">
        <w:rPr>
          <w:color w:val="000000"/>
          <w:lang w:val="el-GR"/>
        </w:rPr>
        <w:t>.</w:t>
      </w:r>
      <w:r w:rsidRPr="00CB6808">
        <w:rPr>
          <w:lang w:val="el-GR"/>
        </w:rPr>
        <w:t xml:space="preserve"> </w:t>
      </w:r>
    </w:p>
    <w:p w14:paraId="33A8AF35" w14:textId="1291A227" w:rsidR="00CB6808" w:rsidRPr="00A0762F" w:rsidRDefault="00CB6808" w:rsidP="00CB6808">
      <w:pPr>
        <w:spacing w:before="120" w:after="60"/>
        <w:rPr>
          <w:lang w:val="el-GR"/>
        </w:rPr>
      </w:pPr>
      <w:r w:rsidRPr="00A0762F">
        <w:rPr>
          <w:lang w:val="el-GR"/>
        </w:rPr>
        <w:t xml:space="preserve">Η εκτιμώμενη αξία της αρχικής σύμβασης ανέρχεται στο ποσό των </w:t>
      </w:r>
      <w:r w:rsidR="006B497E" w:rsidRPr="006B497E">
        <w:rPr>
          <w:b/>
          <w:bCs/>
          <w:color w:val="000000"/>
          <w:lang w:val="el-GR" w:eastAsia="el-GR"/>
        </w:rPr>
        <w:t xml:space="preserve"> 4.114.499,98 €</w:t>
      </w:r>
      <w:r w:rsidRPr="00CB6808">
        <w:rPr>
          <w:b/>
          <w:bCs/>
          <w:color w:val="000000"/>
          <w:lang w:val="el-GR" w:eastAsia="el-GR"/>
        </w:rPr>
        <w:t xml:space="preserve"> </w:t>
      </w:r>
      <w:r w:rsidRPr="00CB6808">
        <w:rPr>
          <w:lang w:val="el-GR"/>
        </w:rPr>
        <w:t xml:space="preserve">μη περιλαμβανομένου ΦΠΑ (Προϋπολογισμός με ΦΠΑ: </w:t>
      </w:r>
      <w:r w:rsidR="00F52A47" w:rsidRPr="00F52A47">
        <w:rPr>
          <w:bCs/>
          <w:color w:val="000000"/>
          <w:lang w:val="el-GR" w:eastAsia="el-GR"/>
        </w:rPr>
        <w:t>5.101.979,98 €</w:t>
      </w:r>
      <w:r w:rsidRPr="00CB6808">
        <w:rPr>
          <w:bCs/>
          <w:color w:val="000000"/>
          <w:lang w:val="el-GR" w:eastAsia="el-GR"/>
        </w:rPr>
        <w:t xml:space="preserve">, ΦΠΑ </w:t>
      </w:r>
      <w:r w:rsidRPr="00CB6808">
        <w:rPr>
          <w:bCs/>
          <w:lang w:val="el-GR"/>
        </w:rPr>
        <w:t>24%</w:t>
      </w:r>
      <w:r w:rsidRPr="00CB6808">
        <w:rPr>
          <w:bCs/>
          <w:color w:val="000000"/>
          <w:lang w:val="el-GR" w:eastAsia="el-GR"/>
        </w:rPr>
        <w:t xml:space="preserve"> </w:t>
      </w:r>
      <w:r w:rsidR="00F52A47" w:rsidRPr="00F52A47">
        <w:rPr>
          <w:bCs/>
          <w:color w:val="000000"/>
          <w:lang w:val="el-GR" w:eastAsia="el-GR"/>
        </w:rPr>
        <w:t>987.480,00 €</w:t>
      </w:r>
      <w:r w:rsidRPr="00CB6808">
        <w:rPr>
          <w:color w:val="000000"/>
          <w:lang w:val="el-GR" w:eastAsia="el-GR"/>
        </w:rPr>
        <w:t>)</w:t>
      </w:r>
      <w:r w:rsidRPr="00CB6808">
        <w:rPr>
          <w:color w:val="000000"/>
          <w:lang w:val="el-GR"/>
        </w:rPr>
        <w:t>.</w:t>
      </w:r>
      <w:r w:rsidRPr="00A0762F">
        <w:rPr>
          <w:lang w:val="el-GR"/>
        </w:rPr>
        <w:t xml:space="preserve"> </w:t>
      </w:r>
    </w:p>
    <w:p w14:paraId="7DA9FC5A" w14:textId="52E13C19" w:rsidR="00CB6808" w:rsidRPr="00672C9B" w:rsidRDefault="00CB6808" w:rsidP="00CB6808">
      <w:pPr>
        <w:spacing w:before="120" w:after="60"/>
        <w:rPr>
          <w:lang w:val="el-GR"/>
        </w:rPr>
      </w:pPr>
      <w:r w:rsidRPr="00672C9B">
        <w:rPr>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Pr>
          <w:lang w:val="el-GR"/>
        </w:rPr>
        <w:t xml:space="preserve">τριάντα </w:t>
      </w:r>
      <w:r w:rsidRPr="00672C9B">
        <w:rPr>
          <w:lang w:val="el-GR"/>
        </w:rPr>
        <w:t>τοις εκατό (</w:t>
      </w:r>
      <w:r>
        <w:rPr>
          <w:lang w:val="el-GR"/>
        </w:rPr>
        <w:t>30</w:t>
      </w:r>
      <w:r w:rsidRPr="00672C9B">
        <w:rPr>
          <w:lang w:val="el-GR"/>
        </w:rPr>
        <w:t xml:space="preserve">%) του συμβατικού τιμήματος. </w:t>
      </w:r>
    </w:p>
    <w:p w14:paraId="6956661C" w14:textId="3CC8790C" w:rsidR="00CB6808" w:rsidRPr="00A0762F" w:rsidRDefault="00CB6808" w:rsidP="00CB6808">
      <w:pPr>
        <w:spacing w:before="120" w:after="60"/>
        <w:rPr>
          <w:lang w:val="el-GR"/>
        </w:rPr>
      </w:pPr>
      <w:r w:rsidRPr="00A0762F">
        <w:rPr>
          <w:lang w:val="el-GR"/>
        </w:rPr>
        <w:t xml:space="preserve">Πριν τη λήξη της σύμβασης, ο Κύριος του Έργου δύναται να αποφασίσει την άσκηση δικαιώματος προαίρεσης συντήρησης έως του ποσού των </w:t>
      </w:r>
      <w:r w:rsidR="006B497E" w:rsidRPr="006B497E">
        <w:rPr>
          <w:b/>
          <w:lang w:val="el-GR"/>
        </w:rPr>
        <w:t>1.234.350,00 €</w:t>
      </w:r>
      <w:r w:rsidRPr="00CB6808">
        <w:rPr>
          <w:lang w:val="el-GR"/>
        </w:rPr>
        <w:t xml:space="preserve"> μη περιλαμβανομένου ΦΠΑ (Προϋπολογισμός με ΦΠΑ: </w:t>
      </w:r>
      <w:r w:rsidRPr="00CB6808">
        <w:rPr>
          <w:bCs/>
          <w:color w:val="000000"/>
          <w:lang w:val="el-GR" w:eastAsia="el-GR"/>
        </w:rPr>
        <w:t xml:space="preserve"> </w:t>
      </w:r>
      <w:r w:rsidR="006B497E" w:rsidRPr="006B497E">
        <w:rPr>
          <w:bCs/>
          <w:color w:val="000000"/>
          <w:lang w:val="el-GR" w:eastAsia="el-GR"/>
        </w:rPr>
        <w:t>1.530.59</w:t>
      </w:r>
      <w:r w:rsidR="00331D16">
        <w:rPr>
          <w:bCs/>
          <w:color w:val="000000"/>
          <w:lang w:val="el-GR" w:eastAsia="el-GR"/>
        </w:rPr>
        <w:t>4,00</w:t>
      </w:r>
      <w:r w:rsidR="006B497E" w:rsidRPr="006B497E">
        <w:rPr>
          <w:bCs/>
          <w:color w:val="000000"/>
          <w:lang w:val="el-GR" w:eastAsia="el-GR"/>
        </w:rPr>
        <w:t xml:space="preserve"> €</w:t>
      </w:r>
      <w:r w:rsidRPr="00CB6808">
        <w:rPr>
          <w:bCs/>
          <w:color w:val="000000"/>
          <w:lang w:val="el-GR" w:eastAsia="el-GR"/>
        </w:rPr>
        <w:t xml:space="preserve"> , ΦΠΑ </w:t>
      </w:r>
      <w:r w:rsidRPr="00CB6808">
        <w:rPr>
          <w:bCs/>
          <w:lang w:val="el-GR"/>
        </w:rPr>
        <w:t>24%</w:t>
      </w:r>
      <w:r w:rsidRPr="00CB6808">
        <w:rPr>
          <w:bCs/>
          <w:color w:val="000000"/>
          <w:lang w:val="el-GR" w:eastAsia="el-GR"/>
        </w:rPr>
        <w:t xml:space="preserve"> 29</w:t>
      </w:r>
      <w:r w:rsidR="00331D16">
        <w:rPr>
          <w:bCs/>
          <w:color w:val="000000"/>
          <w:lang w:val="el-GR" w:eastAsia="el-GR"/>
        </w:rPr>
        <w:t>6</w:t>
      </w:r>
      <w:r w:rsidRPr="00CB6808">
        <w:rPr>
          <w:bCs/>
          <w:color w:val="000000"/>
          <w:lang w:val="el-GR" w:eastAsia="el-GR"/>
        </w:rPr>
        <w:t>.</w:t>
      </w:r>
      <w:r w:rsidR="00331D16">
        <w:rPr>
          <w:bCs/>
          <w:color w:val="000000"/>
          <w:lang w:val="el-GR" w:eastAsia="el-GR"/>
        </w:rPr>
        <w:t>244,00</w:t>
      </w:r>
      <w:r w:rsidRPr="00CB6808">
        <w:rPr>
          <w:bCs/>
          <w:color w:val="000000"/>
          <w:lang w:val="el-GR" w:eastAsia="el-GR"/>
        </w:rPr>
        <w:t xml:space="preserve"> €</w:t>
      </w:r>
      <w:r w:rsidRPr="00CB6808">
        <w:rPr>
          <w:color w:val="000000"/>
          <w:lang w:val="el-GR" w:eastAsia="el-GR"/>
        </w:rPr>
        <w:t>)</w:t>
      </w:r>
      <w:r w:rsidRPr="00CB6808">
        <w:rPr>
          <w:lang w:val="el-GR"/>
        </w:rPr>
        <w:t>, με</w:t>
      </w:r>
      <w:r w:rsidRPr="00A0762F">
        <w:rPr>
          <w:lang w:val="el-GR"/>
        </w:rPr>
        <w:t xml:space="preserve"> βάση την Οικονομική Προσφορά του Υποψηφίου Αναδόχου, για τις υπηρεσίες συντήρησης (όπως αυτές περιγράφονται στην Παρ. </w:t>
      </w:r>
      <w:r w:rsidRPr="00A0762F">
        <w:rPr>
          <w:lang w:val="el-GR"/>
        </w:rPr>
        <w:fldChar w:fldCharType="begin"/>
      </w:r>
      <w:r w:rsidRPr="00A0762F">
        <w:rPr>
          <w:lang w:val="el-GR"/>
        </w:rPr>
        <w:instrText xml:space="preserve"> REF _Ref236033114 \r \h  \* MERGEFORMAT </w:instrText>
      </w:r>
      <w:r w:rsidRPr="00A0762F">
        <w:rPr>
          <w:lang w:val="el-GR"/>
        </w:rPr>
      </w:r>
      <w:r w:rsidRPr="00A0762F">
        <w:rPr>
          <w:lang w:val="el-GR"/>
        </w:rPr>
        <w:fldChar w:fldCharType="separate"/>
      </w:r>
      <w:r w:rsidR="00B807B1">
        <w:rPr>
          <w:lang w:val="el-GR"/>
        </w:rPr>
        <w:t>7.3.2</w:t>
      </w:r>
      <w:r w:rsidRPr="00A0762F">
        <w:rPr>
          <w:lang w:val="el-GR"/>
        </w:rPr>
        <w:fldChar w:fldCharType="end"/>
      </w:r>
      <w:r w:rsidRPr="00A0762F">
        <w:rPr>
          <w:lang w:val="el-GR"/>
        </w:rPr>
        <w:t xml:space="preserve">). </w:t>
      </w:r>
    </w:p>
    <w:p w14:paraId="3298228E" w14:textId="77777777" w:rsidR="00CB6808" w:rsidRPr="00A0762F" w:rsidRDefault="00CB6808" w:rsidP="00CB6808">
      <w:pPr>
        <w:spacing w:before="120"/>
        <w:rPr>
          <w:lang w:val="el-GR"/>
        </w:rPr>
      </w:pPr>
      <w:r w:rsidRPr="00A0762F">
        <w:rPr>
          <w:lang w:val="el-GR"/>
        </w:rPr>
        <w:t>Η εκτιμώμενη αξία της σύμβασης και το δικαίωμα προαίρεσης αναλύονται ως εξής:</w:t>
      </w:r>
    </w:p>
    <w:tbl>
      <w:tblPr>
        <w:tblStyle w:val="TableGrid"/>
        <w:tblW w:w="0" w:type="auto"/>
        <w:tblLook w:val="04A0" w:firstRow="1" w:lastRow="0" w:firstColumn="1" w:lastColumn="0" w:noHBand="0" w:noVBand="1"/>
      </w:tblPr>
      <w:tblGrid>
        <w:gridCol w:w="2923"/>
        <w:gridCol w:w="2067"/>
        <w:gridCol w:w="2235"/>
        <w:gridCol w:w="2395"/>
      </w:tblGrid>
      <w:tr w:rsidR="00CB6808" w:rsidRPr="00A0762F" w14:paraId="6084DE4A" w14:textId="77777777" w:rsidTr="00833A0C">
        <w:tc>
          <w:tcPr>
            <w:tcW w:w="2923" w:type="dxa"/>
            <w:shd w:val="clear" w:color="auto" w:fill="FBE4D5" w:themeFill="accent2" w:themeFillTint="33"/>
          </w:tcPr>
          <w:p w14:paraId="11726806" w14:textId="77777777" w:rsidR="00CB6808" w:rsidRPr="00A0762F" w:rsidRDefault="00CB6808" w:rsidP="00833A0C">
            <w:pPr>
              <w:spacing w:after="0"/>
              <w:rPr>
                <w:lang w:val="el-GR"/>
              </w:rPr>
            </w:pPr>
          </w:p>
        </w:tc>
        <w:tc>
          <w:tcPr>
            <w:tcW w:w="2067" w:type="dxa"/>
            <w:shd w:val="clear" w:color="auto" w:fill="FBE4D5" w:themeFill="accent2" w:themeFillTint="33"/>
          </w:tcPr>
          <w:p w14:paraId="6D0D57C3" w14:textId="77777777" w:rsidR="00CB6808" w:rsidRPr="00A0762F" w:rsidRDefault="00CB6808" w:rsidP="00833A0C">
            <w:pPr>
              <w:widowControl w:val="0"/>
              <w:suppressAutoHyphens w:val="0"/>
              <w:spacing w:after="0"/>
              <w:jc w:val="center"/>
              <w:rPr>
                <w:b/>
                <w:lang w:val="el-GR" w:eastAsia="en-US"/>
              </w:rPr>
            </w:pPr>
            <w:r w:rsidRPr="00A0762F">
              <w:rPr>
                <w:b/>
                <w:lang w:val="el-GR" w:eastAsia="en-US"/>
              </w:rPr>
              <w:t>Προϋπολογισμός</w:t>
            </w:r>
          </w:p>
          <w:p w14:paraId="33ECCCC6" w14:textId="77777777" w:rsidR="00CB6808" w:rsidRPr="00A0762F" w:rsidRDefault="00CB6808" w:rsidP="00833A0C">
            <w:pPr>
              <w:spacing w:after="0"/>
              <w:jc w:val="center"/>
              <w:rPr>
                <w:lang w:val="el-GR"/>
              </w:rPr>
            </w:pPr>
            <w:r w:rsidRPr="00A0762F">
              <w:rPr>
                <w:b/>
                <w:lang w:val="el-GR"/>
              </w:rPr>
              <w:t>(χωρίς ΦΠΑ)</w:t>
            </w:r>
          </w:p>
        </w:tc>
        <w:tc>
          <w:tcPr>
            <w:tcW w:w="2235" w:type="dxa"/>
            <w:shd w:val="clear" w:color="auto" w:fill="FBE4D5" w:themeFill="accent2" w:themeFillTint="33"/>
            <w:vAlign w:val="center"/>
          </w:tcPr>
          <w:p w14:paraId="1E78A85D" w14:textId="77777777" w:rsidR="00CB6808" w:rsidRPr="00A0762F" w:rsidRDefault="00CB6808" w:rsidP="00833A0C">
            <w:pPr>
              <w:spacing w:after="0"/>
              <w:jc w:val="center"/>
              <w:rPr>
                <w:lang w:val="el-GR"/>
              </w:rPr>
            </w:pPr>
            <w:r w:rsidRPr="00A0762F">
              <w:rPr>
                <w:b/>
                <w:lang w:val="el-GR"/>
              </w:rPr>
              <w:t>ΦΠΑ 24%</w:t>
            </w:r>
          </w:p>
        </w:tc>
        <w:tc>
          <w:tcPr>
            <w:tcW w:w="2395" w:type="dxa"/>
            <w:shd w:val="clear" w:color="auto" w:fill="FBE4D5" w:themeFill="accent2" w:themeFillTint="33"/>
          </w:tcPr>
          <w:p w14:paraId="15DFC8DC" w14:textId="77777777" w:rsidR="00CB6808" w:rsidRPr="00A0762F" w:rsidRDefault="00CB6808" w:rsidP="00833A0C">
            <w:pPr>
              <w:widowControl w:val="0"/>
              <w:suppressAutoHyphens w:val="0"/>
              <w:spacing w:after="0"/>
              <w:jc w:val="center"/>
              <w:rPr>
                <w:b/>
                <w:lang w:val="el-GR" w:eastAsia="en-US"/>
              </w:rPr>
            </w:pPr>
            <w:r w:rsidRPr="00A0762F">
              <w:rPr>
                <w:b/>
                <w:lang w:val="el-GR" w:eastAsia="en-US"/>
              </w:rPr>
              <w:t>Προϋπολογισμός</w:t>
            </w:r>
          </w:p>
          <w:p w14:paraId="452967EE" w14:textId="77777777" w:rsidR="00CB6808" w:rsidRPr="00A0762F" w:rsidRDefault="00CB6808" w:rsidP="00833A0C">
            <w:pPr>
              <w:spacing w:after="0"/>
              <w:jc w:val="center"/>
              <w:rPr>
                <w:lang w:val="el-GR"/>
              </w:rPr>
            </w:pPr>
            <w:r w:rsidRPr="00A0762F">
              <w:rPr>
                <w:b/>
                <w:lang w:val="el-GR"/>
              </w:rPr>
              <w:t>(με ΦΠΑ)</w:t>
            </w:r>
          </w:p>
        </w:tc>
      </w:tr>
      <w:tr w:rsidR="00936433" w:rsidRPr="00A0762F" w14:paraId="58D2B787" w14:textId="77777777" w:rsidTr="00833A0C">
        <w:tc>
          <w:tcPr>
            <w:tcW w:w="2923" w:type="dxa"/>
            <w:shd w:val="clear" w:color="auto" w:fill="D9D9D9" w:themeFill="background1" w:themeFillShade="D9"/>
            <w:vAlign w:val="center"/>
          </w:tcPr>
          <w:p w14:paraId="6450AC00" w14:textId="77777777" w:rsidR="00936433" w:rsidRPr="00A0762F" w:rsidRDefault="00936433" w:rsidP="00936433">
            <w:pPr>
              <w:spacing w:after="0"/>
              <w:jc w:val="left"/>
              <w:rPr>
                <w:b/>
                <w:lang w:val="el-GR"/>
              </w:rPr>
            </w:pPr>
            <w:r w:rsidRPr="00A0762F">
              <w:rPr>
                <w:b/>
                <w:lang w:val="el-GR"/>
              </w:rPr>
              <w:t>Παρούσα διαδικασία σύναψης σύμβασης</w:t>
            </w:r>
          </w:p>
        </w:tc>
        <w:tc>
          <w:tcPr>
            <w:tcW w:w="2067" w:type="dxa"/>
          </w:tcPr>
          <w:p w14:paraId="05E36427" w14:textId="6CE61A9D" w:rsidR="00936433" w:rsidRPr="00A0762F" w:rsidRDefault="00936433" w:rsidP="00936433">
            <w:pPr>
              <w:spacing w:after="0"/>
              <w:jc w:val="center"/>
              <w:rPr>
                <w:bCs/>
                <w:lang w:val="el-GR"/>
              </w:rPr>
            </w:pPr>
            <w:bookmarkStart w:id="16" w:name="_Hlk98430083"/>
            <w:r w:rsidRPr="00431CB9">
              <w:t xml:space="preserve"> </w:t>
            </w:r>
            <w:r w:rsidR="00DF0C91" w:rsidRPr="00DF0C91">
              <w:t>4.114.499,98 €</w:t>
            </w:r>
            <w:bookmarkEnd w:id="16"/>
          </w:p>
        </w:tc>
        <w:tc>
          <w:tcPr>
            <w:tcW w:w="2235" w:type="dxa"/>
          </w:tcPr>
          <w:p w14:paraId="7F85F213" w14:textId="1AF733F6" w:rsidR="00936433" w:rsidRPr="00A0762F" w:rsidRDefault="00936433" w:rsidP="00936433">
            <w:pPr>
              <w:spacing w:after="0"/>
              <w:jc w:val="center"/>
              <w:rPr>
                <w:lang w:val="el-GR"/>
              </w:rPr>
            </w:pPr>
            <w:r w:rsidRPr="00431CB9">
              <w:t xml:space="preserve"> </w:t>
            </w:r>
            <w:bookmarkStart w:id="17" w:name="_Hlk98430106"/>
            <w:r w:rsidR="00DF0C91" w:rsidRPr="00DF0C91">
              <w:t>987.480,00 €</w:t>
            </w:r>
            <w:bookmarkEnd w:id="17"/>
          </w:p>
        </w:tc>
        <w:tc>
          <w:tcPr>
            <w:tcW w:w="2395" w:type="dxa"/>
          </w:tcPr>
          <w:p w14:paraId="50A4AECC" w14:textId="41CFEEF3" w:rsidR="00936433" w:rsidRPr="00A0762F" w:rsidRDefault="00936433" w:rsidP="00936433">
            <w:pPr>
              <w:spacing w:after="0"/>
              <w:jc w:val="center"/>
              <w:rPr>
                <w:lang w:val="el-GR"/>
              </w:rPr>
            </w:pPr>
            <w:r w:rsidRPr="00431CB9">
              <w:t xml:space="preserve"> </w:t>
            </w:r>
            <w:r w:rsidR="006B497E" w:rsidRPr="006B497E">
              <w:t>5.101.979,98 €</w:t>
            </w:r>
          </w:p>
        </w:tc>
      </w:tr>
      <w:tr w:rsidR="00936433" w:rsidRPr="00CB6808" w14:paraId="5334E845" w14:textId="77777777" w:rsidTr="00833A0C">
        <w:tc>
          <w:tcPr>
            <w:tcW w:w="2923" w:type="dxa"/>
            <w:shd w:val="clear" w:color="auto" w:fill="D9D9D9" w:themeFill="background1" w:themeFillShade="D9"/>
            <w:vAlign w:val="center"/>
          </w:tcPr>
          <w:p w14:paraId="0D61038C" w14:textId="40D821A8" w:rsidR="00936433" w:rsidRPr="00A0762F" w:rsidRDefault="00936433" w:rsidP="00936433">
            <w:pPr>
              <w:spacing w:after="0"/>
              <w:jc w:val="left"/>
              <w:rPr>
                <w:b/>
                <w:lang w:val="el-GR"/>
              </w:rPr>
            </w:pPr>
            <w:r w:rsidRPr="00A0762F">
              <w:rPr>
                <w:b/>
                <w:lang w:val="el-GR"/>
              </w:rPr>
              <w:t xml:space="preserve">Δικαίωμα προαίρεσης </w:t>
            </w:r>
            <w:r w:rsidRPr="00CB6808">
              <w:rPr>
                <w:b/>
                <w:lang w:val="el-GR"/>
              </w:rPr>
              <w:t>αύξησης φυσικού αντικειμένου</w:t>
            </w:r>
          </w:p>
        </w:tc>
        <w:tc>
          <w:tcPr>
            <w:tcW w:w="2067" w:type="dxa"/>
          </w:tcPr>
          <w:p w14:paraId="5DD1BA3F" w14:textId="6B3DC976" w:rsidR="00936433" w:rsidRPr="00A0762F" w:rsidRDefault="00936433" w:rsidP="00936433">
            <w:pPr>
              <w:spacing w:after="0"/>
              <w:jc w:val="center"/>
              <w:rPr>
                <w:color w:val="000000"/>
                <w:lang w:val="el-GR"/>
              </w:rPr>
            </w:pPr>
            <w:r w:rsidRPr="00287E8C">
              <w:rPr>
                <w:lang w:val="el-GR"/>
              </w:rPr>
              <w:t xml:space="preserve"> </w:t>
            </w:r>
            <w:bookmarkStart w:id="18" w:name="_Hlk98429987"/>
            <w:r w:rsidR="00DF0C91" w:rsidRPr="00DF0C91">
              <w:t>1.234.350,00 €</w:t>
            </w:r>
            <w:bookmarkEnd w:id="18"/>
          </w:p>
        </w:tc>
        <w:tc>
          <w:tcPr>
            <w:tcW w:w="2235" w:type="dxa"/>
          </w:tcPr>
          <w:p w14:paraId="51E2D90E" w14:textId="09246A26" w:rsidR="00936433" w:rsidRPr="00A0762F" w:rsidRDefault="00936433" w:rsidP="00936433">
            <w:pPr>
              <w:spacing w:after="0"/>
              <w:jc w:val="center"/>
              <w:rPr>
                <w:color w:val="000000"/>
                <w:lang w:val="el-GR"/>
              </w:rPr>
            </w:pPr>
            <w:r w:rsidRPr="00431CB9">
              <w:t xml:space="preserve"> </w:t>
            </w:r>
            <w:r w:rsidR="00DF0C91" w:rsidRPr="00DF0C91">
              <w:t>296.244,00 €</w:t>
            </w:r>
          </w:p>
        </w:tc>
        <w:tc>
          <w:tcPr>
            <w:tcW w:w="2395" w:type="dxa"/>
          </w:tcPr>
          <w:p w14:paraId="06ADC395" w14:textId="1BD723A7" w:rsidR="00936433" w:rsidRPr="00A0762F" w:rsidRDefault="00936433" w:rsidP="00936433">
            <w:pPr>
              <w:spacing w:after="0"/>
              <w:jc w:val="center"/>
              <w:rPr>
                <w:color w:val="000000"/>
                <w:lang w:val="el-GR"/>
              </w:rPr>
            </w:pPr>
            <w:r w:rsidRPr="00431CB9">
              <w:t xml:space="preserve"> </w:t>
            </w:r>
            <w:r w:rsidR="002378B3">
              <w:rPr>
                <w:lang w:val="el-GR"/>
              </w:rPr>
              <w:t xml:space="preserve"> </w:t>
            </w:r>
            <w:r w:rsidR="006B497E" w:rsidRPr="006B497E">
              <w:t>1.530.59</w:t>
            </w:r>
            <w:r w:rsidR="002378B3">
              <w:rPr>
                <w:lang w:val="el-GR"/>
              </w:rPr>
              <w:t>4,00</w:t>
            </w:r>
            <w:r w:rsidR="006B497E" w:rsidRPr="006B497E">
              <w:t xml:space="preserve"> €</w:t>
            </w:r>
          </w:p>
        </w:tc>
      </w:tr>
      <w:tr w:rsidR="00936433" w:rsidRPr="00A0762F" w14:paraId="007F9C07" w14:textId="77777777" w:rsidTr="00833A0C">
        <w:tc>
          <w:tcPr>
            <w:tcW w:w="2923" w:type="dxa"/>
            <w:shd w:val="clear" w:color="auto" w:fill="D9D9D9" w:themeFill="background1" w:themeFillShade="D9"/>
            <w:vAlign w:val="center"/>
          </w:tcPr>
          <w:p w14:paraId="26D793B5" w14:textId="77777777" w:rsidR="00936433" w:rsidRPr="00A0762F" w:rsidRDefault="00936433" w:rsidP="00936433">
            <w:pPr>
              <w:spacing w:after="0"/>
              <w:jc w:val="left"/>
              <w:rPr>
                <w:b/>
                <w:lang w:val="el-GR"/>
              </w:rPr>
            </w:pPr>
            <w:r w:rsidRPr="00A0762F">
              <w:rPr>
                <w:b/>
                <w:lang w:val="el-GR"/>
              </w:rPr>
              <w:t>Δικαίωμα προαίρεσης Συντήρησης</w:t>
            </w:r>
          </w:p>
        </w:tc>
        <w:tc>
          <w:tcPr>
            <w:tcW w:w="2067" w:type="dxa"/>
          </w:tcPr>
          <w:p w14:paraId="374A3C2E" w14:textId="2768BB30" w:rsidR="00936433" w:rsidRPr="00A0762F" w:rsidRDefault="00936433" w:rsidP="00936433">
            <w:pPr>
              <w:spacing w:after="0"/>
              <w:jc w:val="center"/>
              <w:rPr>
                <w:color w:val="000000"/>
                <w:lang w:val="el-GR"/>
              </w:rPr>
            </w:pPr>
            <w:r w:rsidRPr="00431CB9">
              <w:t xml:space="preserve"> </w:t>
            </w:r>
            <w:r w:rsidR="00DF0C91" w:rsidRPr="00DF0C91">
              <w:t>1.234.350,00 €</w:t>
            </w:r>
          </w:p>
        </w:tc>
        <w:tc>
          <w:tcPr>
            <w:tcW w:w="2235" w:type="dxa"/>
          </w:tcPr>
          <w:p w14:paraId="35F377BE" w14:textId="76DBCFE4" w:rsidR="00936433" w:rsidRPr="00A0762F" w:rsidRDefault="00936433" w:rsidP="00936433">
            <w:pPr>
              <w:spacing w:after="0"/>
              <w:jc w:val="center"/>
              <w:rPr>
                <w:color w:val="000000"/>
                <w:lang w:val="el-GR"/>
              </w:rPr>
            </w:pPr>
            <w:r w:rsidRPr="00431CB9">
              <w:t xml:space="preserve"> </w:t>
            </w:r>
            <w:r w:rsidR="006B497E" w:rsidRPr="006B497E">
              <w:t>296.244,00 €</w:t>
            </w:r>
          </w:p>
        </w:tc>
        <w:tc>
          <w:tcPr>
            <w:tcW w:w="2395" w:type="dxa"/>
          </w:tcPr>
          <w:p w14:paraId="5845955B" w14:textId="32D8D887" w:rsidR="00936433" w:rsidRPr="00A0762F" w:rsidRDefault="00936433" w:rsidP="00331D16">
            <w:pPr>
              <w:spacing w:after="0"/>
              <w:jc w:val="center"/>
              <w:rPr>
                <w:color w:val="000000"/>
                <w:lang w:val="el-GR"/>
              </w:rPr>
            </w:pPr>
            <w:r w:rsidRPr="00431CB9">
              <w:t xml:space="preserve"> </w:t>
            </w:r>
            <w:r w:rsidR="006B497E" w:rsidRPr="006B497E">
              <w:t>1.530.59</w:t>
            </w:r>
            <w:r w:rsidR="002378B3">
              <w:rPr>
                <w:lang w:val="el-GR"/>
              </w:rPr>
              <w:t>4,00</w:t>
            </w:r>
            <w:r w:rsidR="00331D16">
              <w:rPr>
                <w:lang w:val="el-GR"/>
              </w:rPr>
              <w:t xml:space="preserve"> </w:t>
            </w:r>
            <w:r w:rsidR="006B497E" w:rsidRPr="006B497E">
              <w:t>€</w:t>
            </w:r>
          </w:p>
        </w:tc>
      </w:tr>
      <w:tr w:rsidR="00936433" w:rsidRPr="00A0762F" w14:paraId="19E2CB8C" w14:textId="77777777" w:rsidTr="00833A0C">
        <w:tc>
          <w:tcPr>
            <w:tcW w:w="2923" w:type="dxa"/>
            <w:shd w:val="clear" w:color="auto" w:fill="D9D9D9" w:themeFill="background1" w:themeFillShade="D9"/>
          </w:tcPr>
          <w:p w14:paraId="3A917576" w14:textId="77777777" w:rsidR="00936433" w:rsidRPr="00A0762F" w:rsidRDefault="00936433" w:rsidP="00936433">
            <w:pPr>
              <w:spacing w:after="0"/>
              <w:rPr>
                <w:b/>
                <w:lang w:val="el-GR"/>
              </w:rPr>
            </w:pPr>
            <w:r w:rsidRPr="00A0762F">
              <w:rPr>
                <w:b/>
                <w:lang w:val="el-GR"/>
              </w:rPr>
              <w:t>ΣΥΝΟΛΟ:</w:t>
            </w:r>
          </w:p>
        </w:tc>
        <w:tc>
          <w:tcPr>
            <w:tcW w:w="2067" w:type="dxa"/>
            <w:shd w:val="clear" w:color="auto" w:fill="D9D9D9" w:themeFill="background1" w:themeFillShade="D9"/>
          </w:tcPr>
          <w:p w14:paraId="7953FD31" w14:textId="5755B4F3" w:rsidR="00936433" w:rsidRPr="00936433" w:rsidRDefault="00936433" w:rsidP="00936433">
            <w:pPr>
              <w:spacing w:after="0"/>
              <w:jc w:val="center"/>
              <w:rPr>
                <w:b/>
                <w:bCs/>
                <w:color w:val="000000"/>
                <w:lang w:val="el-GR"/>
              </w:rPr>
            </w:pPr>
            <w:r w:rsidRPr="00936433">
              <w:rPr>
                <w:b/>
              </w:rPr>
              <w:t xml:space="preserve"> </w:t>
            </w:r>
            <w:r w:rsidR="00DF0C91" w:rsidRPr="00DF0C91">
              <w:rPr>
                <w:b/>
              </w:rPr>
              <w:t>6.583.199,9</w:t>
            </w:r>
            <w:r w:rsidR="00372D5B">
              <w:rPr>
                <w:b/>
                <w:lang w:val="el-GR"/>
              </w:rPr>
              <w:t>8</w:t>
            </w:r>
            <w:r w:rsidR="00DF0C91" w:rsidRPr="00DF0C91">
              <w:rPr>
                <w:b/>
              </w:rPr>
              <w:t xml:space="preserve"> €</w:t>
            </w:r>
          </w:p>
        </w:tc>
        <w:tc>
          <w:tcPr>
            <w:tcW w:w="2235" w:type="dxa"/>
            <w:shd w:val="clear" w:color="auto" w:fill="D9D9D9" w:themeFill="background1" w:themeFillShade="D9"/>
          </w:tcPr>
          <w:p w14:paraId="2625377D" w14:textId="562A5E87" w:rsidR="00936433" w:rsidRPr="00936433" w:rsidRDefault="00936433" w:rsidP="00936433">
            <w:pPr>
              <w:spacing w:after="0"/>
              <w:jc w:val="center"/>
              <w:rPr>
                <w:b/>
                <w:bCs/>
                <w:color w:val="000000"/>
                <w:lang w:val="el-GR"/>
              </w:rPr>
            </w:pPr>
            <w:r w:rsidRPr="00936433">
              <w:rPr>
                <w:b/>
              </w:rPr>
              <w:t xml:space="preserve"> </w:t>
            </w:r>
            <w:r w:rsidR="006B497E" w:rsidRPr="006B497E">
              <w:rPr>
                <w:b/>
              </w:rPr>
              <w:t>1.579.96</w:t>
            </w:r>
            <w:r w:rsidR="00C355C4">
              <w:rPr>
                <w:b/>
                <w:lang w:val="el-GR"/>
              </w:rPr>
              <w:t>8</w:t>
            </w:r>
            <w:r w:rsidR="006B497E" w:rsidRPr="006B497E">
              <w:rPr>
                <w:b/>
              </w:rPr>
              <w:t>,</w:t>
            </w:r>
            <w:r w:rsidR="00C355C4">
              <w:rPr>
                <w:b/>
                <w:lang w:val="el-GR"/>
              </w:rPr>
              <w:t>00</w:t>
            </w:r>
            <w:r w:rsidR="006B497E" w:rsidRPr="006B497E">
              <w:rPr>
                <w:b/>
              </w:rPr>
              <w:t xml:space="preserve"> €</w:t>
            </w:r>
          </w:p>
        </w:tc>
        <w:tc>
          <w:tcPr>
            <w:tcW w:w="2395" w:type="dxa"/>
            <w:shd w:val="clear" w:color="auto" w:fill="D9D9D9" w:themeFill="background1" w:themeFillShade="D9"/>
          </w:tcPr>
          <w:p w14:paraId="7CCE8575" w14:textId="0E0BBADA" w:rsidR="00936433" w:rsidRPr="00936433" w:rsidRDefault="00936433" w:rsidP="00936433">
            <w:pPr>
              <w:spacing w:after="0"/>
              <w:jc w:val="center"/>
              <w:rPr>
                <w:b/>
                <w:bCs/>
                <w:color w:val="000000"/>
                <w:lang w:val="el-GR"/>
              </w:rPr>
            </w:pPr>
            <w:r w:rsidRPr="00936433">
              <w:rPr>
                <w:b/>
              </w:rPr>
              <w:t xml:space="preserve"> </w:t>
            </w:r>
            <w:r w:rsidR="006B497E" w:rsidRPr="006B497E">
              <w:rPr>
                <w:b/>
              </w:rPr>
              <w:t>8.163.167,9</w:t>
            </w:r>
            <w:r w:rsidR="00372D5B">
              <w:rPr>
                <w:b/>
                <w:lang w:val="el-GR"/>
              </w:rPr>
              <w:t>8</w:t>
            </w:r>
            <w:r w:rsidR="006B497E" w:rsidRPr="006B497E">
              <w:rPr>
                <w:b/>
              </w:rPr>
              <w:t xml:space="preserve"> €</w:t>
            </w:r>
            <w:r w:rsidRPr="00936433">
              <w:rPr>
                <w:b/>
              </w:rPr>
              <w:t xml:space="preserve"> </w:t>
            </w:r>
          </w:p>
        </w:tc>
      </w:tr>
    </w:tbl>
    <w:p w14:paraId="2CA77F05" w14:textId="77777777" w:rsidR="00CB6808" w:rsidRDefault="00CB6808" w:rsidP="00402832"/>
    <w:p w14:paraId="03C0B807" w14:textId="1D148D38" w:rsidR="00402832" w:rsidRPr="00603221" w:rsidRDefault="00402832" w:rsidP="00402832">
      <w:pPr>
        <w:rPr>
          <w:lang w:val="el-GR"/>
        </w:rPr>
      </w:pPr>
      <w:r w:rsidRPr="00603221">
        <w:rPr>
          <w:lang w:val="el-GR"/>
        </w:rPr>
        <w:t xml:space="preserve">Η διάρκεια της σύμβασης ορίζεται σε </w:t>
      </w:r>
      <w:r w:rsidR="00AB04A8">
        <w:rPr>
          <w:lang w:val="el-GR"/>
        </w:rPr>
        <w:t xml:space="preserve">δέκα </w:t>
      </w:r>
      <w:r w:rsidR="009F79F2">
        <w:rPr>
          <w:lang w:val="el-GR"/>
        </w:rPr>
        <w:t>οκτώ</w:t>
      </w:r>
      <w:r>
        <w:rPr>
          <w:lang w:val="el-GR"/>
        </w:rPr>
        <w:t xml:space="preserve"> (</w:t>
      </w:r>
      <w:r w:rsidR="00AB04A8">
        <w:rPr>
          <w:lang w:val="el-GR"/>
        </w:rPr>
        <w:t>1</w:t>
      </w:r>
      <w:r w:rsidR="009F79F2" w:rsidRPr="000B3172">
        <w:rPr>
          <w:lang w:val="el-GR"/>
        </w:rPr>
        <w:t>8</w:t>
      </w:r>
      <w:r>
        <w:rPr>
          <w:lang w:val="el-GR"/>
        </w:rPr>
        <w:t xml:space="preserve">) </w:t>
      </w:r>
      <w:r w:rsidRPr="00603221">
        <w:rPr>
          <w:lang w:val="el-GR"/>
        </w:rPr>
        <w:t>μήνες</w:t>
      </w:r>
      <w:r>
        <w:rPr>
          <w:lang w:val="el-GR"/>
        </w:rPr>
        <w:t xml:space="preserve"> </w:t>
      </w:r>
      <w:r w:rsidRPr="008B6C31">
        <w:rPr>
          <w:lang w:val="el-GR"/>
        </w:rPr>
        <w:t xml:space="preserve">συμπεριλαμβανομένης της διαδικασίας επανυποβολής παραδοτέων, όπως ορίζεται στην Παρ. </w:t>
      </w:r>
      <w:r w:rsidRPr="008B6C31">
        <w:rPr>
          <w:lang w:val="el-GR"/>
        </w:rPr>
        <w:fldChar w:fldCharType="begin"/>
      </w:r>
      <w:r w:rsidRPr="008B6C31">
        <w:rPr>
          <w:lang w:val="el-GR"/>
        </w:rPr>
        <w:instrText xml:space="preserve"> REF _Ref40954198 \r \h </w:instrText>
      </w:r>
      <w:r>
        <w:rPr>
          <w:lang w:val="el-GR"/>
        </w:rPr>
        <w:instrText xml:space="preserve"> \* MERGEFORMAT </w:instrText>
      </w:r>
      <w:r w:rsidRPr="008B6C31">
        <w:rPr>
          <w:lang w:val="el-GR"/>
        </w:rPr>
      </w:r>
      <w:r w:rsidRPr="008B6C31">
        <w:rPr>
          <w:lang w:val="el-GR"/>
        </w:rPr>
        <w:fldChar w:fldCharType="separate"/>
      </w:r>
      <w:r w:rsidR="00B807B1">
        <w:rPr>
          <w:lang w:val="el-GR"/>
        </w:rPr>
        <w:t>6.3</w:t>
      </w:r>
      <w:r w:rsidRPr="008B6C31">
        <w:rPr>
          <w:lang w:val="el-GR"/>
        </w:rPr>
        <w:fldChar w:fldCharType="end"/>
      </w:r>
      <w:r w:rsidRPr="008B6C31">
        <w:rPr>
          <w:lang w:val="el-GR"/>
        </w:rPr>
        <w:t xml:space="preserve"> της παρούσας</w:t>
      </w:r>
      <w:r w:rsidRPr="001F5A90">
        <w:rPr>
          <w:lang w:val="el-GR"/>
        </w:rPr>
        <w:t>.</w:t>
      </w:r>
    </w:p>
    <w:p w14:paraId="705374C7" w14:textId="7374DC31" w:rsidR="0091415D" w:rsidRPr="0091415D" w:rsidRDefault="0091415D" w:rsidP="0091415D">
      <w:pPr>
        <w:rPr>
          <w:lang w:val="el-GR"/>
        </w:rPr>
      </w:pPr>
      <w:r w:rsidRPr="0091415D">
        <w:rPr>
          <w:lang w:val="el-GR"/>
        </w:rPr>
        <w:lastRenderedPageBreak/>
        <w:t>Η σύμβαση πρόκειται να υλοποιηθεί στο πλαίσιο δύο Προγραμματικών Περιόδων, δηλαδή στο ΕΣΠΑ 2014 – 202</w:t>
      </w:r>
      <w:r w:rsidR="00362516">
        <w:rPr>
          <w:lang w:val="el-GR"/>
        </w:rPr>
        <w:t>0</w:t>
      </w:r>
      <w:r w:rsidRPr="0091415D">
        <w:rPr>
          <w:lang w:val="el-GR"/>
        </w:rPr>
        <w:t xml:space="preserve"> και το ΕΣΠΑ 2021 – 2027. Συγκεκριμένα, στο ΕΣΠΑ 2014 – 202</w:t>
      </w:r>
      <w:r w:rsidR="00362516">
        <w:rPr>
          <w:lang w:val="el-GR"/>
        </w:rPr>
        <w:t>0</w:t>
      </w:r>
      <w:r w:rsidRPr="0091415D">
        <w:rPr>
          <w:lang w:val="el-GR"/>
        </w:rPr>
        <w:t xml:space="preserve"> πρόκειται να υλοποιηθεί φυσικό αντικείμενο που αντιστοιχεί σε προϋπολογισμό </w:t>
      </w:r>
      <w:r w:rsidR="00C1183C" w:rsidRPr="00C1183C">
        <w:rPr>
          <w:lang w:val="el-GR"/>
        </w:rPr>
        <w:t xml:space="preserve"> 3.979.544,39 € </w:t>
      </w:r>
      <w:r w:rsidRPr="0091415D">
        <w:rPr>
          <w:lang w:val="el-GR"/>
        </w:rPr>
        <w:t xml:space="preserve"> με ΦΠΑ </w:t>
      </w:r>
      <w:r w:rsidRPr="00756B85">
        <w:rPr>
          <w:lang w:val="el-GR"/>
        </w:rPr>
        <w:t>(</w:t>
      </w:r>
      <w:r w:rsidR="00C1183C" w:rsidRPr="00C1183C">
        <w:rPr>
          <w:lang w:val="el-GR"/>
        </w:rPr>
        <w:t>3.209.309,99 €</w:t>
      </w:r>
      <w:r w:rsidRPr="00756B85">
        <w:rPr>
          <w:lang w:val="el-GR"/>
        </w:rPr>
        <w:t xml:space="preserve"> </w:t>
      </w:r>
      <w:r w:rsidRPr="0091415D">
        <w:rPr>
          <w:lang w:val="el-GR"/>
        </w:rPr>
        <w:t xml:space="preserve">καθαρή αξία και </w:t>
      </w:r>
      <w:r w:rsidR="00354E20" w:rsidRPr="00354E20">
        <w:rPr>
          <w:lang w:val="el-GR"/>
        </w:rPr>
        <w:t xml:space="preserve"> 770.234,40 € </w:t>
      </w:r>
      <w:r w:rsidRPr="0091415D">
        <w:rPr>
          <w:lang w:val="el-GR"/>
        </w:rPr>
        <w:t xml:space="preserve">  αξία ΦΠΑ), ενώ στο ΕΣΠΑ 2021 – 2027 πρ</w:t>
      </w:r>
      <w:r w:rsidR="00832FC1">
        <w:rPr>
          <w:lang w:val="el-GR"/>
        </w:rPr>
        <w:t>ό</w:t>
      </w:r>
      <w:r w:rsidRPr="0091415D">
        <w:rPr>
          <w:lang w:val="el-GR"/>
        </w:rPr>
        <w:t>κειται να υλοποιηθεί φυσικό αντικείμενο</w:t>
      </w:r>
      <w:r w:rsidR="00C75D2D">
        <w:rPr>
          <w:lang w:val="el-GR"/>
        </w:rPr>
        <w:t xml:space="preserve"> </w:t>
      </w:r>
      <w:r w:rsidRPr="0091415D">
        <w:rPr>
          <w:lang w:val="el-GR"/>
        </w:rPr>
        <w:t xml:space="preserve">που αντιστοιχεί σε προϋπολογισμό </w:t>
      </w:r>
      <w:r w:rsidR="00C1183C" w:rsidRPr="00C1183C">
        <w:rPr>
          <w:lang w:val="el-GR"/>
        </w:rPr>
        <w:t xml:space="preserve"> 1.122.435,</w:t>
      </w:r>
      <w:r w:rsidR="007900EB">
        <w:rPr>
          <w:lang w:val="el-GR"/>
        </w:rPr>
        <w:t>59</w:t>
      </w:r>
      <w:r w:rsidR="00C1183C" w:rsidRPr="00C1183C">
        <w:rPr>
          <w:lang w:val="el-GR"/>
        </w:rPr>
        <w:t xml:space="preserve"> € </w:t>
      </w:r>
      <w:r w:rsidRPr="0091415D">
        <w:rPr>
          <w:lang w:val="el-GR"/>
        </w:rPr>
        <w:t>με ΦΠΑ (</w:t>
      </w:r>
      <w:r w:rsidR="00C1183C" w:rsidRPr="00C1183C">
        <w:rPr>
          <w:lang w:val="el-GR"/>
        </w:rPr>
        <w:t xml:space="preserve">905.190,00 € </w:t>
      </w:r>
      <w:r w:rsidRPr="0091415D">
        <w:rPr>
          <w:lang w:val="el-GR"/>
        </w:rPr>
        <w:t xml:space="preserve"> καθαρή αξία και </w:t>
      </w:r>
      <w:r w:rsidR="00C1183C" w:rsidRPr="00C1183C">
        <w:rPr>
          <w:lang w:val="el-GR"/>
        </w:rPr>
        <w:t xml:space="preserve"> 217.245,60 € </w:t>
      </w:r>
      <w:r w:rsidRPr="0091415D">
        <w:rPr>
          <w:lang w:val="el-GR"/>
        </w:rPr>
        <w:t xml:space="preserve">αξία ΦΠΑ). </w:t>
      </w:r>
    </w:p>
    <w:p w14:paraId="4CB3E27D" w14:textId="4E3E7E00" w:rsidR="0091415D" w:rsidRPr="0091415D" w:rsidRDefault="0091415D" w:rsidP="0091415D">
      <w:pPr>
        <w:rPr>
          <w:lang w:val="el-GR"/>
        </w:rPr>
      </w:pPr>
      <w:r w:rsidRPr="0091415D">
        <w:rPr>
          <w:lang w:val="el-GR"/>
        </w:rPr>
        <w:t>Η διάρκεια υλοποίησης της Σύμβασης κατά την Προγραμματική περίοδο 2014 – 202</w:t>
      </w:r>
      <w:r w:rsidR="00362516">
        <w:rPr>
          <w:lang w:val="el-GR"/>
        </w:rPr>
        <w:t>0</w:t>
      </w:r>
      <w:r w:rsidRPr="0091415D">
        <w:rPr>
          <w:lang w:val="el-GR"/>
        </w:rPr>
        <w:t xml:space="preserve"> είναι 1</w:t>
      </w:r>
      <w:r w:rsidR="000B1199" w:rsidRPr="000B1199">
        <w:rPr>
          <w:lang w:val="el-GR"/>
        </w:rPr>
        <w:t>0</w:t>
      </w:r>
      <w:r w:rsidRPr="0091415D">
        <w:rPr>
          <w:lang w:val="el-GR"/>
        </w:rPr>
        <w:t xml:space="preserve"> μήνες από την υπογραφή της σύμβασης, ενώ η διάρκεια υλοποίησής της κατά την Προγραμματική Περίοδο ΕΣΠΑ 2021 – 2027 είναι </w:t>
      </w:r>
      <w:r w:rsidR="001F437E">
        <w:rPr>
          <w:lang w:val="el-GR"/>
        </w:rPr>
        <w:t xml:space="preserve">8 </w:t>
      </w:r>
      <w:r w:rsidRPr="0091415D">
        <w:rPr>
          <w:lang w:val="el-GR"/>
        </w:rPr>
        <w:t>μήνες.</w:t>
      </w:r>
    </w:p>
    <w:p w14:paraId="2C04BA57" w14:textId="52D0CCBA" w:rsidR="0091415D" w:rsidRPr="0091415D" w:rsidRDefault="0091415D" w:rsidP="0091415D">
      <w:pPr>
        <w:rPr>
          <w:u w:val="single"/>
          <w:lang w:val="el-GR"/>
        </w:rPr>
      </w:pPr>
      <w:r w:rsidRPr="0091415D">
        <w:rPr>
          <w:lang w:val="el-GR"/>
        </w:rPr>
        <w:t xml:space="preserve">Στον πίνακα που ακολουθεί παρουσιάζεται συνοπτικά ο διαχωρισμός του φυσικού και του οικονομικού αντικειμένου της </w:t>
      </w:r>
      <w:r w:rsidR="00354E20" w:rsidRPr="0091415D">
        <w:rPr>
          <w:lang w:val="el-GR"/>
        </w:rPr>
        <w:t>Σύμβασης</w:t>
      </w:r>
      <w:r w:rsidRPr="0091415D">
        <w:rPr>
          <w:lang w:val="el-GR"/>
        </w:rPr>
        <w:t xml:space="preserve"> στις δύο Προγραμματικές Περιόδους, καθώς και οι φάσεις υλοποίησης του φυσικού αντικειμένου της Σύμβασης</w:t>
      </w:r>
      <w:r w:rsidR="004B3FB5">
        <w:rPr>
          <w:lang w:val="el-GR"/>
        </w:rPr>
        <w:t xml:space="preserve">. Αναλυτικά </w:t>
      </w:r>
      <w:r w:rsidRPr="0091415D">
        <w:rPr>
          <w:lang w:val="el-GR"/>
        </w:rPr>
        <w:t xml:space="preserve">αυτές παρουσιάζονται </w:t>
      </w:r>
      <w:r w:rsidR="004B3FB5">
        <w:rPr>
          <w:lang w:val="el-GR"/>
        </w:rPr>
        <w:t xml:space="preserve">στο </w:t>
      </w:r>
      <w:r w:rsidR="00B66F68">
        <w:rPr>
          <w:lang w:val="el-GR"/>
        </w:rPr>
        <w:t xml:space="preserve">(Παράρτημα Ι, παρ. 7.1 </w:t>
      </w:r>
      <w:r w:rsidR="00B66F68" w:rsidRPr="00B66F68">
        <w:rPr>
          <w:lang w:val="el-GR"/>
        </w:rPr>
        <w:t xml:space="preserve">Διάρκεια σύμβασης-Χρόνοι παράδοσης </w:t>
      </w:r>
      <w:r w:rsidR="00B66F68">
        <w:rPr>
          <w:lang w:val="el-GR"/>
        </w:rPr>
        <w:t>)</w:t>
      </w:r>
      <w:r w:rsidRPr="00B82FBC">
        <w:rPr>
          <w:lang w:val="el-GR"/>
        </w:rPr>
        <w:t xml:space="preserve"> του παρόντος τεύχους διακήρυξης.</w:t>
      </w:r>
    </w:p>
    <w:p w14:paraId="4C6D68C8" w14:textId="77777777" w:rsidR="0091415D" w:rsidRPr="0091415D" w:rsidRDefault="0091415D" w:rsidP="0091415D">
      <w:pPr>
        <w:rPr>
          <w:u w:val="single"/>
          <w:lang w:val="el-GR"/>
        </w:rPr>
      </w:pPr>
    </w:p>
    <w:tbl>
      <w:tblPr>
        <w:tblStyle w:val="TableGrid"/>
        <w:tblW w:w="0" w:type="auto"/>
        <w:tblLook w:val="04A0" w:firstRow="1" w:lastRow="0" w:firstColumn="1" w:lastColumn="0" w:noHBand="0" w:noVBand="1"/>
      </w:tblPr>
      <w:tblGrid>
        <w:gridCol w:w="2224"/>
        <w:gridCol w:w="1318"/>
        <w:gridCol w:w="3850"/>
        <w:gridCol w:w="2236"/>
      </w:tblGrid>
      <w:tr w:rsidR="007D14E4" w:rsidRPr="0091415D" w14:paraId="7AEB3C5A" w14:textId="77777777" w:rsidTr="000D79DE">
        <w:tc>
          <w:tcPr>
            <w:tcW w:w="2224" w:type="dxa"/>
            <w:shd w:val="clear" w:color="auto" w:fill="DEEAF6" w:themeFill="accent1" w:themeFillTint="33"/>
            <w:vAlign w:val="center"/>
          </w:tcPr>
          <w:p w14:paraId="1C599DF2" w14:textId="77777777" w:rsidR="0091415D" w:rsidRPr="0091415D" w:rsidRDefault="0091415D" w:rsidP="0091415D">
            <w:pPr>
              <w:rPr>
                <w:b/>
                <w:lang w:val="el-GR"/>
              </w:rPr>
            </w:pPr>
            <w:r w:rsidRPr="0091415D">
              <w:rPr>
                <w:b/>
                <w:lang w:val="el-GR"/>
              </w:rPr>
              <w:t>ΠΡΟΓΡΑΜΜΑΤΙΚΗ ΠΕΡΙΟΔΟΣ</w:t>
            </w:r>
          </w:p>
        </w:tc>
        <w:tc>
          <w:tcPr>
            <w:tcW w:w="1032" w:type="dxa"/>
            <w:shd w:val="clear" w:color="auto" w:fill="DEEAF6" w:themeFill="accent1" w:themeFillTint="33"/>
            <w:vAlign w:val="center"/>
          </w:tcPr>
          <w:p w14:paraId="350D05DC" w14:textId="77777777" w:rsidR="0091415D" w:rsidRPr="0091415D" w:rsidRDefault="0091415D" w:rsidP="0091415D">
            <w:pPr>
              <w:rPr>
                <w:b/>
                <w:lang w:val="el-GR"/>
              </w:rPr>
            </w:pPr>
            <w:r w:rsidRPr="0091415D">
              <w:rPr>
                <w:b/>
                <w:lang w:val="el-GR"/>
              </w:rPr>
              <w:t>ΧΡΟΝΙΚΗ ΔΙΑΡΚΕΙΑ</w:t>
            </w:r>
          </w:p>
        </w:tc>
        <w:tc>
          <w:tcPr>
            <w:tcW w:w="4038" w:type="dxa"/>
            <w:shd w:val="clear" w:color="auto" w:fill="DEEAF6" w:themeFill="accent1" w:themeFillTint="33"/>
            <w:vAlign w:val="center"/>
          </w:tcPr>
          <w:p w14:paraId="4FA6A48F" w14:textId="77777777" w:rsidR="0091415D" w:rsidRPr="0091415D" w:rsidRDefault="0091415D" w:rsidP="0091415D">
            <w:pPr>
              <w:rPr>
                <w:b/>
                <w:lang w:val="el-GR"/>
              </w:rPr>
            </w:pPr>
            <w:r w:rsidRPr="0091415D">
              <w:rPr>
                <w:b/>
                <w:lang w:val="el-GR"/>
              </w:rPr>
              <w:t>ΦΑΣΕΙΣ ΥΛΟΠΟΙΗΣΗΣ ΕΡΓΟΥ</w:t>
            </w:r>
          </w:p>
        </w:tc>
        <w:tc>
          <w:tcPr>
            <w:tcW w:w="2334" w:type="dxa"/>
            <w:shd w:val="clear" w:color="auto" w:fill="DEEAF6" w:themeFill="accent1" w:themeFillTint="33"/>
            <w:vAlign w:val="center"/>
          </w:tcPr>
          <w:p w14:paraId="4703E168" w14:textId="77777777" w:rsidR="0091415D" w:rsidRPr="0091415D" w:rsidRDefault="0091415D" w:rsidP="0091415D">
            <w:pPr>
              <w:rPr>
                <w:b/>
                <w:lang w:val="el-GR"/>
              </w:rPr>
            </w:pPr>
            <w:r w:rsidRPr="0091415D">
              <w:rPr>
                <w:b/>
                <w:lang w:val="el-GR"/>
              </w:rPr>
              <w:t>ΑΞΙΑ ΣΕ € ΜΕ ΦΠΑ</w:t>
            </w:r>
          </w:p>
        </w:tc>
      </w:tr>
      <w:tr w:rsidR="007D14E4" w:rsidRPr="0091415D" w14:paraId="6A165DD5" w14:textId="77777777" w:rsidTr="000D79DE">
        <w:tc>
          <w:tcPr>
            <w:tcW w:w="2224" w:type="dxa"/>
            <w:vAlign w:val="center"/>
          </w:tcPr>
          <w:p w14:paraId="2D774647" w14:textId="6C2A6102" w:rsidR="0091415D" w:rsidRPr="0091415D" w:rsidRDefault="0091415D" w:rsidP="0091415D">
            <w:pPr>
              <w:rPr>
                <w:lang w:val="el-GR"/>
              </w:rPr>
            </w:pPr>
            <w:r w:rsidRPr="0091415D">
              <w:rPr>
                <w:lang w:val="el-GR"/>
              </w:rPr>
              <w:t>ΕΣΠΑ 2014 – 202</w:t>
            </w:r>
            <w:r w:rsidR="00362516">
              <w:rPr>
                <w:lang w:val="el-GR"/>
              </w:rPr>
              <w:t>0</w:t>
            </w:r>
          </w:p>
          <w:p w14:paraId="53CFD5C1" w14:textId="2C3A0273" w:rsidR="0091415D" w:rsidRPr="0091415D" w:rsidRDefault="0091415D" w:rsidP="0091415D">
            <w:pPr>
              <w:rPr>
                <w:lang w:val="el-GR"/>
              </w:rPr>
            </w:pPr>
            <w:r w:rsidRPr="0091415D">
              <w:rPr>
                <w:lang w:val="el-GR"/>
              </w:rPr>
              <w:t>(ΦΑΣΗ</w:t>
            </w:r>
            <w:r w:rsidR="005B17DD">
              <w:rPr>
                <w:lang w:val="el-GR"/>
              </w:rPr>
              <w:t xml:space="preserve"> Ι</w:t>
            </w:r>
            <w:r w:rsidRPr="0091415D">
              <w:rPr>
                <w:lang w:val="el-GR"/>
              </w:rPr>
              <w:t>)</w:t>
            </w:r>
          </w:p>
        </w:tc>
        <w:tc>
          <w:tcPr>
            <w:tcW w:w="1032" w:type="dxa"/>
            <w:vAlign w:val="center"/>
          </w:tcPr>
          <w:p w14:paraId="67481D49" w14:textId="77777777" w:rsidR="0091415D" w:rsidRPr="0091415D" w:rsidRDefault="0091415D" w:rsidP="0091415D">
            <w:pPr>
              <w:rPr>
                <w:lang w:val="el-GR"/>
              </w:rPr>
            </w:pPr>
            <w:r w:rsidRPr="0091415D">
              <w:rPr>
                <w:lang w:val="el-GR"/>
              </w:rPr>
              <w:t>1</w:t>
            </w:r>
            <w:r w:rsidRPr="0091415D">
              <w:t>0</w:t>
            </w:r>
            <w:r w:rsidRPr="0091415D">
              <w:rPr>
                <w:lang w:val="el-GR"/>
              </w:rPr>
              <w:t xml:space="preserve"> μήνες</w:t>
            </w:r>
          </w:p>
        </w:tc>
        <w:tc>
          <w:tcPr>
            <w:tcW w:w="4038" w:type="dxa"/>
            <w:vAlign w:val="center"/>
          </w:tcPr>
          <w:p w14:paraId="4F05AFA3" w14:textId="5558EB7F" w:rsidR="000B1199" w:rsidRPr="000B1199" w:rsidRDefault="000B1199" w:rsidP="000D79DE">
            <w:pPr>
              <w:numPr>
                <w:ilvl w:val="0"/>
                <w:numId w:val="143"/>
              </w:numPr>
              <w:ind w:left="235" w:hanging="142"/>
              <w:jc w:val="left"/>
              <w:rPr>
                <w:lang w:val="el-GR"/>
              </w:rPr>
            </w:pPr>
            <w:r w:rsidRPr="000B1199">
              <w:rPr>
                <w:lang w:val="el-GR"/>
              </w:rPr>
              <w:t>ΦΑΣΗ A</w:t>
            </w:r>
            <w:r w:rsidR="007D14E4">
              <w:rPr>
                <w:lang w:val="en-US"/>
              </w:rPr>
              <w:t xml:space="preserve"> </w:t>
            </w:r>
            <w:r w:rsidRPr="000B1199">
              <w:rPr>
                <w:lang w:val="el-GR"/>
              </w:rPr>
              <w:t>Ανάλυση απαιτήσεων</w:t>
            </w:r>
          </w:p>
          <w:p w14:paraId="282FDF60" w14:textId="0E671DFA" w:rsidR="000B1199" w:rsidRPr="000B1199" w:rsidRDefault="000B1199" w:rsidP="000D79DE">
            <w:pPr>
              <w:numPr>
                <w:ilvl w:val="0"/>
                <w:numId w:val="143"/>
              </w:numPr>
              <w:ind w:left="235" w:hanging="142"/>
              <w:jc w:val="left"/>
              <w:rPr>
                <w:lang w:val="el-GR"/>
              </w:rPr>
            </w:pPr>
            <w:r w:rsidRPr="000B1199">
              <w:rPr>
                <w:lang w:val="el-GR"/>
              </w:rPr>
              <w:t>ΦΑΣΗ</w:t>
            </w:r>
            <w:r w:rsidR="007D14E4" w:rsidRPr="007D14E4">
              <w:rPr>
                <w:lang w:val="el-GR"/>
              </w:rPr>
              <w:t xml:space="preserve"> </w:t>
            </w:r>
            <w:r w:rsidRPr="000B1199">
              <w:rPr>
                <w:lang w:val="el-GR"/>
              </w:rPr>
              <w:t>B</w:t>
            </w:r>
            <w:r w:rsidR="007D14E4" w:rsidRPr="007D14E4">
              <w:rPr>
                <w:lang w:val="el-GR"/>
              </w:rPr>
              <w:t xml:space="preserve"> </w:t>
            </w:r>
            <w:r w:rsidRPr="000B1199">
              <w:rPr>
                <w:lang w:val="el-GR"/>
              </w:rPr>
              <w:t xml:space="preserve">Προετοιμασία Υποδομών και </w:t>
            </w:r>
            <w:r w:rsidR="007D14E4">
              <w:rPr>
                <w:lang w:val="en-US"/>
              </w:rPr>
              <w:t>M</w:t>
            </w:r>
            <w:r w:rsidRPr="000B1199">
              <w:rPr>
                <w:lang w:val="el-GR"/>
              </w:rPr>
              <w:t>ετάπτωση ΟΠΣ Ολομέλειας στο Single Government Cloud (G-Cloud Services)</w:t>
            </w:r>
          </w:p>
          <w:p w14:paraId="1AAC3436" w14:textId="6E00D5E2" w:rsidR="0091415D" w:rsidRPr="0091415D" w:rsidRDefault="007D14E4" w:rsidP="000D79DE">
            <w:pPr>
              <w:numPr>
                <w:ilvl w:val="0"/>
                <w:numId w:val="143"/>
              </w:numPr>
              <w:ind w:left="235" w:hanging="142"/>
              <w:jc w:val="left"/>
              <w:rPr>
                <w:lang w:val="el-GR"/>
              </w:rPr>
            </w:pPr>
            <w:r>
              <w:rPr>
                <w:lang w:val="el-GR"/>
              </w:rPr>
              <w:t>ΥΠΟ</w:t>
            </w:r>
            <w:r w:rsidR="000B1199" w:rsidRPr="000B1199">
              <w:rPr>
                <w:lang w:val="el-GR"/>
              </w:rPr>
              <w:t>ΦΑΣΗ Γ</w:t>
            </w:r>
            <w:r>
              <w:rPr>
                <w:lang w:val="el-GR"/>
              </w:rPr>
              <w:t>1</w:t>
            </w:r>
            <w:r w:rsidRPr="007D14E4">
              <w:rPr>
                <w:lang w:val="el-GR"/>
              </w:rPr>
              <w:t xml:space="preserve"> </w:t>
            </w:r>
            <w:r w:rsidR="000B1199" w:rsidRPr="000B1199">
              <w:rPr>
                <w:lang w:val="el-GR"/>
              </w:rPr>
              <w:t>Ανάπτυξη Ενιαίου Ψηφιακού Περιβάλλοντος</w:t>
            </w:r>
          </w:p>
        </w:tc>
        <w:tc>
          <w:tcPr>
            <w:tcW w:w="2334" w:type="dxa"/>
            <w:vAlign w:val="center"/>
          </w:tcPr>
          <w:p w14:paraId="5B5BC160" w14:textId="14A9AF39" w:rsidR="0091415D" w:rsidRPr="0091415D" w:rsidRDefault="00AC7E05" w:rsidP="0091415D">
            <w:pPr>
              <w:rPr>
                <w:lang w:val="el-GR"/>
              </w:rPr>
            </w:pPr>
            <w:r w:rsidRPr="00AC7E05">
              <w:rPr>
                <w:lang w:val="el-GR"/>
              </w:rPr>
              <w:t>3.979.544,39 €</w:t>
            </w:r>
          </w:p>
        </w:tc>
      </w:tr>
      <w:tr w:rsidR="007D14E4" w:rsidRPr="0091415D" w14:paraId="18A6EB3C" w14:textId="77777777" w:rsidTr="000D79DE">
        <w:tc>
          <w:tcPr>
            <w:tcW w:w="2224" w:type="dxa"/>
            <w:vAlign w:val="center"/>
          </w:tcPr>
          <w:p w14:paraId="771AAC09" w14:textId="77777777" w:rsidR="0091415D" w:rsidRPr="0091415D" w:rsidRDefault="0091415D" w:rsidP="0091415D">
            <w:pPr>
              <w:rPr>
                <w:lang w:val="el-GR"/>
              </w:rPr>
            </w:pPr>
            <w:r w:rsidRPr="0091415D">
              <w:rPr>
                <w:lang w:val="el-GR"/>
              </w:rPr>
              <w:t>ΕΣΠΑ 2021 – 2027</w:t>
            </w:r>
          </w:p>
          <w:p w14:paraId="5546D88B" w14:textId="666BD73B" w:rsidR="0091415D" w:rsidRPr="0091415D" w:rsidRDefault="0091415D" w:rsidP="0091415D">
            <w:pPr>
              <w:rPr>
                <w:lang w:val="el-GR"/>
              </w:rPr>
            </w:pPr>
            <w:r w:rsidRPr="0091415D">
              <w:rPr>
                <w:lang w:val="el-GR"/>
              </w:rPr>
              <w:t>(ΦΑΣΗ</w:t>
            </w:r>
            <w:r w:rsidR="005B17DD">
              <w:rPr>
                <w:lang w:val="el-GR"/>
              </w:rPr>
              <w:t xml:space="preserve"> ΙΙ</w:t>
            </w:r>
            <w:r w:rsidRPr="0091415D">
              <w:rPr>
                <w:lang w:val="el-GR"/>
              </w:rPr>
              <w:t>)</w:t>
            </w:r>
          </w:p>
        </w:tc>
        <w:tc>
          <w:tcPr>
            <w:tcW w:w="1032" w:type="dxa"/>
            <w:vAlign w:val="center"/>
          </w:tcPr>
          <w:p w14:paraId="19EE2F54" w14:textId="62B6993A" w:rsidR="0091415D" w:rsidRPr="0091415D" w:rsidRDefault="00D9245A" w:rsidP="0091415D">
            <w:pPr>
              <w:rPr>
                <w:lang w:val="el-GR"/>
              </w:rPr>
            </w:pPr>
            <w:r>
              <w:rPr>
                <w:lang w:val="el-GR"/>
              </w:rPr>
              <w:t>8</w:t>
            </w:r>
            <w:r w:rsidR="0091415D" w:rsidRPr="0091415D">
              <w:rPr>
                <w:lang w:val="el-GR"/>
              </w:rPr>
              <w:t xml:space="preserve"> μήνες</w:t>
            </w:r>
          </w:p>
        </w:tc>
        <w:tc>
          <w:tcPr>
            <w:tcW w:w="4038" w:type="dxa"/>
            <w:vAlign w:val="center"/>
          </w:tcPr>
          <w:p w14:paraId="7D49C746" w14:textId="3A75FEA8" w:rsidR="0091415D" w:rsidRPr="0091415D" w:rsidRDefault="007D14E4" w:rsidP="000D79DE">
            <w:pPr>
              <w:numPr>
                <w:ilvl w:val="0"/>
                <w:numId w:val="143"/>
              </w:numPr>
              <w:ind w:left="235" w:hanging="142"/>
              <w:rPr>
                <w:lang w:val="el-GR"/>
              </w:rPr>
            </w:pPr>
            <w:r>
              <w:rPr>
                <w:lang w:val="el-GR"/>
              </w:rPr>
              <w:t>ΥΠΟ</w:t>
            </w:r>
            <w:r w:rsidRPr="000B1199">
              <w:rPr>
                <w:lang w:val="el-GR"/>
              </w:rPr>
              <w:t>ΦΑΣΗ Γ</w:t>
            </w:r>
            <w:r w:rsidR="00936512">
              <w:rPr>
                <w:lang w:val="el-GR"/>
              </w:rPr>
              <w:t>2</w:t>
            </w:r>
            <w:r w:rsidRPr="007D14E4">
              <w:rPr>
                <w:lang w:val="el-GR"/>
              </w:rPr>
              <w:t xml:space="preserve"> </w:t>
            </w:r>
            <w:r w:rsidRPr="000B1199">
              <w:rPr>
                <w:lang w:val="el-GR"/>
              </w:rPr>
              <w:t xml:space="preserve">Ανάπτυξη </w:t>
            </w:r>
            <w:r>
              <w:rPr>
                <w:lang w:val="el-GR"/>
              </w:rPr>
              <w:t>Υποσυστήματος Διαλειτουργικότητας</w:t>
            </w:r>
            <w:r w:rsidRPr="0091415D">
              <w:rPr>
                <w:lang w:val="el-GR"/>
              </w:rPr>
              <w:t xml:space="preserve"> </w:t>
            </w:r>
          </w:p>
          <w:p w14:paraId="06F097F3" w14:textId="64D4389F" w:rsidR="007D14E4" w:rsidRPr="007D14E4" w:rsidRDefault="007D14E4" w:rsidP="000D79DE">
            <w:pPr>
              <w:numPr>
                <w:ilvl w:val="0"/>
                <w:numId w:val="143"/>
              </w:numPr>
              <w:ind w:left="235" w:hanging="142"/>
              <w:jc w:val="left"/>
              <w:rPr>
                <w:lang w:val="el-GR"/>
              </w:rPr>
            </w:pPr>
            <w:r w:rsidRPr="007D14E4">
              <w:rPr>
                <w:lang w:val="el-GR"/>
              </w:rPr>
              <w:t>ΦΑΣΗ Δ</w:t>
            </w:r>
            <w:r>
              <w:rPr>
                <w:lang w:val="el-GR"/>
              </w:rPr>
              <w:t xml:space="preserve"> </w:t>
            </w:r>
            <w:r w:rsidRPr="007D14E4">
              <w:rPr>
                <w:lang w:val="el-GR"/>
              </w:rPr>
              <w:t>Πιλοτική Λειτουργία</w:t>
            </w:r>
          </w:p>
          <w:p w14:paraId="5702056A" w14:textId="0E18FD33" w:rsidR="007D14E4" w:rsidRPr="007D14E4" w:rsidRDefault="007D14E4" w:rsidP="000D79DE">
            <w:pPr>
              <w:numPr>
                <w:ilvl w:val="0"/>
                <w:numId w:val="143"/>
              </w:numPr>
              <w:ind w:left="235" w:hanging="142"/>
              <w:jc w:val="left"/>
              <w:rPr>
                <w:lang w:val="el-GR"/>
              </w:rPr>
            </w:pPr>
            <w:r w:rsidRPr="007D14E4">
              <w:rPr>
                <w:lang w:val="el-GR"/>
              </w:rPr>
              <w:t>ΦΑΣΗ Ε</w:t>
            </w:r>
            <w:r>
              <w:rPr>
                <w:lang w:val="el-GR"/>
              </w:rPr>
              <w:t xml:space="preserve"> </w:t>
            </w:r>
            <w:r w:rsidRPr="007D14E4">
              <w:rPr>
                <w:lang w:val="el-GR"/>
              </w:rPr>
              <w:t>Δοκιμαστική Λειτουργία</w:t>
            </w:r>
          </w:p>
          <w:p w14:paraId="03969FEF" w14:textId="3F97C1A3" w:rsidR="007D14E4" w:rsidRPr="007D14E4" w:rsidRDefault="007D14E4" w:rsidP="000D79DE">
            <w:pPr>
              <w:numPr>
                <w:ilvl w:val="0"/>
                <w:numId w:val="143"/>
              </w:numPr>
              <w:ind w:left="235" w:hanging="142"/>
              <w:jc w:val="left"/>
              <w:rPr>
                <w:lang w:val="el-GR"/>
              </w:rPr>
            </w:pPr>
            <w:r w:rsidRPr="007D14E4">
              <w:rPr>
                <w:lang w:val="el-GR"/>
              </w:rPr>
              <w:t>ΦΑΣΗ ΣΤ</w:t>
            </w:r>
            <w:r>
              <w:rPr>
                <w:lang w:val="el-GR"/>
              </w:rPr>
              <w:t xml:space="preserve"> </w:t>
            </w:r>
            <w:r w:rsidRPr="007D14E4">
              <w:rPr>
                <w:lang w:val="el-GR"/>
              </w:rPr>
              <w:t>Εκπαίδευση</w:t>
            </w:r>
          </w:p>
          <w:p w14:paraId="175FF766" w14:textId="760F4708" w:rsidR="0091415D" w:rsidRPr="0091415D" w:rsidRDefault="007D14E4" w:rsidP="000D79DE">
            <w:pPr>
              <w:numPr>
                <w:ilvl w:val="0"/>
                <w:numId w:val="143"/>
              </w:numPr>
              <w:ind w:left="235" w:hanging="142"/>
              <w:jc w:val="left"/>
              <w:rPr>
                <w:lang w:val="el-GR"/>
              </w:rPr>
            </w:pPr>
            <w:r w:rsidRPr="007D14E4">
              <w:rPr>
                <w:lang w:val="el-GR"/>
              </w:rPr>
              <w:t>ΦΑΣΗ Ζ</w:t>
            </w:r>
            <w:r>
              <w:rPr>
                <w:lang w:val="el-GR"/>
              </w:rPr>
              <w:t xml:space="preserve"> </w:t>
            </w:r>
            <w:r w:rsidRPr="007D14E4">
              <w:rPr>
                <w:lang w:val="el-GR"/>
              </w:rPr>
              <w:t>Έλεγχος και Διασφάλιση Ποιότητας</w:t>
            </w:r>
          </w:p>
        </w:tc>
        <w:tc>
          <w:tcPr>
            <w:tcW w:w="2334" w:type="dxa"/>
            <w:vAlign w:val="center"/>
          </w:tcPr>
          <w:p w14:paraId="57A2B92D" w14:textId="2E900AE4" w:rsidR="0091415D" w:rsidRPr="0091415D" w:rsidRDefault="00AC7E05" w:rsidP="0091415D">
            <w:pPr>
              <w:rPr>
                <w:lang w:val="el-GR"/>
              </w:rPr>
            </w:pPr>
            <w:r w:rsidRPr="00AC7E05">
              <w:rPr>
                <w:lang w:val="el-GR"/>
              </w:rPr>
              <w:t>1.122.435,</w:t>
            </w:r>
            <w:r w:rsidR="00BF7D1B">
              <w:rPr>
                <w:lang w:val="el-GR"/>
              </w:rPr>
              <w:t>59</w:t>
            </w:r>
            <w:r w:rsidRPr="00AC7E05">
              <w:rPr>
                <w:lang w:val="el-GR"/>
              </w:rPr>
              <w:t xml:space="preserve"> €</w:t>
            </w:r>
          </w:p>
        </w:tc>
      </w:tr>
    </w:tbl>
    <w:p w14:paraId="569B2840" w14:textId="77777777" w:rsidR="0091415D" w:rsidRPr="0091415D" w:rsidRDefault="0091415D" w:rsidP="0091415D">
      <w:pPr>
        <w:rPr>
          <w:lang w:val="el-GR"/>
        </w:rPr>
      </w:pPr>
    </w:p>
    <w:p w14:paraId="746B22FC" w14:textId="77777777" w:rsidR="0091415D" w:rsidRDefault="0091415D" w:rsidP="00402832">
      <w:pPr>
        <w:rPr>
          <w:lang w:val="el-GR"/>
        </w:rPr>
      </w:pPr>
    </w:p>
    <w:p w14:paraId="13609C84" w14:textId="65885F74" w:rsidR="00402832" w:rsidRPr="00603221" w:rsidRDefault="00402832" w:rsidP="00402832">
      <w:pPr>
        <w:rPr>
          <w:lang w:val="el-GR"/>
        </w:rPr>
      </w:pPr>
      <w:r w:rsidRPr="00603221">
        <w:rPr>
          <w:lang w:val="el-GR"/>
        </w:rPr>
        <w:t xml:space="preserve">Αναλυτική περιγραφή του φυσικού και οικονομικού αντικειμένου της σύμβασης δίδεται στο </w:t>
      </w:r>
      <w:r w:rsidRPr="00603221">
        <w:rPr>
          <w:lang w:val="el-GR"/>
        </w:rPr>
        <w:fldChar w:fldCharType="begin"/>
      </w:r>
      <w:r w:rsidRPr="00603221">
        <w:rPr>
          <w:lang w:val="el-GR"/>
        </w:rPr>
        <w:instrText xml:space="preserve"> REF _Ref496625830 \h </w:instrText>
      </w:r>
      <w:r w:rsidRPr="006719D5">
        <w:rPr>
          <w:lang w:val="el-GR"/>
        </w:rPr>
        <w:instrText xml:space="preserve"> \* MERGEFORMAT </w:instrText>
      </w:r>
      <w:r w:rsidRPr="00603221">
        <w:rPr>
          <w:lang w:val="el-GR"/>
        </w:rPr>
      </w:r>
      <w:r w:rsidRPr="00603221">
        <w:rPr>
          <w:lang w:val="el-GR"/>
        </w:rPr>
        <w:fldChar w:fldCharType="separate"/>
      </w:r>
      <w:r w:rsidR="00B807B1" w:rsidRPr="00603221">
        <w:rPr>
          <w:lang w:val="el-GR"/>
        </w:rPr>
        <w:t>ΠΑΡΑΡΤΗΜΑ Ι – Αναλυτική Περιγραφή Φυσικού και Οικονομικού Αντικειμένου της Σύμβασης</w:t>
      </w:r>
      <w:r w:rsidRPr="00603221">
        <w:rPr>
          <w:lang w:val="el-GR"/>
        </w:rPr>
        <w:fldChar w:fldCharType="end"/>
      </w:r>
      <w:r w:rsidRPr="00603221">
        <w:rPr>
          <w:lang w:val="el-GR"/>
        </w:rPr>
        <w:t xml:space="preserve">. </w:t>
      </w:r>
    </w:p>
    <w:p w14:paraId="6293E662" w14:textId="7C6141BA" w:rsidR="008338F0" w:rsidRPr="00402832" w:rsidRDefault="00402832" w:rsidP="009D7272">
      <w:pPr>
        <w:pStyle w:val="normalwithoutspacing"/>
      </w:pPr>
      <w:r w:rsidRPr="00603221">
        <w:t xml:space="preserve">Η σύμβαση θα ανατεθεί με το κριτήριο της πλέον συμφέρουσας από οικονομική άποψη προσφοράς, </w:t>
      </w:r>
      <w:r w:rsidRPr="008B6C31">
        <w:rPr>
          <w:b/>
          <w:bCs/>
        </w:rPr>
        <w:t>βάσει της βέλτιστης σχέσης ποιότητας – τιμής</w:t>
      </w:r>
      <w:r w:rsidRPr="00603221">
        <w:t>.</w:t>
      </w:r>
    </w:p>
    <w:p w14:paraId="3A236B3D" w14:textId="77777777" w:rsidR="00402832" w:rsidRPr="00402832" w:rsidRDefault="00402832" w:rsidP="00402832">
      <w:pPr>
        <w:pStyle w:val="normalwithoutspacing"/>
      </w:pPr>
    </w:p>
    <w:p w14:paraId="5EFA290C" w14:textId="77777777" w:rsidR="008338F0" w:rsidRPr="00603221" w:rsidRDefault="003355E7" w:rsidP="003A109E">
      <w:pPr>
        <w:pStyle w:val="Heading2"/>
        <w:rPr>
          <w:rFonts w:cs="Tahoma"/>
          <w:lang w:val="el-GR"/>
        </w:rPr>
      </w:pPr>
      <w:r w:rsidRPr="00603221">
        <w:rPr>
          <w:rFonts w:cs="Tahoma"/>
          <w:lang w:val="el-GR"/>
        </w:rPr>
        <w:tab/>
      </w:r>
      <w:bookmarkStart w:id="19" w:name="_Toc107594978"/>
      <w:r w:rsidRPr="00603221">
        <w:rPr>
          <w:rFonts w:cs="Tahoma"/>
          <w:lang w:val="el-GR"/>
        </w:rPr>
        <w:t>Θεσμικό πλαίσιο</w:t>
      </w:r>
      <w:bookmarkEnd w:id="19"/>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1D4F910" w14:textId="77777777" w:rsidR="00D25369" w:rsidRPr="0020619B" w:rsidRDefault="00D25369" w:rsidP="00D25369">
      <w:pPr>
        <w:pStyle w:val="ListParagraph"/>
        <w:numPr>
          <w:ilvl w:val="0"/>
          <w:numId w:val="149"/>
        </w:numPr>
        <w:suppressAutoHyphens w:val="0"/>
        <w:spacing w:before="120" w:after="0"/>
        <w:ind w:left="426" w:hanging="426"/>
        <w:contextualSpacing w:val="0"/>
        <w:rPr>
          <w:lang w:val="el-GR"/>
        </w:rPr>
      </w:pPr>
      <w:r w:rsidRPr="0020619B">
        <w:rPr>
          <w:bCs/>
          <w:lang w:val="el-GR"/>
        </w:rPr>
        <w:lastRenderedPageBreak/>
        <w:t>Τον Κανονισμό</w:t>
      </w:r>
      <w:r w:rsidRPr="0020619B">
        <w:rPr>
          <w:lang w:val="el-GR"/>
        </w:rPr>
        <w:t xml:space="preserve">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20619B">
        <w:t>966/2012</w:t>
      </w:r>
      <w:r w:rsidRPr="0020619B">
        <w:rPr>
          <w:lang w:val="el-GR"/>
        </w:rPr>
        <w:t>.</w:t>
      </w:r>
    </w:p>
    <w:p w14:paraId="7263AD4E"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Τον Κανονισμό</w:t>
      </w:r>
      <w:r w:rsidRPr="0020619B">
        <w:rPr>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74FC8903"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Τον Κανονισμό</w:t>
      </w:r>
      <w:r w:rsidRPr="0020619B">
        <w:rPr>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20619B">
        <w:t>1255/2011 του Ευρωπαϊκού Κοινοβουλίου και του Συμβουλίου</w:t>
      </w:r>
      <w:r w:rsidRPr="0020619B">
        <w:rPr>
          <w:lang w:val="el-GR"/>
        </w:rPr>
        <w:t>.</w:t>
      </w:r>
    </w:p>
    <w:p w14:paraId="172125B6"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Τον Κανονισμό</w:t>
      </w:r>
      <w:r w:rsidRPr="0020619B">
        <w:rPr>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6DB08710"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Τον Κανονισμό</w:t>
      </w:r>
      <w:r w:rsidRPr="0020619B">
        <w:rPr>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83A69C0" w14:textId="77777777" w:rsidR="00D25369" w:rsidRPr="0020619B" w:rsidRDefault="00D25369" w:rsidP="00D25369">
      <w:pPr>
        <w:pStyle w:val="CM4"/>
        <w:numPr>
          <w:ilvl w:val="0"/>
          <w:numId w:val="149"/>
        </w:numPr>
        <w:spacing w:before="120"/>
        <w:ind w:left="426"/>
        <w:jc w:val="both"/>
        <w:rPr>
          <w:rFonts w:ascii="Tahoma" w:hAnsi="Tahoma" w:cs="Tahoma"/>
          <w:sz w:val="22"/>
          <w:szCs w:val="22"/>
          <w:lang w:val="el-GR"/>
        </w:rPr>
      </w:pPr>
      <w:r w:rsidRPr="0020619B">
        <w:rPr>
          <w:rFonts w:ascii="Tahoma" w:hAnsi="Tahoma" w:cs="Tahoma"/>
          <w:bCs/>
          <w:sz w:val="22"/>
          <w:szCs w:val="22"/>
          <w:lang w:val="el-GR"/>
        </w:rPr>
        <w:t xml:space="preserve">Τον Κανονισμό (ΕΕ) αριθ. 1303/2013 </w:t>
      </w:r>
      <w:r w:rsidRPr="0020619B">
        <w:rPr>
          <w:rFonts w:ascii="Tahoma" w:hAnsi="Tahoma" w:cs="Tahoma"/>
          <w:sz w:val="22"/>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3F7A4D1"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 xml:space="preserve">Τον Κανονισμό </w:t>
      </w:r>
      <w:r w:rsidRPr="0020619B">
        <w:rPr>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20619B">
        <w:t>1080/2006</w:t>
      </w:r>
      <w:r w:rsidRPr="0020619B">
        <w:rPr>
          <w:lang w:val="el-GR"/>
        </w:rPr>
        <w:t>.</w:t>
      </w:r>
    </w:p>
    <w:p w14:paraId="2E7ADD5D" w14:textId="77777777" w:rsidR="00D25369" w:rsidRPr="0020619B" w:rsidRDefault="00D25369" w:rsidP="00D25369">
      <w:pPr>
        <w:pStyle w:val="ListParagraph"/>
        <w:numPr>
          <w:ilvl w:val="0"/>
          <w:numId w:val="149"/>
        </w:numPr>
        <w:suppressAutoHyphens w:val="0"/>
        <w:spacing w:before="120" w:after="0"/>
        <w:ind w:left="426"/>
        <w:contextualSpacing w:val="0"/>
        <w:rPr>
          <w:lang w:val="el-GR"/>
        </w:rPr>
      </w:pPr>
      <w:r w:rsidRPr="0020619B">
        <w:rPr>
          <w:bCs/>
          <w:lang w:val="el-GR"/>
        </w:rPr>
        <w:t>Τον Κανονισμό</w:t>
      </w:r>
      <w:r w:rsidRPr="0020619B">
        <w:rPr>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20619B">
        <w:t>1084/2006</w:t>
      </w:r>
      <w:r w:rsidRPr="0020619B">
        <w:rPr>
          <w:lang w:val="el-GR"/>
        </w:rPr>
        <w:t>.</w:t>
      </w:r>
    </w:p>
    <w:p w14:paraId="3A8B00CB" w14:textId="77777777" w:rsidR="00D25369" w:rsidRPr="0020619B" w:rsidRDefault="00D25369" w:rsidP="00D25369">
      <w:pPr>
        <w:pStyle w:val="ListParagraph"/>
        <w:numPr>
          <w:ilvl w:val="0"/>
          <w:numId w:val="149"/>
        </w:numPr>
        <w:suppressAutoHyphens w:val="0"/>
        <w:autoSpaceDE w:val="0"/>
        <w:autoSpaceDN w:val="0"/>
        <w:adjustRightInd w:val="0"/>
        <w:spacing w:before="120" w:after="0"/>
        <w:ind w:left="426"/>
        <w:contextualSpacing w:val="0"/>
        <w:rPr>
          <w:lang w:val="el-GR"/>
        </w:rPr>
      </w:pPr>
      <w:r w:rsidRPr="0020619B">
        <w:rPr>
          <w:lang w:val="el-GR"/>
        </w:rPr>
        <w:t xml:space="preserve">Την υπ’ αριθ. </w:t>
      </w:r>
      <w:r w:rsidRPr="0020619B">
        <w:t>C</w:t>
      </w:r>
      <w:r w:rsidRPr="0020619B">
        <w:rPr>
          <w:lang w:val="el-GR"/>
        </w:rPr>
        <w:t>(2014) 10138 Εκτελεστική Απόφαση της Επιτροπής της 17</w:t>
      </w:r>
      <w:r w:rsidRPr="0020619B">
        <w:rPr>
          <w:vertAlign w:val="superscript"/>
          <w:lang w:val="el-GR"/>
        </w:rPr>
        <w:t>ης</w:t>
      </w:r>
      <w:r w:rsidRPr="0020619B">
        <w:rPr>
          <w:lang w:val="el-GR"/>
        </w:rPr>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01AA3495"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7350E3">
        <w:rPr>
          <w:lang w:val="el-GR"/>
        </w:rPr>
        <w:lastRenderedPageBreak/>
        <w:t>Τη με αριθμό 3/2018 Γνωμοδότηση του Νομικού Συμβουλίου του Κράτους.</w:t>
      </w:r>
    </w:p>
    <w:p w14:paraId="79AFDA85"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7350E3">
        <w:rPr>
          <w:lang w:val="el-GR"/>
        </w:rPr>
        <w:t>Το από 13-07-2018 έντυπο της ΕΑΔΔΗΣΥ με θέμα: «ΥΠΟΧΡΕΩΣΕΙΣ ΔΗΜΟΣΙΕΥΣΕΩΝ ΣΤΟΝ ΕΘΝΙΚΟ ΤΥΠΟ ΚΑΤΑ ΤΟΝ Ν.4412/2016».</w:t>
      </w:r>
    </w:p>
    <w:p w14:paraId="6A5F0877" w14:textId="77777777" w:rsidR="00D25369" w:rsidRDefault="00D25369" w:rsidP="00D25369">
      <w:pPr>
        <w:pStyle w:val="ListParagraph"/>
        <w:numPr>
          <w:ilvl w:val="0"/>
          <w:numId w:val="149"/>
        </w:numPr>
        <w:suppressAutoHyphens w:val="0"/>
        <w:spacing w:before="120" w:after="0"/>
        <w:ind w:left="426"/>
        <w:contextualSpacing w:val="0"/>
        <w:rPr>
          <w:lang w:val="el-GR"/>
        </w:rPr>
      </w:pPr>
      <w:r>
        <w:rPr>
          <w:lang w:val="el-GR"/>
        </w:rPr>
        <w:t>Τ</w:t>
      </w:r>
      <w:r w:rsidRPr="00E952B3">
        <w:rPr>
          <w:lang w:val="el-GR"/>
        </w:rPr>
        <w:t>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5AD4B50A"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2D322B7B"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Την Αριθ. 137675/EΥΘΥ1016 Απόφαση του Υφυπουργού Οικονομίας &amp; Ανάπτυξης “Αντικατάσταση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78BAE845"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 xml:space="preserve">Το Εγχειρίδιο Διαδικασιών ΣΔΕ ΕΣΠΑ 2014 - 2020. </w:t>
      </w:r>
    </w:p>
    <w:p w14:paraId="356D900F"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73C65FE"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w:t>
      </w:r>
    </w:p>
    <w:p w14:paraId="7321933E"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6A1AA6C9"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0472EC">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B7D5134"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31A0E5BF"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049AB086"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lastRenderedPageBreak/>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 </w:t>
      </w:r>
    </w:p>
    <w:p w14:paraId="3D72B9E1"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 1108437/2565/ΔΟΣ/2005 (ΦΕΚ 1590/Β/16-11-2005) “Καθορισμός χωρών στις οποίες λειτουργούν εξωχώριες εταιρίες”, όπως έχει τροποποιηθεί και ισχύει. </w:t>
      </w:r>
    </w:p>
    <w:p w14:paraId="7551C53A"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r>
        <w:rPr>
          <w:lang w:val="el-GR"/>
        </w:rPr>
        <w:t>, όπως τούτος τροποποιήθηκε και ισχύει</w:t>
      </w:r>
      <w:r w:rsidRPr="00E952B3">
        <w:rPr>
          <w:lang w:val="el-GR"/>
        </w:rPr>
        <w:t>.</w:t>
      </w:r>
    </w:p>
    <w:p w14:paraId="5D082FC4"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Τον Ν. 2121/1993 “Πνευματική Ιδιοκτησία, Συγγενικά Δικαιώματα και Πολιτιστικά Θέματα”, (ΦΕΚ 25/Α/04-03-1993)</w:t>
      </w:r>
      <w:r>
        <w:rPr>
          <w:lang w:val="el-GR"/>
        </w:rPr>
        <w:t xml:space="preserve">, </w:t>
      </w:r>
      <w:r w:rsidRPr="00757A31">
        <w:rPr>
          <w:lang w:val="el-GR"/>
        </w:rPr>
        <w:t>όπως τούτος τροποποιήθηκε και ισχύει δυνάμει των διατάξεων του Ν. 4481/2017 (ΦΕΚ 100/Α/2017).</w:t>
      </w:r>
    </w:p>
    <w:p w14:paraId="1E1D490C"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 xml:space="preserve">Το Α.88 του Ν. 1892/1990 «Για τον εκσυγχρονισμό και την ανάπτυξη και άλλες διατάξεις» (ΦΕΚ 101/Α/31-07-1990). </w:t>
      </w:r>
    </w:p>
    <w:p w14:paraId="648818D7"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Το Π.Δ. 80/2016 «Ανάληψη υποχρεώσεων από τους Διατάκτες» (ΦΕΚ 145/Α/05-08-2016).</w:t>
      </w:r>
    </w:p>
    <w:p w14:paraId="542DD4E2"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 Π.Δ. 39/2017 (Α’ 64) «Κανονισμός εξέτασης προδικαστικών προσφυγών ενώπιων της Α.Ε.Π.Π.».</w:t>
      </w:r>
    </w:p>
    <w:p w14:paraId="7D4CC7B3"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 Π.Δ. 28/2015 (Α’ 34) «Κωδικοποίηση διατάξεων για την πρόσβαση σε δημόσια έγγραφα και στοιχεία».</w:t>
      </w:r>
    </w:p>
    <w:p w14:paraId="059629EC"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1673/B/23-08-2007).</w:t>
      </w:r>
    </w:p>
    <w:p w14:paraId="6CD2FB01"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 xml:space="preserve">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w:t>
      </w:r>
    </w:p>
    <w:p w14:paraId="74F43F02"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5922346C"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p>
    <w:p w14:paraId="10420774"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4622/2019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w:t>
      </w:r>
    </w:p>
    <w:p w14:paraId="5024960D"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E952B3">
        <w:rPr>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E952B3">
        <w:rPr>
          <w:lang w:val="el-GR"/>
        </w:rPr>
        <w:lastRenderedPageBreak/>
        <w:t>του Ευρωπαϊκού Κοινοβουλίου και του Συμβουλίου της 27ης Απριλίου 2016 και άλλες διατάξεις» (ΦΕΚ 137/Α/29-08-2019).</w:t>
      </w:r>
    </w:p>
    <w:p w14:paraId="269D514F"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4635/2019 (Α’167) « Επενδύω στην Ελλάδα και άλλες διατάξεις» και ιδίως  των άρθρων 85 επ.</w:t>
      </w:r>
    </w:p>
    <w:p w14:paraId="7C44FC57"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Την αριθμ. Κ.Υ.Α. οικ. 60967 ΕΞ 2020 (B’ 2425/18.06.2020) «Ηλεκτρονική Τιμολόγηση στο πλαίσιο των Δημόσιων Συμβάσεων δυνάμει του ν. 4601/2019» (Α΄44).</w:t>
      </w:r>
    </w:p>
    <w:p w14:paraId="7D91A218"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 xml:space="preserve">Την αριθμ. 63446/2021 Κ.Υ.Α. (B’ 2338/02.06.2020) «Καθορισμός Εθνικού Μορφότυπου ηλεκτρονικού τιμολογίου στο πλαίσιο των Δημοσίων Συμβάσεων». </w:t>
      </w:r>
    </w:p>
    <w:p w14:paraId="570462BC"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3419/2005 (Α’ 297) «Γενικό Εμπορικό Μητρώο (Γ.Ε.ΜΗ.) και εκσυγχρονισμός της Επιμελητηριακής Νομοθεσίας».</w:t>
      </w:r>
    </w:p>
    <w:p w14:paraId="5E4CB56A"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2859/2000 (Α’ 248) «Κύρωση Κώδικα Φόρου Προστιθέμενης Αξίας».</w:t>
      </w:r>
    </w:p>
    <w:p w14:paraId="3FD88BA9"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2690/1999 (Α’ 45) «Κύρωση του Κώδικα Διοικητικής Διαδικασίας και άλλες διατάξεις»  και ιδίως των άρθρων 1,2, 7, 11 και 13 έως 15.</w:t>
      </w:r>
    </w:p>
    <w:p w14:paraId="7172984D"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4912/2022 «Ενιαία Αρχή Δημοσίων Συμβάσεων και άλλες διατάξεις του Υπουργείου Δικαιοσύνης».</w:t>
      </w:r>
    </w:p>
    <w:p w14:paraId="5449ADDE" w14:textId="77777777" w:rsidR="00D25369" w:rsidRPr="000C4EE6" w:rsidRDefault="00D25369" w:rsidP="00D25369">
      <w:pPr>
        <w:pStyle w:val="ListParagraph"/>
        <w:numPr>
          <w:ilvl w:val="0"/>
          <w:numId w:val="149"/>
        </w:numPr>
        <w:suppressAutoHyphens w:val="0"/>
        <w:spacing w:before="120" w:after="0"/>
        <w:ind w:left="426"/>
        <w:contextualSpacing w:val="0"/>
        <w:rPr>
          <w:lang w:val="el-GR"/>
        </w:rPr>
      </w:pPr>
      <w:r w:rsidRPr="000C4EE6">
        <w:rPr>
          <w:lang w:val="el-GR"/>
        </w:rPr>
        <w:t>Τον Ν. 4914/2022 (ΦΕΚ Α 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14:paraId="29A00D12" w14:textId="77777777" w:rsidR="00D25369" w:rsidRPr="00757A31" w:rsidRDefault="00D25369" w:rsidP="00D25369">
      <w:pPr>
        <w:pStyle w:val="ListParagraph"/>
        <w:numPr>
          <w:ilvl w:val="0"/>
          <w:numId w:val="149"/>
        </w:numPr>
        <w:suppressAutoHyphens w:val="0"/>
        <w:spacing w:before="120" w:after="0"/>
        <w:ind w:left="426"/>
        <w:contextualSpacing w:val="0"/>
        <w:rPr>
          <w:lang w:val="el-GR" w:eastAsia="el-GR"/>
        </w:rPr>
      </w:pPr>
      <w:r w:rsidRPr="00757A31">
        <w:rPr>
          <w:lang w:val="el-GR" w:eastAsia="el-GR"/>
        </w:rPr>
        <w:t>Την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r>
        <w:rPr>
          <w:lang w:val="el-GR" w:eastAsia="el-GR"/>
        </w:rPr>
        <w:t>.</w:t>
      </w:r>
    </w:p>
    <w:p w14:paraId="7C2222D5" w14:textId="77777777" w:rsidR="00D25369" w:rsidRPr="00E952B3" w:rsidRDefault="00D25369" w:rsidP="00D25369">
      <w:pPr>
        <w:pStyle w:val="ListParagraph"/>
        <w:numPr>
          <w:ilvl w:val="0"/>
          <w:numId w:val="149"/>
        </w:numPr>
        <w:suppressAutoHyphens w:val="0"/>
        <w:spacing w:before="120" w:after="0"/>
        <w:ind w:left="426"/>
        <w:contextualSpacing w:val="0"/>
        <w:rPr>
          <w:lang w:val="el-GR"/>
        </w:rPr>
      </w:pPr>
      <w:r w:rsidRPr="00E952B3">
        <w:rPr>
          <w:lang w:val="el-GR" w:eastAsia="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449F4788" w14:textId="77777777" w:rsidR="00D25369" w:rsidRPr="008425FB" w:rsidRDefault="00D25369" w:rsidP="00D25369">
      <w:pPr>
        <w:pStyle w:val="ListParagraph"/>
        <w:numPr>
          <w:ilvl w:val="0"/>
          <w:numId w:val="149"/>
        </w:numPr>
        <w:suppressAutoHyphens w:val="0"/>
        <w:spacing w:before="120" w:after="0"/>
        <w:ind w:left="426"/>
        <w:contextualSpacing w:val="0"/>
        <w:rPr>
          <w:lang w:val="el-GR" w:eastAsia="el-GR"/>
        </w:rPr>
      </w:pPr>
      <w:r w:rsidRPr="008425FB">
        <w:rPr>
          <w:lang w:val="el-GR" w:eastAsia="el-GR"/>
        </w:rPr>
        <w:t>Την με αρ.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2D87F384" w14:textId="77777777" w:rsidR="00D25369" w:rsidRPr="00A07030" w:rsidDel="005806F9" w:rsidRDefault="00D25369" w:rsidP="00D25369">
      <w:pPr>
        <w:pStyle w:val="ListParagraph"/>
        <w:numPr>
          <w:ilvl w:val="0"/>
          <w:numId w:val="149"/>
        </w:numPr>
        <w:suppressAutoHyphens w:val="0"/>
        <w:spacing w:before="120" w:after="0"/>
        <w:ind w:left="426"/>
        <w:contextualSpacing w:val="0"/>
        <w:rPr>
          <w:lang w:val="el-GR"/>
        </w:rPr>
      </w:pPr>
      <w:r w:rsidRPr="00A07030" w:rsidDel="005806F9">
        <w:rPr>
          <w:lang w:val="el-GR" w:eastAsia="el-GR"/>
        </w:rPr>
        <w:t xml:space="preserve">Τον </w:t>
      </w:r>
      <w:r w:rsidRPr="00A07030" w:rsidDel="005806F9">
        <w:rPr>
          <w:lang w:eastAsia="el-GR"/>
        </w:rPr>
        <w:t>N</w:t>
      </w:r>
      <w:r w:rsidRPr="00A07030" w:rsidDel="005806F9">
        <w:rPr>
          <w:lang w:val="el-GR" w:eastAsia="el-GR"/>
        </w:rPr>
        <w:t>. 3429/2005 «</w:t>
      </w:r>
      <w:r w:rsidRPr="00A07030" w:rsidDel="005806F9">
        <w:rPr>
          <w:iCs/>
          <w:lang w:val="el-GR" w:eastAsia="el-GR"/>
        </w:rPr>
        <w:t xml:space="preserve">Δημόσιες Επιχειρήσεις και Οργανισμοί (Δ.Ε.Κ.Ο.).» ΦΕΚ (314/Α/27-12-2005), </w:t>
      </w:r>
      <w:r w:rsidRPr="00A07030" w:rsidDel="005806F9">
        <w:rPr>
          <w:iCs/>
          <w:lang w:val="el-GR"/>
        </w:rPr>
        <w:t xml:space="preserve">όπως τροποποιήθηκε από Α.31, Κεφ. Β, </w:t>
      </w:r>
      <w:r w:rsidRPr="00A07030" w:rsidDel="005806F9">
        <w:rPr>
          <w:lang w:val="el-GR"/>
        </w:rPr>
        <w:t>Ν. 4465/2017 (ΦΕΚ 47/Α/04-04-2017)</w:t>
      </w:r>
      <w:r w:rsidRPr="00A07030" w:rsidDel="005806F9">
        <w:rPr>
          <w:iCs/>
          <w:lang w:val="el-GR"/>
        </w:rPr>
        <w:t xml:space="preserve"> </w:t>
      </w:r>
      <w:r w:rsidRPr="00A07030" w:rsidDel="005806F9">
        <w:rPr>
          <w:iCs/>
          <w:lang w:val="el-GR" w:eastAsia="el-GR"/>
        </w:rPr>
        <w:t xml:space="preserve">και </w:t>
      </w:r>
      <w:r w:rsidRPr="00A07030" w:rsidDel="005806F9">
        <w:rPr>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A07030" w:rsidDel="005806F9">
        <w:rPr>
          <w:iCs/>
          <w:lang w:val="el-GR" w:eastAsia="el-GR"/>
        </w:rPr>
        <w:t>ΦΕΚ (967/Β/21-07-2006).</w:t>
      </w:r>
    </w:p>
    <w:p w14:paraId="5395D0E4" w14:textId="77777777" w:rsidR="00D25369" w:rsidRPr="00A07030" w:rsidRDefault="00D25369" w:rsidP="00D25369">
      <w:pPr>
        <w:pStyle w:val="ListParagraph"/>
        <w:numPr>
          <w:ilvl w:val="0"/>
          <w:numId w:val="149"/>
        </w:numPr>
        <w:suppressAutoHyphens w:val="0"/>
        <w:spacing w:before="120" w:after="0"/>
        <w:ind w:left="426"/>
        <w:contextualSpacing w:val="0"/>
        <w:rPr>
          <w:lang w:val="el-GR"/>
        </w:rPr>
      </w:pPr>
      <w:r w:rsidRPr="00A07030">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A07030">
        <w:rPr>
          <w:vertAlign w:val="superscript"/>
          <w:lang w:val="el-GR"/>
        </w:rPr>
        <w:t>ης</w:t>
      </w:r>
      <w:r w:rsidRPr="00A07030">
        <w:rPr>
          <w:lang w:val="el-GR"/>
        </w:rPr>
        <w:t xml:space="preserve"> Ιουνίου 2012 (ΕΕ </w:t>
      </w:r>
      <w:r w:rsidRPr="00A07030">
        <w:t>L</w:t>
      </w:r>
      <w:r w:rsidRPr="00A07030">
        <w:rPr>
          <w:lang w:val="el-GR"/>
        </w:rPr>
        <w:t xml:space="preserve"> 156/16.6.2012) στο ελληνικό δίκαιο, τροποποίηση του ν. 3419/2005 (Α 297) και άλλες διατάξεις» (ΦΕΚ 265/Α/23-12-2014) και ισχύει.</w:t>
      </w:r>
    </w:p>
    <w:p w14:paraId="357B8EAD" w14:textId="77777777" w:rsidR="00D25369" w:rsidRPr="00A07030" w:rsidRDefault="00D25369" w:rsidP="00D25369">
      <w:pPr>
        <w:pStyle w:val="ListParagraph"/>
        <w:numPr>
          <w:ilvl w:val="0"/>
          <w:numId w:val="149"/>
        </w:numPr>
        <w:suppressAutoHyphens w:val="0"/>
        <w:spacing w:before="120" w:after="0"/>
        <w:ind w:left="426"/>
        <w:contextualSpacing w:val="0"/>
        <w:rPr>
          <w:lang w:val="el-GR"/>
        </w:rPr>
      </w:pPr>
      <w:r w:rsidRPr="00A07030">
        <w:rPr>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01D4023" w14:textId="77777777" w:rsidR="00D25369" w:rsidRPr="00A07030" w:rsidRDefault="00D25369" w:rsidP="00D25369">
      <w:pPr>
        <w:pStyle w:val="ListParagraph"/>
        <w:numPr>
          <w:ilvl w:val="0"/>
          <w:numId w:val="149"/>
        </w:numPr>
        <w:suppressAutoHyphens w:val="0"/>
        <w:spacing w:before="120" w:after="0"/>
        <w:ind w:left="426"/>
        <w:contextualSpacing w:val="0"/>
        <w:rPr>
          <w:lang w:val="el-GR"/>
        </w:rPr>
      </w:pPr>
      <w:r w:rsidRPr="00A07030">
        <w:rPr>
          <w:iCs/>
          <w:lang w:val="el-GR" w:eastAsia="el-GR"/>
        </w:rPr>
        <w:lastRenderedPageBreak/>
        <w:t>Το Α.39 του Ν. 4578/2018 «Μείωση ασφαλιστικών εισφορών και άλλες διατάξεις» (ΦΕΚ 200/Α/03-12-2018).</w:t>
      </w:r>
    </w:p>
    <w:p w14:paraId="5D326EE2" w14:textId="77777777" w:rsidR="00D25369" w:rsidRPr="00B81BD6" w:rsidRDefault="00D25369" w:rsidP="00D25369">
      <w:pPr>
        <w:pStyle w:val="ListParagraph"/>
        <w:numPr>
          <w:ilvl w:val="0"/>
          <w:numId w:val="149"/>
        </w:numPr>
        <w:suppressAutoHyphens w:val="0"/>
        <w:spacing w:before="120" w:after="0"/>
        <w:ind w:left="426" w:hanging="357"/>
        <w:contextualSpacing w:val="0"/>
        <w:rPr>
          <w:lang w:val="el-GR"/>
        </w:rPr>
      </w:pPr>
      <w:r w:rsidRPr="00B81BD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w:t>
      </w:r>
      <w:r>
        <w:rPr>
          <w:lang w:val="el-GR"/>
        </w:rPr>
        <w:t>υτού» (ΦΕΚ 5111/Β'/04-11-2021).</w:t>
      </w:r>
    </w:p>
    <w:p w14:paraId="72D4AAB7" w14:textId="77777777" w:rsidR="00D25369" w:rsidRPr="00757A31" w:rsidRDefault="00D25369" w:rsidP="00D25369">
      <w:pPr>
        <w:pStyle w:val="ListParagraph"/>
        <w:numPr>
          <w:ilvl w:val="0"/>
          <w:numId w:val="149"/>
        </w:numPr>
        <w:suppressAutoHyphens w:val="0"/>
        <w:spacing w:before="120" w:after="0"/>
        <w:ind w:left="426" w:hanging="357"/>
        <w:contextualSpacing w:val="0"/>
        <w:rPr>
          <w:lang w:val="el-GR"/>
        </w:rPr>
      </w:pPr>
      <w:r w:rsidRPr="00F26BE0">
        <w:rPr>
          <w:color w:val="000000"/>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r w:rsidRPr="00A07030">
        <w:rPr>
          <w:rFonts w:eastAsia="Calibri"/>
        </w:rPr>
        <w:t>.</w:t>
      </w:r>
    </w:p>
    <w:p w14:paraId="63A62DC8" w14:textId="77777777" w:rsidR="00D25369" w:rsidRPr="00757A31" w:rsidRDefault="00D25369" w:rsidP="00D25369">
      <w:pPr>
        <w:pStyle w:val="ListParagraph"/>
        <w:numPr>
          <w:ilvl w:val="0"/>
          <w:numId w:val="149"/>
        </w:numPr>
        <w:suppressAutoHyphens w:val="0"/>
        <w:spacing w:before="120" w:after="0"/>
        <w:ind w:left="426" w:hanging="357"/>
        <w:contextualSpacing w:val="0"/>
        <w:rPr>
          <w:color w:val="000000"/>
          <w:lang w:val="el-GR"/>
        </w:rPr>
      </w:pPr>
      <w:r w:rsidRPr="00757A31">
        <w:rPr>
          <w:color w:val="000000"/>
          <w:lang w:val="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793742DF" w14:textId="77777777" w:rsidR="00D25369" w:rsidRPr="00A07030" w:rsidRDefault="00D25369" w:rsidP="00D25369">
      <w:pPr>
        <w:pStyle w:val="ListParagraph"/>
        <w:numPr>
          <w:ilvl w:val="0"/>
          <w:numId w:val="149"/>
        </w:numPr>
        <w:suppressAutoHyphens w:val="0"/>
        <w:spacing w:before="120" w:after="0"/>
        <w:ind w:left="426" w:hanging="357"/>
        <w:contextualSpacing w:val="0"/>
        <w:rPr>
          <w:lang w:val="el-GR"/>
        </w:rPr>
      </w:pPr>
      <w:r w:rsidRPr="00A07030">
        <w:rPr>
          <w:lang w:val="el-GR"/>
        </w:rPr>
        <w:t>Την Απόφαση του ΔΣ της ΚτΠ Μ.Α.Ε. κατά την υπ’ αρ. 688/30-07-2019 Συνεδρίασή του, με θέμα Εκλογή Διευθύνοντος Συμβούλου (Θέμα 1).</w:t>
      </w:r>
    </w:p>
    <w:p w14:paraId="580D5075"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A07030">
        <w:rPr>
          <w:lang w:val="el-GR"/>
        </w:rPr>
        <w:t xml:space="preserve">Την Απόφαση του Διευθύνοντος Συμβούλου της ΚτΠ Μ.Α.Ε. με Αρ. Πρωτ. </w:t>
      </w:r>
      <w:r w:rsidRPr="009408BB">
        <w:rPr>
          <w:lang w:val="el-GR"/>
        </w:rPr>
        <w:t>9069</w:t>
      </w:r>
      <w:r w:rsidRPr="00A07030">
        <w:rPr>
          <w:lang w:val="el-GR"/>
        </w:rPr>
        <w:t>/</w:t>
      </w:r>
      <w:r w:rsidRPr="009408BB">
        <w:rPr>
          <w:lang w:val="el-GR"/>
        </w:rPr>
        <w:t>25</w:t>
      </w:r>
      <w:r w:rsidRPr="00A07030">
        <w:rPr>
          <w:lang w:val="el-GR"/>
        </w:rPr>
        <w:t>-</w:t>
      </w:r>
      <w:r w:rsidRPr="009408BB">
        <w:rPr>
          <w:lang w:val="el-GR"/>
        </w:rPr>
        <w:t>05</w:t>
      </w:r>
      <w:r w:rsidRPr="00A07030">
        <w:rPr>
          <w:lang w:val="el-GR"/>
        </w:rPr>
        <w:t>-202</w:t>
      </w:r>
      <w:r w:rsidRPr="009408BB">
        <w:rPr>
          <w:lang w:val="el-GR"/>
        </w:rPr>
        <w:t>2</w:t>
      </w:r>
      <w:r>
        <w:rPr>
          <w:lang w:val="el-GR"/>
        </w:rPr>
        <w:t xml:space="preserve"> (Ο.Ε. 27-06-2022)</w:t>
      </w:r>
      <w:r w:rsidRPr="00A07030">
        <w:rPr>
          <w:lang w:val="el-GR"/>
        </w:rPr>
        <w:t xml:space="preserve"> και θέμα «</w:t>
      </w:r>
      <w:r w:rsidRPr="009408BB">
        <w:rPr>
          <w:lang w:val="el-GR"/>
        </w:rPr>
        <w:t>Εξουσιοδότηση δικαιώματος υπογραφής σε Γενικούς Διευθυντές και Διευθυντές της ΚτΠ Μ.Α.Ε.</w:t>
      </w:r>
      <w:r w:rsidRPr="00A07030">
        <w:rPr>
          <w:lang w:val="el-GR"/>
        </w:rPr>
        <w:t>».</w:t>
      </w:r>
    </w:p>
    <w:p w14:paraId="11D484A1" w14:textId="77777777" w:rsidR="00D25369" w:rsidRPr="009741EA" w:rsidRDefault="00D25369" w:rsidP="00D25369">
      <w:pPr>
        <w:pStyle w:val="ListParagraph"/>
        <w:numPr>
          <w:ilvl w:val="0"/>
          <w:numId w:val="149"/>
        </w:numPr>
        <w:suppressAutoHyphens w:val="0"/>
        <w:spacing w:before="120" w:after="0"/>
        <w:ind w:left="426"/>
        <w:contextualSpacing w:val="0"/>
        <w:rPr>
          <w:lang w:val="el-GR"/>
        </w:rPr>
      </w:pPr>
      <w:r w:rsidRPr="009741EA">
        <w:rPr>
          <w:lang w:val="el-GR"/>
        </w:rPr>
        <w:t>Τη ΣΑΕ 4631 του Υπουργείου Ψηφιακής Διακυβέρνησης, με την οποία εγκρίθηκε η ένταξη στο Πρόγραμμα Δημοσίων Επενδύσεων του έργου: «Αλληλεπιδραστικές ψηφιακές υπηρεσίες διαχείρισης πόρων, δομών και δεδομένων προδικασίας – on line ενημέρωση φορέων δικηγορών πολιτών» με ενάριθμο κωδικό: 2022ΣΕ46310004.</w:t>
      </w:r>
    </w:p>
    <w:p w14:paraId="20F0CC16" w14:textId="77777777" w:rsidR="00D25369" w:rsidRDefault="00D25369" w:rsidP="00D25369">
      <w:pPr>
        <w:pStyle w:val="ListParagraph"/>
        <w:numPr>
          <w:ilvl w:val="0"/>
          <w:numId w:val="149"/>
        </w:numPr>
        <w:suppressAutoHyphens w:val="0"/>
        <w:spacing w:before="120" w:after="0"/>
        <w:ind w:left="426"/>
        <w:contextualSpacing w:val="0"/>
        <w:rPr>
          <w:lang w:val="el-GR"/>
        </w:rPr>
      </w:pPr>
      <w:r>
        <w:rPr>
          <w:lang w:val="el-GR"/>
        </w:rPr>
        <w:t>Τ</w:t>
      </w:r>
      <w:r w:rsidRPr="00B72DD3">
        <w:rPr>
          <w:lang w:val="el-GR"/>
        </w:rPr>
        <w:t xml:space="preserve">ην από </w:t>
      </w:r>
      <w:r w:rsidRPr="006C4EDF">
        <w:rPr>
          <w:lang w:val="el-GR"/>
        </w:rPr>
        <w:t xml:space="preserve">09-04-2020 </w:t>
      </w:r>
      <w:r w:rsidRPr="00B72DD3">
        <w:rPr>
          <w:lang w:val="el-GR"/>
        </w:rPr>
        <w:t xml:space="preserve">(Α.Π. ΚτΠ Μ.Α.Ε </w:t>
      </w:r>
      <w:r w:rsidRPr="006F7BC3">
        <w:rPr>
          <w:lang w:val="el-GR"/>
        </w:rPr>
        <w:t>2922/14-04-2020)</w:t>
      </w:r>
      <w:r w:rsidRPr="00B72DD3">
        <w:rPr>
          <w:lang w:val="el-GR"/>
        </w:rPr>
        <w:t xml:space="preserve"> </w:t>
      </w:r>
      <w:r w:rsidRPr="000472EC">
        <w:rPr>
          <w:lang w:val="el-GR"/>
        </w:rPr>
        <w:t>Προγραμματική Συμφωνία μεταξύ του Δικηγορικού Συλλόγου Αθηνών και ΚτΠ Α.Ε.</w:t>
      </w:r>
      <w:r>
        <w:rPr>
          <w:lang w:val="el-GR"/>
        </w:rPr>
        <w:t xml:space="preserve"> για το έργο: </w:t>
      </w:r>
      <w:r w:rsidRPr="00C4042A">
        <w:rPr>
          <w:lang w:val="el-GR"/>
        </w:rPr>
        <w:t>«Αναβάθμιση ενοποιημένων ψηφιακών υποδομών προδικασίας Δικηγορικού Συλλόγου Αθηνών και της Ολομέλειας των Δικηγορικών Συλλόγων της χώρας»</w:t>
      </w:r>
      <w:r w:rsidRPr="00B72DD3">
        <w:rPr>
          <w:lang w:val="el-GR"/>
        </w:rPr>
        <w:t>.</w:t>
      </w:r>
    </w:p>
    <w:p w14:paraId="50D2394A"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0472EC">
        <w:rPr>
          <w:lang w:val="el-GR"/>
        </w:rPr>
        <w:t>Την από 19.11.2021 - 04.12.2021 διαβούλευση και τα αποτελέσματα αυτής.</w:t>
      </w:r>
    </w:p>
    <w:p w14:paraId="2BECA8CC" w14:textId="77777777" w:rsidR="00D25369" w:rsidRPr="009741EA" w:rsidRDefault="00D25369" w:rsidP="00D25369">
      <w:pPr>
        <w:pStyle w:val="ListParagraph"/>
        <w:numPr>
          <w:ilvl w:val="0"/>
          <w:numId w:val="149"/>
        </w:numPr>
        <w:suppressAutoHyphens w:val="0"/>
        <w:spacing w:before="120" w:after="0"/>
        <w:ind w:left="426"/>
        <w:contextualSpacing w:val="0"/>
        <w:rPr>
          <w:lang w:val="el-GR"/>
        </w:rPr>
      </w:pPr>
      <w:r w:rsidRPr="009741EA">
        <w:rPr>
          <w:lang w:val="el-GR"/>
        </w:rPr>
        <w:t>Το υπ’ αρ. πρωτ. 4906/12-04-2022 (με Αρ. Πρωτ. ΚτΠ Μ.Α.Ε.: 6197/13-04-2022) έγγραφο του Δικηγορικού Συλλόγου Αθηνών με θέμα: “Έγκριση του επικαιροποιημένου Τεύχους Διακήρυξης του Έργου «Αλληλεπιδραστικές ψηφιακές υπηρεσίες διαχείρισης πόρων, δομών και δεδομένων προδικασίας – On line ενημέρωση φορέων δικηγόρων πολιτών» (Κωδ. ΟΠΣ: 5158546)”.</w:t>
      </w:r>
    </w:p>
    <w:p w14:paraId="31145694" w14:textId="77777777" w:rsidR="00D25369" w:rsidRPr="009741EA" w:rsidRDefault="00D25369" w:rsidP="00D25369">
      <w:pPr>
        <w:pStyle w:val="ListParagraph"/>
        <w:numPr>
          <w:ilvl w:val="0"/>
          <w:numId w:val="149"/>
        </w:numPr>
        <w:suppressAutoHyphens w:val="0"/>
        <w:spacing w:before="120" w:after="0"/>
        <w:ind w:left="426"/>
        <w:contextualSpacing w:val="0"/>
        <w:rPr>
          <w:lang w:val="el-GR"/>
        </w:rPr>
      </w:pPr>
      <w:r w:rsidRPr="009741EA">
        <w:rPr>
          <w:lang w:val="el-GR"/>
        </w:rPr>
        <w:t>Την υπ’ αρ. πρωτ. 587/13-04-2022 (με Αρ. Πρωτ. ΚτΠ Μ.Α.Ε.: 6326/14-04-2022) Απόφαση της ΕΥΔ-ΨΜ με θέμα: “Έγκριση Διακήρυξης για το Υποέργο «Αλληλεπιδραστικές ψηφιακές υπηρεσίες διαχείρισης πόρων, δομών και δεδομένων προδικασίας – on line ενημέρωση φορέων, δικηγόρων, πολιτών» Α/Α 1 της Πράξης 5167064”.</w:t>
      </w:r>
    </w:p>
    <w:p w14:paraId="744A35A4"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FB43A5">
        <w:rPr>
          <w:lang w:val="el-GR"/>
        </w:rPr>
        <w:lastRenderedPageBreak/>
        <w:t>Την υπ’ αρ.</w:t>
      </w:r>
      <w:r>
        <w:rPr>
          <w:lang w:val="el-GR"/>
        </w:rPr>
        <w:t xml:space="preserve"> πρωτ.</w:t>
      </w:r>
      <w:r w:rsidRPr="00FB43A5">
        <w:rPr>
          <w:lang w:val="el-GR"/>
        </w:rPr>
        <w:t xml:space="preserve"> 930/07-06-2022 (με Αρ. Πρωτ. ΚτΠ Μ.Α.Ε.: 9952/07-6-2022) Απόφαση της ΕΥΔ-ΨΜ με θέμα: “Ένταξη της Πράξης «Αλληλεπιδραστικές ψηφιακές υπηρεσίες διαχείρισης πόρων, δομών και δεδομένων προδικασίας – </w:t>
      </w:r>
      <w:r w:rsidRPr="00FB43A5">
        <w:t>on</w:t>
      </w:r>
      <w:r w:rsidRPr="00FB43A5">
        <w:rPr>
          <w:lang w:val="el-GR"/>
        </w:rPr>
        <w:t xml:space="preserve"> </w:t>
      </w:r>
      <w:r w:rsidRPr="00FB43A5">
        <w:t>line</w:t>
      </w:r>
      <w:r w:rsidRPr="00FB43A5">
        <w:rPr>
          <w:lang w:val="el-GR"/>
        </w:rPr>
        <w:t xml:space="preserve"> ενημέρωση φορέων, δικηγόρων, πολιτών» με Κωδικό ΟΠΣ 5167064 στο Επιχειρησιακό Πρόγραμμα «Μεταρρύθμιση Δημόσιου Τομέα 2014-2020»”.</w:t>
      </w:r>
    </w:p>
    <w:p w14:paraId="5DF8D886" w14:textId="77777777" w:rsidR="00D25369" w:rsidRPr="009E5035" w:rsidRDefault="00D25369" w:rsidP="00D25369">
      <w:pPr>
        <w:pStyle w:val="ListParagraph"/>
        <w:numPr>
          <w:ilvl w:val="0"/>
          <w:numId w:val="149"/>
        </w:numPr>
        <w:suppressAutoHyphens w:val="0"/>
        <w:spacing w:before="120" w:after="0"/>
        <w:ind w:left="426"/>
        <w:contextualSpacing w:val="0"/>
        <w:rPr>
          <w:lang w:val="el-GR"/>
        </w:rPr>
      </w:pPr>
      <w:r>
        <w:rPr>
          <w:lang w:val="el-GR"/>
        </w:rPr>
        <w:t>Τ</w:t>
      </w:r>
      <w:r w:rsidRPr="009E5035">
        <w:rPr>
          <w:lang w:val="el-GR"/>
        </w:rPr>
        <w:t xml:space="preserve">ην υπ’ αρ. πρωτ. </w:t>
      </w:r>
      <w:r>
        <w:rPr>
          <w:lang w:val="el-GR"/>
        </w:rPr>
        <w:t>60539</w:t>
      </w:r>
      <w:r w:rsidRPr="009E5035">
        <w:rPr>
          <w:lang w:val="el-GR"/>
        </w:rPr>
        <w:t>/</w:t>
      </w:r>
      <w:r>
        <w:rPr>
          <w:lang w:val="el-GR"/>
        </w:rPr>
        <w:t>10</w:t>
      </w:r>
      <w:r w:rsidRPr="009E5035">
        <w:rPr>
          <w:lang w:val="el-GR"/>
        </w:rPr>
        <w:t xml:space="preserve">-06-2022 (με Αρ. Πρωτ. ΚτΠ Μ.Α.Ε.: </w:t>
      </w:r>
      <w:r>
        <w:rPr>
          <w:lang w:val="el-GR"/>
        </w:rPr>
        <w:t>10448</w:t>
      </w:r>
      <w:r w:rsidRPr="009E5035">
        <w:rPr>
          <w:lang w:val="el-GR"/>
        </w:rPr>
        <w:t>/</w:t>
      </w:r>
      <w:r>
        <w:rPr>
          <w:lang w:val="el-GR"/>
        </w:rPr>
        <w:t>15</w:t>
      </w:r>
      <w:r w:rsidRPr="009E5035">
        <w:rPr>
          <w:lang w:val="el-GR"/>
        </w:rPr>
        <w:t>-</w:t>
      </w:r>
      <w:r>
        <w:rPr>
          <w:lang w:val="el-GR"/>
        </w:rPr>
        <w:t>0</w:t>
      </w:r>
      <w:r w:rsidRPr="009E5035">
        <w:rPr>
          <w:lang w:val="el-GR"/>
        </w:rPr>
        <w:t xml:space="preserve">6-2022) Απόφαση </w:t>
      </w:r>
      <w:r>
        <w:rPr>
          <w:lang w:val="el-GR"/>
        </w:rPr>
        <w:t>του Υπουργείου Ανάπτυξης και Επενδύσεων</w:t>
      </w:r>
      <w:r w:rsidRPr="009E5035">
        <w:rPr>
          <w:lang w:val="el-GR"/>
        </w:rPr>
        <w:t xml:space="preserve"> </w:t>
      </w:r>
      <w:r>
        <w:rPr>
          <w:lang w:val="el-GR"/>
        </w:rPr>
        <w:t>περί έγκριση της έ</w:t>
      </w:r>
      <w:r w:rsidRPr="009E5035">
        <w:rPr>
          <w:lang w:val="el-GR"/>
        </w:rPr>
        <w:t>νταξη</w:t>
      </w:r>
      <w:r>
        <w:rPr>
          <w:lang w:val="el-GR"/>
        </w:rPr>
        <w:t>ς</w:t>
      </w:r>
      <w:r w:rsidRPr="009E5035">
        <w:rPr>
          <w:lang w:val="el-GR"/>
        </w:rPr>
        <w:t xml:space="preserve"> της Πράξης «Αλληλεπιδραστικές ψηφιακές υπηρεσίες διαχείρισης πόρων, δομών και δεδομένων προδικασίας – on line ενημέρωση φορέων, δικηγόρων, πολιτών» με Κωδικό ΟΠΣ 5167064 στο Επιχειρησιακό Πρόγραμμα «Μεταρρύθμιση Δημόσιου Τομέα 2014-2020».</w:t>
      </w:r>
    </w:p>
    <w:p w14:paraId="2E9787F0" w14:textId="77777777" w:rsidR="00D25369" w:rsidRDefault="00D25369" w:rsidP="00D25369">
      <w:pPr>
        <w:pStyle w:val="ListParagraph"/>
        <w:numPr>
          <w:ilvl w:val="0"/>
          <w:numId w:val="149"/>
        </w:numPr>
        <w:suppressAutoHyphens w:val="0"/>
        <w:spacing w:before="120" w:after="0"/>
        <w:ind w:left="426"/>
        <w:contextualSpacing w:val="0"/>
        <w:rPr>
          <w:lang w:val="el-GR"/>
        </w:rPr>
      </w:pPr>
      <w:r w:rsidRPr="000D6C58">
        <w:rPr>
          <w:lang w:val="el-GR"/>
        </w:rPr>
        <w:t>Την Απόφαση του ΔΣ της ΚτΠ Μ.Α.Ε. κατά την υπ’ αρ. 845/22-06-2022 Συνεδρίασή του (Θέμα 8.3).</w:t>
      </w:r>
    </w:p>
    <w:p w14:paraId="5156E374" w14:textId="77777777" w:rsidR="008338F0" w:rsidRPr="00603221" w:rsidRDefault="008338F0" w:rsidP="00AA6688">
      <w:pPr>
        <w:tabs>
          <w:tab w:val="left" w:pos="284"/>
        </w:tabs>
        <w:rPr>
          <w:lang w:val="el-GR"/>
        </w:rPr>
      </w:pPr>
    </w:p>
    <w:p w14:paraId="0D60A7E5" w14:textId="77777777" w:rsidR="008338F0" w:rsidRPr="00603221" w:rsidRDefault="003355E7" w:rsidP="003A109E">
      <w:pPr>
        <w:pStyle w:val="Heading2"/>
        <w:rPr>
          <w:rFonts w:cs="Tahoma"/>
          <w:lang w:val="el-GR"/>
        </w:rPr>
      </w:pPr>
      <w:r w:rsidRPr="00603221">
        <w:rPr>
          <w:rFonts w:cs="Tahoma"/>
          <w:lang w:val="el-GR"/>
        </w:rPr>
        <w:tab/>
      </w:r>
      <w:bookmarkStart w:id="20" w:name="_Ref40979373"/>
      <w:bookmarkStart w:id="21" w:name="_Toc107594979"/>
      <w:r w:rsidRPr="00603221">
        <w:rPr>
          <w:rFonts w:cs="Tahoma"/>
          <w:lang w:val="el-GR"/>
        </w:rPr>
        <w:t>Προθεσμία παραλαβής προσφορών και διενέργεια διαγωνισμού</w:t>
      </w:r>
      <w:bookmarkEnd w:id="20"/>
      <w:bookmarkEnd w:id="21"/>
      <w:r w:rsidRPr="00603221">
        <w:rPr>
          <w:rFonts w:cs="Tahoma"/>
          <w:lang w:val="el-GR"/>
        </w:rPr>
        <w:t xml:space="preserve"> </w:t>
      </w:r>
    </w:p>
    <w:p w14:paraId="5015ABFF" w14:textId="3AD032B2"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543F1A" w:rsidRPr="002E4568">
        <w:rPr>
          <w:b/>
          <w:bCs/>
          <w:lang w:val="el-GR" w:eastAsia="el-GR"/>
        </w:rPr>
        <w:t>29</w:t>
      </w:r>
      <w:r w:rsidRPr="002E4568">
        <w:rPr>
          <w:b/>
          <w:bCs/>
          <w:lang w:val="el-GR" w:eastAsia="el-GR"/>
        </w:rPr>
        <w:t>/</w:t>
      </w:r>
      <w:r w:rsidR="00543F1A" w:rsidRPr="002E4568">
        <w:rPr>
          <w:b/>
          <w:bCs/>
          <w:lang w:val="el-GR" w:eastAsia="el-GR"/>
        </w:rPr>
        <w:t>08</w:t>
      </w:r>
      <w:r w:rsidRPr="002E4568">
        <w:rPr>
          <w:b/>
          <w:bCs/>
          <w:lang w:val="el-GR" w:eastAsia="el-GR"/>
        </w:rPr>
        <w:t>/</w:t>
      </w:r>
      <w:r w:rsidR="00543F1A" w:rsidRPr="002E4568">
        <w:rPr>
          <w:b/>
          <w:bCs/>
          <w:lang w:val="el-GR" w:eastAsia="el-GR"/>
        </w:rPr>
        <w:t>2022</w:t>
      </w:r>
      <w:r w:rsidR="00543F1A">
        <w:rPr>
          <w:lang w:val="el-GR" w:eastAsia="el-GR"/>
        </w:rPr>
        <w:t xml:space="preserve"> </w:t>
      </w:r>
      <w:r w:rsidRPr="00603221">
        <w:rPr>
          <w:lang w:val="el-GR" w:eastAsia="el-GR"/>
        </w:rPr>
        <w:t xml:space="preserve">και ώρα </w:t>
      </w:r>
      <w:r w:rsidR="00543F1A" w:rsidRPr="002E4568">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543F1A" w:rsidRPr="002E4568">
        <w:rPr>
          <w:b/>
          <w:bCs/>
          <w:color w:val="000000"/>
          <w:lang w:val="el-GR"/>
        </w:rPr>
        <w:t>04</w:t>
      </w:r>
      <w:r w:rsidR="00B65D70" w:rsidRPr="002E4568">
        <w:rPr>
          <w:b/>
          <w:bCs/>
          <w:lang w:val="el-GR" w:eastAsia="el-GR"/>
        </w:rPr>
        <w:t>/</w:t>
      </w:r>
      <w:r w:rsidR="00543F1A" w:rsidRPr="002E4568">
        <w:rPr>
          <w:b/>
          <w:bCs/>
          <w:lang w:val="el-GR" w:eastAsia="el-GR"/>
        </w:rPr>
        <w:t>07</w:t>
      </w:r>
      <w:r w:rsidR="00B65D70" w:rsidRPr="002E4568">
        <w:rPr>
          <w:b/>
          <w:bCs/>
          <w:lang w:val="el-GR" w:eastAsia="el-GR"/>
        </w:rPr>
        <w:t>/</w:t>
      </w:r>
      <w:r w:rsidR="00543F1A" w:rsidRPr="002E4568">
        <w:rPr>
          <w:b/>
          <w:bCs/>
          <w:lang w:val="el-GR" w:eastAsia="el-GR"/>
        </w:rPr>
        <w:t>2022</w:t>
      </w:r>
      <w:r w:rsidR="00B65D70" w:rsidRPr="00603221">
        <w:rPr>
          <w:lang w:val="el-GR" w:eastAsia="el-GR"/>
        </w:rPr>
        <w:t>.</w:t>
      </w:r>
    </w:p>
    <w:p w14:paraId="6A742B21" w14:textId="1AB62E92"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172F2F" w:rsidRPr="002E4568">
        <w:rPr>
          <w:b/>
          <w:lang w:val="el-GR"/>
        </w:rPr>
        <w:t>02</w:t>
      </w:r>
      <w:r w:rsidR="001C673F" w:rsidRPr="002E4568">
        <w:rPr>
          <w:b/>
          <w:lang w:val="el-GR"/>
        </w:rPr>
        <w:t>-</w:t>
      </w:r>
      <w:r w:rsidR="00172F2F" w:rsidRPr="002E4568">
        <w:rPr>
          <w:b/>
          <w:lang w:val="el-GR"/>
        </w:rPr>
        <w:t>09</w:t>
      </w:r>
      <w:r w:rsidR="001C673F" w:rsidRPr="002E4568">
        <w:rPr>
          <w:b/>
          <w:lang w:val="el-GR"/>
        </w:rPr>
        <w:t>-20</w:t>
      </w:r>
      <w:r w:rsidR="00172F2F" w:rsidRPr="002E4568">
        <w:rPr>
          <w:b/>
          <w:lang w:val="el-GR"/>
        </w:rPr>
        <w:t>22</w:t>
      </w:r>
      <w:r w:rsidR="001C673F" w:rsidRPr="002E4568">
        <w:rPr>
          <w:b/>
          <w:lang w:val="el-GR"/>
        </w:rPr>
        <w:t xml:space="preserve"> και ώρα </w:t>
      </w:r>
      <w:r w:rsidR="002E4568" w:rsidRPr="002E4568">
        <w:rPr>
          <w:b/>
          <w:lang w:val="el-GR"/>
        </w:rPr>
        <w:t>14</w:t>
      </w:r>
      <w:r w:rsidR="001C673F" w:rsidRPr="002E4568">
        <w:rPr>
          <w:b/>
          <w:lang w:val="el-GR"/>
        </w:rPr>
        <w:t>:</w:t>
      </w:r>
      <w:r w:rsidR="002E4568" w:rsidRPr="002E4568">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Heading2"/>
        <w:rPr>
          <w:rFonts w:cs="Tahoma"/>
          <w:lang w:val="el-GR"/>
        </w:rPr>
      </w:pPr>
      <w:r w:rsidRPr="00603221">
        <w:rPr>
          <w:rFonts w:cs="Tahoma"/>
          <w:lang w:val="el-GR"/>
        </w:rPr>
        <w:tab/>
      </w:r>
      <w:bookmarkStart w:id="22" w:name="_Ref65241722"/>
      <w:bookmarkStart w:id="23" w:name="_Ref65241727"/>
      <w:bookmarkStart w:id="24" w:name="_Toc107594980"/>
      <w:r w:rsidRPr="00603221">
        <w:rPr>
          <w:rFonts w:cs="Tahoma"/>
          <w:lang w:val="el-GR"/>
        </w:rPr>
        <w:t>Δημοσιότητα</w:t>
      </w:r>
      <w:bookmarkEnd w:id="22"/>
      <w:bookmarkEnd w:id="23"/>
      <w:bookmarkEnd w:id="24"/>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337B9E67" w14:textId="67B66510" w:rsidR="00E47B76" w:rsidRPr="00603221" w:rsidRDefault="003355E7" w:rsidP="00E47B76">
      <w:pPr>
        <w:rPr>
          <w:lang w:val="el-GR"/>
        </w:rPr>
      </w:pPr>
      <w:r w:rsidRPr="00603221">
        <w:rPr>
          <w:lang w:val="el-GR"/>
        </w:rPr>
        <w:t xml:space="preserve">Προκήρυξη της παρούσας σύμβασης απεστάλη με ηλεκτρονικά μέσα για δημοσίευση στις </w:t>
      </w:r>
      <w:r w:rsidR="00715819" w:rsidRPr="00B776B9">
        <w:rPr>
          <w:b/>
          <w:bCs/>
          <w:lang w:val="el-GR"/>
        </w:rPr>
        <w:t>28</w:t>
      </w:r>
      <w:r w:rsidRPr="00B776B9">
        <w:rPr>
          <w:b/>
          <w:bCs/>
          <w:lang w:val="el-GR"/>
        </w:rPr>
        <w:t>/</w:t>
      </w:r>
      <w:r w:rsidR="00715819" w:rsidRPr="00B776B9">
        <w:rPr>
          <w:b/>
          <w:bCs/>
          <w:lang w:val="el-GR"/>
        </w:rPr>
        <w:t>06</w:t>
      </w:r>
      <w:r w:rsidRPr="00B776B9">
        <w:rPr>
          <w:b/>
          <w:bCs/>
          <w:lang w:val="el-GR"/>
        </w:rPr>
        <w:t>/</w:t>
      </w:r>
      <w:r w:rsidR="00715819" w:rsidRPr="00B776B9">
        <w:rPr>
          <w:b/>
          <w:bCs/>
          <w:lang w:val="el-GR"/>
        </w:rPr>
        <w:t>2022</w:t>
      </w:r>
      <w:r w:rsidRPr="00603221">
        <w:rPr>
          <w:lang w:val="el-GR"/>
        </w:rPr>
        <w:t xml:space="preserve"> στην Υπηρεσία Εκδόσεων της Ευρωπαϊκής Ένωσης</w:t>
      </w:r>
      <w:r w:rsidR="00B776B9">
        <w:rPr>
          <w:lang w:val="el-GR"/>
        </w:rPr>
        <w:t xml:space="preserve"> και δημοσιεύθηκε την </w:t>
      </w:r>
      <w:r w:rsidR="00B776B9" w:rsidRPr="00B776B9">
        <w:rPr>
          <w:b/>
          <w:bCs/>
          <w:lang w:val="el-GR"/>
        </w:rPr>
        <w:t>01/07/2022</w:t>
      </w:r>
      <w:r w:rsidRPr="00603221">
        <w:rPr>
          <w:lang w:val="el-GR"/>
        </w:rPr>
        <w:t xml:space="preserve">. </w:t>
      </w:r>
    </w:p>
    <w:p w14:paraId="158A5861" w14:textId="69EE60BD" w:rsidR="008338F0" w:rsidRDefault="008338F0" w:rsidP="00E47B76">
      <w:pPr>
        <w:rPr>
          <w:lang w:val="el-GR"/>
        </w:rPr>
      </w:pP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77B6D639"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715819">
        <w:rPr>
          <w:lang w:val="el-GR"/>
        </w:rPr>
        <w:t xml:space="preserve">στις </w:t>
      </w:r>
      <w:r w:rsidR="00715819" w:rsidRPr="00B776B9">
        <w:rPr>
          <w:b/>
          <w:bCs/>
          <w:lang w:val="el-GR"/>
        </w:rPr>
        <w:t>04</w:t>
      </w:r>
      <w:r w:rsidR="00290B29" w:rsidRPr="00B776B9">
        <w:rPr>
          <w:b/>
          <w:bCs/>
          <w:lang w:val="el-GR"/>
        </w:rPr>
        <w:t>/</w:t>
      </w:r>
      <w:r w:rsidR="00715819" w:rsidRPr="00B776B9">
        <w:rPr>
          <w:b/>
          <w:bCs/>
          <w:lang w:val="el-GR"/>
        </w:rPr>
        <w:t>07</w:t>
      </w:r>
      <w:r w:rsidR="00290B29" w:rsidRPr="00B776B9">
        <w:rPr>
          <w:b/>
          <w:bCs/>
          <w:lang w:val="el-GR"/>
        </w:rPr>
        <w:t>/</w:t>
      </w:r>
      <w:r w:rsidR="00715819" w:rsidRPr="00B776B9">
        <w:rPr>
          <w:b/>
          <w:bCs/>
          <w:lang w:val="el-GR"/>
        </w:rPr>
        <w:t>2022</w:t>
      </w:r>
      <w:r w:rsidR="003355E7" w:rsidRPr="00603221">
        <w:rPr>
          <w:lang w:val="el-GR"/>
        </w:rPr>
        <w:t xml:space="preserve">. </w:t>
      </w:r>
    </w:p>
    <w:p w14:paraId="2B898007" w14:textId="1FD02E1B" w:rsidR="00821852" w:rsidRDefault="00821852" w:rsidP="00821852">
      <w:pPr>
        <w:rPr>
          <w:lang w:val="el-GR"/>
        </w:rPr>
      </w:pPr>
      <w:r w:rsidRPr="006B3C5C">
        <w:rPr>
          <w:lang w:val="el-GR"/>
        </w:rPr>
        <w:t xml:space="preserve">Τα έγγραφα της σύμβασης </w:t>
      </w:r>
      <w:bookmarkStart w:id="25" w:name="_Hlk75874003"/>
      <w:r w:rsidRPr="006B3C5C">
        <w:rPr>
          <w:lang w:val="el-GR"/>
        </w:rPr>
        <w:t xml:space="preserve">της παρούσας Διακήρυξης καταχωρήθηκαν </w:t>
      </w:r>
      <w:bookmarkEnd w:id="2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715819" w:rsidRPr="00B776B9">
        <w:rPr>
          <w:b/>
          <w:bCs/>
          <w:lang w:val="el-GR"/>
        </w:rPr>
        <w:t>04/07/2022</w:t>
      </w:r>
      <w:r w:rsidRPr="00B776B9">
        <w:rPr>
          <w:lang w:val="el-GR"/>
        </w:rPr>
        <w:t>,</w:t>
      </w:r>
      <w:r w:rsidRPr="006B3C5C">
        <w:rPr>
          <w:lang w:val="el-GR"/>
        </w:rPr>
        <w:t xml:space="preserve"> η οποία έλαβε Συστημικό Αύξοντα Αριθμό</w:t>
      </w:r>
      <w:bookmarkStart w:id="26" w:name="_Hlk75874030"/>
      <w:r w:rsidRPr="006B3C5C">
        <w:rPr>
          <w:lang w:val="el-GR"/>
        </w:rPr>
        <w:t xml:space="preserve">: </w:t>
      </w:r>
      <w:r w:rsidR="008240C6" w:rsidRPr="008240C6">
        <w:rPr>
          <w:b/>
          <w:bCs/>
          <w:lang w:val="el-GR"/>
        </w:rPr>
        <w:t>164281</w:t>
      </w:r>
      <w:r w:rsidR="00E47B76" w:rsidRPr="000B3172">
        <w:rPr>
          <w:i/>
          <w:iCs/>
          <w:color w:val="5B9BD5"/>
          <w:kern w:val="1"/>
          <w:lang w:val="el-GR"/>
        </w:rPr>
        <w:t xml:space="preserve"> </w:t>
      </w:r>
      <w:bookmarkEnd w:id="26"/>
      <w:r w:rsidRPr="006B3C5C">
        <w:rPr>
          <w:lang w:val="el-GR"/>
        </w:rPr>
        <w:t>και αναρτήθηκαν στη Διαδικτυακή Πύλη (</w:t>
      </w:r>
      <w:hyperlink r:id="rId17" w:history="1">
        <w:r w:rsidRPr="00012FAE">
          <w:rPr>
            <w:rStyle w:val="Hyperlink"/>
            <w:lang w:val="el-GR"/>
          </w:rPr>
          <w:t>www.promitheus.gov.gr</w:t>
        </w:r>
      </w:hyperlink>
      <w:r w:rsidRPr="006B3C5C">
        <w:rPr>
          <w:lang w:val="el-GR"/>
        </w:rPr>
        <w:t>) του ΟΠΣ ΕΣΗΔΗΣ</w:t>
      </w:r>
      <w:r>
        <w:rPr>
          <w:lang w:val="el-GR"/>
        </w:rPr>
        <w:t>.</w:t>
      </w:r>
    </w:p>
    <w:p w14:paraId="55015F6A" w14:textId="6D493B4A"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27" w:name="_Hlk75874098"/>
      <w:r w:rsidR="00181C40" w:rsidRPr="00181C40">
        <w:rPr>
          <w:lang w:val="el-GR"/>
        </w:rPr>
        <w:t xml:space="preserve">(ιστ) </w:t>
      </w:r>
      <w:bookmarkEnd w:id="2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715819" w:rsidRPr="00B776B9">
        <w:rPr>
          <w:b/>
          <w:bCs/>
          <w:lang w:val="el-GR"/>
        </w:rPr>
        <w:t>04</w:t>
      </w:r>
      <w:r w:rsidR="00181C40" w:rsidRPr="00B776B9">
        <w:rPr>
          <w:b/>
          <w:bCs/>
          <w:lang w:val="el-GR"/>
        </w:rPr>
        <w:t>/</w:t>
      </w:r>
      <w:r w:rsidR="00715819" w:rsidRPr="00B776B9">
        <w:rPr>
          <w:b/>
          <w:bCs/>
          <w:lang w:val="el-GR"/>
        </w:rPr>
        <w:t>07</w:t>
      </w:r>
      <w:r w:rsidR="00181C40" w:rsidRPr="00B776B9">
        <w:rPr>
          <w:b/>
          <w:bCs/>
          <w:lang w:val="el-GR"/>
        </w:rPr>
        <w:t>/</w:t>
      </w:r>
      <w:r w:rsidR="00715819" w:rsidRPr="00B776B9">
        <w:rPr>
          <w:b/>
          <w:bCs/>
          <w:lang w:val="el-GR"/>
        </w:rPr>
        <w:t>2022</w:t>
      </w:r>
      <w:r w:rsidR="00715819" w:rsidRPr="00B776B9">
        <w:rPr>
          <w:lang w:val="el-GR"/>
        </w:rPr>
        <w:t>.</w:t>
      </w:r>
    </w:p>
    <w:p w14:paraId="30B63B4D" w14:textId="77777777" w:rsidR="008338F0" w:rsidRPr="00603221" w:rsidRDefault="008338F0">
      <w:pPr>
        <w:rPr>
          <w:lang w:val="el-GR"/>
        </w:rPr>
      </w:pPr>
    </w:p>
    <w:p w14:paraId="5A0DD1FC" w14:textId="2121506E"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Hyperlink"/>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715819" w:rsidRPr="00B776B9">
        <w:rPr>
          <w:b/>
          <w:bCs/>
        </w:rPr>
        <w:t>04/07/2022</w:t>
      </w:r>
      <w:r w:rsidRPr="00B776B9">
        <w:t>.</w:t>
      </w:r>
      <w:r w:rsidRPr="00603221">
        <w:rPr>
          <w:i/>
          <w:iCs/>
          <w:color w:val="5B9BD5"/>
          <w:kern w:val="1"/>
        </w:rPr>
        <w:t xml:space="preserve"> </w:t>
      </w:r>
    </w:p>
    <w:p w14:paraId="5F3DA8A8" w14:textId="77777777" w:rsidR="00441D66" w:rsidRPr="00603221" w:rsidRDefault="00441D66" w:rsidP="00B8545D">
      <w:pPr>
        <w:pStyle w:val="normalwithoutspacing"/>
        <w:snapToGrid w:val="0"/>
        <w:rPr>
          <w:i/>
          <w:iCs/>
          <w:color w:val="5B9BD5"/>
          <w:kern w:val="1"/>
        </w:rPr>
      </w:pPr>
    </w:p>
    <w:p w14:paraId="5B7C1563" w14:textId="77777777" w:rsidR="00B1259E" w:rsidRPr="00603221" w:rsidRDefault="00B1259E">
      <w:pPr>
        <w:rPr>
          <w:iCs/>
          <w:color w:val="5B9BD5"/>
          <w:kern w:val="1"/>
          <w:lang w:val="el-GR"/>
        </w:rPr>
      </w:pPr>
    </w:p>
    <w:p w14:paraId="424D676F" w14:textId="77777777" w:rsidR="008338F0" w:rsidRPr="00603221" w:rsidRDefault="003355E7" w:rsidP="003A109E">
      <w:pPr>
        <w:pStyle w:val="Heading2"/>
        <w:rPr>
          <w:rFonts w:cs="Tahoma"/>
          <w:lang w:val="el-GR"/>
        </w:rPr>
      </w:pPr>
      <w:r w:rsidRPr="00603221">
        <w:rPr>
          <w:rFonts w:cs="Tahoma"/>
          <w:lang w:val="el-GR"/>
        </w:rPr>
        <w:tab/>
      </w:r>
      <w:bookmarkStart w:id="28" w:name="_Toc107594981"/>
      <w:r w:rsidRPr="00603221">
        <w:rPr>
          <w:rFonts w:cs="Tahoma"/>
          <w:lang w:val="el-GR"/>
        </w:rPr>
        <w:t>Αρχές εφαρμοζόμενες στη διαδικασία σύναψης</w:t>
      </w:r>
      <w:bookmarkEnd w:id="28"/>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29" w:name="_Toc107594982"/>
      <w:r w:rsidRPr="00603221">
        <w:rPr>
          <w:rFonts w:cs="Tahoma"/>
          <w:sz w:val="22"/>
          <w:szCs w:val="22"/>
        </w:rPr>
        <w:t>ΓΕΝΙΚΟΙ ΚΑΙ ΕΙΔΙΚΟΙ ΟΡΟΙ ΣΥΜΜΕΤΟΧΗΣ</w:t>
      </w:r>
      <w:bookmarkEnd w:id="29"/>
    </w:p>
    <w:p w14:paraId="240D7CED" w14:textId="77777777" w:rsidR="00092ADB" w:rsidRPr="00603221" w:rsidRDefault="00092ADB" w:rsidP="003A109E">
      <w:pPr>
        <w:pStyle w:val="Heading2"/>
        <w:rPr>
          <w:rFonts w:cs="Tahoma"/>
          <w:lang w:val="el-GR"/>
        </w:rPr>
      </w:pPr>
      <w:bookmarkStart w:id="30" w:name="__RefHeading___Toc491949729"/>
      <w:bookmarkStart w:id="31" w:name="__RefHeading___Toc491949730"/>
      <w:bookmarkStart w:id="32" w:name="_Hlk494445205"/>
      <w:bookmarkEnd w:id="30"/>
      <w:bookmarkEnd w:id="31"/>
      <w:r w:rsidRPr="00603221">
        <w:rPr>
          <w:rFonts w:cs="Tahoma"/>
          <w:lang w:val="el-GR"/>
        </w:rPr>
        <w:tab/>
      </w:r>
      <w:bookmarkStart w:id="33" w:name="_Toc107594983"/>
      <w:r w:rsidRPr="00603221">
        <w:rPr>
          <w:rFonts w:cs="Tahoma"/>
          <w:lang w:val="el-GR"/>
        </w:rPr>
        <w:t>Γενικές Πληροφορίες</w:t>
      </w:r>
      <w:bookmarkEnd w:id="33"/>
    </w:p>
    <w:p w14:paraId="347E50D6" w14:textId="77777777" w:rsidR="008338F0" w:rsidRPr="00603221" w:rsidRDefault="003355E7" w:rsidP="0071391C">
      <w:pPr>
        <w:pStyle w:val="Heading3"/>
        <w:ind w:left="709"/>
        <w:rPr>
          <w:lang w:val="el-GR"/>
        </w:rPr>
      </w:pPr>
      <w:bookmarkStart w:id="34" w:name="_Toc107594984"/>
      <w:bookmarkEnd w:id="32"/>
      <w:r w:rsidRPr="00603221">
        <w:rPr>
          <w:lang w:val="el-GR"/>
        </w:rPr>
        <w:t>Έγγραφα της σύμβασης</w:t>
      </w:r>
      <w:bookmarkEnd w:id="34"/>
    </w:p>
    <w:p w14:paraId="6CEFF92E" w14:textId="77777777" w:rsidR="008338F0" w:rsidRPr="0071391C" w:rsidRDefault="003355E7">
      <w:pPr>
        <w:rPr>
          <w:lang w:val="el-GR"/>
        </w:rPr>
      </w:pPr>
      <w:r w:rsidRPr="00603221">
        <w:rPr>
          <w:lang w:val="el-GR"/>
        </w:rPr>
        <w:t xml:space="preserve">Τα έγγραφα </w:t>
      </w:r>
      <w:r w:rsidRPr="0071391C">
        <w:rPr>
          <w:lang w:val="el-GR"/>
        </w:rPr>
        <w:t>της παρούσας διαδικασίας σύναψης είναι τα ακόλουθα:</w:t>
      </w:r>
    </w:p>
    <w:p w14:paraId="5F5BD982" w14:textId="5F626558" w:rsidR="008338F0" w:rsidRPr="0071391C" w:rsidRDefault="00767047" w:rsidP="00484A5F">
      <w:pPr>
        <w:numPr>
          <w:ilvl w:val="0"/>
          <w:numId w:val="3"/>
        </w:numPr>
        <w:spacing w:after="40"/>
        <w:ind w:left="567" w:hanging="567"/>
        <w:rPr>
          <w:lang w:val="el-GR"/>
        </w:rPr>
      </w:pPr>
      <w:r w:rsidRPr="0071391C">
        <w:rPr>
          <w:lang w:val="el-GR"/>
        </w:rPr>
        <w:t xml:space="preserve">η από </w:t>
      </w:r>
      <w:r w:rsidR="00957359" w:rsidRPr="004610A1">
        <w:rPr>
          <w:b/>
          <w:bCs/>
          <w:lang w:val="el-GR"/>
        </w:rPr>
        <w:t>28</w:t>
      </w:r>
      <w:r w:rsidRPr="004610A1">
        <w:rPr>
          <w:b/>
          <w:bCs/>
          <w:lang w:val="el-GR"/>
        </w:rPr>
        <w:t>/</w:t>
      </w:r>
      <w:r w:rsidR="00957359" w:rsidRPr="004610A1">
        <w:rPr>
          <w:b/>
          <w:bCs/>
          <w:lang w:val="el-GR"/>
        </w:rPr>
        <w:t>06</w:t>
      </w:r>
      <w:r w:rsidRPr="004610A1">
        <w:rPr>
          <w:b/>
          <w:bCs/>
          <w:lang w:val="el-GR"/>
        </w:rPr>
        <w:t>/</w:t>
      </w:r>
      <w:r w:rsidR="00957359" w:rsidRPr="004610A1">
        <w:rPr>
          <w:b/>
          <w:bCs/>
          <w:lang w:val="el-GR"/>
        </w:rPr>
        <w:t>2022</w:t>
      </w:r>
      <w:r w:rsidRPr="0071391C">
        <w:rPr>
          <w:lang w:val="el-GR"/>
        </w:rPr>
        <w:t xml:space="preserve"> Προκήρυξη της Σύμβασης</w:t>
      </w:r>
      <w:r w:rsidR="004610A1">
        <w:rPr>
          <w:lang w:val="el-GR"/>
        </w:rPr>
        <w:t xml:space="preserve">, </w:t>
      </w:r>
      <w:r w:rsidRPr="0071391C">
        <w:rPr>
          <w:lang w:val="el-GR"/>
        </w:rPr>
        <w:t xml:space="preserve">όπως αυτή έχει σταλεί για </w:t>
      </w:r>
      <w:r w:rsidR="009567C7" w:rsidRPr="0071391C">
        <w:rPr>
          <w:lang w:val="el-GR"/>
        </w:rPr>
        <w:t>δημοσίευση</w:t>
      </w:r>
      <w:r w:rsidRPr="0071391C">
        <w:rPr>
          <w:lang w:val="el-GR"/>
        </w:rPr>
        <w:t xml:space="preserve"> στην Επίσημη </w:t>
      </w:r>
      <w:r w:rsidR="0071391C" w:rsidRPr="0071391C">
        <w:rPr>
          <w:lang w:val="el-GR"/>
        </w:rPr>
        <w:t>Εφημερίδα της Ευρωπαϊκής Ένωσης</w:t>
      </w:r>
    </w:p>
    <w:p w14:paraId="61B446C3" w14:textId="04D273FE" w:rsidR="008338F0" w:rsidRPr="00603221" w:rsidRDefault="003355E7" w:rsidP="00484A5F">
      <w:pPr>
        <w:numPr>
          <w:ilvl w:val="0"/>
          <w:numId w:val="3"/>
        </w:numPr>
        <w:spacing w:after="40"/>
        <w:ind w:left="567" w:hanging="567"/>
        <w:rPr>
          <w:rFonts w:eastAsia="Calibri"/>
          <w:lang w:val="el-GR"/>
        </w:rPr>
      </w:pPr>
      <w:r w:rsidRPr="0071391C">
        <w:rPr>
          <w:lang w:val="el-GR"/>
        </w:rPr>
        <w:t>η παρούσα Διακήρυξη</w:t>
      </w:r>
      <w:r w:rsidR="006B6AD9" w:rsidRPr="0071391C">
        <w:rPr>
          <w:lang w:val="el-GR"/>
        </w:rPr>
        <w:t xml:space="preserve"> </w:t>
      </w:r>
      <w:r w:rsidRPr="0071391C">
        <w:rPr>
          <w:lang w:val="el-GR"/>
        </w:rPr>
        <w:t>με τα Παραρτήματα</w:t>
      </w:r>
      <w:r w:rsidRPr="00603221">
        <w:rPr>
          <w:lang w:val="el-GR"/>
        </w:rPr>
        <w:t xml:space="preserve"> που αποτελούν αναπόσπαστο μέρος αυτής </w:t>
      </w:r>
    </w:p>
    <w:p w14:paraId="5C0B8E50" w14:textId="18B8929F" w:rsidR="008338F0" w:rsidRPr="00603221" w:rsidRDefault="003355E7" w:rsidP="00484A5F">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Default="003355E7" w:rsidP="00484A5F">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1D931B2" w14:textId="77777777" w:rsidR="0071391C" w:rsidRPr="00603221" w:rsidRDefault="0071391C" w:rsidP="0071391C">
      <w:pPr>
        <w:spacing w:after="40"/>
        <w:rPr>
          <w:lang w:val="el-GR"/>
        </w:rPr>
      </w:pPr>
    </w:p>
    <w:p w14:paraId="2E99B3E7" w14:textId="77777777" w:rsidR="008338F0" w:rsidRPr="00603221" w:rsidRDefault="003355E7" w:rsidP="0071391C">
      <w:pPr>
        <w:pStyle w:val="Heading3"/>
        <w:ind w:left="709"/>
        <w:rPr>
          <w:lang w:val="el-GR"/>
        </w:rPr>
      </w:pPr>
      <w:bookmarkStart w:id="35" w:name="_Toc10759498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35"/>
    </w:p>
    <w:p w14:paraId="59977BE9" w14:textId="77777777" w:rsidR="008338F0" w:rsidRPr="004C145A"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Hyperlink"/>
            <w:lang w:val="el-GR"/>
          </w:rPr>
          <w:t>www.promitheus.gov.gr</w:t>
        </w:r>
      </w:hyperlink>
      <w:r w:rsidRPr="004C145A">
        <w:rPr>
          <w:lang w:val="el-GR"/>
        </w:rPr>
        <w:t>)</w:t>
      </w:r>
      <w:r w:rsidR="003355E7" w:rsidRPr="004C145A">
        <w:rPr>
          <w:lang w:val="el-GR"/>
        </w:rPr>
        <w:t>.</w:t>
      </w:r>
    </w:p>
    <w:p w14:paraId="23796F11" w14:textId="77777777" w:rsidR="008338F0" w:rsidRPr="00603221" w:rsidRDefault="003355E7" w:rsidP="0071391C">
      <w:pPr>
        <w:pStyle w:val="Heading3"/>
        <w:ind w:left="851"/>
        <w:rPr>
          <w:lang w:val="el-GR"/>
        </w:rPr>
      </w:pPr>
      <w:bookmarkStart w:id="36" w:name="_Ref75870613"/>
      <w:bookmarkStart w:id="37" w:name="_Toc107594986"/>
      <w:r w:rsidRPr="00603221">
        <w:rPr>
          <w:lang w:val="el-GR"/>
        </w:rPr>
        <w:t>Παροχή Διευκρινίσεων</w:t>
      </w:r>
      <w:bookmarkEnd w:id="36"/>
      <w:bookmarkEnd w:id="37"/>
    </w:p>
    <w:p w14:paraId="04A6955A" w14:textId="052FEAA3"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51D27" w:rsidRPr="006230AD">
        <w:rPr>
          <w:b/>
          <w:bCs/>
          <w:lang w:val="el-GR"/>
        </w:rPr>
        <w:t>25/07/2022</w:t>
      </w:r>
      <w:r w:rsidR="00C51D27" w:rsidRPr="0071391C">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32D9A353"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795729E9"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03221" w:rsidRDefault="003355E7" w:rsidP="0071391C">
      <w:pPr>
        <w:pStyle w:val="Heading3"/>
        <w:ind w:left="993"/>
        <w:rPr>
          <w:lang w:val="el-GR"/>
        </w:rPr>
      </w:pPr>
      <w:bookmarkStart w:id="38" w:name="_Ref75870681"/>
      <w:bookmarkStart w:id="39" w:name="_Toc107594987"/>
      <w:r w:rsidRPr="00603221">
        <w:rPr>
          <w:lang w:val="el-GR"/>
        </w:rPr>
        <w:t>Γλώσσα</w:t>
      </w:r>
      <w:bookmarkEnd w:id="38"/>
      <w:bookmarkEnd w:id="39"/>
    </w:p>
    <w:p w14:paraId="499FF885" w14:textId="16413D6A"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71391C">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6F71F4EE"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C496685" w14:textId="77777777" w:rsidR="0071391C" w:rsidRPr="00603221" w:rsidRDefault="0071391C">
      <w:pPr>
        <w:rPr>
          <w:lang w:val="el-GR"/>
        </w:rPr>
      </w:pPr>
    </w:p>
    <w:p w14:paraId="7BB8EEE2" w14:textId="77777777" w:rsidR="003A5AAC" w:rsidRPr="00603221" w:rsidRDefault="003A5AAC" w:rsidP="0071391C">
      <w:pPr>
        <w:pStyle w:val="Heading3"/>
        <w:ind w:left="851"/>
        <w:rPr>
          <w:lang w:val="el-GR"/>
        </w:rPr>
      </w:pPr>
      <w:bookmarkStart w:id="40" w:name="_Ref496624630"/>
      <w:bookmarkStart w:id="41" w:name="_Ref496624815"/>
      <w:bookmarkStart w:id="42" w:name="_Ref496625091"/>
      <w:bookmarkStart w:id="43" w:name="_Toc107594988"/>
      <w:r w:rsidRPr="00603221">
        <w:rPr>
          <w:lang w:val="el-GR"/>
        </w:rPr>
        <w:t>Εγγυήσεις</w:t>
      </w:r>
      <w:bookmarkEnd w:id="40"/>
      <w:bookmarkEnd w:id="41"/>
      <w:bookmarkEnd w:id="42"/>
      <w:bookmarkEnd w:id="43"/>
    </w:p>
    <w:p w14:paraId="00B15F19" w14:textId="77777777" w:rsidR="008338F0" w:rsidRDefault="006771AF" w:rsidP="0054025C">
      <w:pPr>
        <w:rPr>
          <w:color w:val="000000"/>
          <w:lang w:val="el-GR"/>
        </w:rPr>
      </w:pPr>
      <w:bookmarkStart w:id="4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4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45"/>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lastRenderedPageBreak/>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A60A0" w:rsidRDefault="000A60A0" w:rsidP="007E7FAF">
      <w:pPr>
        <w:pStyle w:val="Heading3"/>
        <w:ind w:left="709"/>
        <w:rPr>
          <w:rFonts w:cs="Tahoma"/>
          <w:color w:val="000000"/>
          <w:szCs w:val="22"/>
          <w:lang w:val="el-GR"/>
        </w:rPr>
      </w:pPr>
      <w:bookmarkStart w:id="46" w:name="_Toc107594989"/>
      <w:r w:rsidRPr="000A60A0">
        <w:rPr>
          <w:lang w:val="el-GR"/>
        </w:rPr>
        <w:t>Προστασία Προσωπικών Δεδομένων</w:t>
      </w:r>
      <w:bookmarkEnd w:id="46"/>
      <w:r w:rsidRPr="000A60A0">
        <w:rPr>
          <w:lang w:val="el-GR"/>
        </w:rPr>
        <w:t xml:space="preserve"> </w:t>
      </w:r>
    </w:p>
    <w:p w14:paraId="3BC1122F" w14:textId="625B7719"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756B85">
        <w:rPr>
          <w:lang w:val="en-US"/>
        </w:rPr>
        <w:t>VIII</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44"/>
    <w:p w14:paraId="0A47A717" w14:textId="77777777" w:rsidR="008338F0" w:rsidRPr="00603221" w:rsidRDefault="003355E7" w:rsidP="003A109E">
      <w:pPr>
        <w:pStyle w:val="Heading2"/>
        <w:rPr>
          <w:rFonts w:cs="Tahoma"/>
          <w:lang w:val="el-GR"/>
        </w:rPr>
      </w:pPr>
      <w:r w:rsidRPr="00603221">
        <w:rPr>
          <w:rFonts w:cs="Tahoma"/>
          <w:lang w:val="el-GR"/>
        </w:rPr>
        <w:tab/>
      </w:r>
      <w:bookmarkStart w:id="47" w:name="_Toc107594990"/>
      <w:r w:rsidRPr="00603221">
        <w:rPr>
          <w:rFonts w:cs="Tahoma"/>
          <w:lang w:val="el-GR"/>
        </w:rPr>
        <w:t>Δικαίωμα Συμμετοχής - Κριτήρια Ποιοτικής Επιλογής</w:t>
      </w:r>
      <w:bookmarkEnd w:id="47"/>
    </w:p>
    <w:p w14:paraId="79E1C284" w14:textId="77777777" w:rsidR="008338F0" w:rsidRPr="00603221" w:rsidRDefault="003355E7" w:rsidP="0011766E">
      <w:pPr>
        <w:pStyle w:val="Heading3"/>
        <w:ind w:left="851"/>
        <w:rPr>
          <w:lang w:val="el-GR"/>
        </w:rPr>
      </w:pPr>
      <w:bookmarkStart w:id="48" w:name="_Ref496541397"/>
      <w:bookmarkStart w:id="49" w:name="_Toc107594991"/>
      <w:r w:rsidRPr="00603221">
        <w:rPr>
          <w:lang w:val="el-GR"/>
        </w:rPr>
        <w:t>Δικαιούμενοι συμμετοχής</w:t>
      </w:r>
      <w:bookmarkEnd w:id="48"/>
      <w:bookmarkEnd w:id="49"/>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1CE4394"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6A57740" w14:textId="4CB434D7" w:rsidR="001C0F4D" w:rsidRDefault="003355E7">
      <w:pPr>
        <w:rPr>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385C0BAD" w14:textId="77777777" w:rsidR="001C0F4D" w:rsidRDefault="001C0F4D">
      <w:pPr>
        <w:rPr>
          <w:lang w:val="el-GR"/>
        </w:rPr>
      </w:pPr>
    </w:p>
    <w:p w14:paraId="6B39115A" w14:textId="77777777" w:rsidR="008338F0" w:rsidRPr="00603221" w:rsidRDefault="003355E7" w:rsidP="008C3EF7">
      <w:pPr>
        <w:pStyle w:val="Heading3"/>
        <w:ind w:left="709"/>
        <w:rPr>
          <w:lang w:val="el-GR"/>
        </w:rPr>
      </w:pPr>
      <w:bookmarkStart w:id="50" w:name="_Ref496542081"/>
      <w:bookmarkStart w:id="51" w:name="_Toc107594992"/>
      <w:r w:rsidRPr="00603221">
        <w:rPr>
          <w:lang w:val="el-GR"/>
        </w:rPr>
        <w:t>Εγγύηση συμμετοχής</w:t>
      </w:r>
      <w:bookmarkEnd w:id="50"/>
      <w:bookmarkEnd w:id="51"/>
    </w:p>
    <w:p w14:paraId="075B8B68" w14:textId="0572C009" w:rsidR="00C960CF" w:rsidRPr="001C0F4D"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1C0F4D">
        <w:rPr>
          <w:lang w:val="el-GR"/>
        </w:rPr>
        <w:t xml:space="preserve">υπόδειγμα </w:t>
      </w:r>
      <w:r w:rsidR="00CA543A" w:rsidRPr="001C0F4D">
        <w:rPr>
          <w:lang w:val="el-GR"/>
        </w:rPr>
        <w:t>στο</w:t>
      </w:r>
      <w:r w:rsidR="00C960CF" w:rsidRPr="001C0F4D">
        <w:rPr>
          <w:lang w:val="el-GR"/>
        </w:rPr>
        <w:t xml:space="preserve"> </w:t>
      </w:r>
      <w:r w:rsidR="00CA543A" w:rsidRPr="001C0F4D">
        <w:rPr>
          <w:lang w:val="el-GR"/>
        </w:rPr>
        <w:t>«</w:t>
      </w:r>
      <w:r w:rsidR="00CA543A" w:rsidRPr="001C0F4D">
        <w:rPr>
          <w:lang w:val="el-GR"/>
        </w:rPr>
        <w:fldChar w:fldCharType="begin"/>
      </w:r>
      <w:r w:rsidR="00CA543A" w:rsidRPr="001C0F4D">
        <w:rPr>
          <w:lang w:val="el-GR"/>
        </w:rPr>
        <w:instrText xml:space="preserve"> REF _Ref496623895 \h </w:instrText>
      </w:r>
      <w:r w:rsidR="00DF02B0" w:rsidRPr="001C0F4D">
        <w:rPr>
          <w:lang w:val="el-GR"/>
        </w:rPr>
        <w:instrText xml:space="preserve"> \* MERGEFORMAT </w:instrText>
      </w:r>
      <w:r w:rsidR="00CA543A" w:rsidRPr="001C0F4D">
        <w:rPr>
          <w:lang w:val="el-GR"/>
        </w:rPr>
      </w:r>
      <w:r w:rsidR="00CA543A" w:rsidRPr="001C0F4D">
        <w:rPr>
          <w:lang w:val="el-GR"/>
        </w:rPr>
        <w:fldChar w:fldCharType="separate"/>
      </w:r>
      <w:r w:rsidR="00B807B1" w:rsidRPr="003329FF">
        <w:rPr>
          <w:lang w:val="el-GR"/>
        </w:rPr>
        <w:t xml:space="preserve">ΠΑΡΑΡΤΗΜΑ </w:t>
      </w:r>
      <w:r w:rsidR="00B807B1" w:rsidRPr="00603221">
        <w:t>VII</w:t>
      </w:r>
      <w:r w:rsidR="00B807B1" w:rsidRPr="003329FF">
        <w:rPr>
          <w:lang w:val="el-GR"/>
        </w:rPr>
        <w:t xml:space="preserve"> – Υποδείγματα Εγγυητικών Επιστολών</w:t>
      </w:r>
      <w:r w:rsidR="00CA543A" w:rsidRPr="001C0F4D">
        <w:rPr>
          <w:lang w:val="el-GR"/>
        </w:rPr>
        <w:fldChar w:fldCharType="end"/>
      </w:r>
      <w:r w:rsidR="00CA543A" w:rsidRPr="001C0F4D">
        <w:rPr>
          <w:lang w:val="el-GR"/>
        </w:rPr>
        <w:t>»</w:t>
      </w:r>
      <w:r w:rsidR="00E1337D" w:rsidRPr="001C0F4D">
        <w:rPr>
          <w:lang w:val="el-GR"/>
        </w:rPr>
        <w:t xml:space="preserve"> </w:t>
      </w:r>
      <w:r w:rsidR="00C960CF" w:rsidRPr="001C0F4D">
        <w:rPr>
          <w:lang w:val="el-GR"/>
        </w:rPr>
        <w:t>της παρούσας</w:t>
      </w:r>
      <w:r w:rsidRPr="001C0F4D">
        <w:rPr>
          <w:lang w:val="el-GR"/>
        </w:rPr>
        <w:t>.</w:t>
      </w:r>
    </w:p>
    <w:p w14:paraId="33F822D4" w14:textId="77777777" w:rsidR="001C0F4D" w:rsidRPr="001C0F4D" w:rsidRDefault="001C0F4D" w:rsidP="003329FF">
      <w:pPr>
        <w:pStyle w:val="ListParagraph"/>
        <w:tabs>
          <w:tab w:val="left" w:pos="0"/>
          <w:tab w:val="left" w:pos="1134"/>
        </w:tabs>
        <w:spacing w:before="240"/>
        <w:ind w:left="0"/>
        <w:rPr>
          <w:lang w:val="el-GR"/>
        </w:rPr>
      </w:pPr>
    </w:p>
    <w:p w14:paraId="37E366F6" w14:textId="1AC3FC4A" w:rsidR="00DF0C2D" w:rsidRPr="00603221" w:rsidRDefault="00DF0C2D" w:rsidP="003329FF">
      <w:pPr>
        <w:pStyle w:val="ListParagraph"/>
        <w:tabs>
          <w:tab w:val="left" w:pos="0"/>
          <w:tab w:val="left" w:pos="1134"/>
        </w:tabs>
        <w:spacing w:before="240"/>
        <w:ind w:left="0"/>
        <w:rPr>
          <w:lang w:val="el-GR"/>
        </w:rPr>
      </w:pPr>
      <w:r w:rsidRPr="001C0F4D">
        <w:rPr>
          <w:lang w:val="el-GR"/>
        </w:rPr>
        <w:t xml:space="preserve">Το ποσό της εγγυητικής επιστολής θα πρέπει να καλύπτει σε ευρώ (€) ποσοστό </w:t>
      </w:r>
      <w:r w:rsidR="001C0F4D" w:rsidRPr="001C0F4D">
        <w:rPr>
          <w:b/>
          <w:lang w:val="el-GR"/>
        </w:rPr>
        <w:t>1</w:t>
      </w:r>
      <w:r w:rsidRPr="001C0F4D">
        <w:rPr>
          <w:b/>
          <w:lang w:val="el-GR"/>
        </w:rPr>
        <w:t>%</w:t>
      </w:r>
      <w:r w:rsidRPr="001C0F4D">
        <w:rPr>
          <w:lang w:val="el-GR"/>
        </w:rPr>
        <w:t xml:space="preserve"> του προϋπολογισμού του Έργου (μη συμπεριλαμβανομένου ΦΠΑ), ήτοι ποσό </w:t>
      </w:r>
      <w:r w:rsidR="001C0F4D" w:rsidRPr="001C0F4D">
        <w:rPr>
          <w:lang w:val="el-GR"/>
        </w:rPr>
        <w:t xml:space="preserve">σαράντα μία χιλιάδων </w:t>
      </w:r>
      <w:r w:rsidR="003504D1">
        <w:rPr>
          <w:lang w:val="el-GR"/>
        </w:rPr>
        <w:t>εκατό σαράντα πέντε</w:t>
      </w:r>
      <w:r w:rsidR="001C0F4D" w:rsidRPr="001C0F4D">
        <w:rPr>
          <w:lang w:val="el-GR"/>
        </w:rPr>
        <w:t xml:space="preserve"> ευρώ (41.</w:t>
      </w:r>
      <w:r w:rsidR="00F8578F">
        <w:rPr>
          <w:lang w:val="el-GR"/>
        </w:rPr>
        <w:t>145</w:t>
      </w:r>
      <w:r w:rsidR="001C0F4D" w:rsidRPr="001C0F4D">
        <w:rPr>
          <w:lang w:val="el-GR"/>
        </w:rPr>
        <w:t>,00 €</w:t>
      </w:r>
      <w:r w:rsidRPr="001C0F4D">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6A4CD60"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B807B1">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ζητά </w:t>
      </w:r>
      <w:r w:rsidRPr="00603221">
        <w:rPr>
          <w:bCs/>
          <w:lang w:val="el-GR"/>
        </w:rPr>
        <w:lastRenderedPageBreak/>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2CD350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B807B1">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53077A68"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53F3F9EE"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07B1">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07B1">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B807B1">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807B1">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B807B1">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B807B1">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11766E">
      <w:pPr>
        <w:pStyle w:val="Heading3"/>
        <w:ind w:left="709"/>
        <w:rPr>
          <w:lang w:val="el-GR"/>
        </w:rPr>
      </w:pPr>
      <w:bookmarkStart w:id="52" w:name="_Ref496541356"/>
      <w:bookmarkStart w:id="53" w:name="_Ref496541742"/>
      <w:bookmarkStart w:id="54" w:name="_Ref496541775"/>
      <w:bookmarkStart w:id="55" w:name="_Ref496541863"/>
      <w:bookmarkStart w:id="56" w:name="_Toc107594993"/>
      <w:r w:rsidRPr="00603221">
        <w:rPr>
          <w:lang w:val="el-GR"/>
        </w:rPr>
        <w:lastRenderedPageBreak/>
        <w:t>Λόγοι αποκλεισμού</w:t>
      </w:r>
      <w:bookmarkEnd w:id="52"/>
      <w:bookmarkEnd w:id="53"/>
      <w:bookmarkEnd w:id="54"/>
      <w:bookmarkEnd w:id="55"/>
      <w:bookmarkEnd w:id="56"/>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77777777" w:rsidR="008338F0" w:rsidRPr="00603221" w:rsidRDefault="00E1337D" w:rsidP="00484A5F">
      <w:pPr>
        <w:pStyle w:val="ListParagraph"/>
        <w:numPr>
          <w:ilvl w:val="3"/>
          <w:numId w:val="14"/>
        </w:numPr>
        <w:tabs>
          <w:tab w:val="left" w:pos="0"/>
          <w:tab w:val="left" w:pos="709"/>
          <w:tab w:val="left" w:pos="1134"/>
        </w:tabs>
        <w:spacing w:before="240"/>
        <w:ind w:left="0" w:firstLine="0"/>
        <w:rPr>
          <w:lang w:val="el-GR"/>
        </w:rPr>
      </w:pPr>
      <w:bookmarkStart w:id="57" w:name="_Ref496540567"/>
      <w:r w:rsidRPr="00603221">
        <w:rPr>
          <w:lang w:val="el-GR"/>
        </w:rPr>
        <w:t xml:space="preserve"> </w:t>
      </w:r>
      <w:bookmarkStart w:id="5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57"/>
      <w:bookmarkEnd w:id="5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w:t>
      </w:r>
      <w:r w:rsidR="00105242" w:rsidRPr="00105242">
        <w:rPr>
          <w:lang w:val="el-GR"/>
        </w:rPr>
        <w:lastRenderedPageBreak/>
        <w:t>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484A5F">
      <w:pPr>
        <w:pStyle w:val="ListParagraph"/>
        <w:numPr>
          <w:ilvl w:val="3"/>
          <w:numId w:val="14"/>
        </w:numPr>
        <w:tabs>
          <w:tab w:val="left" w:pos="0"/>
          <w:tab w:val="left" w:pos="709"/>
          <w:tab w:val="left" w:pos="1134"/>
        </w:tabs>
        <w:spacing w:before="240"/>
        <w:ind w:left="0" w:firstLine="0"/>
        <w:rPr>
          <w:lang w:val="el-GR"/>
        </w:rPr>
      </w:pPr>
      <w:bookmarkStart w:id="59" w:name="_Ref503518036"/>
      <w:r w:rsidRPr="00603221">
        <w:rPr>
          <w:lang w:val="el-GR"/>
        </w:rPr>
        <w:t>Σ</w:t>
      </w:r>
      <w:r w:rsidR="005A0ACC" w:rsidRPr="00603221">
        <w:rPr>
          <w:lang w:val="el-GR"/>
        </w:rPr>
        <w:t>τις ακόλουθες περιπτώσεις</w:t>
      </w:r>
      <w:bookmarkEnd w:id="59"/>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A85CFB"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w:t>
      </w:r>
      <w:r w:rsidRPr="00A85CFB">
        <w:rPr>
          <w:lang w:val="el-GR"/>
        </w:rPr>
        <w:t>διακανονισμό για την καταβολή τους στο μέτρο που τηρεί τους όρους του δεσμευτικού κανονισμού.</w:t>
      </w:r>
    </w:p>
    <w:p w14:paraId="3A81EDF6" w14:textId="77777777" w:rsidR="004B29C9" w:rsidRPr="00A85CFB" w:rsidRDefault="004B29C9" w:rsidP="003329FF">
      <w:pPr>
        <w:rPr>
          <w:lang w:val="el-GR"/>
        </w:rPr>
      </w:pPr>
    </w:p>
    <w:p w14:paraId="2592DC6C" w14:textId="77777777" w:rsidR="00B04AF3" w:rsidRPr="00A85CFB" w:rsidRDefault="003355E7" w:rsidP="00484A5F">
      <w:pPr>
        <w:pStyle w:val="ListParagraph"/>
        <w:numPr>
          <w:ilvl w:val="3"/>
          <w:numId w:val="14"/>
        </w:numPr>
        <w:tabs>
          <w:tab w:val="left" w:pos="0"/>
          <w:tab w:val="left" w:pos="709"/>
          <w:tab w:val="left" w:pos="1134"/>
        </w:tabs>
        <w:spacing w:before="240"/>
        <w:ind w:left="0" w:firstLine="0"/>
        <w:rPr>
          <w:i/>
          <w:lang w:val="el-GR"/>
        </w:rPr>
      </w:pPr>
      <w:bookmarkStart w:id="60" w:name="_Ref496540586"/>
      <w:r w:rsidRPr="00A85CFB">
        <w:rPr>
          <w:lang w:val="el-GR"/>
        </w:rPr>
        <w:lastRenderedPageBreak/>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A85CFB">
        <w:rPr>
          <w:lang w:val="el-GR"/>
        </w:rPr>
        <w:t xml:space="preserve"> </w:t>
      </w:r>
      <w:r w:rsidRPr="00A85CFB">
        <w:rPr>
          <w:lang w:val="el-GR"/>
        </w:rPr>
        <w:t>:</w:t>
      </w:r>
      <w:bookmarkEnd w:id="60"/>
      <w:r w:rsidRPr="00A85CFB">
        <w:rPr>
          <w:lang w:val="el-GR"/>
        </w:rPr>
        <w:t xml:space="preserve"> </w:t>
      </w:r>
    </w:p>
    <w:p w14:paraId="0E1EDDD9" w14:textId="77777777" w:rsidR="008338F0" w:rsidRDefault="003355E7">
      <w:pPr>
        <w:rPr>
          <w:lang w:val="el-GR"/>
        </w:rPr>
      </w:pPr>
      <w:r w:rsidRPr="00A85CFB">
        <w:rPr>
          <w:lang w:val="el-GR"/>
        </w:rPr>
        <w:t xml:space="preserve">(α) εάν έχει αθετήσει τις υποχρεώσεις που προβλέπονται στην παρ. 2 του άρθρου 18 του ν. 4412/2016, </w:t>
      </w:r>
      <w:r w:rsidR="00B802EF" w:rsidRPr="00A85CFB">
        <w:rPr>
          <w:lang w:val="el-GR"/>
        </w:rPr>
        <w:t xml:space="preserve">περί αρχών που εφαρμόζονται </w:t>
      </w:r>
      <w:r w:rsidR="00B802EF">
        <w:rPr>
          <w:lang w:val="el-GR"/>
        </w:rPr>
        <w:t>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481EBAEB"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B807B1">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B807B1" w:rsidRPr="00C0210C">
        <w:rPr>
          <w:lang w:val="el-GR"/>
        </w:rPr>
        <w:t>Αποδεικτικά μέσα</w:t>
      </w:r>
      <w:r w:rsidR="00B807B1">
        <w:rPr>
          <w:rFonts w:ascii="Calibri" w:hAnsi="Calibri"/>
          <w:lang w:val="el-GR"/>
        </w:rPr>
        <w:t xml:space="preserve"> </w:t>
      </w:r>
      <w:r w:rsidR="00B807B1" w:rsidRPr="0077634D">
        <w:rPr>
          <w:rFonts w:ascii="Calibri" w:hAnsi="Calibri"/>
          <w:lang w:val="el-GR"/>
        </w:rPr>
        <w:t xml:space="preserve">- </w:t>
      </w:r>
      <w:r w:rsidR="00B807B1"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06722E1" w14:textId="27403D2B" w:rsidR="008338F0" w:rsidRPr="00603221" w:rsidRDefault="008338F0" w:rsidP="001D0C1B">
      <w:pPr>
        <w:rPr>
          <w:lang w:val="el-GR"/>
        </w:rPr>
      </w:pPr>
    </w:p>
    <w:p w14:paraId="2FB1D2C8" w14:textId="77777777" w:rsidR="008C3823" w:rsidRPr="00603221" w:rsidRDefault="008C3823" w:rsidP="00603221">
      <w:pPr>
        <w:pStyle w:val="ListParagraph"/>
        <w:tabs>
          <w:tab w:val="left" w:pos="0"/>
          <w:tab w:val="left" w:pos="709"/>
          <w:tab w:val="left" w:pos="1134"/>
        </w:tabs>
        <w:spacing w:before="240"/>
        <w:ind w:left="0"/>
        <w:rPr>
          <w:i/>
          <w:color w:val="5B9BD5"/>
          <w:lang w:val="el-GR"/>
        </w:rPr>
      </w:pPr>
    </w:p>
    <w:p w14:paraId="53F0003F" w14:textId="66775909" w:rsidR="001D0C1B" w:rsidRPr="00821852" w:rsidRDefault="001D0C1B" w:rsidP="00484A5F">
      <w:pPr>
        <w:pStyle w:val="ListParagraph"/>
        <w:numPr>
          <w:ilvl w:val="3"/>
          <w:numId w:val="14"/>
        </w:numPr>
        <w:tabs>
          <w:tab w:val="left" w:pos="0"/>
          <w:tab w:val="left" w:pos="709"/>
          <w:tab w:val="left" w:pos="1134"/>
        </w:tabs>
        <w:spacing w:before="240"/>
        <w:ind w:left="0" w:firstLine="0"/>
        <w:rPr>
          <w:lang w:val="el-GR"/>
        </w:rPr>
      </w:pPr>
      <w:bookmarkStart w:id="61" w:name="_Ref74508082"/>
      <w:r w:rsidRPr="00821852">
        <w:rPr>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w:t>
      </w:r>
      <w:r w:rsidRPr="00821852">
        <w:rPr>
          <w:lang w:val="el-GR"/>
        </w:rPr>
        <w:lastRenderedPageBreak/>
        <w:t>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61"/>
      <w:r w:rsidR="003355E7" w:rsidRPr="00603221">
        <w:rPr>
          <w:b/>
          <w:bCs/>
          <w:lang w:val="el-GR"/>
        </w:rPr>
        <w:t xml:space="preserve"> </w:t>
      </w:r>
    </w:p>
    <w:p w14:paraId="39465691" w14:textId="77777777" w:rsidR="008338F0" w:rsidRPr="00821852" w:rsidRDefault="001D0C1B" w:rsidP="00821852">
      <w:pPr>
        <w:pStyle w:val="ListParagraph"/>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ListParagraph"/>
        <w:tabs>
          <w:tab w:val="left" w:pos="0"/>
        </w:tabs>
        <w:spacing w:before="240"/>
        <w:ind w:left="0"/>
        <w:rPr>
          <w:b/>
          <w:bCs/>
          <w:lang w:val="el-GR"/>
        </w:rPr>
      </w:pPr>
    </w:p>
    <w:p w14:paraId="256BE5A4" w14:textId="77777777" w:rsidR="002A7C7B" w:rsidRDefault="002A7C7B" w:rsidP="00484A5F">
      <w:pPr>
        <w:pStyle w:val="ListParagraph"/>
        <w:numPr>
          <w:ilvl w:val="3"/>
          <w:numId w:val="14"/>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4F613E3" w14:textId="77777777" w:rsidR="00201A77" w:rsidRPr="004C145A" w:rsidRDefault="00201A77" w:rsidP="00F1538B">
      <w:pPr>
        <w:rPr>
          <w:lang w:val="el-GR"/>
        </w:rPr>
      </w:pPr>
    </w:p>
    <w:p w14:paraId="1F65CED2" w14:textId="24EA23C4" w:rsidR="002A7C7B" w:rsidRPr="002A7C7B" w:rsidRDefault="003355E7" w:rsidP="00484A5F">
      <w:pPr>
        <w:pStyle w:val="ListParagraph"/>
        <w:numPr>
          <w:ilvl w:val="3"/>
          <w:numId w:val="14"/>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B807B1">
        <w:rPr>
          <w:lang w:val="el-GR"/>
        </w:rPr>
        <w:t>2.2.3.1</w:t>
      </w:r>
      <w:r w:rsidR="00153F0B" w:rsidRPr="00A334BA">
        <w:rPr>
          <w:lang w:val="el-GR"/>
        </w:rPr>
        <w:fldChar w:fldCharType="end"/>
      </w:r>
      <w:r w:rsidRPr="002A7C7B">
        <w:rPr>
          <w:lang w:val="el-GR"/>
        </w:rPr>
        <w:t xml:space="preserve"> και </w:t>
      </w:r>
      <w:r w:rsidR="006D7672">
        <w:rPr>
          <w:lang w:val="el-GR"/>
        </w:rPr>
        <w:fldChar w:fldCharType="begin"/>
      </w:r>
      <w:r w:rsidR="006D7672">
        <w:rPr>
          <w:lang w:val="el-GR"/>
        </w:rPr>
        <w:instrText xml:space="preserve"> REF _Ref496540586 \r \h </w:instrText>
      </w:r>
      <w:r w:rsidR="006D7672">
        <w:rPr>
          <w:lang w:val="el-GR"/>
        </w:rPr>
      </w:r>
      <w:r w:rsidR="006D7672">
        <w:rPr>
          <w:lang w:val="el-GR"/>
        </w:rPr>
        <w:fldChar w:fldCharType="separate"/>
      </w:r>
      <w:r w:rsidR="00B807B1">
        <w:rPr>
          <w:lang w:val="el-GR"/>
        </w:rPr>
        <w:t>2.2.3.3</w:t>
      </w:r>
      <w:r w:rsidR="006D7672">
        <w:rPr>
          <w:lang w:val="el-GR"/>
        </w:rPr>
        <w:fldChar w:fldCharType="end"/>
      </w:r>
      <w:r w:rsidR="006D7672">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0F8D54FA" w14:textId="77777777" w:rsidR="00C535AC" w:rsidRPr="00603221" w:rsidRDefault="00C535AC" w:rsidP="00C535AC">
      <w:pPr>
        <w:pStyle w:val="ListParagraph"/>
        <w:rPr>
          <w:b/>
          <w:bCs/>
          <w:lang w:val="el-GR"/>
        </w:rPr>
      </w:pPr>
    </w:p>
    <w:p w14:paraId="3C01A3A8" w14:textId="77777777" w:rsidR="008338F0" w:rsidRPr="00603221" w:rsidRDefault="003355E7" w:rsidP="00484A5F">
      <w:pPr>
        <w:pStyle w:val="ListParagraph"/>
        <w:numPr>
          <w:ilvl w:val="3"/>
          <w:numId w:val="14"/>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C535AC">
      <w:pPr>
        <w:pStyle w:val="ListParagraph"/>
        <w:rPr>
          <w:b/>
          <w:bCs/>
          <w:color w:val="000000"/>
          <w:lang w:val="el-GR"/>
        </w:rPr>
      </w:pPr>
    </w:p>
    <w:p w14:paraId="0C79C613" w14:textId="77777777" w:rsidR="008338F0" w:rsidRPr="00821852" w:rsidRDefault="003355E7" w:rsidP="00484A5F">
      <w:pPr>
        <w:pStyle w:val="ListParagraph"/>
        <w:numPr>
          <w:ilvl w:val="3"/>
          <w:numId w:val="14"/>
        </w:numPr>
        <w:tabs>
          <w:tab w:val="left" w:pos="0"/>
          <w:tab w:val="left" w:pos="709"/>
          <w:tab w:val="left" w:pos="1134"/>
        </w:tabs>
        <w:spacing w:before="240"/>
        <w:ind w:left="0" w:firstLine="0"/>
        <w:rPr>
          <w:lang w:val="el-GR"/>
        </w:rPr>
      </w:pPr>
      <w:r w:rsidRPr="00821852">
        <w:rPr>
          <w:lang w:val="el-GR"/>
        </w:rPr>
        <w:t xml:space="preserve"> </w:t>
      </w:r>
      <w:bookmarkStart w:id="62"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62"/>
    </w:p>
    <w:p w14:paraId="36B0864B" w14:textId="77777777" w:rsidR="00D93C0C" w:rsidRPr="00603221" w:rsidRDefault="00D93C0C" w:rsidP="00603221">
      <w:pPr>
        <w:pStyle w:val="ListParagraph"/>
        <w:rPr>
          <w:color w:val="000000"/>
          <w:lang w:val="el-GR"/>
        </w:rPr>
      </w:pPr>
    </w:p>
    <w:p w14:paraId="2D1CB859" w14:textId="77777777" w:rsidR="008338F0" w:rsidRPr="00603221" w:rsidRDefault="003355E7" w:rsidP="003329FF">
      <w:pPr>
        <w:pStyle w:val="Heading3"/>
        <w:numPr>
          <w:ilvl w:val="0"/>
          <w:numId w:val="0"/>
        </w:numPr>
        <w:ind w:left="720" w:hanging="720"/>
        <w:rPr>
          <w:rFonts w:cs="Tahoma"/>
          <w:szCs w:val="22"/>
          <w:lang w:val="el-GR"/>
        </w:rPr>
      </w:pPr>
      <w:bookmarkStart w:id="63" w:name="_Toc107594994"/>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63"/>
      <w:r w:rsidR="00F11417" w:rsidRPr="00603221">
        <w:rPr>
          <w:rFonts w:cs="Tahoma"/>
          <w:szCs w:val="22"/>
          <w:lang w:val="el-GR"/>
        </w:rPr>
        <w:t xml:space="preserve"> </w:t>
      </w:r>
    </w:p>
    <w:p w14:paraId="3D9437BC" w14:textId="77777777" w:rsidR="008338F0" w:rsidRPr="00603221" w:rsidDel="00893E05" w:rsidRDefault="003355E7" w:rsidP="0011766E">
      <w:pPr>
        <w:pStyle w:val="Heading3"/>
        <w:ind w:left="709"/>
        <w:rPr>
          <w:lang w:val="el-GR"/>
        </w:rPr>
      </w:pPr>
      <w:bookmarkStart w:id="64" w:name="_Ref74510337"/>
      <w:bookmarkStart w:id="65" w:name="_Toc107594995"/>
      <w:r w:rsidRPr="00603221" w:rsidDel="00893E05">
        <w:rPr>
          <w:lang w:val="el-GR"/>
        </w:rPr>
        <w:t>Καταλληλόλητα άσκησης επαγγελματικής δραστηριότητας</w:t>
      </w:r>
      <w:bookmarkEnd w:id="64"/>
      <w:bookmarkEnd w:id="65"/>
      <w:r w:rsidRPr="00603221" w:rsidDel="00893E05">
        <w:rPr>
          <w:lang w:val="el-GR"/>
        </w:rPr>
        <w:t xml:space="preserve"> </w:t>
      </w:r>
    </w:p>
    <w:p w14:paraId="7A2B028E" w14:textId="19CA9F38" w:rsidR="002F2E92" w:rsidRPr="0011766E" w:rsidDel="00893E05" w:rsidRDefault="00F86B7A" w:rsidP="006D7672">
      <w:pPr>
        <w:rPr>
          <w:iCs/>
          <w:lang w:val="el-GR" w:eastAsia="en-US"/>
        </w:rPr>
      </w:pPr>
      <w:r w:rsidRPr="00603221"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1766E">
        <w:rPr>
          <w:lang w:val="el-GR"/>
        </w:rPr>
        <w:t xml:space="preserve"> </w:t>
      </w:r>
      <w:r w:rsidR="007E7FAF" w:rsidRPr="00B21F67">
        <w:rPr>
          <w:b/>
          <w:bCs/>
          <w:lang w:val="el-GR"/>
        </w:rPr>
        <w:t>ανάπτυξης πληροφοριακών συστημάτων</w:t>
      </w:r>
      <w:r w:rsidR="0011766E" w:rsidRPr="0011766E">
        <w:rPr>
          <w:iCs/>
          <w:lang w:val="el-GR" w:eastAsia="en-US"/>
        </w:rPr>
        <w:t>.</w:t>
      </w:r>
    </w:p>
    <w:p w14:paraId="38C6245A" w14:textId="77777777" w:rsidR="007E243D" w:rsidRDefault="007E243D" w:rsidP="00563071">
      <w:pPr>
        <w:pStyle w:val="ListParagraph"/>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563071">
      <w:pPr>
        <w:pStyle w:val="ListParagraph"/>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563071">
      <w:pPr>
        <w:pStyle w:val="ListParagraph"/>
        <w:ind w:left="0"/>
        <w:rPr>
          <w:lang w:val="el-GR"/>
        </w:rPr>
      </w:pPr>
    </w:p>
    <w:p w14:paraId="17AEFDD6" w14:textId="77777777" w:rsidR="00722D14" w:rsidRDefault="00BE6F4C" w:rsidP="00563071">
      <w:pPr>
        <w:pStyle w:val="ListParagraph"/>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563071">
      <w:pPr>
        <w:pStyle w:val="ListParagraph"/>
        <w:ind w:left="0"/>
        <w:rPr>
          <w:lang w:val="el-GR"/>
        </w:rPr>
      </w:pPr>
    </w:p>
    <w:p w14:paraId="2BE12AB9" w14:textId="01DF0FAA" w:rsidR="00BE6F4C" w:rsidRDefault="00722D14" w:rsidP="00563071">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σωρευτικά από τα μέλη της ένωσης.</w:t>
      </w:r>
    </w:p>
    <w:p w14:paraId="6568B044" w14:textId="77777777" w:rsidR="00563071" w:rsidRPr="00BE6F4C" w:rsidDel="00893E05" w:rsidRDefault="00563071" w:rsidP="00563071">
      <w:pPr>
        <w:pStyle w:val="ListParagraph"/>
        <w:ind w:left="0"/>
        <w:rPr>
          <w:lang w:val="el-GR"/>
        </w:rPr>
      </w:pPr>
    </w:p>
    <w:p w14:paraId="7830D1BF" w14:textId="77777777" w:rsidR="008338F0" w:rsidRPr="00603221" w:rsidRDefault="003355E7" w:rsidP="0011766E">
      <w:pPr>
        <w:pStyle w:val="Heading3"/>
        <w:ind w:left="709"/>
        <w:rPr>
          <w:lang w:val="el-GR"/>
        </w:rPr>
      </w:pPr>
      <w:bookmarkStart w:id="66" w:name="_Toc74566826"/>
      <w:bookmarkStart w:id="67" w:name="_Ref496541309"/>
      <w:bookmarkStart w:id="68" w:name="_Ref496541508"/>
      <w:bookmarkStart w:id="69" w:name="_Toc107594996"/>
      <w:bookmarkEnd w:id="66"/>
      <w:r w:rsidRPr="00603221">
        <w:rPr>
          <w:lang w:val="el-GR"/>
        </w:rPr>
        <w:t>Οικονομική και χρηματοοικονομική επάρκεια</w:t>
      </w:r>
      <w:bookmarkEnd w:id="67"/>
      <w:bookmarkEnd w:id="68"/>
      <w:bookmarkEnd w:id="69"/>
    </w:p>
    <w:p w14:paraId="3F3A35DE" w14:textId="5C37FDB9" w:rsidR="0011766E" w:rsidRPr="00603221" w:rsidRDefault="0011766E" w:rsidP="0011766E">
      <w:pPr>
        <w:pStyle w:val="ListParagraph"/>
        <w:ind w:left="0"/>
        <w:rPr>
          <w:b/>
          <w:bCs/>
          <w:i/>
          <w:iCs/>
          <w:color w:val="5B9BD5"/>
          <w:lang w:val="el-GR" w:eastAsia="en-US"/>
        </w:rPr>
      </w:pPr>
      <w:r w:rsidRPr="00603221">
        <w:rPr>
          <w:bCs/>
          <w:lang w:val="el-GR"/>
        </w:rPr>
        <w:t xml:space="preserve">Οι οικονομικοί φορείς που συμμετέχουν στη διαδικασία σύναψης της παρούσας απαιτείται να έχουν </w:t>
      </w:r>
      <w:r w:rsidRPr="00E17EA6">
        <w:rPr>
          <w:bCs/>
          <w:lang w:val="el-GR"/>
        </w:rPr>
        <w:t>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603221">
        <w:rPr>
          <w:bCs/>
          <w:lang w:val="el-GR"/>
        </w:rPr>
        <w:t xml:space="preserve"> (201</w:t>
      </w:r>
      <w:r w:rsidR="009C4A76">
        <w:rPr>
          <w:bCs/>
          <w:lang w:val="el-GR"/>
        </w:rPr>
        <w:t>8</w:t>
      </w:r>
      <w:r w:rsidRPr="00603221">
        <w:rPr>
          <w:bCs/>
          <w:lang w:val="el-GR"/>
        </w:rPr>
        <w:t>-20</w:t>
      </w:r>
      <w:r w:rsidR="009C4A76">
        <w:rPr>
          <w:bCs/>
          <w:lang w:val="el-GR"/>
        </w:rPr>
        <w:t>19</w:t>
      </w:r>
      <w:r w:rsidRPr="00603221">
        <w:rPr>
          <w:bCs/>
          <w:lang w:val="el-GR"/>
        </w:rPr>
        <w:t>-20</w:t>
      </w:r>
      <w:r w:rsidR="00042844" w:rsidRPr="000B3172">
        <w:rPr>
          <w:bCs/>
          <w:lang w:val="el-GR"/>
        </w:rPr>
        <w:t>2</w:t>
      </w:r>
      <w:r w:rsidR="00F02817" w:rsidRPr="00F02817">
        <w:rPr>
          <w:bCs/>
          <w:lang w:val="el-GR"/>
        </w:rPr>
        <w:t>0</w:t>
      </w:r>
      <w:r w:rsidRPr="00603221">
        <w:rPr>
          <w:bCs/>
          <w:lang w:val="el-GR"/>
        </w:rPr>
        <w:t xml:space="preserve">) συνολικά μεγαλύτερο από το </w:t>
      </w:r>
      <w:r w:rsidRPr="008B6C31">
        <w:rPr>
          <w:b/>
          <w:lang w:val="el-GR"/>
        </w:rPr>
        <w:t>100%</w:t>
      </w:r>
      <w:r w:rsidRPr="00603221">
        <w:rPr>
          <w:bCs/>
          <w:lang w:val="el-GR"/>
        </w:rPr>
        <w:t xml:space="preserve"> του προϋπολογισμού του υπό ανάθεση Έργου, για το οπο</w:t>
      </w:r>
      <w:r>
        <w:rPr>
          <w:bCs/>
          <w:lang w:val="el-GR"/>
        </w:rPr>
        <w:t>ίο</w:t>
      </w:r>
      <w:r w:rsidRPr="00603221">
        <w:rPr>
          <w:bCs/>
          <w:lang w:val="el-GR"/>
        </w:rPr>
        <w:t xml:space="preserve"> υποβάλλει προσφορά</w:t>
      </w:r>
      <w:r w:rsidRPr="00603221">
        <w:rPr>
          <w:b/>
          <w:bCs/>
          <w:lang w:val="el-GR"/>
        </w:rPr>
        <w:t>.</w:t>
      </w:r>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11766E">
      <w:pPr>
        <w:pStyle w:val="Heading3"/>
        <w:ind w:left="709"/>
        <w:rPr>
          <w:lang w:val="el-GR"/>
        </w:rPr>
      </w:pPr>
      <w:bookmarkStart w:id="70" w:name="_Ref496541329"/>
      <w:bookmarkStart w:id="71" w:name="_Ref496541556"/>
      <w:bookmarkStart w:id="72" w:name="_Toc107594997"/>
      <w:r w:rsidRPr="00603221">
        <w:rPr>
          <w:lang w:val="el-GR"/>
        </w:rPr>
        <w:t>Τεχνική και επαγγελματική ικανότητα</w:t>
      </w:r>
      <w:bookmarkEnd w:id="70"/>
      <w:bookmarkEnd w:id="71"/>
      <w:bookmarkEnd w:id="72"/>
      <w:r w:rsidR="0071303E" w:rsidRPr="00603221">
        <w:rPr>
          <w:lang w:val="el-GR"/>
        </w:rPr>
        <w:t xml:space="preserve"> </w:t>
      </w:r>
    </w:p>
    <w:p w14:paraId="58AA3308" w14:textId="77777777" w:rsidR="0069435C" w:rsidRPr="008E43C4" w:rsidRDefault="0069435C" w:rsidP="0069435C">
      <w:pPr>
        <w:pStyle w:val="Heading4"/>
        <w:rPr>
          <w:lang w:val="el-GR" w:eastAsia="en-US"/>
        </w:rPr>
      </w:pPr>
      <w:bookmarkStart w:id="73" w:name="_Ref61980826"/>
      <w:bookmarkStart w:id="74" w:name="_Ref40965350"/>
      <w:r>
        <w:rPr>
          <w:lang w:val="el-GR" w:eastAsia="en-US"/>
        </w:rPr>
        <w:t>Τεχνική Ικανότητα</w:t>
      </w:r>
      <w:bookmarkEnd w:id="73"/>
    </w:p>
    <w:p w14:paraId="6D794246" w14:textId="77777777" w:rsidR="0011766E" w:rsidRPr="0011766E" w:rsidRDefault="0011766E" w:rsidP="0011766E">
      <w:pPr>
        <w:rPr>
          <w:color w:val="000000" w:themeColor="text1"/>
          <w:lang w:val="el-GR"/>
        </w:rPr>
      </w:pPr>
      <w:r w:rsidRPr="0011766E">
        <w:rPr>
          <w:color w:val="000000" w:themeColor="text1"/>
          <w:lang w:val="el-GR"/>
        </w:rPr>
        <w:t xml:space="preserve">Ο υποψήφιος πρέπει κατά τα τελευταία </w:t>
      </w:r>
      <w:r w:rsidRPr="0011766E">
        <w:rPr>
          <w:b/>
          <w:bCs/>
          <w:color w:val="000000" w:themeColor="text1"/>
          <w:lang w:val="el-GR"/>
        </w:rPr>
        <w:t xml:space="preserve">τρία (3) έτη </w:t>
      </w:r>
      <w:r w:rsidRPr="0011766E">
        <w:rPr>
          <w:color w:val="000000" w:themeColor="text1"/>
          <w:lang w:val="el-GR"/>
        </w:rPr>
        <w:t>να έχει υλοποιήσει επιτυχώς –είτε αυτοτελώς είτε ως μέλος ένωσης ή κοινοπραξίας- τουλάχιστον τα ακόλουθα:</w:t>
      </w:r>
    </w:p>
    <w:p w14:paraId="5FF05D41" w14:textId="77777777" w:rsidR="0011766E" w:rsidRPr="0011766E" w:rsidRDefault="0011766E" w:rsidP="0011766E">
      <w:pPr>
        <w:pStyle w:val="ListParagraph"/>
        <w:ind w:left="0"/>
        <w:rPr>
          <w:bCs/>
          <w:color w:val="000000" w:themeColor="text1"/>
          <w:lang w:val="el-GR"/>
        </w:rPr>
      </w:pPr>
    </w:p>
    <w:p w14:paraId="23368120" w14:textId="3B6A6189" w:rsidR="0011766E" w:rsidRPr="0011766E" w:rsidRDefault="0011766E" w:rsidP="0011766E">
      <w:pPr>
        <w:pStyle w:val="ListParagraph"/>
        <w:ind w:left="0"/>
        <w:rPr>
          <w:bCs/>
          <w:color w:val="000000" w:themeColor="text1"/>
          <w:lang w:val="el-GR"/>
        </w:rPr>
      </w:pPr>
      <w:r w:rsidRPr="0011766E">
        <w:rPr>
          <w:b/>
          <w:bCs/>
          <w:color w:val="000000" w:themeColor="text1"/>
          <w:lang w:val="el-GR"/>
        </w:rPr>
        <w:t>Α)</w:t>
      </w:r>
      <w:r w:rsidRPr="0011766E">
        <w:rPr>
          <w:bCs/>
          <w:color w:val="000000" w:themeColor="text1"/>
          <w:lang w:val="el-GR"/>
        </w:rPr>
        <w:t xml:space="preserve"> </w:t>
      </w:r>
      <w:r w:rsidR="00F02817">
        <w:rPr>
          <w:bCs/>
          <w:lang w:val="en-US"/>
        </w:rPr>
        <w:t>N</w:t>
      </w:r>
      <w:r w:rsidR="00F02817" w:rsidRPr="00F02817">
        <w:rPr>
          <w:bCs/>
          <w:lang w:val="el-GR"/>
        </w:rPr>
        <w:t>α έχει υλοποιήσει τουλάχιστον 3 έργα</w:t>
      </w:r>
      <w:r w:rsidR="00F02817" w:rsidRPr="00F02817">
        <w:rPr>
          <w:bCs/>
          <w:color w:val="000000" w:themeColor="text1"/>
          <w:lang w:val="el-GR"/>
        </w:rPr>
        <w:t xml:space="preserve"> </w:t>
      </w:r>
      <w:r w:rsidR="00F02817" w:rsidRPr="0011766E">
        <w:rPr>
          <w:bCs/>
          <w:color w:val="000000" w:themeColor="text1"/>
          <w:lang w:val="el-GR"/>
        </w:rPr>
        <w:t>πληροφοριακών συστημάτων είτε υποστήριξης έργων πληροφοριακών συστημάτων</w:t>
      </w:r>
      <w:r w:rsidR="00F02817" w:rsidRPr="00F02817">
        <w:rPr>
          <w:bCs/>
          <w:color w:val="000000" w:themeColor="text1"/>
          <w:lang w:val="el-GR"/>
        </w:rPr>
        <w:t>,</w:t>
      </w:r>
      <w:r w:rsidR="00F02817" w:rsidRPr="00F02817">
        <w:rPr>
          <w:bCs/>
          <w:lang w:val="el-GR"/>
        </w:rPr>
        <w:t xml:space="preserve"> </w:t>
      </w:r>
      <w:r w:rsidR="00F02817" w:rsidRPr="00F02817">
        <w:rPr>
          <w:b/>
          <w:bCs/>
          <w:lang w:val="el-GR"/>
        </w:rPr>
        <w:t>συνολικού προϋπολογισμού (αθροιστικά για τα 3 έργα) 100%</w:t>
      </w:r>
      <w:r w:rsidR="00F02817" w:rsidRPr="00F02817">
        <w:rPr>
          <w:bCs/>
          <w:lang w:val="el-GR"/>
        </w:rPr>
        <w:t xml:space="preserve"> της εκτιμώμενης αξίας της παρούσας σύμβασης </w:t>
      </w:r>
      <w:bookmarkStart w:id="75" w:name="_Hlk98315090"/>
      <w:r w:rsidR="00F02817" w:rsidRPr="00F02817">
        <w:rPr>
          <w:bCs/>
          <w:lang w:val="el-GR"/>
        </w:rPr>
        <w:t xml:space="preserve">μη συμπεριλαμβανομένου ΦΠΑ και δικαιωμάτων </w:t>
      </w:r>
      <w:r w:rsidR="00F02817" w:rsidRPr="00F02817">
        <w:rPr>
          <w:bCs/>
          <w:lang w:val="el-GR"/>
        </w:rPr>
        <w:lastRenderedPageBreak/>
        <w:t>προαίρεσης</w:t>
      </w:r>
      <w:bookmarkEnd w:id="75"/>
      <w:r w:rsidR="00C76FA2">
        <w:rPr>
          <w:bCs/>
          <w:lang w:val="el-GR"/>
        </w:rPr>
        <w:t xml:space="preserve">, </w:t>
      </w:r>
      <w:r w:rsidRPr="0011766E">
        <w:rPr>
          <w:bCs/>
          <w:color w:val="000000" w:themeColor="text1"/>
          <w:lang w:val="el-GR"/>
        </w:rPr>
        <w:t>στις οποίες να έχ</w:t>
      </w:r>
      <w:r w:rsidR="008760A1">
        <w:rPr>
          <w:bCs/>
          <w:color w:val="000000" w:themeColor="text1"/>
          <w:lang w:val="el-GR"/>
        </w:rPr>
        <w:t>ει</w:t>
      </w:r>
      <w:r w:rsidRPr="0011766E">
        <w:rPr>
          <w:bCs/>
          <w:color w:val="000000" w:themeColor="text1"/>
          <w:lang w:val="el-GR"/>
        </w:rPr>
        <w:t xml:space="preserve"> συμμετάσχει με ποσοστό συμμετοχής μεγαλύτερο ή ίσο του </w:t>
      </w:r>
      <w:r w:rsidR="00FF16AD">
        <w:rPr>
          <w:bCs/>
          <w:color w:val="000000" w:themeColor="text1"/>
          <w:lang w:val="el-GR"/>
        </w:rPr>
        <w:t>2</w:t>
      </w:r>
      <w:r w:rsidRPr="0011766E">
        <w:rPr>
          <w:bCs/>
          <w:color w:val="000000" w:themeColor="text1"/>
          <w:lang w:val="el-GR"/>
        </w:rPr>
        <w:t>5% και τα οποία έργα αθροιστικά να καλύπτουν όλα τα κάτωθι:</w:t>
      </w:r>
    </w:p>
    <w:p w14:paraId="7D045B6C" w14:textId="186D63BB"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 xml:space="preserve">να περιλαμβάνει υλοποίηση συστήματος διαχείρισης </w:t>
      </w:r>
      <w:r w:rsidR="00EA489B" w:rsidRPr="0011766E">
        <w:rPr>
          <w:bCs/>
          <w:color w:val="000000" w:themeColor="text1"/>
          <w:lang w:val="el-GR"/>
        </w:rPr>
        <w:t>ανθρώπινου</w:t>
      </w:r>
      <w:r w:rsidRPr="0011766E">
        <w:rPr>
          <w:bCs/>
          <w:color w:val="000000" w:themeColor="text1"/>
          <w:lang w:val="el-GR"/>
        </w:rPr>
        <w:t xml:space="preserve"> δυναμικού και οικονομικών πόρων οργανισμού</w:t>
      </w:r>
    </w:p>
    <w:p w14:paraId="2B344448" w14:textId="77777777"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να περιλαμβάνει υλοποίηση συστήματος διαχείρισης μητρώου</w:t>
      </w:r>
    </w:p>
    <w:p w14:paraId="0F2C565A" w14:textId="77777777"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τουλάχιστον 10.000.000 εγγραφές ετησίως,</w:t>
      </w:r>
    </w:p>
    <w:p w14:paraId="32F96628" w14:textId="77777777"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να διαλειτουργεί με άλλα συστήματα μέσω API με τουλάχιστον 200.000 κλήσεις/μήνα ανάγνωσης και ανάρτησης δεδομένων,</w:t>
      </w:r>
    </w:p>
    <w:p w14:paraId="24D0CD7F" w14:textId="77777777"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τουλάχιστον 40.000 εγγεγραμμένους χρήστες με δικαιώματα συναλλαγών,</w:t>
      </w:r>
    </w:p>
    <w:p w14:paraId="7968471E" w14:textId="77777777" w:rsidR="0011766E" w:rsidRPr="0011766E" w:rsidRDefault="0011766E" w:rsidP="00484A5F">
      <w:pPr>
        <w:pStyle w:val="ListParagraph"/>
        <w:numPr>
          <w:ilvl w:val="0"/>
          <w:numId w:val="129"/>
        </w:numPr>
        <w:rPr>
          <w:bCs/>
          <w:color w:val="000000" w:themeColor="text1"/>
          <w:lang w:val="el-GR"/>
        </w:rPr>
      </w:pPr>
      <w:r w:rsidRPr="0011766E">
        <w:rPr>
          <w:bCs/>
          <w:color w:val="000000" w:themeColor="text1"/>
          <w:lang w:val="el-GR"/>
        </w:rPr>
        <w:t>τουλάχιστον 50.000 εγγεγραμμένους χρήστες με δικαιώματα προβολής του περιεχομένου.</w:t>
      </w:r>
    </w:p>
    <w:p w14:paraId="7FF15A04" w14:textId="102EFB42" w:rsidR="005F071F" w:rsidRPr="005F071F" w:rsidRDefault="0011766E" w:rsidP="005F071F">
      <w:pPr>
        <w:pStyle w:val="ListParagraph"/>
        <w:numPr>
          <w:ilvl w:val="0"/>
          <w:numId w:val="129"/>
        </w:numPr>
        <w:spacing w:after="72"/>
        <w:rPr>
          <w:color w:val="000000" w:themeColor="text1"/>
          <w:lang w:val="el-GR" w:eastAsia="en-US"/>
        </w:rPr>
      </w:pPr>
      <w:r w:rsidRPr="00324AF4">
        <w:rPr>
          <w:color w:val="000000" w:themeColor="text1"/>
          <w:lang w:val="el-GR"/>
        </w:rPr>
        <w:t xml:space="preserve">Υποστήριξη τουλάχιστον 200 ονομαστικών χρηστών, με γεωγραφική κατανομή σε 40 τουλάχιστον διαφορετικά σημεία. </w:t>
      </w:r>
    </w:p>
    <w:p w14:paraId="24DE39E2" w14:textId="77777777" w:rsidR="005F071F" w:rsidRDefault="005F071F" w:rsidP="005F071F">
      <w:pPr>
        <w:pStyle w:val="ListParagraph"/>
        <w:numPr>
          <w:ilvl w:val="0"/>
          <w:numId w:val="129"/>
        </w:numPr>
        <w:rPr>
          <w:color w:val="000000"/>
          <w:sz w:val="20"/>
          <w:szCs w:val="20"/>
          <w:lang w:val="el-GR"/>
        </w:rPr>
      </w:pPr>
      <w:r w:rsidRPr="005F071F">
        <w:rPr>
          <w:color w:val="000000"/>
          <w:lang w:val="el-GR"/>
        </w:rPr>
        <w:t>Να έχουν δημιουργήσει ενιαία πλατφόρμα διαχείρισης μητρώων και πόρων σε περισσότερ</w:t>
      </w:r>
      <w:r>
        <w:rPr>
          <w:color w:val="000000"/>
        </w:rPr>
        <w:t>o</w:t>
      </w:r>
      <w:r w:rsidRPr="005F071F">
        <w:rPr>
          <w:color w:val="000000"/>
          <w:lang w:val="el-GR"/>
        </w:rPr>
        <w:t>υς από 3 (τρεις) φορείς δημόσιου ή ιδιωτικού τομέα.</w:t>
      </w:r>
    </w:p>
    <w:p w14:paraId="68C29F06" w14:textId="77777777" w:rsidR="00AC694C" w:rsidRPr="00324AF4" w:rsidRDefault="00AC694C" w:rsidP="00AC694C">
      <w:pPr>
        <w:pStyle w:val="ListParagraph"/>
        <w:spacing w:after="72"/>
        <w:rPr>
          <w:color w:val="000000" w:themeColor="text1"/>
          <w:lang w:val="el-GR" w:eastAsia="en-US"/>
        </w:rPr>
      </w:pPr>
    </w:p>
    <w:p w14:paraId="1928A3E9" w14:textId="2E1BEF31" w:rsidR="0011766E" w:rsidRPr="0011766E" w:rsidRDefault="0011766E" w:rsidP="0011766E">
      <w:pPr>
        <w:autoSpaceDE w:val="0"/>
        <w:autoSpaceDN w:val="0"/>
        <w:adjustRightInd w:val="0"/>
        <w:spacing w:after="72"/>
        <w:rPr>
          <w:color w:val="000000" w:themeColor="text1"/>
          <w:lang w:val="el-GR"/>
        </w:rPr>
      </w:pPr>
      <w:r w:rsidRPr="0011766E">
        <w:rPr>
          <w:b/>
          <w:color w:val="000000" w:themeColor="text1"/>
          <w:lang w:val="el-GR"/>
        </w:rPr>
        <w:t>Β)</w:t>
      </w:r>
      <w:r w:rsidRPr="0011766E">
        <w:rPr>
          <w:color w:val="000000" w:themeColor="text1"/>
          <w:lang w:val="el-GR"/>
        </w:rPr>
        <w:t xml:space="preserve">  Τρία (3) έργα, τα οποία </w:t>
      </w:r>
      <w:r w:rsidR="00962F87">
        <w:rPr>
          <w:color w:val="000000" w:themeColor="text1"/>
          <w:lang w:val="el-GR"/>
        </w:rPr>
        <w:t xml:space="preserve">να </w:t>
      </w:r>
      <w:r w:rsidRPr="0011766E">
        <w:rPr>
          <w:color w:val="000000" w:themeColor="text1"/>
          <w:lang w:val="el-GR"/>
        </w:rPr>
        <w:t>περιλαμβάνουν τα εξής:</w:t>
      </w:r>
    </w:p>
    <w:p w14:paraId="4724D472" w14:textId="77777777" w:rsidR="0011766E" w:rsidRPr="0011766E" w:rsidRDefault="0011766E" w:rsidP="00484A5F">
      <w:pPr>
        <w:pStyle w:val="ListParagraph"/>
        <w:numPr>
          <w:ilvl w:val="0"/>
          <w:numId w:val="133"/>
        </w:numPr>
        <w:autoSpaceDE w:val="0"/>
        <w:autoSpaceDN w:val="0"/>
        <w:adjustRightInd w:val="0"/>
        <w:spacing w:after="72"/>
        <w:rPr>
          <w:color w:val="000000" w:themeColor="text1"/>
          <w:lang w:val="el-GR"/>
        </w:rPr>
      </w:pPr>
      <w:r w:rsidRPr="0011766E">
        <w:rPr>
          <w:color w:val="000000" w:themeColor="text1"/>
          <w:lang w:val="el-GR"/>
        </w:rPr>
        <w:t xml:space="preserve">Υποστήριξη παραγωγικής λειτουργίας Πληροφοριακού Συστήματος για τουλάχιστον 12 μήνες που να περιλαμβάνει ανάπτυξη και αναβάθμιση υλικού, συστημάτων και εφαρμογών καθώς και συντήρηση αυτών </w:t>
      </w:r>
    </w:p>
    <w:p w14:paraId="6AF6F918" w14:textId="4B0D6585" w:rsidR="0011766E" w:rsidRPr="0011766E" w:rsidRDefault="0011766E" w:rsidP="00484A5F">
      <w:pPr>
        <w:pStyle w:val="ListParagraph"/>
        <w:numPr>
          <w:ilvl w:val="0"/>
          <w:numId w:val="133"/>
        </w:numPr>
        <w:autoSpaceDE w:val="0"/>
        <w:autoSpaceDN w:val="0"/>
        <w:adjustRightInd w:val="0"/>
        <w:spacing w:after="72"/>
        <w:rPr>
          <w:color w:val="000000" w:themeColor="text1"/>
          <w:lang w:val="el-GR"/>
        </w:rPr>
      </w:pPr>
      <w:r w:rsidRPr="0011766E">
        <w:rPr>
          <w:color w:val="000000" w:themeColor="text1"/>
          <w:lang w:val="el-GR"/>
        </w:rPr>
        <w:t xml:space="preserve">Υλοποίηση υψηλής διαθεσιμότητας. </w:t>
      </w:r>
    </w:p>
    <w:p w14:paraId="7571ACB1" w14:textId="77777777" w:rsidR="0011766E" w:rsidRPr="0011766E" w:rsidRDefault="0011766E" w:rsidP="0011766E">
      <w:pPr>
        <w:autoSpaceDE w:val="0"/>
        <w:autoSpaceDN w:val="0"/>
        <w:adjustRightInd w:val="0"/>
        <w:spacing w:after="72"/>
        <w:rPr>
          <w:color w:val="000000" w:themeColor="text1"/>
          <w:lang w:val="el-GR"/>
        </w:rPr>
      </w:pPr>
    </w:p>
    <w:p w14:paraId="24FB06A0" w14:textId="77777777" w:rsidR="0011766E" w:rsidRPr="0011766E" w:rsidRDefault="0011766E" w:rsidP="0011766E">
      <w:pPr>
        <w:autoSpaceDE w:val="0"/>
        <w:autoSpaceDN w:val="0"/>
        <w:adjustRightInd w:val="0"/>
        <w:spacing w:after="0"/>
        <w:rPr>
          <w:color w:val="000000" w:themeColor="text1"/>
          <w:lang w:val="el-GR"/>
        </w:rPr>
      </w:pPr>
      <w:r w:rsidRPr="0011766E">
        <w:rPr>
          <w:color w:val="000000" w:themeColor="text1"/>
          <w:lang w:val="el-GR"/>
        </w:rPr>
        <w:t xml:space="preserve">Δύναται ένα έργο να καλύπτει περισσότερες από μία από τις ανωτέρω απαιτήσεις. </w:t>
      </w:r>
    </w:p>
    <w:p w14:paraId="474F899F" w14:textId="38205EAA" w:rsidR="00CC2818" w:rsidRPr="00C76FA2" w:rsidRDefault="0011766E" w:rsidP="0011766E">
      <w:pPr>
        <w:rPr>
          <w:color w:val="000000" w:themeColor="text1"/>
          <w:lang w:val="el-GR"/>
        </w:rPr>
      </w:pPr>
      <w:r w:rsidRPr="0011766E">
        <w:rPr>
          <w:color w:val="000000" w:themeColor="text1"/>
          <w:lang w:val="el-GR"/>
        </w:rPr>
        <w:t xml:space="preserve">Επισημαίνεται ότι σε περίπτωση που ο υποψήφιος </w:t>
      </w:r>
      <w:r w:rsidRPr="008B6C31">
        <w:rPr>
          <w:color w:val="000000" w:themeColor="text1"/>
          <w:lang w:val="el-GR"/>
        </w:rPr>
        <w:t>Ανάδοχος αποτελεί Ένωση / Κοινοπραξία, επιτρέπεται η μερική κάλυψη των προϋποθέσεων από τα Μέλη της, αρκεί όμως συνολικά αθροιστικά να καλύπτονται όλες.</w:t>
      </w:r>
    </w:p>
    <w:p w14:paraId="515F669D" w14:textId="77777777" w:rsidR="00CC2818" w:rsidRPr="006E6191" w:rsidRDefault="00CC2818" w:rsidP="00CC2818">
      <w:pPr>
        <w:pStyle w:val="Heading4"/>
        <w:rPr>
          <w:lang w:val="el-GR" w:eastAsia="en-US"/>
        </w:rPr>
      </w:pPr>
      <w:bookmarkStart w:id="76" w:name="_Ref88126789"/>
      <w:bookmarkEnd w:id="74"/>
      <w:r w:rsidRPr="00CC2818">
        <w:rPr>
          <w:lang w:val="el-GR" w:eastAsia="en-US"/>
        </w:rPr>
        <w:t>Επαγγελματική Ικανότητα – Ομάδα Έργου</w:t>
      </w:r>
      <w:bookmarkEnd w:id="76"/>
    </w:p>
    <w:p w14:paraId="0DB1439D" w14:textId="2B5A94DC" w:rsidR="00324AF4" w:rsidRPr="00444893" w:rsidRDefault="00324AF4" w:rsidP="00324AF4">
      <w:pPr>
        <w:pStyle w:val="ListParagraph"/>
        <w:ind w:left="0"/>
        <w:rPr>
          <w:bCs/>
          <w:lang w:val="el-GR"/>
        </w:rPr>
      </w:pPr>
      <w:r w:rsidRPr="00444893">
        <w:rPr>
          <w:bCs/>
          <w:lang w:val="el-GR"/>
        </w:rPr>
        <w:t>Οι οικονομικοί φορείς που συμμετέχουν στη διαδικασία σύναψης της παρούσας απαιτείται να</w:t>
      </w:r>
      <w:r>
        <w:rPr>
          <w:bCs/>
          <w:lang w:val="el-GR"/>
        </w:rPr>
        <w:t xml:space="preserve"> </w:t>
      </w:r>
      <w:r w:rsidRPr="00444893">
        <w:rPr>
          <w:bCs/>
          <w:lang w:val="el-GR"/>
        </w:rPr>
        <w:t>διαθέτουν ομάδα έργου με στελέχη επαρκή σε πλήθος και δεξιότητες για την ανάληψη του Έργου.</w:t>
      </w:r>
    </w:p>
    <w:p w14:paraId="647B9D0C" w14:textId="77777777" w:rsidR="00324AF4" w:rsidRPr="00444893" w:rsidRDefault="00324AF4" w:rsidP="00324AF4">
      <w:pPr>
        <w:pStyle w:val="ListParagraph"/>
        <w:ind w:left="0"/>
        <w:rPr>
          <w:bCs/>
          <w:lang w:val="el-GR"/>
        </w:rPr>
      </w:pPr>
      <w:r w:rsidRPr="00444893">
        <w:rPr>
          <w:bCs/>
          <w:lang w:val="el-GR"/>
        </w:rPr>
        <w:t>Συγκεκριμένα απαιτείται η ομάδα έργου να αποτελείται τουλάχιστον από:</w:t>
      </w:r>
    </w:p>
    <w:p w14:paraId="7544CC58"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Έργου, πανεπιστημιακής εκπαίδευσης με 12ετή</w:t>
      </w:r>
      <w:r w:rsidRPr="008B6C31">
        <w:rPr>
          <w:bCs/>
          <w:lang w:val="el-GR"/>
        </w:rPr>
        <w:t xml:space="preserve"> </w:t>
      </w:r>
      <w:r w:rsidRPr="00444893">
        <w:rPr>
          <w:bCs/>
          <w:lang w:val="el-GR"/>
        </w:rPr>
        <w:t>τουλάχιστον εμπειρία σε διαχείριση έργων πληροφορικής και πιστοποίηση στην διαχείριση</w:t>
      </w:r>
      <w:r w:rsidRPr="008B6C31">
        <w:rPr>
          <w:bCs/>
          <w:lang w:val="el-GR"/>
        </w:rPr>
        <w:t xml:space="preserve"> </w:t>
      </w:r>
      <w:r w:rsidRPr="00444893">
        <w:rPr>
          <w:bCs/>
          <w:lang w:val="el-GR"/>
        </w:rPr>
        <w:t>έργων (ΡΜΡ ή ισοδύναμη)</w:t>
      </w:r>
    </w:p>
    <w:p w14:paraId="6B6036E4" w14:textId="26ABB57F" w:rsidR="00324AF4" w:rsidRPr="00444893" w:rsidRDefault="00324AF4" w:rsidP="00484A5F">
      <w:pPr>
        <w:pStyle w:val="ListParagraph"/>
        <w:numPr>
          <w:ilvl w:val="1"/>
          <w:numId w:val="130"/>
        </w:numPr>
        <w:rPr>
          <w:bCs/>
          <w:lang w:val="el-GR"/>
        </w:rPr>
      </w:pPr>
      <w:r w:rsidRPr="00444893">
        <w:rPr>
          <w:bCs/>
          <w:lang w:val="el-GR"/>
        </w:rPr>
        <w:t xml:space="preserve">ένα (1) στέλεχος σε ρόλο Αναπληρωτή Υπεύθυνου Έργου, </w:t>
      </w:r>
      <w:r>
        <w:rPr>
          <w:bCs/>
          <w:lang w:val="el-GR"/>
        </w:rPr>
        <w:t xml:space="preserve">Δικηγόρο, </w:t>
      </w:r>
      <w:r w:rsidRPr="00444893">
        <w:rPr>
          <w:bCs/>
          <w:lang w:val="el-GR"/>
        </w:rPr>
        <w:t>με 10ετή τουλάχιστον</w:t>
      </w:r>
      <w:r w:rsidRPr="008B6C31">
        <w:rPr>
          <w:bCs/>
          <w:lang w:val="el-GR"/>
        </w:rPr>
        <w:t xml:space="preserve"> </w:t>
      </w:r>
      <w:r w:rsidRPr="00444893">
        <w:rPr>
          <w:bCs/>
          <w:lang w:val="el-GR"/>
        </w:rPr>
        <w:t xml:space="preserve">εμπειρία σε </w:t>
      </w:r>
      <w:r>
        <w:rPr>
          <w:bCs/>
          <w:lang w:val="el-GR"/>
        </w:rPr>
        <w:t xml:space="preserve">θέματα Ποινικού ή </w:t>
      </w:r>
      <w:r w:rsidR="00D66BCB">
        <w:rPr>
          <w:bCs/>
          <w:lang w:val="el-GR"/>
        </w:rPr>
        <w:t>Πειθαρχικού</w:t>
      </w:r>
      <w:r>
        <w:rPr>
          <w:bCs/>
          <w:lang w:val="el-GR"/>
        </w:rPr>
        <w:t xml:space="preserve"> Δικαίου </w:t>
      </w:r>
    </w:p>
    <w:p w14:paraId="6526AA75"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Ειδικού σε θέματα Προστασίας Δεδομένων (DPO</w:t>
      </w:r>
      <w:r w:rsidRPr="008B6C31">
        <w:rPr>
          <w:bCs/>
          <w:lang w:val="el-GR"/>
        </w:rPr>
        <w:t xml:space="preserve"> </w:t>
      </w:r>
      <w:r w:rsidRPr="00444893">
        <w:rPr>
          <w:bCs/>
          <w:lang w:val="el-GR"/>
        </w:rPr>
        <w:t>Executive), πανεπιστημιακής εκπαίδευσης.</w:t>
      </w:r>
    </w:p>
    <w:p w14:paraId="17663E6C" w14:textId="7B2C9BE8"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Σχεδιασμού Αρχιτεκτονικής Λύσης (Solution</w:t>
      </w:r>
      <w:r w:rsidRPr="008B6C31">
        <w:rPr>
          <w:bCs/>
          <w:lang w:val="el-GR"/>
        </w:rPr>
        <w:t xml:space="preserve"> </w:t>
      </w:r>
      <w:r w:rsidRPr="00444893">
        <w:rPr>
          <w:bCs/>
          <w:lang w:val="el-GR"/>
        </w:rPr>
        <w:t>Architect), πανεπιστημιακής εκπαίδευσης στην Πληροφορική, με</w:t>
      </w:r>
      <w:r w:rsidRPr="008B6C31">
        <w:rPr>
          <w:bCs/>
          <w:lang w:val="el-GR"/>
        </w:rPr>
        <w:t xml:space="preserve"> </w:t>
      </w:r>
      <w:r w:rsidRPr="00444893">
        <w:rPr>
          <w:bCs/>
          <w:lang w:val="el-GR"/>
        </w:rPr>
        <w:t>επαγγελματική πιστοποίηση στη χρήση σύγχρονων τεχνολογικών εργαλείων για την</w:t>
      </w:r>
      <w:r w:rsidRPr="008B6C31">
        <w:rPr>
          <w:bCs/>
          <w:lang w:val="el-GR"/>
        </w:rPr>
        <w:t xml:space="preserve"> </w:t>
      </w:r>
      <w:r w:rsidRPr="00444893">
        <w:rPr>
          <w:bCs/>
          <w:lang w:val="el-GR"/>
        </w:rPr>
        <w:t>ανάπτυξη εφαρμογών, και 15ετή εμπειρία στον σχεδιασμό και ανάπτυξη</w:t>
      </w:r>
      <w:r w:rsidRPr="008B6C31">
        <w:rPr>
          <w:bCs/>
          <w:lang w:val="el-GR"/>
        </w:rPr>
        <w:t xml:space="preserve"> </w:t>
      </w:r>
      <w:r w:rsidRPr="00444893">
        <w:rPr>
          <w:bCs/>
          <w:lang w:val="el-GR"/>
        </w:rPr>
        <w:t>πληροφοριακών συστημάτων.</w:t>
      </w:r>
    </w:p>
    <w:p w14:paraId="487568A3"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Ανάπτυξης Εφαρμογών, πανεπιστημιακής</w:t>
      </w:r>
      <w:r w:rsidRPr="008B6C31">
        <w:rPr>
          <w:bCs/>
          <w:lang w:val="el-GR"/>
        </w:rPr>
        <w:t xml:space="preserve"> </w:t>
      </w:r>
      <w:r w:rsidRPr="00444893">
        <w:rPr>
          <w:bCs/>
          <w:lang w:val="el-GR"/>
        </w:rPr>
        <w:t>εκπαίδευσης, κάτοχος μεταπτυχιακού τίτλου σπουδών στην Πληροφορική με 15ετή εμπειρία</w:t>
      </w:r>
      <w:r w:rsidRPr="008B6C31">
        <w:rPr>
          <w:bCs/>
          <w:lang w:val="el-GR"/>
        </w:rPr>
        <w:t xml:space="preserve"> </w:t>
      </w:r>
      <w:r w:rsidRPr="00444893">
        <w:rPr>
          <w:bCs/>
          <w:lang w:val="el-GR"/>
        </w:rPr>
        <w:t>στην ανάπτυξη και υποστήριξη εφαρμογών πληροφορικής.</w:t>
      </w:r>
    </w:p>
    <w:p w14:paraId="5B3BFFEB" w14:textId="77777777" w:rsidR="00324AF4" w:rsidRPr="00444893" w:rsidRDefault="00324AF4" w:rsidP="00484A5F">
      <w:pPr>
        <w:pStyle w:val="ListParagraph"/>
        <w:numPr>
          <w:ilvl w:val="1"/>
          <w:numId w:val="130"/>
        </w:numPr>
        <w:rPr>
          <w:bCs/>
          <w:lang w:val="el-GR"/>
        </w:rPr>
      </w:pPr>
      <w:r w:rsidRPr="00444893">
        <w:rPr>
          <w:bCs/>
          <w:lang w:val="el-GR"/>
        </w:rPr>
        <w:t>πέντε (5) στελέχη σε ρόλο Προγραμματιστή Εφαρμογών (Developer)</w:t>
      </w:r>
      <w:r w:rsidRPr="008B6C31">
        <w:rPr>
          <w:bCs/>
          <w:lang w:val="el-GR"/>
        </w:rPr>
        <w:t xml:space="preserve"> </w:t>
      </w:r>
      <w:r w:rsidRPr="00444893">
        <w:rPr>
          <w:bCs/>
          <w:lang w:val="el-GR"/>
        </w:rPr>
        <w:t>πανεπιστημιακής ή τεχνολογικής εκπαίδευσης στην Πληροφορική, τουλάχιστον 5ετή εμπειρία</w:t>
      </w:r>
      <w:r w:rsidRPr="008B6C31">
        <w:rPr>
          <w:bCs/>
          <w:lang w:val="el-GR"/>
        </w:rPr>
        <w:t xml:space="preserve"> </w:t>
      </w:r>
      <w:r w:rsidRPr="00444893">
        <w:rPr>
          <w:bCs/>
          <w:lang w:val="el-GR"/>
        </w:rPr>
        <w:t>στην ανάπτυξη και υποστήριξη εφαρμογών.</w:t>
      </w:r>
    </w:p>
    <w:p w14:paraId="27D5B7E2" w14:textId="77777777" w:rsidR="00324AF4" w:rsidRPr="00444893" w:rsidRDefault="00324AF4" w:rsidP="00484A5F">
      <w:pPr>
        <w:pStyle w:val="ListParagraph"/>
        <w:numPr>
          <w:ilvl w:val="1"/>
          <w:numId w:val="130"/>
        </w:numPr>
        <w:rPr>
          <w:bCs/>
          <w:lang w:val="el-GR"/>
        </w:rPr>
      </w:pPr>
      <w:r w:rsidRPr="00444893">
        <w:rPr>
          <w:bCs/>
          <w:lang w:val="el-GR"/>
        </w:rPr>
        <w:lastRenderedPageBreak/>
        <w:t>ένα (1) στέλεχος σε ρόλο Υπεύθυνου Διαχείρισης Βάσεων Δεδομένων, πανεπιστημιακής ή τεχνολογικής εκπαίδευσης, με 5ετή</w:t>
      </w:r>
      <w:r w:rsidRPr="008B6C31">
        <w:rPr>
          <w:bCs/>
          <w:lang w:val="el-GR"/>
        </w:rPr>
        <w:t xml:space="preserve"> </w:t>
      </w:r>
      <w:r w:rsidRPr="00444893">
        <w:rPr>
          <w:bCs/>
          <w:lang w:val="el-GR"/>
        </w:rPr>
        <w:t>τουλάχιστον εμπειρία και πιστοποίηση στη διαχείριση λογισμικού σχεσιακής βάσης</w:t>
      </w:r>
      <w:r w:rsidRPr="008B6C31">
        <w:rPr>
          <w:bCs/>
          <w:lang w:val="el-GR"/>
        </w:rPr>
        <w:t xml:space="preserve">  </w:t>
      </w:r>
      <w:r w:rsidRPr="00444893">
        <w:rPr>
          <w:bCs/>
          <w:lang w:val="el-GR"/>
        </w:rPr>
        <w:t>δεδομένων.</w:t>
      </w:r>
    </w:p>
    <w:p w14:paraId="4CFC26F4"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Ελέγχων Λογισμικού, με 10ετή τουλάχιστον</w:t>
      </w:r>
      <w:r w:rsidRPr="008B6C31">
        <w:rPr>
          <w:bCs/>
          <w:lang w:val="el-GR"/>
        </w:rPr>
        <w:t xml:space="preserve"> </w:t>
      </w:r>
      <w:r w:rsidRPr="00444893">
        <w:rPr>
          <w:bCs/>
          <w:lang w:val="el-GR"/>
        </w:rPr>
        <w:t>επαγγελματική εμπειρία.</w:t>
      </w:r>
    </w:p>
    <w:p w14:paraId="006F2DEB"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Διαχείρισης Υποδομής Cloud, υπάλληλος του</w:t>
      </w:r>
      <w:r w:rsidRPr="008B6C31">
        <w:rPr>
          <w:bCs/>
          <w:lang w:val="el-GR"/>
        </w:rPr>
        <w:t xml:space="preserve"> </w:t>
      </w:r>
      <w:r w:rsidRPr="00444893">
        <w:rPr>
          <w:bCs/>
          <w:lang w:val="el-GR"/>
        </w:rPr>
        <w:t xml:space="preserve">υποψηφίου Αναδόχου πανεπιστημιακής ή τεχνολογικής εκπαίδευσης, με </w:t>
      </w:r>
      <w:r w:rsidRPr="008B6C31">
        <w:rPr>
          <w:bCs/>
          <w:lang w:val="el-GR"/>
        </w:rPr>
        <w:t>5</w:t>
      </w:r>
      <w:r w:rsidRPr="00444893">
        <w:rPr>
          <w:bCs/>
          <w:lang w:val="el-GR"/>
        </w:rPr>
        <w:t>ετή τουλάχιστον</w:t>
      </w:r>
      <w:r w:rsidRPr="008B6C31">
        <w:rPr>
          <w:bCs/>
          <w:lang w:val="el-GR"/>
        </w:rPr>
        <w:t xml:space="preserve"> </w:t>
      </w:r>
      <w:r w:rsidRPr="00444893">
        <w:rPr>
          <w:bCs/>
          <w:lang w:val="el-GR"/>
        </w:rPr>
        <w:t>επαγγελματική εμπειρία, αποδεδειγμένη γνώση διαχείρισης υπολογιστικού νέφους σ</w:t>
      </w:r>
      <w:r w:rsidRPr="008B6C31">
        <w:rPr>
          <w:bCs/>
          <w:lang w:val="el-GR"/>
        </w:rPr>
        <w:t xml:space="preserve">ε </w:t>
      </w:r>
      <w:r w:rsidRPr="00444893">
        <w:rPr>
          <w:bCs/>
          <w:lang w:val="el-GR"/>
        </w:rPr>
        <w:t>περιβάλλον</w:t>
      </w:r>
      <w:r w:rsidRPr="008B6C31">
        <w:rPr>
          <w:bCs/>
          <w:lang w:val="el-GR"/>
        </w:rPr>
        <w:t>τα</w:t>
      </w:r>
      <w:r w:rsidRPr="00444893">
        <w:rPr>
          <w:bCs/>
          <w:lang w:val="el-GR"/>
        </w:rPr>
        <w:t xml:space="preserve"> εικονικοποίησης.</w:t>
      </w:r>
    </w:p>
    <w:p w14:paraId="44414A97" w14:textId="77777777" w:rsidR="00324AF4" w:rsidRPr="00444893" w:rsidRDefault="00324AF4" w:rsidP="00484A5F">
      <w:pPr>
        <w:pStyle w:val="ListParagraph"/>
        <w:numPr>
          <w:ilvl w:val="1"/>
          <w:numId w:val="130"/>
        </w:numPr>
        <w:rPr>
          <w:bCs/>
          <w:lang w:val="el-GR"/>
        </w:rPr>
      </w:pPr>
      <w:r w:rsidRPr="00444893">
        <w:rPr>
          <w:bCs/>
          <w:lang w:val="el-GR"/>
        </w:rPr>
        <w:t xml:space="preserve">ένα (1) στέλεχος σε ρόλο Υπεύθυνου Εκπαίδευσης, κάτοχος </w:t>
      </w:r>
      <w:r w:rsidRPr="008B6C31">
        <w:rPr>
          <w:bCs/>
          <w:lang w:val="el-GR"/>
        </w:rPr>
        <w:t>πανεπιστημιακού</w:t>
      </w:r>
      <w:r w:rsidRPr="00444893">
        <w:rPr>
          <w:bCs/>
          <w:lang w:val="el-GR"/>
        </w:rPr>
        <w:t xml:space="preserve"> τίτλου</w:t>
      </w:r>
      <w:r w:rsidRPr="008B6C31">
        <w:rPr>
          <w:bCs/>
          <w:lang w:val="el-GR"/>
        </w:rPr>
        <w:t xml:space="preserve"> </w:t>
      </w:r>
      <w:r w:rsidRPr="00444893">
        <w:rPr>
          <w:bCs/>
          <w:lang w:val="el-GR"/>
        </w:rPr>
        <w:t>σπουδών, με τουλάχιστον 10ετή επαγγελματική εμπειρία</w:t>
      </w:r>
    </w:p>
    <w:p w14:paraId="17D761DE" w14:textId="77777777" w:rsidR="00324AF4" w:rsidRPr="00444893" w:rsidRDefault="00324AF4" w:rsidP="00484A5F">
      <w:pPr>
        <w:pStyle w:val="ListParagraph"/>
        <w:numPr>
          <w:ilvl w:val="1"/>
          <w:numId w:val="130"/>
        </w:numPr>
        <w:rPr>
          <w:bCs/>
          <w:lang w:val="el-GR"/>
        </w:rPr>
      </w:pPr>
      <w:r w:rsidRPr="00444893">
        <w:rPr>
          <w:bCs/>
          <w:lang w:val="el-GR"/>
        </w:rPr>
        <w:t>δύο (2) στελέχη σε ρόλο Εκπαιδευτή, πανεπιστημιακής ή τεχνολογικής εκπαίδευσης με</w:t>
      </w:r>
      <w:r w:rsidRPr="008B6C31">
        <w:rPr>
          <w:bCs/>
          <w:lang w:val="el-GR"/>
        </w:rPr>
        <w:t xml:space="preserve"> </w:t>
      </w:r>
      <w:r w:rsidRPr="00444893">
        <w:rPr>
          <w:bCs/>
          <w:lang w:val="el-GR"/>
        </w:rPr>
        <w:t>τουλάχιστον 5ετή επαγγελματική εμπειρία.</w:t>
      </w:r>
    </w:p>
    <w:p w14:paraId="3CD24CE1" w14:textId="77777777" w:rsidR="00324AF4" w:rsidRPr="00444893" w:rsidRDefault="00324AF4" w:rsidP="00484A5F">
      <w:pPr>
        <w:pStyle w:val="ListParagraph"/>
        <w:numPr>
          <w:ilvl w:val="1"/>
          <w:numId w:val="130"/>
        </w:numPr>
        <w:rPr>
          <w:bCs/>
          <w:lang w:val="el-GR"/>
        </w:rPr>
      </w:pPr>
      <w:r w:rsidRPr="00444893">
        <w:rPr>
          <w:bCs/>
          <w:lang w:val="el-GR"/>
        </w:rPr>
        <w:t>ένα (1) στέλεχος σε ρόλο Υπεύθυνου Τεχνικού Υποστήριξης, υπάλληλος του</w:t>
      </w:r>
      <w:r w:rsidRPr="008B6C31">
        <w:rPr>
          <w:bCs/>
          <w:lang w:val="el-GR"/>
        </w:rPr>
        <w:t xml:space="preserve"> </w:t>
      </w:r>
      <w:r w:rsidRPr="00444893">
        <w:rPr>
          <w:bCs/>
          <w:lang w:val="el-GR"/>
        </w:rPr>
        <w:t>υποψηφίου Αναδόχου πανεπιστημιακής ή τεχνολογικής εκπαίδευσης, με τουλάχιστον 10ετή</w:t>
      </w:r>
      <w:r w:rsidRPr="008B6C31">
        <w:rPr>
          <w:bCs/>
          <w:lang w:val="el-GR"/>
        </w:rPr>
        <w:t xml:space="preserve"> </w:t>
      </w:r>
      <w:r w:rsidRPr="00444893">
        <w:rPr>
          <w:bCs/>
          <w:lang w:val="el-GR"/>
        </w:rPr>
        <w:t xml:space="preserve">επαγγελματική εμπειρία </w:t>
      </w:r>
    </w:p>
    <w:p w14:paraId="6ADC154C" w14:textId="77777777" w:rsidR="00324AF4" w:rsidRPr="00444893" w:rsidRDefault="00324AF4" w:rsidP="00484A5F">
      <w:pPr>
        <w:pStyle w:val="ListParagraph"/>
        <w:numPr>
          <w:ilvl w:val="1"/>
          <w:numId w:val="130"/>
        </w:numPr>
        <w:rPr>
          <w:bCs/>
          <w:lang w:val="el-GR"/>
        </w:rPr>
      </w:pPr>
      <w:r w:rsidRPr="00444893">
        <w:rPr>
          <w:bCs/>
          <w:lang w:val="el-GR"/>
        </w:rPr>
        <w:t>τρία (3) στελέχη σε ρόλο Τεχνικού Υποστήριξης πανεπιστημιακής ή τεχνολογικής</w:t>
      </w:r>
      <w:r w:rsidRPr="008B6C31">
        <w:rPr>
          <w:bCs/>
          <w:lang w:val="el-GR"/>
        </w:rPr>
        <w:t xml:space="preserve"> </w:t>
      </w:r>
      <w:r w:rsidRPr="00444893">
        <w:rPr>
          <w:bCs/>
          <w:lang w:val="el-GR"/>
        </w:rPr>
        <w:t>εκπαίδευσης, με τουλάχιστον 5ετή επαγγελματική εμπειρία. Τουλάχιστον το ένα (1) στέλεχος</w:t>
      </w:r>
      <w:r w:rsidRPr="008B6C31">
        <w:rPr>
          <w:bCs/>
          <w:lang w:val="el-GR"/>
        </w:rPr>
        <w:t xml:space="preserve"> </w:t>
      </w:r>
      <w:r w:rsidRPr="00444893">
        <w:rPr>
          <w:bCs/>
          <w:lang w:val="el-GR"/>
        </w:rPr>
        <w:t>να είναι υπάλληλος του υποψηφίου Αναδόχου</w:t>
      </w:r>
    </w:p>
    <w:p w14:paraId="182A0258" w14:textId="77777777" w:rsidR="00324AF4" w:rsidRPr="008B6C31" w:rsidRDefault="00324AF4" w:rsidP="00484A5F">
      <w:pPr>
        <w:pStyle w:val="ListParagraph"/>
        <w:numPr>
          <w:ilvl w:val="1"/>
          <w:numId w:val="130"/>
        </w:numPr>
        <w:rPr>
          <w:bCs/>
          <w:lang w:val="el-GR"/>
        </w:rPr>
      </w:pPr>
      <w:r w:rsidRPr="00444893">
        <w:rPr>
          <w:bCs/>
          <w:lang w:val="el-GR"/>
        </w:rPr>
        <w:t>ένα (1) στέλεχος σε ρόλο Υπεύθυνου Διασφάλισης Ποιότητας, πανεπιστημιακής</w:t>
      </w:r>
      <w:r w:rsidRPr="008B6C31">
        <w:rPr>
          <w:bCs/>
          <w:lang w:val="el-GR"/>
        </w:rPr>
        <w:t xml:space="preserve"> </w:t>
      </w:r>
      <w:r w:rsidRPr="00444893">
        <w:rPr>
          <w:bCs/>
          <w:lang w:val="el-GR"/>
        </w:rPr>
        <w:t>εκπαίδευσης με 10ετή τουλάχιστον εμπειρία.</w:t>
      </w:r>
    </w:p>
    <w:p w14:paraId="673E279F" w14:textId="1EA895A8" w:rsidR="00F86B7A" w:rsidRPr="00066E35" w:rsidRDefault="00324AF4" w:rsidP="00066E35">
      <w:pPr>
        <w:pStyle w:val="ListParagraph"/>
        <w:numPr>
          <w:ilvl w:val="1"/>
          <w:numId w:val="130"/>
        </w:numPr>
        <w:rPr>
          <w:bCs/>
          <w:lang w:val="el-GR"/>
        </w:rPr>
      </w:pPr>
      <w:r w:rsidRPr="008B6C31">
        <w:rPr>
          <w:bCs/>
          <w:lang w:val="el-GR"/>
        </w:rPr>
        <w:t>Δύο (2) στελέχη σε ρόλου Συμβούλου Υλοποίησης πανεπιστημιακής εκπαίδευσης με νομικό προσανατολισμό, με τουλάχιστον 10ετή επαγγελματική εμπειρία</w:t>
      </w:r>
    </w:p>
    <w:p w14:paraId="5682FC2E" w14:textId="77777777" w:rsidR="000E6B11" w:rsidRPr="008E43C4" w:rsidRDefault="000E6B11" w:rsidP="003329FF">
      <w:pPr>
        <w:spacing w:after="0"/>
        <w:rPr>
          <w:rFonts w:cstheme="minorHAnsi"/>
          <w:highlight w:val="yellow"/>
          <w:lang w:val="el-GR"/>
        </w:rPr>
      </w:pPr>
      <w:bookmarkStart w:id="77" w:name="_Hlk20140163"/>
    </w:p>
    <w:p w14:paraId="33C2B840" w14:textId="7E53E8DA" w:rsidR="008338F0" w:rsidRPr="001F4428" w:rsidRDefault="003355E7" w:rsidP="008C3EF7">
      <w:pPr>
        <w:pStyle w:val="Heading3"/>
        <w:ind w:left="993"/>
        <w:rPr>
          <w:lang w:val="el-GR"/>
        </w:rPr>
      </w:pPr>
      <w:bookmarkStart w:id="78" w:name="_Ref496541343"/>
      <w:bookmarkStart w:id="79" w:name="_Ref496541651"/>
      <w:bookmarkStart w:id="80" w:name="_Toc107594998"/>
      <w:bookmarkEnd w:id="77"/>
      <w:r w:rsidRPr="001F4428">
        <w:rPr>
          <w:lang w:val="el-GR"/>
        </w:rPr>
        <w:t>Πρότυπα διασφάλισης ποιότητας</w:t>
      </w:r>
      <w:bookmarkEnd w:id="78"/>
      <w:bookmarkEnd w:id="79"/>
      <w:bookmarkEnd w:id="80"/>
    </w:p>
    <w:p w14:paraId="724CFB2C" w14:textId="77777777" w:rsidR="00324AF4" w:rsidRPr="000A1F30" w:rsidRDefault="00324AF4" w:rsidP="00324AF4">
      <w:pPr>
        <w:pStyle w:val="ListParagraph"/>
        <w:ind w:left="0"/>
        <w:rPr>
          <w:bCs/>
          <w:lang w:val="el-GR"/>
        </w:rPr>
      </w:pPr>
      <w:r w:rsidRPr="000A1F30">
        <w:rPr>
          <w:bCs/>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Πρότυπα Διασφάλισης Ποιότητας:</w:t>
      </w:r>
    </w:p>
    <w:p w14:paraId="0E4CCA90" w14:textId="77777777" w:rsidR="00324AF4" w:rsidRPr="000A1F30" w:rsidRDefault="00324AF4" w:rsidP="00484A5F">
      <w:pPr>
        <w:pStyle w:val="ListParagraph"/>
        <w:numPr>
          <w:ilvl w:val="0"/>
          <w:numId w:val="141"/>
        </w:numPr>
        <w:rPr>
          <w:bCs/>
          <w:lang w:val="el-GR"/>
        </w:rPr>
      </w:pPr>
      <w:r w:rsidRPr="000A1F30">
        <w:rPr>
          <w:b/>
          <w:bCs/>
          <w:lang w:val="el-GR"/>
        </w:rPr>
        <w:t>ISO 9001:2015</w:t>
      </w:r>
      <w:r w:rsidRPr="000A1F30">
        <w:rPr>
          <w:bCs/>
          <w:lang w:val="el-GR"/>
        </w:rPr>
        <w:t xml:space="preserve"> για τη Διαχείριση της Ποιότητας, ή ισοδύναμο, εν ισχύ, από διαπιστευμένο οργανισμό, για το σχεδιασμό, ανάπτυξη και κατασκευή έργων πληροφορικής</w:t>
      </w:r>
    </w:p>
    <w:p w14:paraId="3303A84A" w14:textId="77777777" w:rsidR="00324AF4" w:rsidRPr="000A1F30" w:rsidRDefault="00324AF4" w:rsidP="00484A5F">
      <w:pPr>
        <w:pStyle w:val="ListParagraph"/>
        <w:numPr>
          <w:ilvl w:val="0"/>
          <w:numId w:val="141"/>
        </w:numPr>
        <w:rPr>
          <w:bCs/>
          <w:lang w:val="el-GR"/>
        </w:rPr>
      </w:pPr>
      <w:r w:rsidRPr="000A1F30">
        <w:rPr>
          <w:b/>
          <w:bCs/>
          <w:lang w:val="el-GR"/>
        </w:rPr>
        <w:t>ISO 27001:2013</w:t>
      </w:r>
      <w:r w:rsidRPr="000A1F30">
        <w:rPr>
          <w:bCs/>
          <w:lang w:val="el-GR"/>
        </w:rPr>
        <w:t xml:space="preserve"> για την Ασφάλεια των Πληροφοριών ή ισοδύναμο, εν ισχύ, από διαπιστευμένο οργανισμό, για το σχεδιασμό, ανάπτυξη και κατασκευή έργων πληροφορικής.</w:t>
      </w: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77777777" w:rsidR="002F5250" w:rsidRPr="00603221" w:rsidRDefault="002F5250" w:rsidP="00B8545D">
      <w:pPr>
        <w:rPr>
          <w:bCs/>
          <w:lang w:val="el-GR"/>
        </w:rPr>
      </w:pPr>
    </w:p>
    <w:p w14:paraId="1ACDD6DF" w14:textId="77777777" w:rsidR="008338F0" w:rsidRDefault="003355E7" w:rsidP="00324AF4">
      <w:pPr>
        <w:pStyle w:val="Heading3"/>
        <w:ind w:left="709"/>
        <w:rPr>
          <w:lang w:val="el-GR"/>
        </w:rPr>
      </w:pPr>
      <w:bookmarkStart w:id="81" w:name="_Ref496541185"/>
      <w:bookmarkStart w:id="82" w:name="_Ref496541244"/>
      <w:bookmarkStart w:id="83" w:name="_Ref496541410"/>
      <w:bookmarkStart w:id="84" w:name="_Ref496541700"/>
      <w:bookmarkStart w:id="85" w:name="_Ref74505980"/>
      <w:bookmarkStart w:id="86" w:name="_Toc107594999"/>
      <w:r w:rsidRPr="00DD72A9">
        <w:rPr>
          <w:lang w:val="el-GR"/>
        </w:rPr>
        <w:t>Στήριξη στην ικανότητα τρίτων</w:t>
      </w:r>
      <w:bookmarkEnd w:id="81"/>
      <w:bookmarkEnd w:id="82"/>
      <w:bookmarkEnd w:id="83"/>
      <w:bookmarkEnd w:id="84"/>
      <w:r w:rsidRPr="00DD72A9">
        <w:rPr>
          <w:lang w:val="el-GR"/>
        </w:rPr>
        <w:t xml:space="preserve"> </w:t>
      </w:r>
      <w:r w:rsidR="0049631E" w:rsidRPr="00821852">
        <w:rPr>
          <w:lang w:val="el-GR"/>
        </w:rPr>
        <w:t>– Υπεργολαβία</w:t>
      </w:r>
      <w:bookmarkEnd w:id="85"/>
      <w:bookmarkEnd w:id="86"/>
    </w:p>
    <w:p w14:paraId="65B8F417" w14:textId="77777777" w:rsidR="0049631E" w:rsidRPr="00A334BA" w:rsidRDefault="0049631E" w:rsidP="00821852">
      <w:pPr>
        <w:pStyle w:val="Heading4"/>
        <w:rPr>
          <w:lang w:val="el-GR"/>
        </w:rPr>
      </w:pPr>
      <w:r w:rsidRPr="00A334BA">
        <w:rPr>
          <w:lang w:val="el-GR"/>
        </w:rPr>
        <w:t>Στήριξη στην ικανότητα τρίτων</w:t>
      </w:r>
    </w:p>
    <w:p w14:paraId="0378F059" w14:textId="57E73FC2"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07B1">
        <w:rPr>
          <w:lang w:val="el-GR"/>
        </w:rPr>
        <w:t>2.2.5</w:t>
      </w:r>
      <w:r w:rsidR="00B622FA" w:rsidRPr="00603221">
        <w:rPr>
          <w:lang w:val="el-GR"/>
        </w:rPr>
        <w:fldChar w:fldCharType="end"/>
      </w:r>
      <w:r w:rsidRPr="00603221">
        <w:rPr>
          <w:lang w:val="el-GR"/>
        </w:rPr>
        <w:t xml:space="preserve">) </w:t>
      </w:r>
      <w:r w:rsidR="00324AF4">
        <w:rPr>
          <w:lang w:val="el-GR"/>
        </w:rPr>
        <w:t>κ</w:t>
      </w:r>
      <w:r w:rsidRPr="00603221">
        <w:rPr>
          <w:lang w:val="el-GR"/>
        </w:rPr>
        <w:t xml:space="preserve">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B807B1">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w:t>
      </w:r>
      <w:r w:rsidRPr="00603221">
        <w:rPr>
          <w:lang w:val="el-GR"/>
        </w:rPr>
        <w:lastRenderedPageBreak/>
        <w:t xml:space="preserve">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8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B363441"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697F911B" w14:textId="77777777" w:rsidR="00695491" w:rsidRPr="00876B05" w:rsidRDefault="00695491" w:rsidP="00484A5F">
      <w:pPr>
        <w:numPr>
          <w:ilvl w:val="0"/>
          <w:numId w:val="20"/>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5DEE9D70" w14:textId="77777777" w:rsidR="00695491" w:rsidRDefault="00695491" w:rsidP="00695491">
      <w:pPr>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87"/>
    <w:p w14:paraId="67DFCF77" w14:textId="7421090E"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B807B1">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3F53F75B" w14:textId="77777777" w:rsidR="00111D5A" w:rsidRDefault="00111D5A" w:rsidP="0049631E">
      <w:pPr>
        <w:rPr>
          <w:bCs/>
          <w:lang w:val="el-GR"/>
        </w:rPr>
      </w:pPr>
    </w:p>
    <w:p w14:paraId="13454337" w14:textId="77777777" w:rsidR="00111D5A" w:rsidRPr="003C1E1A" w:rsidRDefault="00111D5A" w:rsidP="00111D5A">
      <w:pPr>
        <w:pStyle w:val="Heading4"/>
        <w:rPr>
          <w:lang w:val="el-GR"/>
        </w:rPr>
      </w:pPr>
      <w:r w:rsidRPr="003C1E1A">
        <w:rPr>
          <w:lang w:val="el-GR"/>
        </w:rPr>
        <w:t xml:space="preserve">Υπεργολαβία </w:t>
      </w:r>
    </w:p>
    <w:p w14:paraId="633050B2" w14:textId="7EAF826D"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807B1">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B807B1">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324AF4">
      <w:pPr>
        <w:pStyle w:val="Heading3"/>
        <w:ind w:left="851"/>
        <w:rPr>
          <w:lang w:val="el-GR"/>
        </w:rPr>
      </w:pPr>
      <w:bookmarkStart w:id="88" w:name="_Toc107595000"/>
      <w:r w:rsidRPr="00603221">
        <w:rPr>
          <w:lang w:val="el-GR"/>
        </w:rPr>
        <w:t>Κανόνες απόδειξης ποιοτικής επιλογής</w:t>
      </w:r>
      <w:bookmarkEnd w:id="88"/>
    </w:p>
    <w:p w14:paraId="1DF38431" w14:textId="14CB56FF"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B807B1">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807B1">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07B1">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B807B1">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B38FBAB" w:rsidR="00E72FB5" w:rsidRPr="0049623E" w:rsidRDefault="00E72FB5" w:rsidP="00E72FB5">
      <w:pPr>
        <w:rPr>
          <w:bCs/>
          <w:lang w:val="el-GR" w:eastAsia="ar-SA"/>
        </w:rPr>
      </w:pPr>
      <w:r w:rsidRPr="0049623E">
        <w:rPr>
          <w:bCs/>
          <w:lang w:val="el-GR" w:eastAsia="ar-SA"/>
        </w:rPr>
        <w:lastRenderedPageBreak/>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807B1">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07B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807B1">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807B1">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B807B1">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B807B1">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33748B99"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807B1">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807B1">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807B1">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AB15B9"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w:t>
      </w:r>
      <w:r w:rsidRPr="00AB15B9">
        <w:rPr>
          <w:rFonts w:eastAsia="Calibri" w:cs="Times New Roman"/>
          <w:lang w:val="el-GR" w:eastAsia="en-US"/>
        </w:rPr>
        <w:t xml:space="preserve">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B15B9" w:rsidRDefault="00A817FC" w:rsidP="00821852">
      <w:pPr>
        <w:rPr>
          <w:lang w:val="el-GR"/>
        </w:rPr>
      </w:pPr>
    </w:p>
    <w:p w14:paraId="6022CBC4" w14:textId="77777777" w:rsidR="008338F0" w:rsidRPr="00AB15B9" w:rsidRDefault="003355E7" w:rsidP="003A109E">
      <w:pPr>
        <w:pStyle w:val="Heading4"/>
        <w:rPr>
          <w:rFonts w:cs="Tahoma"/>
          <w:i/>
          <w:szCs w:val="22"/>
          <w:lang w:val="el-GR"/>
        </w:rPr>
      </w:pPr>
      <w:bookmarkStart w:id="89" w:name="_Ref74505997"/>
      <w:r w:rsidRPr="00AB15B9">
        <w:rPr>
          <w:rFonts w:cs="Tahoma"/>
          <w:szCs w:val="22"/>
          <w:lang w:val="el-GR"/>
        </w:rPr>
        <w:t>Προκαταρκτική απόδειξη κατά την υποβολή προσφορών</w:t>
      </w:r>
      <w:bookmarkEnd w:id="89"/>
      <w:r w:rsidRPr="00AB15B9">
        <w:rPr>
          <w:rFonts w:cs="Tahoma"/>
          <w:szCs w:val="22"/>
          <w:lang w:val="el-GR"/>
        </w:rPr>
        <w:t xml:space="preserve"> </w:t>
      </w:r>
    </w:p>
    <w:p w14:paraId="31F00A1A" w14:textId="44637589" w:rsidR="00F64037" w:rsidRPr="00C229F3" w:rsidRDefault="003355E7">
      <w:pPr>
        <w:rPr>
          <w:lang w:val="el-GR"/>
        </w:rPr>
      </w:pPr>
      <w:r w:rsidRPr="00AB15B9">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AB15B9">
        <w:rPr>
          <w:lang w:val="el-GR"/>
        </w:rPr>
        <w:fldChar w:fldCharType="begin"/>
      </w:r>
      <w:r w:rsidR="00B622FA" w:rsidRPr="00AB15B9">
        <w:rPr>
          <w:lang w:val="el-GR"/>
        </w:rPr>
        <w:instrText xml:space="preserve"> REF _Ref496541356 \r \h </w:instrText>
      </w:r>
      <w:r w:rsidR="00DF02B0" w:rsidRPr="00AB15B9">
        <w:rPr>
          <w:lang w:val="el-GR"/>
        </w:rPr>
        <w:instrText xml:space="preserve"> \* MERGEFORMAT </w:instrText>
      </w:r>
      <w:r w:rsidR="00B622FA" w:rsidRPr="00AB15B9">
        <w:rPr>
          <w:lang w:val="el-GR"/>
        </w:rPr>
      </w:r>
      <w:r w:rsidR="00B622FA" w:rsidRPr="00AB15B9">
        <w:rPr>
          <w:lang w:val="el-GR"/>
        </w:rPr>
        <w:fldChar w:fldCharType="separate"/>
      </w:r>
      <w:r w:rsidR="00B807B1">
        <w:rPr>
          <w:lang w:val="el-GR"/>
        </w:rPr>
        <w:t>2.2.3</w:t>
      </w:r>
      <w:r w:rsidR="00B622FA" w:rsidRPr="00AB15B9">
        <w:rPr>
          <w:lang w:val="el-GR"/>
        </w:rPr>
        <w:fldChar w:fldCharType="end"/>
      </w:r>
      <w:r w:rsidRPr="00AB15B9">
        <w:rPr>
          <w:lang w:val="el-GR"/>
        </w:rPr>
        <w:t xml:space="preserve"> </w:t>
      </w:r>
      <w:r w:rsidR="00FD25A2" w:rsidRPr="00AB15B9">
        <w:rPr>
          <w:lang w:val="el-GR"/>
        </w:rPr>
        <w:t>«</w:t>
      </w:r>
      <w:r w:rsidR="00FC2B8A" w:rsidRPr="00AB15B9">
        <w:rPr>
          <w:lang w:val="el-GR"/>
        </w:rPr>
        <w:t>Λόγοι Αποκλει</w:t>
      </w:r>
      <w:r w:rsidR="00FC2B8A" w:rsidRPr="00603221">
        <w:rPr>
          <w:lang w:val="el-GR"/>
        </w:rPr>
        <w:t>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6D7672">
        <w:rPr>
          <w:lang w:val="el-GR"/>
        </w:rPr>
        <w:t xml:space="preserve"> </w:t>
      </w:r>
      <w:r w:rsidR="006D7672">
        <w:rPr>
          <w:lang w:val="el-GR"/>
        </w:rPr>
        <w:fldChar w:fldCharType="begin"/>
      </w:r>
      <w:r w:rsidR="006D7672">
        <w:rPr>
          <w:lang w:val="el-GR"/>
        </w:rPr>
        <w:instrText xml:space="preserve"> REF _Ref74510337 \r \h </w:instrText>
      </w:r>
      <w:r w:rsidR="006D7672">
        <w:rPr>
          <w:lang w:val="el-GR"/>
        </w:rPr>
      </w:r>
      <w:r w:rsidR="006D7672">
        <w:rPr>
          <w:lang w:val="el-GR"/>
        </w:rPr>
        <w:fldChar w:fldCharType="separate"/>
      </w:r>
      <w:r w:rsidR="00B807B1">
        <w:rPr>
          <w:lang w:val="el-GR"/>
        </w:rPr>
        <w:t>2.2.4</w:t>
      </w:r>
      <w:r w:rsidR="006D7672">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07B1">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07B1">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B807B1">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B807B1"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B807B1"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7777777" w:rsidR="00F64037" w:rsidRPr="007A6693" w:rsidRDefault="00F64037" w:rsidP="00F64037">
      <w:pPr>
        <w:rPr>
          <w:lang w:val="el-GR" w:eastAsia="ar-SA"/>
        </w:rPr>
      </w:pPr>
      <w:r>
        <w:rPr>
          <w:lang w:val="el-GR"/>
        </w:rP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6D7672" w:rsidRPr="006D7672">
          <w:rPr>
            <w:rStyle w:val="Hyperlink"/>
          </w:rPr>
          <w:t>http</w:t>
        </w:r>
        <w:r w:rsidR="006D7672" w:rsidRPr="006D7672">
          <w:rPr>
            <w:rStyle w:val="Hyperlink"/>
            <w:lang w:val="el-GR"/>
          </w:rPr>
          <w:t>://</w:t>
        </w:r>
        <w:r w:rsidR="006D7672" w:rsidRPr="006D7672">
          <w:rPr>
            <w:rStyle w:val="Hyperlink"/>
          </w:rPr>
          <w:t>www</w:t>
        </w:r>
        <w:r w:rsidR="006D7672" w:rsidRPr="006D7672">
          <w:rPr>
            <w:rStyle w:val="Hyperlink"/>
            <w:lang w:val="el-GR"/>
          </w:rPr>
          <w:t>.</w:t>
        </w:r>
        <w:r w:rsidR="006D7672" w:rsidRPr="006D7672">
          <w:rPr>
            <w:rStyle w:val="Hyperlink"/>
          </w:rPr>
          <w:t>eaadhsy</w:t>
        </w:r>
        <w:r w:rsidR="006D7672" w:rsidRPr="006D7672">
          <w:rPr>
            <w:rStyle w:val="Hyperlink"/>
            <w:lang w:val="el-GR"/>
          </w:rPr>
          <w:t>.</w:t>
        </w:r>
        <w:r w:rsidR="006D7672" w:rsidRPr="006D7672">
          <w:rPr>
            <w:rStyle w:val="Hyperlink"/>
          </w:rPr>
          <w:t>gr</w:t>
        </w:r>
        <w:r w:rsidR="006D7672" w:rsidRPr="006D7672">
          <w:rPr>
            <w:rStyle w:val="Hyperlink"/>
            <w:lang w:val="el-GR"/>
          </w:rPr>
          <w:t>/</w:t>
        </w:r>
      </w:hyperlink>
      <w:hyperlink r:id="rId22" w:history="1">
        <w:r w:rsidR="006D7672" w:rsidRPr="006D7672">
          <w:rPr>
            <w:rStyle w:val="Hyperlink"/>
          </w:rPr>
          <w:t>http</w:t>
        </w:r>
        <w:r w:rsidR="006D7672" w:rsidRPr="006D7672">
          <w:rPr>
            <w:rStyle w:val="Hyperlink"/>
            <w:lang w:val="el-GR"/>
          </w:rPr>
          <w:t>://</w:t>
        </w:r>
        <w:r w:rsidR="006D7672" w:rsidRPr="006D7672">
          <w:rPr>
            <w:rStyle w:val="Hyperlink"/>
          </w:rPr>
          <w:t>www</w:t>
        </w:r>
        <w:r w:rsidR="006D7672" w:rsidRPr="006D7672">
          <w:rPr>
            <w:rStyle w:val="Hyperlink"/>
            <w:lang w:val="el-GR"/>
          </w:rPr>
          <w:t>.</w:t>
        </w:r>
        <w:r w:rsidR="006D7672" w:rsidRPr="006D7672">
          <w:rPr>
            <w:rStyle w:val="Hyperlink"/>
          </w:rPr>
          <w:t>hsppa</w:t>
        </w:r>
        <w:r w:rsidR="006D7672" w:rsidRPr="006D7672">
          <w:rPr>
            <w:rStyle w:val="Hyperlink"/>
            <w:lang w:val="el-GR"/>
          </w:rPr>
          <w:t>.</w:t>
        </w:r>
        <w:r w:rsidR="006D7672" w:rsidRPr="006D7672">
          <w:rPr>
            <w:rStyle w:val="Hyperlink"/>
          </w:rPr>
          <w:t>gr</w:t>
        </w:r>
        <w:r w:rsidR="006D7672" w:rsidRPr="006D7672">
          <w:rPr>
            <w:rStyle w:val="Hyperlink"/>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676B3360"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D31B90">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169EC60A" w:rsidR="00C0210C" w:rsidRDefault="00C0210C" w:rsidP="00C0210C">
      <w:pPr>
        <w:pStyle w:val="Heading4"/>
        <w:rPr>
          <w:rFonts w:ascii="Calibri" w:hAnsi="Calibri" w:cs="Calibri"/>
          <w:lang w:val="el-GR"/>
        </w:rPr>
      </w:pPr>
      <w:bookmarkStart w:id="90" w:name="_Toc74566838"/>
      <w:bookmarkStart w:id="91" w:name="_Toc74566839"/>
      <w:bookmarkStart w:id="92" w:name="_Toc74566840"/>
      <w:bookmarkStart w:id="93" w:name="_Toc74566841"/>
      <w:bookmarkStart w:id="94" w:name="_Toc74566842"/>
      <w:bookmarkStart w:id="95" w:name="_Toc74566843"/>
      <w:bookmarkStart w:id="96" w:name="_Toc74566844"/>
      <w:bookmarkStart w:id="97" w:name="_Toc74566845"/>
      <w:bookmarkStart w:id="98" w:name="_Toc74566846"/>
      <w:bookmarkStart w:id="99" w:name="_Toc74566847"/>
      <w:bookmarkStart w:id="100" w:name="_Toc74566848"/>
      <w:bookmarkStart w:id="101" w:name="_Toc74566849"/>
      <w:bookmarkStart w:id="102" w:name="_Hlk35420523"/>
      <w:bookmarkStart w:id="103" w:name="_Ref40957856"/>
      <w:bookmarkEnd w:id="90"/>
      <w:bookmarkEnd w:id="91"/>
      <w:bookmarkEnd w:id="92"/>
      <w:bookmarkEnd w:id="93"/>
      <w:bookmarkEnd w:id="94"/>
      <w:bookmarkEnd w:id="95"/>
      <w:bookmarkEnd w:id="96"/>
      <w:bookmarkEnd w:id="97"/>
      <w:bookmarkEnd w:id="98"/>
      <w:bookmarkEnd w:id="99"/>
      <w:bookmarkEnd w:id="100"/>
      <w:bookmarkEnd w:id="101"/>
      <w:r w:rsidRPr="00C0210C">
        <w:rPr>
          <w:rFonts w:cs="Tahoma"/>
          <w:szCs w:val="22"/>
          <w:lang w:val="el-GR"/>
        </w:rPr>
        <w:t>Αποδεικτικά μέσα</w:t>
      </w:r>
      <w:r>
        <w:rPr>
          <w:rFonts w:ascii="Calibri" w:hAnsi="Calibri"/>
          <w:lang w:val="el-GR"/>
        </w:rPr>
        <w:t xml:space="preserve"> </w:t>
      </w:r>
      <w:bookmarkEnd w:id="102"/>
      <w:r w:rsidRPr="0077634D">
        <w:rPr>
          <w:rFonts w:ascii="Calibri" w:hAnsi="Calibri"/>
          <w:lang w:val="el-GR"/>
        </w:rPr>
        <w:t xml:space="preserve">- </w:t>
      </w:r>
      <w:r w:rsidRPr="00C0210C">
        <w:rPr>
          <w:rFonts w:cs="Tahoma"/>
          <w:szCs w:val="22"/>
          <w:lang w:val="el-GR"/>
        </w:rPr>
        <w:t>Δικαιολογητικά προσωρινού αναδόχου</w:t>
      </w:r>
      <w:bookmarkEnd w:id="103"/>
    </w:p>
    <w:p w14:paraId="25E723E4" w14:textId="52C3C7A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B807B1">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C772A2C"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6D7672">
        <w:rPr>
          <w:bCs/>
          <w:lang w:val="el-GR"/>
        </w:rPr>
        <w:fldChar w:fldCharType="begin"/>
      </w:r>
      <w:r w:rsidR="006D7672">
        <w:rPr>
          <w:bCs/>
          <w:lang w:val="el-GR"/>
        </w:rPr>
        <w:instrText xml:space="preserve"> REF _Ref88131651 \r \h </w:instrText>
      </w:r>
      <w:r w:rsidR="006D7672">
        <w:rPr>
          <w:bCs/>
          <w:lang w:val="el-GR"/>
        </w:rPr>
      </w:r>
      <w:r w:rsidR="006D7672">
        <w:rPr>
          <w:bCs/>
          <w:lang w:val="el-GR"/>
        </w:rPr>
        <w:fldChar w:fldCharType="separate"/>
      </w:r>
      <w:r w:rsidR="00B807B1">
        <w:rPr>
          <w:bCs/>
          <w:lang w:val="el-GR"/>
        </w:rPr>
        <w:t>2.4.2.4</w:t>
      </w:r>
      <w:r w:rsidR="006D7672">
        <w:rPr>
          <w:bCs/>
          <w:lang w:val="el-GR"/>
        </w:rPr>
        <w:fldChar w:fldCharType="end"/>
      </w:r>
      <w:r w:rsidR="006D7672">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B807B1">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725616D" w:rsidR="00B9111A" w:rsidRPr="00C229F3" w:rsidRDefault="00B9111A" w:rsidP="00B9111A">
      <w:pPr>
        <w:rPr>
          <w:lang w:val="el-GR"/>
        </w:rPr>
      </w:pPr>
      <w:r>
        <w:rPr>
          <w:b/>
          <w:bCs/>
          <w:lang w:val="el-GR"/>
        </w:rPr>
        <w:lastRenderedPageBreak/>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B807B1">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53CA1F3"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07B1">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07B1">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4173FDC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B807B1">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1648BE4C"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B807B1">
        <w:rPr>
          <w:lang w:val="el-GR"/>
        </w:rPr>
        <w:t>2.2.3.1</w:t>
      </w:r>
      <w:r w:rsidRPr="00821852">
        <w:rPr>
          <w:lang w:val="el-GR"/>
        </w:rPr>
        <w:fldChar w:fldCharType="end"/>
      </w:r>
      <w:r w:rsidRPr="00C27CEC">
        <w:rPr>
          <w:color w:val="000000"/>
          <w:lang w:val="el-GR"/>
        </w:rPr>
        <w:t>,</w:t>
      </w:r>
    </w:p>
    <w:p w14:paraId="0FE55007" w14:textId="7B95070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B807B1">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6AC3EC5D"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B807B1">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006BFBC0"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B807B1">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2F44D96"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B807B1">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4ACDBC7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B807B1">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0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0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048179C9"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B807B1">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3C36008B"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B807B1">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205D9970"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07B1">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07B1">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0271E99A"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07B1">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17267FCC"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07B1">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B807B1">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lastRenderedPageBreak/>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427498E0"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896B08">
        <w:rPr>
          <w:b/>
          <w:lang w:val="el-GR"/>
        </w:rPr>
        <w:fldChar w:fldCharType="begin"/>
      </w:r>
      <w:r w:rsidR="00896B08">
        <w:rPr>
          <w:b/>
          <w:lang w:val="el-GR"/>
        </w:rPr>
        <w:instrText xml:space="preserve"> REF _Ref74510337 \r \h </w:instrText>
      </w:r>
      <w:r w:rsidR="00896B08">
        <w:rPr>
          <w:b/>
          <w:lang w:val="el-GR"/>
        </w:rPr>
      </w:r>
      <w:r w:rsidR="00896B08">
        <w:rPr>
          <w:b/>
          <w:lang w:val="el-GR"/>
        </w:rPr>
        <w:fldChar w:fldCharType="separate"/>
      </w:r>
      <w:r w:rsidR="00B807B1">
        <w:rPr>
          <w:b/>
          <w:lang w:val="el-GR"/>
        </w:rPr>
        <w:t>2.2.4</w:t>
      </w:r>
      <w:r w:rsidR="00896B08">
        <w:rPr>
          <w:b/>
          <w:lang w:val="el-GR"/>
        </w:rPr>
        <w:fldChar w:fldCharType="end"/>
      </w:r>
      <w:r w:rsidR="00896B08">
        <w:rPr>
          <w:b/>
          <w:lang w:val="el-GR"/>
        </w:rPr>
        <w:t xml:space="preserve"> </w:t>
      </w:r>
      <w:r w:rsidRPr="00603221">
        <w:rPr>
          <w:b/>
          <w:lang w:val="el-GR"/>
        </w:rPr>
        <w:t xml:space="preserve">(απόδειξη καταλληλόλητας για την άσκηση επαγγελματικής δραστηριότητας) </w:t>
      </w:r>
      <w:bookmarkStart w:id="105" w:name="_Hlk67663604"/>
      <w:r w:rsidR="00A61AA7" w:rsidRPr="00603221">
        <w:rPr>
          <w:b/>
          <w:lang w:val="el-GR"/>
        </w:rPr>
        <w:t xml:space="preserve">οι οικονομικοί φορείς </w:t>
      </w:r>
      <w:bookmarkEnd w:id="105"/>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222C4"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04E41141"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54D0E">
              <w:rPr>
                <w:rFonts w:cs="Tahoma"/>
                <w:b/>
                <w:bCs/>
                <w:sz w:val="22"/>
                <w:szCs w:val="22"/>
              </w:rPr>
              <w:t xml:space="preserve"> </w:t>
            </w:r>
            <w:r w:rsidR="00D54D0E" w:rsidRPr="000A1F30">
              <w:rPr>
                <w:rFonts w:cs="Tahoma"/>
                <w:b/>
                <w:bCs/>
                <w:sz w:val="22"/>
                <w:szCs w:val="22"/>
              </w:rPr>
              <w:t>ανάπτυξης πληροφοριακών συστημάτων</w:t>
            </w:r>
            <w:r w:rsidR="00D54D0E">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222C4"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0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6"/>
    <w:p w14:paraId="36F608EF" w14:textId="77777777" w:rsidR="00270326" w:rsidRPr="00603221" w:rsidRDefault="00270326">
      <w:pPr>
        <w:rPr>
          <w:lang w:val="el-GR"/>
        </w:rPr>
      </w:pPr>
    </w:p>
    <w:p w14:paraId="17C17E23" w14:textId="0A71915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B807B1">
        <w:rPr>
          <w:b/>
          <w:lang w:val="el-GR"/>
        </w:rPr>
        <w:t>2.2.5</w:t>
      </w:r>
      <w:r w:rsidR="00B622FA" w:rsidRPr="00603221">
        <w:rPr>
          <w:b/>
          <w:lang w:val="el-GR"/>
        </w:rPr>
        <w:fldChar w:fldCharType="end"/>
      </w:r>
      <w:r w:rsidRPr="00603221">
        <w:rPr>
          <w:b/>
          <w:lang w:val="el-GR"/>
        </w:rPr>
        <w:t xml:space="preserve"> </w:t>
      </w:r>
      <w:bookmarkStart w:id="10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222C4" w14:paraId="364D20BB" w14:textId="77777777" w:rsidTr="009C5EA6">
        <w:trPr>
          <w:trHeight w:val="711"/>
        </w:trPr>
        <w:tc>
          <w:tcPr>
            <w:tcW w:w="675" w:type="dxa"/>
            <w:shd w:val="clear" w:color="auto" w:fill="D9D9D9"/>
          </w:tcPr>
          <w:bookmarkEnd w:id="10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728A1484"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w:t>
            </w:r>
            <w:r w:rsidRPr="00B21F67">
              <w:rPr>
                <w:b/>
                <w:lang w:val="el-GR" w:eastAsia="el-GR"/>
              </w:rPr>
              <w:t>λιγότερες από τρεις (201</w:t>
            </w:r>
            <w:r w:rsidR="00814149" w:rsidRPr="00814149">
              <w:rPr>
                <w:b/>
                <w:lang w:val="el-GR" w:eastAsia="el-GR"/>
              </w:rPr>
              <w:t>8</w:t>
            </w:r>
            <w:r w:rsidRPr="00B21F67">
              <w:rPr>
                <w:b/>
                <w:lang w:val="el-GR" w:eastAsia="el-GR"/>
              </w:rPr>
              <w:t>-201</w:t>
            </w:r>
            <w:r w:rsidR="00814149" w:rsidRPr="00814149">
              <w:rPr>
                <w:b/>
                <w:lang w:val="el-GR" w:eastAsia="el-GR"/>
              </w:rPr>
              <w:t>9</w:t>
            </w:r>
            <w:r w:rsidRPr="00B21F67">
              <w:rPr>
                <w:b/>
                <w:lang w:val="el-GR" w:eastAsia="el-GR"/>
              </w:rPr>
              <w:t>-20</w:t>
            </w:r>
            <w:r w:rsidR="00814149" w:rsidRPr="00814149">
              <w:rPr>
                <w:b/>
                <w:lang w:val="el-GR" w:eastAsia="el-GR"/>
              </w:rPr>
              <w:t>20</w:t>
            </w:r>
            <w:r w:rsidRPr="00B21F67">
              <w:rPr>
                <w:b/>
                <w:lang w:val="el-GR" w:eastAsia="el-GR"/>
              </w:rPr>
              <w:t>)</w:t>
            </w:r>
            <w:r w:rsidR="00916110" w:rsidRPr="00B21F67">
              <w:rPr>
                <w:b/>
                <w:lang w:val="el-GR" w:eastAsia="el-GR"/>
              </w:rPr>
              <w:t xml:space="preserve">, </w:t>
            </w:r>
            <w:r w:rsidRPr="00B21F67">
              <w:rPr>
                <w:b/>
                <w:lang w:val="el-GR" w:eastAsia="el-GR"/>
              </w:rPr>
              <w:t>συνολικά μεγαλύτερο</w:t>
            </w:r>
            <w:r w:rsidR="00A90399" w:rsidRPr="00B21F67">
              <w:rPr>
                <w:b/>
                <w:lang w:val="el-GR" w:eastAsia="el-GR"/>
              </w:rPr>
              <w:t xml:space="preserve"> </w:t>
            </w:r>
            <w:r w:rsidR="00966FED" w:rsidRPr="00B21F67">
              <w:rPr>
                <w:b/>
                <w:lang w:val="el-GR" w:eastAsia="el-GR"/>
              </w:rPr>
              <w:t xml:space="preserve">από το </w:t>
            </w:r>
            <w:r w:rsidR="00B21F67" w:rsidRPr="00B21F67">
              <w:rPr>
                <w:b/>
                <w:lang w:val="el-GR" w:eastAsia="el-GR"/>
              </w:rPr>
              <w:t>100</w:t>
            </w:r>
            <w:r w:rsidR="00966FED" w:rsidRPr="00B21F67">
              <w:rPr>
                <w:b/>
                <w:lang w:val="el-GR" w:eastAsia="el-GR"/>
              </w:rPr>
              <w:t xml:space="preserve">% </w:t>
            </w:r>
            <w:r w:rsidRPr="00966FED">
              <w:rPr>
                <w:b/>
                <w:lang w:val="el-GR" w:eastAsia="el-GR"/>
              </w:rPr>
              <w:t>του προϋπολογισμού του υπό ανάθεση Έργου/του Τμήματος/Τμημάτων,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222C4"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w:t>
            </w:r>
            <w:r w:rsidRPr="00821852">
              <w:rPr>
                <w:lang w:val="el-GR" w:eastAsia="en-US"/>
              </w:rPr>
              <w:lastRenderedPageBreak/>
              <w:t xml:space="preserve">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011962C5" w:rsidR="00D56132" w:rsidRPr="00603221" w:rsidRDefault="00540A73" w:rsidP="0009666F">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5EB51521"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B807B1">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416"/>
      </w:tblGrid>
      <w:tr w:rsidR="007340CA" w:rsidRPr="00D222C4" w14:paraId="3AE6A0A7" w14:textId="77777777" w:rsidTr="008955EA">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416" w:type="dxa"/>
            <w:shd w:val="clear" w:color="auto" w:fill="D9D9D9"/>
          </w:tcPr>
          <w:p w14:paraId="6BFCDABE" w14:textId="4F3F927C"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B807B1">
              <w:rPr>
                <w:rFonts w:cs="Tahoma"/>
                <w:b/>
                <w:sz w:val="22"/>
                <w:szCs w:val="22"/>
              </w:rPr>
              <w:t>2.2.6.1</w:t>
            </w:r>
            <w:r w:rsidR="002A37B5">
              <w:rPr>
                <w:rFonts w:cs="Tahoma"/>
                <w:b/>
                <w:sz w:val="22"/>
                <w:szCs w:val="22"/>
              </w:rPr>
              <w:fldChar w:fldCharType="end"/>
            </w:r>
            <w:r w:rsidR="002A37B5">
              <w:rPr>
                <w:rFonts w:cs="Tahoma"/>
                <w:b/>
                <w:sz w:val="22"/>
                <w:szCs w:val="22"/>
              </w:rPr>
              <w:t>.</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222C4" w14:paraId="22AA5E17" w14:textId="77777777" w:rsidTr="008955EA">
        <w:tc>
          <w:tcPr>
            <w:tcW w:w="675" w:type="dxa"/>
          </w:tcPr>
          <w:p w14:paraId="3CADF38C" w14:textId="77777777" w:rsidR="007340CA" w:rsidRPr="00603221" w:rsidRDefault="00C40FB9" w:rsidP="009C5EA6">
            <w:r w:rsidRPr="00603221">
              <w:rPr>
                <w:lang w:val="el-GR"/>
              </w:rPr>
              <w:t>3</w:t>
            </w:r>
            <w:r w:rsidR="007340CA" w:rsidRPr="00603221">
              <w:t>.1</w:t>
            </w:r>
          </w:p>
        </w:tc>
        <w:tc>
          <w:tcPr>
            <w:tcW w:w="9416" w:type="dxa"/>
          </w:tcPr>
          <w:p w14:paraId="78650345" w14:textId="7739C0E4"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w:t>
            </w:r>
            <w:r w:rsidRPr="00563071">
              <w:rPr>
                <w:rFonts w:cs="Tahoma"/>
                <w:sz w:val="22"/>
                <w:szCs w:val="22"/>
              </w:rPr>
              <w:t xml:space="preserve">φών έργων που υλοποίησε επιτυχώς </w:t>
            </w:r>
            <w:r w:rsidR="002A37B5" w:rsidRPr="00563071">
              <w:rPr>
                <w:rFonts w:cs="Tahoma"/>
                <w:sz w:val="22"/>
                <w:szCs w:val="22"/>
              </w:rPr>
              <w:t>ή συμμετείχε με ποσοστό μεγαλύτερο ή ίσο του</w:t>
            </w:r>
            <w:r w:rsidR="00563071" w:rsidRPr="00563071">
              <w:rPr>
                <w:rFonts w:cs="Tahoma"/>
                <w:sz w:val="22"/>
                <w:szCs w:val="22"/>
              </w:rPr>
              <w:t xml:space="preserve"> </w:t>
            </w:r>
            <w:r w:rsidR="00D1404B">
              <w:rPr>
                <w:rFonts w:cs="Tahoma"/>
                <w:sz w:val="22"/>
                <w:szCs w:val="22"/>
              </w:rPr>
              <w:t>2</w:t>
            </w:r>
            <w:r w:rsidR="00563071" w:rsidRPr="00563071">
              <w:rPr>
                <w:rFonts w:cs="Tahoma"/>
                <w:sz w:val="22"/>
                <w:szCs w:val="22"/>
              </w:rPr>
              <w:t>5</w:t>
            </w:r>
            <w:r w:rsidR="002A37B5" w:rsidRPr="00563071">
              <w:rPr>
                <w:rFonts w:cs="Tahoma"/>
                <w:sz w:val="22"/>
                <w:szCs w:val="22"/>
              </w:rPr>
              <w:t xml:space="preserve">% </w:t>
            </w:r>
            <w:r w:rsidRPr="00563071">
              <w:rPr>
                <w:rFonts w:cs="Tahoma"/>
                <w:sz w:val="22"/>
                <w:szCs w:val="22"/>
              </w:rPr>
              <w:t>ο οικονομικός φορέας κατά τα τρία (3) τελευταία έτη, σύμφωνα με το ακόλουθο Υπόδειγ</w:t>
            </w:r>
            <w:r w:rsidRPr="00603221">
              <w:rPr>
                <w:rFonts w:cs="Tahoma"/>
                <w:sz w:val="22"/>
                <w:szCs w:val="22"/>
              </w:rPr>
              <w:t>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222C4" w14:paraId="70A9BFCD" w14:textId="77777777" w:rsidTr="009C5EA6">
              <w:tc>
                <w:tcPr>
                  <w:tcW w:w="171" w:type="pct"/>
                  <w:shd w:val="clear" w:color="auto" w:fill="D9D9D9"/>
                </w:tcPr>
                <w:p w14:paraId="563B5DDC" w14:textId="77777777" w:rsidR="007340CA" w:rsidRPr="00563071" w:rsidRDefault="007340CA" w:rsidP="00641C65">
                  <w:pPr>
                    <w:tabs>
                      <w:tab w:val="left" w:pos="-2268"/>
                    </w:tabs>
                    <w:spacing w:line="276" w:lineRule="auto"/>
                    <w:jc w:val="center"/>
                    <w:rPr>
                      <w:sz w:val="20"/>
                      <w:szCs w:val="20"/>
                      <w:lang w:val="el-GR"/>
                    </w:rPr>
                  </w:pPr>
                  <w:r w:rsidRPr="00563071">
                    <w:rPr>
                      <w:sz w:val="20"/>
                      <w:szCs w:val="20"/>
                      <w:lang w:val="el-GR"/>
                    </w:rPr>
                    <w:t>Α/Α</w:t>
                  </w:r>
                </w:p>
              </w:tc>
              <w:tc>
                <w:tcPr>
                  <w:tcW w:w="547" w:type="pct"/>
                  <w:shd w:val="clear" w:color="auto" w:fill="D9D9D9"/>
                </w:tcPr>
                <w:p w14:paraId="3E8C9B10" w14:textId="77777777" w:rsidR="007340CA" w:rsidRPr="00563071" w:rsidRDefault="007340CA" w:rsidP="00641C65">
                  <w:pPr>
                    <w:tabs>
                      <w:tab w:val="left" w:pos="-2268"/>
                    </w:tabs>
                    <w:spacing w:line="276" w:lineRule="auto"/>
                    <w:ind w:left="-108"/>
                    <w:jc w:val="center"/>
                    <w:rPr>
                      <w:sz w:val="20"/>
                      <w:szCs w:val="20"/>
                      <w:lang w:val="el-GR"/>
                    </w:rPr>
                  </w:pPr>
                  <w:r w:rsidRPr="00563071">
                    <w:rPr>
                      <w:sz w:val="20"/>
                      <w:szCs w:val="20"/>
                      <w:lang w:val="el-GR"/>
                    </w:rPr>
                    <w:t>ΠΕΛΑΤΗΣ</w:t>
                  </w:r>
                </w:p>
              </w:tc>
              <w:tc>
                <w:tcPr>
                  <w:tcW w:w="640" w:type="pct"/>
                  <w:shd w:val="clear" w:color="auto" w:fill="D9D9D9"/>
                </w:tcPr>
                <w:p w14:paraId="33257BFF" w14:textId="77777777" w:rsidR="007340CA" w:rsidRPr="00563071" w:rsidRDefault="007340CA" w:rsidP="00641C65">
                  <w:pPr>
                    <w:tabs>
                      <w:tab w:val="left" w:pos="-2268"/>
                    </w:tabs>
                    <w:spacing w:line="276" w:lineRule="auto"/>
                    <w:ind w:left="-108"/>
                    <w:jc w:val="center"/>
                    <w:rPr>
                      <w:sz w:val="20"/>
                      <w:szCs w:val="20"/>
                      <w:lang w:val="el-GR"/>
                    </w:rPr>
                  </w:pPr>
                  <w:r w:rsidRPr="00563071">
                    <w:rPr>
                      <w:sz w:val="20"/>
                      <w:szCs w:val="20"/>
                      <w:lang w:val="el-GR"/>
                    </w:rPr>
                    <w:t>ΣΥΝΤΟΜΗ ΠΕΡΙΓΡΑΦΗ ΤΟΥ ΕΡΓΟΥ</w:t>
                  </w:r>
                </w:p>
              </w:tc>
              <w:tc>
                <w:tcPr>
                  <w:tcW w:w="645" w:type="pct"/>
                  <w:shd w:val="clear" w:color="auto" w:fill="D9D9D9"/>
                </w:tcPr>
                <w:p w14:paraId="4012AE8B" w14:textId="77777777" w:rsidR="007340CA" w:rsidRPr="00563071" w:rsidRDefault="007340CA" w:rsidP="00641C65">
                  <w:pPr>
                    <w:tabs>
                      <w:tab w:val="left" w:pos="-2268"/>
                    </w:tabs>
                    <w:spacing w:line="276" w:lineRule="auto"/>
                    <w:ind w:left="-108"/>
                    <w:jc w:val="center"/>
                    <w:rPr>
                      <w:sz w:val="20"/>
                      <w:szCs w:val="20"/>
                      <w:lang w:val="el-GR"/>
                    </w:rPr>
                  </w:pPr>
                  <w:r w:rsidRPr="00563071">
                    <w:rPr>
                      <w:sz w:val="20"/>
                      <w:szCs w:val="20"/>
                      <w:lang w:val="el-GR"/>
                    </w:rPr>
                    <w:t>ΔΙΑΡΚΕΙΑ ΕΚΤΕΛΕΣΗΣ ΕΡΓΟΥ</w:t>
                  </w:r>
                </w:p>
              </w:tc>
              <w:tc>
                <w:tcPr>
                  <w:tcW w:w="607" w:type="pct"/>
                  <w:shd w:val="clear" w:color="auto" w:fill="D9D9D9"/>
                </w:tcPr>
                <w:p w14:paraId="27BEDA39" w14:textId="77777777" w:rsidR="007340CA" w:rsidRPr="00563071" w:rsidRDefault="007340CA" w:rsidP="00641C65">
                  <w:pPr>
                    <w:tabs>
                      <w:tab w:val="left" w:pos="-2268"/>
                    </w:tabs>
                    <w:spacing w:line="276" w:lineRule="auto"/>
                    <w:ind w:left="72"/>
                    <w:jc w:val="center"/>
                    <w:rPr>
                      <w:sz w:val="20"/>
                      <w:szCs w:val="20"/>
                      <w:lang w:val="el-GR"/>
                    </w:rPr>
                  </w:pPr>
                  <w:r w:rsidRPr="00563071">
                    <w:rPr>
                      <w:sz w:val="20"/>
                      <w:szCs w:val="20"/>
                      <w:lang w:val="el-GR"/>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D222C4"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E3675A" w:rsidRDefault="007340CA" w:rsidP="009C5EA6">
            <w:pPr>
              <w:spacing w:line="276" w:lineRule="auto"/>
              <w:rPr>
                <w:lang w:val="el-GR"/>
              </w:rPr>
            </w:pPr>
            <w:r w:rsidRPr="00E3675A">
              <w:rPr>
                <w:lang w:val="el-GR"/>
              </w:rPr>
              <w:t xml:space="preserve">όπου </w:t>
            </w:r>
            <w:r w:rsidRPr="00E3675A">
              <w:rPr>
                <w:b/>
                <w:lang w:val="el-GR"/>
              </w:rPr>
              <w:t>«ΣΤΟΙΧΕΙΟ ΤΕΚΜΗΡΙΩΣΗΣ»</w:t>
            </w:r>
            <w:r w:rsidRPr="00E3675A">
              <w:rPr>
                <w:lang w:val="el-GR"/>
              </w:rPr>
              <w:t xml:space="preserve">: </w:t>
            </w:r>
          </w:p>
          <w:p w14:paraId="57DBB48D" w14:textId="2E38DBAD" w:rsidR="007340CA" w:rsidRPr="00BB76FF" w:rsidRDefault="008955EA" w:rsidP="008955EA">
            <w:pPr>
              <w:suppressAutoHyphens w:val="0"/>
              <w:rPr>
                <w:lang w:val="el-GR"/>
              </w:rPr>
            </w:pPr>
            <w:r w:rsidRPr="008955EA">
              <w:rPr>
                <w:lang w:val="el-GR"/>
              </w:rPr>
              <w:t>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135A3A" w:rsidRPr="00D222C4" w14:paraId="0D806B0B" w14:textId="77777777" w:rsidTr="008955EA">
        <w:tc>
          <w:tcPr>
            <w:tcW w:w="675" w:type="dxa"/>
          </w:tcPr>
          <w:p w14:paraId="7CE85C2A" w14:textId="77777777" w:rsidR="00135A3A" w:rsidRPr="00603221" w:rsidRDefault="00135A3A" w:rsidP="00135A3A">
            <w:pPr>
              <w:rPr>
                <w:lang w:val="el-GR"/>
              </w:rPr>
            </w:pPr>
            <w:r>
              <w:rPr>
                <w:lang w:val="el-GR"/>
              </w:rPr>
              <w:t>3.2</w:t>
            </w:r>
          </w:p>
        </w:tc>
        <w:tc>
          <w:tcPr>
            <w:tcW w:w="9416" w:type="dxa"/>
          </w:tcPr>
          <w:p w14:paraId="0D158448" w14:textId="77777777" w:rsidR="00135A3A" w:rsidRPr="00603221" w:rsidRDefault="00135A3A" w:rsidP="00135A3A">
            <w:pPr>
              <w:pStyle w:val="Tabletext"/>
              <w:jc w:val="both"/>
              <w:rPr>
                <w:rFonts w:cs="Tahoma"/>
                <w:sz w:val="22"/>
                <w:szCs w:val="22"/>
              </w:rPr>
            </w:pPr>
            <w:r w:rsidRPr="003E34BF">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3E34BF">
              <w:rPr>
                <w:rFonts w:cs="Tahoma"/>
                <w:sz w:val="22"/>
                <w:szCs w:val="22"/>
                <w:vertAlign w:val="superscript"/>
              </w:rPr>
              <w:t>α</w:t>
            </w:r>
            <w:r w:rsidRPr="003E34BF">
              <w:rPr>
                <w:rFonts w:cs="Tahoma"/>
                <w:sz w:val="22"/>
                <w:szCs w:val="22"/>
              </w:rPr>
              <w:t xml:space="preserve"> του άρθρου 12 του ν. 3688/2008.</w:t>
            </w:r>
          </w:p>
        </w:tc>
      </w:tr>
      <w:tr w:rsidR="00135A3A" w:rsidRPr="00D222C4" w14:paraId="2BAD2037" w14:textId="77777777" w:rsidTr="008955EA">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416" w:type="dxa"/>
            <w:shd w:val="clear" w:color="auto" w:fill="D9D9D9"/>
          </w:tcPr>
          <w:p w14:paraId="4D3BF8B1" w14:textId="3702FE3B" w:rsidR="00ED1675" w:rsidRPr="00641C65" w:rsidRDefault="00135A3A" w:rsidP="00ED1675">
            <w:pPr>
              <w:autoSpaceDE w:val="0"/>
              <w:autoSpaceDN w:val="0"/>
              <w:adjustRightInd w:val="0"/>
              <w:spacing w:after="0"/>
              <w:jc w:val="left"/>
              <w:rPr>
                <w:b/>
                <w:bCs/>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ED1675">
              <w:rPr>
                <w:b/>
                <w:bCs/>
                <w:lang w:val="el-GR" w:eastAsia="el-GR"/>
              </w:rPr>
              <w:fldChar w:fldCharType="begin"/>
            </w:r>
            <w:r w:rsidR="00ED1675">
              <w:rPr>
                <w:b/>
                <w:bCs/>
                <w:lang w:val="el-GR" w:eastAsia="el-GR"/>
              </w:rPr>
              <w:instrText xml:space="preserve"> REF _Ref88126789 \r \h </w:instrText>
            </w:r>
            <w:r w:rsidR="00ED1675">
              <w:rPr>
                <w:b/>
                <w:bCs/>
                <w:lang w:val="el-GR" w:eastAsia="el-GR"/>
              </w:rPr>
            </w:r>
            <w:r w:rsidR="00ED1675">
              <w:rPr>
                <w:b/>
                <w:bCs/>
                <w:lang w:val="el-GR" w:eastAsia="el-GR"/>
              </w:rPr>
              <w:fldChar w:fldCharType="separate"/>
            </w:r>
            <w:r w:rsidR="00B807B1">
              <w:rPr>
                <w:b/>
                <w:bCs/>
                <w:lang w:val="el-GR" w:eastAsia="el-GR"/>
              </w:rPr>
              <w:t>2.2.6.2</w:t>
            </w:r>
            <w:r w:rsidR="00ED1675">
              <w:rPr>
                <w:b/>
                <w:bCs/>
                <w:lang w:val="el-GR" w:eastAsia="el-GR"/>
              </w:rPr>
              <w:fldChar w:fldCharType="end"/>
            </w:r>
            <w:r>
              <w:rPr>
                <w:b/>
                <w:bCs/>
                <w:lang w:val="el-GR" w:eastAsia="el-GR"/>
              </w:rPr>
              <w:t>.</w:t>
            </w:r>
          </w:p>
          <w:p w14:paraId="10C071ED" w14:textId="52D9E242" w:rsidR="00135A3A" w:rsidRPr="00641C65" w:rsidRDefault="00135A3A" w:rsidP="00641C65">
            <w:pPr>
              <w:autoSpaceDE w:val="0"/>
              <w:autoSpaceDN w:val="0"/>
              <w:adjustRightInd w:val="0"/>
              <w:spacing w:after="0"/>
              <w:jc w:val="left"/>
              <w:rPr>
                <w:rFonts w:ascii="Calibri" w:hAnsi="Calibri"/>
                <w:b/>
                <w:bCs/>
                <w:lang w:val="el-GR"/>
              </w:rPr>
            </w:pP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222C4" w14:paraId="2B86241E" w14:textId="77777777" w:rsidTr="008955EA">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416"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D222C4"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222C4"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D222C4"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D222C4"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D222C4"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D222C4"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D222C4"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D222C4"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D222C4"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D222C4"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D222C4"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222C4"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D222C4"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D222C4"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D222C4"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lastRenderedPageBreak/>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8955EA">
        <w:tc>
          <w:tcPr>
            <w:tcW w:w="675" w:type="dxa"/>
          </w:tcPr>
          <w:p w14:paraId="54246971" w14:textId="77777777" w:rsidR="00135A3A" w:rsidRPr="00603221" w:rsidRDefault="00135A3A" w:rsidP="00135A3A">
            <w:r w:rsidRPr="00603221">
              <w:rPr>
                <w:lang w:val="el-GR"/>
              </w:rPr>
              <w:t>4</w:t>
            </w:r>
            <w:r w:rsidRPr="00603221">
              <w:t>.2</w:t>
            </w:r>
          </w:p>
        </w:tc>
        <w:tc>
          <w:tcPr>
            <w:tcW w:w="9416" w:type="dxa"/>
          </w:tcPr>
          <w:p w14:paraId="13EDE606" w14:textId="1725B8A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B807B1" w:rsidRPr="00603221">
              <w:rPr>
                <w:lang w:val="el-GR"/>
              </w:rPr>
              <w:t xml:space="preserve">ΠΑΡΑΡΤΗΜΑ </w:t>
            </w:r>
            <w:r w:rsidR="00B807B1" w:rsidRPr="00B807B1">
              <w:t>Ι</w:t>
            </w:r>
            <w:r w:rsidR="00B807B1" w:rsidRPr="00603221">
              <w:t>V</w:t>
            </w:r>
            <w:r w:rsidR="00B807B1"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FF21A70"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B807B1">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222C4"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BD47995" w14:textId="55DFB231" w:rsidR="002435D3" w:rsidRPr="000A1F30" w:rsidRDefault="00BD358F" w:rsidP="002435D3">
            <w:pPr>
              <w:autoSpaceDE w:val="0"/>
              <w:autoSpaceDN w:val="0"/>
              <w:adjustRightInd w:val="0"/>
              <w:spacing w:line="276" w:lineRule="auto"/>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2435D3" w:rsidRPr="000A1F30">
              <w:rPr>
                <w:b/>
                <w:bCs/>
                <w:lang w:val="el-GR"/>
              </w:rPr>
              <w:t>στα πεδία</w:t>
            </w:r>
            <w:r w:rsidR="002435D3" w:rsidRPr="000A1F30">
              <w:rPr>
                <w:lang w:val="el-GR"/>
              </w:rPr>
              <w:t xml:space="preserve"> </w:t>
            </w:r>
            <w:r w:rsidR="002435D3" w:rsidRPr="000A1F30">
              <w:rPr>
                <w:b/>
                <w:bCs/>
                <w:lang w:val="el-GR"/>
              </w:rPr>
              <w:t xml:space="preserve">εφαρμογής σύμφωνα με την </w:t>
            </w:r>
            <w:r w:rsidR="002435D3" w:rsidRPr="000A1F30">
              <w:rPr>
                <w:b/>
                <w:bCs/>
                <w:iCs/>
                <w:lang w:val="el-GR"/>
              </w:rPr>
              <w:t xml:space="preserve">παρ. </w:t>
            </w:r>
            <w:r w:rsidR="002435D3" w:rsidRPr="000A1F30">
              <w:rPr>
                <w:b/>
                <w:bCs/>
                <w:iCs/>
              </w:rPr>
              <w:fldChar w:fldCharType="begin"/>
            </w:r>
            <w:r w:rsidR="002435D3" w:rsidRPr="000A1F30">
              <w:rPr>
                <w:b/>
                <w:bCs/>
                <w:iCs/>
                <w:lang w:val="el-GR"/>
              </w:rPr>
              <w:instrText xml:space="preserve"> </w:instrText>
            </w:r>
            <w:r w:rsidR="002435D3" w:rsidRPr="000A1F30">
              <w:rPr>
                <w:b/>
                <w:bCs/>
                <w:iCs/>
              </w:rPr>
              <w:instrText>REF</w:instrText>
            </w:r>
            <w:r w:rsidR="002435D3" w:rsidRPr="000A1F30">
              <w:rPr>
                <w:b/>
                <w:bCs/>
                <w:iCs/>
                <w:lang w:val="el-GR"/>
              </w:rPr>
              <w:instrText xml:space="preserve"> _</w:instrText>
            </w:r>
            <w:r w:rsidR="002435D3" w:rsidRPr="000A1F30">
              <w:rPr>
                <w:b/>
                <w:bCs/>
                <w:iCs/>
              </w:rPr>
              <w:instrText>Ref</w:instrText>
            </w:r>
            <w:r w:rsidR="002435D3" w:rsidRPr="000A1F30">
              <w:rPr>
                <w:b/>
                <w:bCs/>
                <w:iCs/>
                <w:lang w:val="el-GR"/>
              </w:rPr>
              <w:instrText>496541651 \</w:instrText>
            </w:r>
            <w:r w:rsidR="002435D3" w:rsidRPr="000A1F30">
              <w:rPr>
                <w:b/>
                <w:bCs/>
                <w:iCs/>
              </w:rPr>
              <w:instrText>r</w:instrText>
            </w:r>
            <w:r w:rsidR="002435D3" w:rsidRPr="000A1F30">
              <w:rPr>
                <w:b/>
                <w:bCs/>
                <w:iCs/>
                <w:lang w:val="el-GR"/>
              </w:rPr>
              <w:instrText xml:space="preserve"> \</w:instrText>
            </w:r>
            <w:r w:rsidR="002435D3" w:rsidRPr="000A1F30">
              <w:rPr>
                <w:b/>
                <w:bCs/>
                <w:iCs/>
              </w:rPr>
              <w:instrText>h</w:instrText>
            </w:r>
            <w:r w:rsidR="002435D3" w:rsidRPr="000A1F30">
              <w:rPr>
                <w:b/>
                <w:bCs/>
                <w:iCs/>
                <w:lang w:val="el-GR"/>
              </w:rPr>
              <w:instrText xml:space="preserve">  \* </w:instrText>
            </w:r>
            <w:r w:rsidR="002435D3" w:rsidRPr="000A1F30">
              <w:rPr>
                <w:b/>
                <w:bCs/>
                <w:iCs/>
              </w:rPr>
              <w:instrText>MERGEFORMAT</w:instrText>
            </w:r>
            <w:r w:rsidR="002435D3" w:rsidRPr="000A1F30">
              <w:rPr>
                <w:b/>
                <w:bCs/>
                <w:iCs/>
                <w:lang w:val="el-GR"/>
              </w:rPr>
              <w:instrText xml:space="preserve"> </w:instrText>
            </w:r>
            <w:r w:rsidR="002435D3" w:rsidRPr="000A1F30">
              <w:rPr>
                <w:b/>
                <w:bCs/>
                <w:iCs/>
              </w:rPr>
            </w:r>
            <w:r w:rsidR="002435D3" w:rsidRPr="000A1F30">
              <w:rPr>
                <w:b/>
                <w:bCs/>
                <w:iCs/>
              </w:rPr>
              <w:fldChar w:fldCharType="separate"/>
            </w:r>
            <w:r w:rsidR="00B807B1" w:rsidRPr="00B807B1">
              <w:rPr>
                <w:b/>
                <w:bCs/>
                <w:iCs/>
                <w:lang w:val="el-GR"/>
              </w:rPr>
              <w:t>2.2.7</w:t>
            </w:r>
            <w:r w:rsidR="002435D3" w:rsidRPr="000A1F30">
              <w:rPr>
                <w:b/>
                <w:bCs/>
                <w:iCs/>
              </w:rPr>
              <w:fldChar w:fldCharType="end"/>
            </w:r>
            <w:r w:rsidR="002435D3" w:rsidRPr="000A1F30">
              <w:rPr>
                <w:b/>
                <w:bCs/>
                <w:iCs/>
                <w:lang w:val="el-GR"/>
              </w:rPr>
              <w:t>.</w:t>
            </w:r>
            <w:r w:rsidR="002435D3" w:rsidRPr="000A1F30">
              <w:rPr>
                <w:b/>
                <w:bCs/>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222C4"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26D8B720"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D66BCB">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w:t>
      </w:r>
      <w:r w:rsidRPr="005609B2">
        <w:rPr>
          <w:color w:val="000000"/>
          <w:lang w:val="el-GR"/>
        </w:rPr>
        <w:lastRenderedPageBreak/>
        <w:t>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w:t>
      </w:r>
      <w:r w:rsidRPr="00AB1795">
        <w:rPr>
          <w:lang w:val="el-GR"/>
        </w:rPr>
        <w:lastRenderedPageBreak/>
        <w:t>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1539B4E6" w:rsidR="002B2F6A" w:rsidRDefault="003355E7" w:rsidP="002B2F6A">
      <w:pPr>
        <w:rPr>
          <w:lang w:val="el-GR"/>
        </w:rPr>
      </w:pPr>
      <w:r w:rsidRPr="00603221">
        <w:rPr>
          <w:b/>
          <w:bCs/>
          <w:lang w:val="el-GR"/>
        </w:rPr>
        <w:t>Β.</w:t>
      </w:r>
      <w:r w:rsidR="00FF147C">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62F5FC7F"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66BC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0C603099" w:rsidR="00EB1543" w:rsidRPr="00603221" w:rsidRDefault="00EB1543" w:rsidP="00EB1543">
      <w:pPr>
        <w:rPr>
          <w:color w:val="000000"/>
          <w:lang w:val="el-GR"/>
        </w:rPr>
      </w:pPr>
      <w:r w:rsidRPr="00603221">
        <w:rPr>
          <w:b/>
          <w:bCs/>
          <w:lang w:val="el-GR"/>
        </w:rPr>
        <w:t>Β.</w:t>
      </w:r>
      <w:r w:rsidR="00FF147C">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CF031B5" w:rsidR="002B2F6A" w:rsidRPr="00611572" w:rsidRDefault="002B2F6A" w:rsidP="002B2F6A">
      <w:pPr>
        <w:rPr>
          <w:b/>
          <w:bCs/>
          <w:lang w:val="el-GR"/>
        </w:rPr>
      </w:pPr>
      <w:r>
        <w:rPr>
          <w:b/>
          <w:bCs/>
          <w:lang w:val="el-GR"/>
        </w:rPr>
        <w:t>Β.1</w:t>
      </w:r>
      <w:r w:rsidR="00FF147C">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484A5F">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0D4AE384" w:rsidR="00C40FB9" w:rsidRPr="000D79DE" w:rsidRDefault="002B2F6A" w:rsidP="00484A5F">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6B4C3C">
        <w:rPr>
          <w:b/>
          <w:bCs/>
          <w:lang w:val="el-GR"/>
        </w:rPr>
        <w:t>τους</w:t>
      </w:r>
    </w:p>
    <w:p w14:paraId="2AA154FC" w14:textId="4E35171B" w:rsidR="006B4C3C" w:rsidRDefault="006B4C3C" w:rsidP="006B4C3C">
      <w:pPr>
        <w:ind w:left="360"/>
        <w:rPr>
          <w:b/>
          <w:bCs/>
          <w:lang w:val="el-GR"/>
        </w:rPr>
      </w:pPr>
    </w:p>
    <w:p w14:paraId="65C44105" w14:textId="77777777" w:rsidR="006B4C3C" w:rsidRPr="00603221" w:rsidRDefault="006B4C3C" w:rsidP="000D79DE">
      <w:pPr>
        <w:ind w:left="360"/>
        <w:rPr>
          <w:lang w:val="el-GR"/>
        </w:rPr>
      </w:pPr>
    </w:p>
    <w:p w14:paraId="601D999A" w14:textId="77777777" w:rsidR="00C33C73" w:rsidRPr="00603221" w:rsidRDefault="00C33C73" w:rsidP="003A109E">
      <w:pPr>
        <w:pStyle w:val="Heading2"/>
        <w:rPr>
          <w:rFonts w:cs="Tahoma"/>
          <w:lang w:val="el-GR"/>
        </w:rPr>
      </w:pPr>
      <w:r w:rsidRPr="00603221">
        <w:rPr>
          <w:rFonts w:cs="Tahoma"/>
          <w:lang w:val="el-GR"/>
        </w:rPr>
        <w:tab/>
      </w:r>
      <w:bookmarkStart w:id="108" w:name="_Toc107595001"/>
      <w:r w:rsidRPr="00603221">
        <w:rPr>
          <w:rFonts w:cs="Tahoma"/>
          <w:lang w:val="el-GR"/>
        </w:rPr>
        <w:t>Κριτήρια Ανάθεσης</w:t>
      </w:r>
      <w:bookmarkEnd w:id="108"/>
      <w:r w:rsidRPr="00603221">
        <w:rPr>
          <w:rFonts w:cs="Tahoma"/>
          <w:lang w:val="el-GR"/>
        </w:rPr>
        <w:t xml:space="preserve"> </w:t>
      </w:r>
    </w:p>
    <w:p w14:paraId="6A9A94FD" w14:textId="77777777" w:rsidR="008338F0" w:rsidRPr="00603221" w:rsidRDefault="003355E7" w:rsidP="00A9034C">
      <w:pPr>
        <w:pStyle w:val="Heading3"/>
        <w:ind w:left="709" w:hanging="709"/>
        <w:rPr>
          <w:lang w:val="el-GR"/>
        </w:rPr>
      </w:pPr>
      <w:bookmarkStart w:id="109" w:name="_Ref496542191"/>
      <w:bookmarkStart w:id="110" w:name="_Toc107595002"/>
      <w:r w:rsidRPr="00603221">
        <w:rPr>
          <w:lang w:val="el-GR"/>
        </w:rPr>
        <w:t>Κριτήριο ανάθεσης</w:t>
      </w:r>
      <w:bookmarkEnd w:id="109"/>
      <w:bookmarkEnd w:id="110"/>
    </w:p>
    <w:p w14:paraId="63104AD0" w14:textId="6AD19FF4" w:rsidR="0030791E" w:rsidRPr="00F619C6" w:rsidRDefault="003355E7" w:rsidP="00F619C6">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74DCFD26" w14:textId="77777777" w:rsidR="003F0C03" w:rsidRPr="00603221" w:rsidRDefault="003F0C03" w:rsidP="00896B08">
      <w:pPr>
        <w:suppressAutoHyphens w:val="0"/>
        <w:rPr>
          <w:highlight w:val="yellow"/>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370"/>
        <w:gridCol w:w="2009"/>
        <w:gridCol w:w="2608"/>
      </w:tblGrid>
      <w:tr w:rsidR="003F0C03" w:rsidRPr="005E7A0F" w14:paraId="4F3F3747" w14:textId="77777777" w:rsidTr="00833A0C">
        <w:trPr>
          <w:trHeight w:val="595"/>
          <w:jc w:val="center"/>
        </w:trPr>
        <w:tc>
          <w:tcPr>
            <w:tcW w:w="5000" w:type="pct"/>
            <w:gridSpan w:val="4"/>
            <w:shd w:val="clear" w:color="auto" w:fill="B3B3B3"/>
          </w:tcPr>
          <w:p w14:paraId="60EBC05A" w14:textId="77777777" w:rsidR="003F0C03" w:rsidRPr="005E7A0F" w:rsidRDefault="003F0C03" w:rsidP="00833A0C">
            <w:pPr>
              <w:numPr>
                <w:ilvl w:val="12"/>
                <w:numId w:val="0"/>
              </w:numPr>
              <w:jc w:val="center"/>
              <w:rPr>
                <w:b/>
                <w:lang w:val="el-GR"/>
              </w:rPr>
            </w:pPr>
            <w:r w:rsidRPr="005E7A0F">
              <w:rPr>
                <w:b/>
                <w:lang w:val="el-GR"/>
              </w:rPr>
              <w:lastRenderedPageBreak/>
              <w:t xml:space="preserve">ΠΙΝΑΚΑΣ ΚΡΙΤΗΡΙΩΝ ΑΞΙΟΛΟΓΗΣΗΣ </w:t>
            </w:r>
          </w:p>
        </w:tc>
      </w:tr>
      <w:tr w:rsidR="003F0C03" w:rsidRPr="00D222C4" w14:paraId="3FFEA3F4" w14:textId="77777777" w:rsidTr="00833A0C">
        <w:trPr>
          <w:trHeight w:val="595"/>
          <w:jc w:val="center"/>
        </w:trPr>
        <w:tc>
          <w:tcPr>
            <w:tcW w:w="639" w:type="pct"/>
            <w:shd w:val="clear" w:color="auto" w:fill="B3B3B3"/>
          </w:tcPr>
          <w:p w14:paraId="47387EED" w14:textId="77777777" w:rsidR="003F0C03" w:rsidRPr="005E7A0F" w:rsidRDefault="003F0C03" w:rsidP="00833A0C">
            <w:pPr>
              <w:suppressAutoHyphens w:val="0"/>
              <w:jc w:val="center"/>
              <w:rPr>
                <w:b/>
                <w:lang w:val="el-GR"/>
              </w:rPr>
            </w:pPr>
            <w:r w:rsidRPr="005E7A0F">
              <w:rPr>
                <w:b/>
                <w:lang w:val="el-GR"/>
              </w:rPr>
              <w:t xml:space="preserve">Κριτήριο </w:t>
            </w:r>
          </w:p>
        </w:tc>
        <w:tc>
          <w:tcPr>
            <w:tcW w:w="1840" w:type="pct"/>
            <w:shd w:val="clear" w:color="auto" w:fill="B3B3B3"/>
          </w:tcPr>
          <w:p w14:paraId="5D6A25A9" w14:textId="77777777" w:rsidR="003F0C03" w:rsidRPr="005E7A0F" w:rsidRDefault="003F0C03" w:rsidP="00833A0C">
            <w:pPr>
              <w:numPr>
                <w:ilvl w:val="12"/>
                <w:numId w:val="0"/>
              </w:numPr>
              <w:jc w:val="center"/>
              <w:rPr>
                <w:b/>
                <w:lang w:val="el-GR"/>
              </w:rPr>
            </w:pPr>
            <w:r w:rsidRPr="005E7A0F">
              <w:rPr>
                <w:b/>
                <w:lang w:val="el-GR"/>
              </w:rPr>
              <w:t>Περιγραφή</w:t>
            </w:r>
          </w:p>
        </w:tc>
        <w:tc>
          <w:tcPr>
            <w:tcW w:w="1097" w:type="pct"/>
            <w:shd w:val="clear" w:color="auto" w:fill="B3B3B3"/>
          </w:tcPr>
          <w:p w14:paraId="4C339CE2" w14:textId="41F82E22" w:rsidR="003F0C03" w:rsidRPr="005E7A0F" w:rsidRDefault="003F0C03" w:rsidP="00833A0C">
            <w:pPr>
              <w:numPr>
                <w:ilvl w:val="12"/>
                <w:numId w:val="0"/>
              </w:numPr>
              <w:jc w:val="center"/>
              <w:rPr>
                <w:b/>
                <w:lang w:val="el-GR"/>
              </w:rPr>
            </w:pPr>
            <w:r w:rsidRPr="005E7A0F">
              <w:rPr>
                <w:b/>
                <w:lang w:val="el-GR"/>
              </w:rPr>
              <w:t>Συντελεστής Βαρύτητας</w:t>
            </w:r>
          </w:p>
        </w:tc>
        <w:tc>
          <w:tcPr>
            <w:tcW w:w="1424" w:type="pct"/>
            <w:shd w:val="clear" w:color="auto" w:fill="B3B3B3"/>
          </w:tcPr>
          <w:p w14:paraId="731677CB" w14:textId="77777777" w:rsidR="003F0C03" w:rsidRPr="005E7A0F" w:rsidRDefault="003F0C03" w:rsidP="00833A0C">
            <w:pPr>
              <w:numPr>
                <w:ilvl w:val="12"/>
                <w:numId w:val="0"/>
              </w:numPr>
              <w:jc w:val="center"/>
              <w:rPr>
                <w:b/>
                <w:lang w:val="el-GR"/>
              </w:rPr>
            </w:pPr>
            <w:r w:rsidRPr="005E7A0F">
              <w:rPr>
                <w:b/>
                <w:lang w:val="el-GR"/>
              </w:rPr>
              <w:t>Παραπομπή σε παρ. απαίτησης της διακήρυξης</w:t>
            </w:r>
          </w:p>
        </w:tc>
      </w:tr>
      <w:tr w:rsidR="003F0C03" w:rsidRPr="005E7A0F" w14:paraId="29565CEA" w14:textId="77777777" w:rsidTr="00833A0C">
        <w:trPr>
          <w:trHeight w:val="391"/>
          <w:jc w:val="center"/>
        </w:trPr>
        <w:tc>
          <w:tcPr>
            <w:tcW w:w="5000" w:type="pct"/>
            <w:gridSpan w:val="4"/>
            <w:shd w:val="clear" w:color="auto" w:fill="B3B3B3"/>
            <w:vAlign w:val="center"/>
          </w:tcPr>
          <w:p w14:paraId="26E48F33" w14:textId="77777777" w:rsidR="003F0C03" w:rsidRPr="005E7A0F" w:rsidRDefault="003F0C03" w:rsidP="00833A0C">
            <w:pPr>
              <w:numPr>
                <w:ilvl w:val="12"/>
                <w:numId w:val="0"/>
              </w:numPr>
              <w:jc w:val="left"/>
              <w:rPr>
                <w:b/>
                <w:lang w:val="el-GR"/>
              </w:rPr>
            </w:pPr>
            <w:r w:rsidRPr="005E7A0F">
              <w:rPr>
                <w:b/>
                <w:lang w:val="el-GR"/>
              </w:rPr>
              <w:t xml:space="preserve">Ομάδα Α </w:t>
            </w:r>
          </w:p>
        </w:tc>
      </w:tr>
      <w:tr w:rsidR="003F0C03" w:rsidRPr="005E7A0F" w14:paraId="6C5C059C" w14:textId="77777777" w:rsidTr="000D79DE">
        <w:trPr>
          <w:trHeight w:val="292"/>
          <w:jc w:val="center"/>
        </w:trPr>
        <w:tc>
          <w:tcPr>
            <w:tcW w:w="639" w:type="pct"/>
            <w:shd w:val="clear" w:color="auto" w:fill="B3B3B3"/>
            <w:vAlign w:val="center"/>
          </w:tcPr>
          <w:p w14:paraId="71373820" w14:textId="77777777" w:rsidR="003F0C03" w:rsidRPr="005E7A0F" w:rsidRDefault="003F0C03" w:rsidP="00484A5F">
            <w:pPr>
              <w:pStyle w:val="ListParagraph"/>
              <w:numPr>
                <w:ilvl w:val="0"/>
                <w:numId w:val="11"/>
              </w:numPr>
              <w:tabs>
                <w:tab w:val="clear" w:pos="360"/>
                <w:tab w:val="num" w:pos="317"/>
              </w:tabs>
              <w:suppressAutoHyphens w:val="0"/>
              <w:jc w:val="left"/>
              <w:rPr>
                <w:b/>
                <w:lang w:val="el-GR"/>
              </w:rPr>
            </w:pPr>
          </w:p>
        </w:tc>
        <w:tc>
          <w:tcPr>
            <w:tcW w:w="1840" w:type="pct"/>
            <w:shd w:val="clear" w:color="auto" w:fill="B3B3B3"/>
            <w:vAlign w:val="center"/>
          </w:tcPr>
          <w:p w14:paraId="6E710986" w14:textId="77777777" w:rsidR="003F0C03" w:rsidRPr="005E7A0F" w:rsidRDefault="003F0C03" w:rsidP="00833A0C">
            <w:pPr>
              <w:numPr>
                <w:ilvl w:val="12"/>
                <w:numId w:val="0"/>
              </w:numPr>
              <w:jc w:val="left"/>
              <w:rPr>
                <w:b/>
                <w:i/>
                <w:color w:val="5B9BD5"/>
                <w:lang w:val="el-GR"/>
              </w:rPr>
            </w:pPr>
            <w:r>
              <w:rPr>
                <w:b/>
                <w:lang w:val="el-GR" w:eastAsia="el-GR"/>
              </w:rPr>
              <w:t>Τεχνική Λύση</w:t>
            </w:r>
          </w:p>
        </w:tc>
        <w:tc>
          <w:tcPr>
            <w:tcW w:w="1097" w:type="pct"/>
            <w:shd w:val="clear" w:color="auto" w:fill="B3B3B3"/>
          </w:tcPr>
          <w:p w14:paraId="01875B16" w14:textId="77777777" w:rsidR="003F0C03" w:rsidRPr="008B6C31" w:rsidRDefault="003F0C03" w:rsidP="00833A0C">
            <w:pPr>
              <w:numPr>
                <w:ilvl w:val="12"/>
                <w:numId w:val="0"/>
              </w:numPr>
              <w:jc w:val="center"/>
              <w:rPr>
                <w:b/>
                <w:lang w:val="el-GR"/>
              </w:rPr>
            </w:pPr>
          </w:p>
          <w:p w14:paraId="40BE02C8" w14:textId="77777777" w:rsidR="003F0C03" w:rsidRPr="008B6C31" w:rsidRDefault="003F0C03" w:rsidP="00833A0C">
            <w:pPr>
              <w:numPr>
                <w:ilvl w:val="12"/>
                <w:numId w:val="0"/>
              </w:numPr>
              <w:jc w:val="center"/>
              <w:rPr>
                <w:b/>
                <w:lang w:val="el-GR"/>
              </w:rPr>
            </w:pPr>
            <w:r>
              <w:rPr>
                <w:b/>
                <w:lang w:val="el-GR"/>
              </w:rPr>
              <w:t>20</w:t>
            </w:r>
            <w:r w:rsidRPr="008B6C31">
              <w:rPr>
                <w:b/>
                <w:lang w:val="el-GR"/>
              </w:rPr>
              <w:t>%</w:t>
            </w:r>
          </w:p>
        </w:tc>
        <w:tc>
          <w:tcPr>
            <w:tcW w:w="1424" w:type="pct"/>
            <w:shd w:val="clear" w:color="auto" w:fill="B3B3B3"/>
            <w:vAlign w:val="center"/>
          </w:tcPr>
          <w:p w14:paraId="547D7771" w14:textId="77777777" w:rsidR="003F0C03" w:rsidRPr="005E7A0F" w:rsidRDefault="003F0C03" w:rsidP="00833A0C">
            <w:pPr>
              <w:numPr>
                <w:ilvl w:val="12"/>
                <w:numId w:val="0"/>
              </w:numPr>
              <w:jc w:val="center"/>
              <w:rPr>
                <w:lang w:val="el-GR"/>
              </w:rPr>
            </w:pPr>
          </w:p>
        </w:tc>
      </w:tr>
      <w:tr w:rsidR="003F0C03" w:rsidRPr="00FE5985" w14:paraId="4EDB5222" w14:textId="77777777" w:rsidTr="00833A0C">
        <w:trPr>
          <w:trHeight w:val="495"/>
          <w:jc w:val="center"/>
        </w:trPr>
        <w:tc>
          <w:tcPr>
            <w:tcW w:w="639" w:type="pct"/>
          </w:tcPr>
          <w:p w14:paraId="21503087" w14:textId="77777777" w:rsidR="003F0C03" w:rsidRPr="005E7A0F" w:rsidRDefault="003F0C03" w:rsidP="00833A0C">
            <w:pPr>
              <w:tabs>
                <w:tab w:val="num" w:pos="317"/>
              </w:tabs>
              <w:suppressAutoHyphens w:val="0"/>
              <w:ind w:left="142"/>
              <w:jc w:val="left"/>
              <w:rPr>
                <w:b/>
                <w:lang w:val="el-GR"/>
              </w:rPr>
            </w:pPr>
            <w:r w:rsidRPr="005E7A0F">
              <w:rPr>
                <w:b/>
                <w:lang w:val="el-GR"/>
              </w:rPr>
              <w:t>1.1</w:t>
            </w:r>
          </w:p>
        </w:tc>
        <w:tc>
          <w:tcPr>
            <w:tcW w:w="1840" w:type="pct"/>
            <w:vAlign w:val="center"/>
          </w:tcPr>
          <w:p w14:paraId="1C627274" w14:textId="77777777" w:rsidR="003F0C03" w:rsidRPr="005E7A0F" w:rsidRDefault="003F0C03" w:rsidP="00833A0C">
            <w:pPr>
              <w:numPr>
                <w:ilvl w:val="12"/>
                <w:numId w:val="0"/>
              </w:numPr>
              <w:jc w:val="left"/>
              <w:rPr>
                <w:lang w:val="el-GR"/>
              </w:rPr>
            </w:pPr>
            <w:r w:rsidRPr="008B6C31">
              <w:rPr>
                <w:lang w:val="el-GR" w:eastAsia="el-GR"/>
              </w:rPr>
              <w:t>Κατανόηση περιβάλλοντος του Έργου</w:t>
            </w:r>
          </w:p>
        </w:tc>
        <w:tc>
          <w:tcPr>
            <w:tcW w:w="1097" w:type="pct"/>
          </w:tcPr>
          <w:p w14:paraId="07CD8397" w14:textId="77777777" w:rsidR="003F0C03" w:rsidRPr="00E34BC2" w:rsidRDefault="003F0C03" w:rsidP="00833A0C">
            <w:pPr>
              <w:numPr>
                <w:ilvl w:val="12"/>
                <w:numId w:val="0"/>
              </w:numPr>
              <w:jc w:val="center"/>
              <w:rPr>
                <w:lang w:val="el-GR"/>
              </w:rPr>
            </w:pPr>
            <w:r w:rsidRPr="00E34BC2">
              <w:rPr>
                <w:lang w:val="el-GR"/>
              </w:rPr>
              <w:t>5%</w:t>
            </w:r>
          </w:p>
        </w:tc>
        <w:tc>
          <w:tcPr>
            <w:tcW w:w="1424" w:type="pct"/>
          </w:tcPr>
          <w:p w14:paraId="723DFB37" w14:textId="331CEBC4" w:rsidR="003F0C03" w:rsidRPr="00E34BC2" w:rsidRDefault="003F0C03" w:rsidP="00E34BC2">
            <w:pPr>
              <w:numPr>
                <w:ilvl w:val="12"/>
                <w:numId w:val="0"/>
              </w:numPr>
              <w:jc w:val="center"/>
              <w:rPr>
                <w:lang w:val="el-GR"/>
              </w:rPr>
            </w:pPr>
            <w:r w:rsidRPr="00E34BC2">
              <w:rPr>
                <w:lang w:val="el-GR" w:eastAsia="el-GR"/>
              </w:rPr>
              <w:t>Παράρτημα Ι, Παρ</w:t>
            </w:r>
            <w:r w:rsidR="00E34BC2" w:rsidRPr="00E34BC2">
              <w:rPr>
                <w:lang w:val="el-GR" w:eastAsia="el-GR"/>
              </w:rPr>
              <w:t xml:space="preserve"> </w:t>
            </w:r>
            <w:r w:rsidR="00E34BC2" w:rsidRPr="00E34BC2">
              <w:rPr>
                <w:lang w:val="el-GR" w:eastAsia="el-GR"/>
              </w:rPr>
              <w:fldChar w:fldCharType="begin"/>
            </w:r>
            <w:r w:rsidR="00E34BC2" w:rsidRPr="00E34BC2">
              <w:rPr>
                <w:lang w:val="el-GR" w:eastAsia="el-GR"/>
              </w:rPr>
              <w:instrText xml:space="preserve"> REF _Ref88130553 \r \h </w:instrText>
            </w:r>
            <w:r w:rsidR="00E34BC2" w:rsidRPr="00E34BC2">
              <w:rPr>
                <w:lang w:val="el-GR" w:eastAsia="el-GR"/>
              </w:rPr>
            </w:r>
            <w:r w:rsidR="00E34BC2" w:rsidRPr="00E34BC2">
              <w:rPr>
                <w:lang w:val="el-GR" w:eastAsia="el-GR"/>
              </w:rPr>
              <w:fldChar w:fldCharType="separate"/>
            </w:r>
            <w:r w:rsidR="00B807B1">
              <w:rPr>
                <w:lang w:val="el-GR" w:eastAsia="el-GR"/>
              </w:rPr>
              <w:t>1</w:t>
            </w:r>
            <w:r w:rsidR="00E34BC2" w:rsidRPr="00E34BC2">
              <w:rPr>
                <w:lang w:val="el-GR" w:eastAsia="el-GR"/>
              </w:rPr>
              <w:fldChar w:fldCharType="end"/>
            </w:r>
            <w:r w:rsidRPr="00E34BC2">
              <w:rPr>
                <w:lang w:val="el-GR" w:eastAsia="el-GR"/>
              </w:rPr>
              <w:t xml:space="preserve">, </w:t>
            </w:r>
            <w:r w:rsidRPr="00E34BC2">
              <w:rPr>
                <w:lang w:val="el-GR" w:eastAsia="el-GR"/>
              </w:rPr>
              <w:fldChar w:fldCharType="begin"/>
            </w:r>
            <w:r w:rsidRPr="00E34BC2">
              <w:rPr>
                <w:lang w:val="el-GR" w:eastAsia="el-GR"/>
              </w:rPr>
              <w:instrText xml:space="preserve"> REF _Ref56114257 \r \h  \* MERGEFORMAT </w:instrText>
            </w:r>
            <w:r w:rsidRPr="00E34BC2">
              <w:rPr>
                <w:lang w:val="el-GR" w:eastAsia="el-GR"/>
              </w:rPr>
            </w:r>
            <w:r w:rsidRPr="00E34BC2">
              <w:rPr>
                <w:lang w:val="el-GR" w:eastAsia="el-GR"/>
              </w:rPr>
              <w:fldChar w:fldCharType="separate"/>
            </w:r>
            <w:r w:rsidR="00B807B1">
              <w:rPr>
                <w:lang w:val="el-GR" w:eastAsia="el-GR"/>
              </w:rPr>
              <w:t>2</w:t>
            </w:r>
            <w:r w:rsidRPr="00E34BC2">
              <w:rPr>
                <w:lang w:val="el-GR" w:eastAsia="el-GR"/>
              </w:rPr>
              <w:fldChar w:fldCharType="end"/>
            </w:r>
            <w:r w:rsidR="00E34BC2" w:rsidRPr="00E34BC2">
              <w:rPr>
                <w:lang w:val="el-GR" w:eastAsia="el-GR"/>
              </w:rPr>
              <w:t xml:space="preserve"> &amp; </w:t>
            </w:r>
            <w:r w:rsidR="00E34BC2" w:rsidRPr="00E34BC2">
              <w:rPr>
                <w:lang w:val="el-GR" w:eastAsia="el-GR"/>
              </w:rPr>
              <w:fldChar w:fldCharType="begin"/>
            </w:r>
            <w:r w:rsidR="00E34BC2" w:rsidRPr="00E34BC2">
              <w:rPr>
                <w:lang w:val="el-GR" w:eastAsia="el-GR"/>
              </w:rPr>
              <w:instrText xml:space="preserve"> REF _Ref88131914 \r \h </w:instrText>
            </w:r>
            <w:r w:rsidR="00E34BC2" w:rsidRPr="00E34BC2">
              <w:rPr>
                <w:lang w:val="el-GR" w:eastAsia="el-GR"/>
              </w:rPr>
            </w:r>
            <w:r w:rsidR="00E34BC2" w:rsidRPr="00E34BC2">
              <w:rPr>
                <w:lang w:val="el-GR" w:eastAsia="el-GR"/>
              </w:rPr>
              <w:fldChar w:fldCharType="separate"/>
            </w:r>
            <w:r w:rsidR="00B807B1">
              <w:rPr>
                <w:lang w:val="el-GR" w:eastAsia="el-GR"/>
              </w:rPr>
              <w:t>3</w:t>
            </w:r>
            <w:r w:rsidR="00E34BC2" w:rsidRPr="00E34BC2">
              <w:rPr>
                <w:lang w:val="el-GR" w:eastAsia="el-GR"/>
              </w:rPr>
              <w:fldChar w:fldCharType="end"/>
            </w:r>
          </w:p>
        </w:tc>
      </w:tr>
      <w:tr w:rsidR="003F0C03" w:rsidRPr="005E7A0F" w14:paraId="1CADE308" w14:textId="77777777" w:rsidTr="00833A0C">
        <w:trPr>
          <w:jc w:val="center"/>
        </w:trPr>
        <w:tc>
          <w:tcPr>
            <w:tcW w:w="639" w:type="pct"/>
          </w:tcPr>
          <w:p w14:paraId="4EEAC495" w14:textId="77777777" w:rsidR="003F0C03" w:rsidRPr="005E7A0F" w:rsidRDefault="003F0C03" w:rsidP="00833A0C">
            <w:pPr>
              <w:suppressAutoHyphens w:val="0"/>
              <w:ind w:left="142"/>
              <w:jc w:val="left"/>
              <w:rPr>
                <w:b/>
                <w:lang w:val="el-GR"/>
              </w:rPr>
            </w:pPr>
            <w:r w:rsidRPr="005E7A0F">
              <w:rPr>
                <w:b/>
                <w:lang w:val="el-GR"/>
              </w:rPr>
              <w:t>1.2</w:t>
            </w:r>
          </w:p>
        </w:tc>
        <w:tc>
          <w:tcPr>
            <w:tcW w:w="1840" w:type="pct"/>
            <w:vAlign w:val="center"/>
          </w:tcPr>
          <w:p w14:paraId="1F8466FE" w14:textId="77777777" w:rsidR="003F0C03" w:rsidRPr="00BE1CD3" w:rsidRDefault="003F0C03" w:rsidP="00833A0C">
            <w:pPr>
              <w:suppressAutoHyphens w:val="0"/>
              <w:jc w:val="left"/>
              <w:rPr>
                <w:bCs/>
                <w:lang w:val="el-GR"/>
              </w:rPr>
            </w:pPr>
            <w:r w:rsidRPr="008B6C31">
              <w:rPr>
                <w:bCs/>
                <w:lang w:val="el-GR"/>
              </w:rPr>
              <w:t>Αρχιτεκτονική</w:t>
            </w:r>
            <w:r>
              <w:rPr>
                <w:bCs/>
                <w:lang w:val="el-GR"/>
              </w:rPr>
              <w:t xml:space="preserve"> / </w:t>
            </w:r>
            <w:r w:rsidRPr="006C426F">
              <w:rPr>
                <w:bCs/>
                <w:lang w:val="el-GR"/>
              </w:rPr>
              <w:t>Συμβατότητα με G-Cloud</w:t>
            </w:r>
            <w:r>
              <w:rPr>
                <w:bCs/>
                <w:lang w:val="el-GR"/>
              </w:rPr>
              <w:t xml:space="preserve"> / </w:t>
            </w:r>
            <w:r w:rsidRPr="006C426F">
              <w:rPr>
                <w:bCs/>
                <w:lang w:val="el-GR"/>
              </w:rPr>
              <w:t>Ανοικτά Πρότυπα και Δεδομένα</w:t>
            </w:r>
          </w:p>
        </w:tc>
        <w:tc>
          <w:tcPr>
            <w:tcW w:w="1097" w:type="pct"/>
          </w:tcPr>
          <w:p w14:paraId="356FD01A" w14:textId="77777777" w:rsidR="003F0C03" w:rsidRPr="00E34BC2" w:rsidRDefault="003F0C03" w:rsidP="00833A0C">
            <w:pPr>
              <w:suppressAutoHyphens w:val="0"/>
              <w:ind w:left="142"/>
              <w:jc w:val="center"/>
              <w:rPr>
                <w:b/>
                <w:lang w:val="el-GR"/>
              </w:rPr>
            </w:pPr>
            <w:r w:rsidRPr="00E34BC2">
              <w:rPr>
                <w:lang w:val="el-GR"/>
              </w:rPr>
              <w:t>5%</w:t>
            </w:r>
          </w:p>
        </w:tc>
        <w:tc>
          <w:tcPr>
            <w:tcW w:w="1424" w:type="pct"/>
          </w:tcPr>
          <w:p w14:paraId="1D8F4745" w14:textId="64F202BA" w:rsidR="003F0C03" w:rsidRPr="00E34BC2" w:rsidRDefault="003F0C03" w:rsidP="00833A0C">
            <w:pPr>
              <w:suppressAutoHyphens w:val="0"/>
              <w:ind w:left="142"/>
              <w:jc w:val="left"/>
              <w:rPr>
                <w:b/>
                <w:lang w:val="el-GR"/>
              </w:rPr>
            </w:pPr>
            <w:r w:rsidRPr="00E34BC2">
              <w:rPr>
                <w:lang w:val="el-GR" w:eastAsia="el-GR"/>
              </w:rPr>
              <w:t xml:space="preserve">Παράρτημα Ι, Παρ </w:t>
            </w:r>
            <w:r w:rsidRPr="00E34BC2">
              <w:rPr>
                <w:lang w:val="el-GR" w:eastAsia="el-GR"/>
              </w:rPr>
              <w:fldChar w:fldCharType="begin"/>
            </w:r>
            <w:r w:rsidRPr="00E34BC2">
              <w:rPr>
                <w:lang w:val="el-GR" w:eastAsia="el-GR"/>
              </w:rPr>
              <w:instrText xml:space="preserve"> REF _Ref55930927 \r \h  \* MERGEFORMAT </w:instrText>
            </w:r>
            <w:r w:rsidRPr="00E34BC2">
              <w:rPr>
                <w:lang w:val="el-GR" w:eastAsia="el-GR"/>
              </w:rPr>
            </w:r>
            <w:r w:rsidRPr="00E34BC2">
              <w:rPr>
                <w:lang w:val="el-GR" w:eastAsia="el-GR"/>
              </w:rPr>
              <w:fldChar w:fldCharType="separate"/>
            </w:r>
            <w:r w:rsidR="00B807B1">
              <w:rPr>
                <w:lang w:val="el-GR" w:eastAsia="el-GR"/>
              </w:rPr>
              <w:t>4</w:t>
            </w:r>
            <w:r w:rsidRPr="00E34BC2">
              <w:rPr>
                <w:lang w:val="el-GR" w:eastAsia="el-GR"/>
              </w:rPr>
              <w:fldChar w:fldCharType="end"/>
            </w:r>
            <w:r w:rsidRPr="00E34BC2">
              <w:rPr>
                <w:lang w:val="el-GR" w:eastAsia="el-GR"/>
              </w:rPr>
              <w:t xml:space="preserve">, Παρ </w:t>
            </w:r>
            <w:r w:rsidRPr="00E34BC2">
              <w:rPr>
                <w:lang w:val="el-GR" w:eastAsia="el-GR"/>
              </w:rPr>
              <w:fldChar w:fldCharType="begin"/>
            </w:r>
            <w:r w:rsidRPr="00E34BC2">
              <w:rPr>
                <w:lang w:val="el-GR" w:eastAsia="el-GR"/>
              </w:rPr>
              <w:instrText xml:space="preserve"> REF _Ref508021779 \r \h  \* MERGEFORMAT </w:instrText>
            </w:r>
            <w:r w:rsidRPr="00E34BC2">
              <w:rPr>
                <w:lang w:val="el-GR" w:eastAsia="el-GR"/>
              </w:rPr>
            </w:r>
            <w:r w:rsidRPr="00E34BC2">
              <w:rPr>
                <w:lang w:val="el-GR" w:eastAsia="el-GR"/>
              </w:rPr>
              <w:fldChar w:fldCharType="separate"/>
            </w:r>
            <w:r w:rsidR="00B807B1">
              <w:rPr>
                <w:lang w:val="el-GR" w:eastAsia="el-GR"/>
              </w:rPr>
              <w:t>5.1</w:t>
            </w:r>
            <w:r w:rsidRPr="00E34BC2">
              <w:rPr>
                <w:lang w:val="el-GR" w:eastAsia="el-GR"/>
              </w:rPr>
              <w:fldChar w:fldCharType="end"/>
            </w:r>
            <w:r w:rsidRPr="00E34BC2">
              <w:rPr>
                <w:lang w:val="el-GR" w:eastAsia="el-GR"/>
              </w:rPr>
              <w:t xml:space="preserve"> &amp; </w:t>
            </w:r>
            <w:r w:rsidRPr="00E34BC2">
              <w:rPr>
                <w:lang w:val="el-GR" w:eastAsia="el-GR"/>
              </w:rPr>
              <w:fldChar w:fldCharType="begin"/>
            </w:r>
            <w:r w:rsidRPr="00E34BC2">
              <w:rPr>
                <w:lang w:val="el-GR" w:eastAsia="el-GR"/>
              </w:rPr>
              <w:instrText xml:space="preserve"> REF _Ref508021960 \r \h  \* MERGEFORMAT </w:instrText>
            </w:r>
            <w:r w:rsidRPr="00E34BC2">
              <w:rPr>
                <w:lang w:val="el-GR" w:eastAsia="el-GR"/>
              </w:rPr>
            </w:r>
            <w:r w:rsidRPr="00E34BC2">
              <w:rPr>
                <w:lang w:val="el-GR" w:eastAsia="el-GR"/>
              </w:rPr>
              <w:fldChar w:fldCharType="separate"/>
            </w:r>
            <w:r w:rsidR="00B807B1">
              <w:rPr>
                <w:lang w:val="el-GR" w:eastAsia="el-GR"/>
              </w:rPr>
              <w:t>5.6</w:t>
            </w:r>
            <w:r w:rsidRPr="00E34BC2">
              <w:rPr>
                <w:lang w:val="el-GR" w:eastAsia="el-GR"/>
              </w:rPr>
              <w:fldChar w:fldCharType="end"/>
            </w:r>
          </w:p>
        </w:tc>
      </w:tr>
      <w:tr w:rsidR="003F0C03" w:rsidRPr="005E7A0F" w14:paraId="6A7DC5D8" w14:textId="77777777" w:rsidTr="00833A0C">
        <w:trPr>
          <w:jc w:val="center"/>
        </w:trPr>
        <w:tc>
          <w:tcPr>
            <w:tcW w:w="639" w:type="pct"/>
          </w:tcPr>
          <w:p w14:paraId="55EB6FE3" w14:textId="77777777" w:rsidR="003F0C03" w:rsidRPr="005E7A0F" w:rsidRDefault="003F0C03" w:rsidP="00833A0C">
            <w:pPr>
              <w:suppressAutoHyphens w:val="0"/>
              <w:ind w:left="142"/>
              <w:jc w:val="left"/>
              <w:rPr>
                <w:b/>
                <w:lang w:val="el-GR"/>
              </w:rPr>
            </w:pPr>
            <w:r w:rsidRPr="005E7A0F">
              <w:rPr>
                <w:b/>
                <w:lang w:val="el-GR"/>
              </w:rPr>
              <w:t>1.</w:t>
            </w:r>
            <w:r>
              <w:rPr>
                <w:b/>
                <w:lang w:val="el-GR"/>
              </w:rPr>
              <w:t>3</w:t>
            </w:r>
          </w:p>
        </w:tc>
        <w:tc>
          <w:tcPr>
            <w:tcW w:w="1840" w:type="pct"/>
            <w:vAlign w:val="center"/>
          </w:tcPr>
          <w:p w14:paraId="44304A54" w14:textId="77777777" w:rsidR="003F0C03" w:rsidRPr="008B6C31" w:rsidRDefault="003F0C03" w:rsidP="00833A0C">
            <w:pPr>
              <w:suppressAutoHyphens w:val="0"/>
              <w:jc w:val="left"/>
              <w:rPr>
                <w:bCs/>
                <w:lang w:val="el-GR"/>
              </w:rPr>
            </w:pPr>
            <w:r w:rsidRPr="008B6C31">
              <w:rPr>
                <w:bCs/>
                <w:lang w:val="el-GR"/>
              </w:rPr>
              <w:t>Ασφάλεια</w:t>
            </w:r>
          </w:p>
        </w:tc>
        <w:tc>
          <w:tcPr>
            <w:tcW w:w="1097" w:type="pct"/>
          </w:tcPr>
          <w:p w14:paraId="0BA063D1" w14:textId="77777777" w:rsidR="003F0C03" w:rsidRPr="00E34BC2" w:rsidRDefault="003F0C03" w:rsidP="00833A0C">
            <w:pPr>
              <w:suppressAutoHyphens w:val="0"/>
              <w:ind w:left="142"/>
              <w:jc w:val="center"/>
              <w:rPr>
                <w:b/>
                <w:lang w:val="el-GR"/>
              </w:rPr>
            </w:pPr>
            <w:r w:rsidRPr="00E34BC2">
              <w:rPr>
                <w:lang w:val="el-GR"/>
              </w:rPr>
              <w:t>5%</w:t>
            </w:r>
          </w:p>
        </w:tc>
        <w:tc>
          <w:tcPr>
            <w:tcW w:w="1424" w:type="pct"/>
          </w:tcPr>
          <w:p w14:paraId="23220099" w14:textId="72F4B11F" w:rsidR="003F0C03" w:rsidRPr="00E34BC2" w:rsidRDefault="003F0C03" w:rsidP="00833A0C">
            <w:pPr>
              <w:suppressAutoHyphens w:val="0"/>
              <w:ind w:left="142"/>
              <w:jc w:val="left"/>
              <w:rPr>
                <w:b/>
                <w:lang w:val="el-GR"/>
              </w:rPr>
            </w:pPr>
            <w:r w:rsidRPr="00E34BC2">
              <w:rPr>
                <w:lang w:val="el-GR" w:eastAsia="el-GR"/>
              </w:rPr>
              <w:t xml:space="preserve">Παράρτημα Ι, Παρ </w:t>
            </w:r>
            <w:r w:rsidRPr="00E34BC2">
              <w:rPr>
                <w:lang w:val="el-GR" w:eastAsia="el-GR"/>
              </w:rPr>
              <w:fldChar w:fldCharType="begin"/>
            </w:r>
            <w:r w:rsidRPr="00E34BC2">
              <w:rPr>
                <w:lang w:val="el-GR" w:eastAsia="el-GR"/>
              </w:rPr>
              <w:instrText xml:space="preserve"> REF _Ref509999829 \r \h  \* MERGEFORMAT </w:instrText>
            </w:r>
            <w:r w:rsidRPr="00E34BC2">
              <w:rPr>
                <w:lang w:val="el-GR" w:eastAsia="el-GR"/>
              </w:rPr>
            </w:r>
            <w:r w:rsidRPr="00E34BC2">
              <w:rPr>
                <w:lang w:val="el-GR" w:eastAsia="el-GR"/>
              </w:rPr>
              <w:fldChar w:fldCharType="separate"/>
            </w:r>
            <w:r w:rsidR="00B807B1">
              <w:rPr>
                <w:lang w:val="el-GR" w:eastAsia="el-GR"/>
              </w:rPr>
              <w:t>5.3</w:t>
            </w:r>
            <w:r w:rsidRPr="00E34BC2">
              <w:rPr>
                <w:lang w:val="el-GR" w:eastAsia="el-GR"/>
              </w:rPr>
              <w:fldChar w:fldCharType="end"/>
            </w:r>
          </w:p>
        </w:tc>
      </w:tr>
      <w:tr w:rsidR="003F0C03" w:rsidRPr="005E7A0F" w14:paraId="594566F4" w14:textId="77777777" w:rsidTr="00833A0C">
        <w:trPr>
          <w:jc w:val="center"/>
        </w:trPr>
        <w:tc>
          <w:tcPr>
            <w:tcW w:w="639" w:type="pct"/>
          </w:tcPr>
          <w:p w14:paraId="761BEE9E" w14:textId="77777777" w:rsidR="003F0C03" w:rsidRPr="005E7A0F" w:rsidRDefault="003F0C03" w:rsidP="00833A0C">
            <w:pPr>
              <w:suppressAutoHyphens w:val="0"/>
              <w:ind w:left="142"/>
              <w:jc w:val="left"/>
              <w:rPr>
                <w:b/>
                <w:lang w:val="el-GR"/>
              </w:rPr>
            </w:pPr>
            <w:r w:rsidRPr="005E7A0F">
              <w:rPr>
                <w:b/>
                <w:lang w:val="el-GR"/>
              </w:rPr>
              <w:t>1.</w:t>
            </w:r>
            <w:r>
              <w:rPr>
                <w:b/>
                <w:lang w:val="el-GR"/>
              </w:rPr>
              <w:t>4</w:t>
            </w:r>
          </w:p>
        </w:tc>
        <w:tc>
          <w:tcPr>
            <w:tcW w:w="1840" w:type="pct"/>
            <w:vAlign w:val="center"/>
          </w:tcPr>
          <w:p w14:paraId="289E2CF8" w14:textId="77777777" w:rsidR="003F0C03" w:rsidRPr="008B6C31" w:rsidRDefault="003F0C03" w:rsidP="00833A0C">
            <w:pPr>
              <w:suppressAutoHyphens w:val="0"/>
              <w:jc w:val="left"/>
              <w:rPr>
                <w:bCs/>
                <w:lang w:val="el-GR"/>
              </w:rPr>
            </w:pPr>
            <w:r w:rsidRPr="008B6C31">
              <w:rPr>
                <w:bCs/>
                <w:lang w:val="el-GR"/>
              </w:rPr>
              <w:t xml:space="preserve">Απόδοση – Προσβασιμότητα – Ευχρηστία </w:t>
            </w:r>
          </w:p>
        </w:tc>
        <w:tc>
          <w:tcPr>
            <w:tcW w:w="1097" w:type="pct"/>
          </w:tcPr>
          <w:p w14:paraId="572FEC73" w14:textId="77777777" w:rsidR="003F0C03" w:rsidRPr="00E34BC2" w:rsidRDefault="003F0C03" w:rsidP="00833A0C">
            <w:pPr>
              <w:suppressAutoHyphens w:val="0"/>
              <w:ind w:left="142"/>
              <w:jc w:val="center"/>
              <w:rPr>
                <w:b/>
                <w:lang w:val="el-GR"/>
              </w:rPr>
            </w:pPr>
            <w:r w:rsidRPr="00E34BC2">
              <w:rPr>
                <w:lang w:val="el-GR"/>
              </w:rPr>
              <w:t>5%</w:t>
            </w:r>
          </w:p>
        </w:tc>
        <w:tc>
          <w:tcPr>
            <w:tcW w:w="1424" w:type="pct"/>
          </w:tcPr>
          <w:p w14:paraId="648EE71E" w14:textId="1C5F7549" w:rsidR="003F0C03" w:rsidRPr="00E34BC2" w:rsidRDefault="003F0C03" w:rsidP="00833A0C">
            <w:pPr>
              <w:suppressAutoHyphens w:val="0"/>
              <w:ind w:left="142"/>
              <w:jc w:val="left"/>
              <w:rPr>
                <w:b/>
                <w:lang w:val="el-GR"/>
              </w:rPr>
            </w:pPr>
            <w:r w:rsidRPr="00E34BC2">
              <w:rPr>
                <w:lang w:val="el-GR" w:eastAsia="el-GR"/>
              </w:rPr>
              <w:t xml:space="preserve">Παράρτημα Ι, Παρ </w:t>
            </w:r>
            <w:r w:rsidRPr="00E34BC2">
              <w:rPr>
                <w:lang w:val="el-GR" w:eastAsia="el-GR"/>
              </w:rPr>
              <w:fldChar w:fldCharType="begin"/>
            </w:r>
            <w:r w:rsidRPr="00E34BC2">
              <w:rPr>
                <w:lang w:val="el-GR" w:eastAsia="el-GR"/>
              </w:rPr>
              <w:instrText xml:space="preserve"> REF _Ref506987923 \r \h  \* MERGEFORMAT </w:instrText>
            </w:r>
            <w:r w:rsidRPr="00E34BC2">
              <w:rPr>
                <w:lang w:val="el-GR" w:eastAsia="el-GR"/>
              </w:rPr>
            </w:r>
            <w:r w:rsidRPr="00E34BC2">
              <w:rPr>
                <w:lang w:val="el-GR" w:eastAsia="el-GR"/>
              </w:rPr>
              <w:fldChar w:fldCharType="separate"/>
            </w:r>
            <w:r w:rsidR="00B807B1">
              <w:rPr>
                <w:lang w:val="el-GR" w:eastAsia="el-GR"/>
              </w:rPr>
              <w:t>5.4</w:t>
            </w:r>
            <w:r w:rsidRPr="00E34BC2">
              <w:rPr>
                <w:lang w:val="el-GR" w:eastAsia="el-GR"/>
              </w:rPr>
              <w:fldChar w:fldCharType="end"/>
            </w:r>
            <w:r w:rsidRPr="00E34BC2">
              <w:rPr>
                <w:lang w:val="el-GR" w:eastAsia="el-GR"/>
              </w:rPr>
              <w:t xml:space="preserve"> &amp; </w:t>
            </w:r>
            <w:r w:rsidRPr="00E34BC2">
              <w:rPr>
                <w:lang w:val="el-GR" w:eastAsia="el-GR"/>
              </w:rPr>
              <w:fldChar w:fldCharType="begin"/>
            </w:r>
            <w:r w:rsidRPr="00E34BC2">
              <w:rPr>
                <w:lang w:val="el-GR" w:eastAsia="el-GR"/>
              </w:rPr>
              <w:instrText xml:space="preserve"> REF _Ref506975341 \r \h  \* MERGEFORMAT </w:instrText>
            </w:r>
            <w:r w:rsidRPr="00E34BC2">
              <w:rPr>
                <w:lang w:val="el-GR" w:eastAsia="el-GR"/>
              </w:rPr>
            </w:r>
            <w:r w:rsidRPr="00E34BC2">
              <w:rPr>
                <w:lang w:val="el-GR" w:eastAsia="el-GR"/>
              </w:rPr>
              <w:fldChar w:fldCharType="separate"/>
            </w:r>
            <w:r w:rsidR="00B807B1">
              <w:rPr>
                <w:lang w:val="el-GR" w:eastAsia="el-GR"/>
              </w:rPr>
              <w:t>5.5</w:t>
            </w:r>
            <w:r w:rsidRPr="00E34BC2">
              <w:rPr>
                <w:lang w:val="el-GR" w:eastAsia="el-GR"/>
              </w:rPr>
              <w:fldChar w:fldCharType="end"/>
            </w:r>
          </w:p>
        </w:tc>
      </w:tr>
      <w:tr w:rsidR="003F0C03" w:rsidRPr="005E7A0F" w14:paraId="4082ADE1" w14:textId="77777777" w:rsidTr="00833A0C">
        <w:trPr>
          <w:trHeight w:val="391"/>
          <w:jc w:val="center"/>
        </w:trPr>
        <w:tc>
          <w:tcPr>
            <w:tcW w:w="5000" w:type="pct"/>
            <w:gridSpan w:val="4"/>
            <w:shd w:val="clear" w:color="auto" w:fill="B3B3B3"/>
            <w:vAlign w:val="center"/>
          </w:tcPr>
          <w:p w14:paraId="568B7E8C" w14:textId="77777777" w:rsidR="003F0C03" w:rsidRPr="005E7A0F" w:rsidRDefault="003F0C03" w:rsidP="00833A0C">
            <w:pPr>
              <w:numPr>
                <w:ilvl w:val="12"/>
                <w:numId w:val="0"/>
              </w:numPr>
              <w:jc w:val="left"/>
              <w:rPr>
                <w:b/>
                <w:lang w:val="el-GR"/>
              </w:rPr>
            </w:pPr>
            <w:r w:rsidRPr="005E7A0F">
              <w:rPr>
                <w:b/>
                <w:lang w:val="el-GR"/>
              </w:rPr>
              <w:t xml:space="preserve">Ομάδα </w:t>
            </w:r>
            <w:r>
              <w:rPr>
                <w:b/>
                <w:lang w:val="el-GR"/>
              </w:rPr>
              <w:t>Β</w:t>
            </w:r>
            <w:r w:rsidRPr="005E7A0F">
              <w:rPr>
                <w:b/>
                <w:lang w:val="el-GR"/>
              </w:rPr>
              <w:t xml:space="preserve"> </w:t>
            </w:r>
          </w:p>
        </w:tc>
      </w:tr>
      <w:tr w:rsidR="003F0C03" w:rsidRPr="005E7A0F" w14:paraId="31510B8C" w14:textId="77777777" w:rsidTr="000D79DE">
        <w:trPr>
          <w:trHeight w:val="431"/>
          <w:jc w:val="center"/>
        </w:trPr>
        <w:tc>
          <w:tcPr>
            <w:tcW w:w="639" w:type="pct"/>
            <w:shd w:val="clear" w:color="auto" w:fill="B3B3B3"/>
            <w:vAlign w:val="center"/>
          </w:tcPr>
          <w:p w14:paraId="70557597" w14:textId="77777777" w:rsidR="003F0C03" w:rsidRPr="005E7A0F" w:rsidRDefault="003F0C03" w:rsidP="00484A5F">
            <w:pPr>
              <w:pStyle w:val="ListParagraph"/>
              <w:numPr>
                <w:ilvl w:val="0"/>
                <w:numId w:val="11"/>
              </w:numPr>
              <w:tabs>
                <w:tab w:val="clear" w:pos="360"/>
                <w:tab w:val="num" w:pos="317"/>
              </w:tabs>
              <w:suppressAutoHyphens w:val="0"/>
              <w:jc w:val="left"/>
              <w:rPr>
                <w:b/>
                <w:lang w:val="el-GR"/>
              </w:rPr>
            </w:pPr>
          </w:p>
        </w:tc>
        <w:tc>
          <w:tcPr>
            <w:tcW w:w="1840" w:type="pct"/>
            <w:shd w:val="clear" w:color="auto" w:fill="B3B3B3"/>
            <w:vAlign w:val="center"/>
          </w:tcPr>
          <w:p w14:paraId="198D0E6E" w14:textId="77777777" w:rsidR="003F0C03" w:rsidRPr="005E7A0F" w:rsidRDefault="003F0C03" w:rsidP="00833A0C">
            <w:pPr>
              <w:numPr>
                <w:ilvl w:val="12"/>
                <w:numId w:val="0"/>
              </w:numPr>
              <w:jc w:val="left"/>
              <w:rPr>
                <w:b/>
                <w:i/>
                <w:color w:val="5B9BD5"/>
                <w:lang w:val="el-GR"/>
              </w:rPr>
            </w:pPr>
            <w:r>
              <w:rPr>
                <w:b/>
                <w:lang w:val="el-GR" w:eastAsia="el-GR"/>
              </w:rPr>
              <w:t>Λειτουργικές Δυνατότητες Συστήματος</w:t>
            </w:r>
          </w:p>
        </w:tc>
        <w:tc>
          <w:tcPr>
            <w:tcW w:w="1097" w:type="pct"/>
            <w:shd w:val="clear" w:color="auto" w:fill="B3B3B3"/>
          </w:tcPr>
          <w:p w14:paraId="536F4D14" w14:textId="77777777" w:rsidR="003F0C03" w:rsidRPr="006C426F" w:rsidRDefault="003F0C03" w:rsidP="00833A0C">
            <w:pPr>
              <w:numPr>
                <w:ilvl w:val="12"/>
                <w:numId w:val="0"/>
              </w:numPr>
              <w:jc w:val="center"/>
              <w:rPr>
                <w:b/>
                <w:bCs/>
                <w:lang w:val="el-GR"/>
              </w:rPr>
            </w:pPr>
          </w:p>
          <w:p w14:paraId="6FECDE2A" w14:textId="77777777" w:rsidR="003F0C03" w:rsidRPr="005E7A0F" w:rsidRDefault="003F0C03" w:rsidP="00833A0C">
            <w:pPr>
              <w:numPr>
                <w:ilvl w:val="12"/>
                <w:numId w:val="0"/>
              </w:numPr>
              <w:jc w:val="center"/>
              <w:rPr>
                <w:lang w:val="el-GR"/>
              </w:rPr>
            </w:pPr>
            <w:r>
              <w:rPr>
                <w:b/>
                <w:bCs/>
                <w:lang w:val="el-GR"/>
              </w:rPr>
              <w:t>54</w:t>
            </w:r>
            <w:r w:rsidRPr="006C426F">
              <w:rPr>
                <w:b/>
                <w:bCs/>
                <w:lang w:val="el-GR"/>
              </w:rPr>
              <w:t>%</w:t>
            </w:r>
          </w:p>
        </w:tc>
        <w:tc>
          <w:tcPr>
            <w:tcW w:w="1424" w:type="pct"/>
            <w:shd w:val="clear" w:color="auto" w:fill="B3B3B3"/>
            <w:vAlign w:val="center"/>
          </w:tcPr>
          <w:p w14:paraId="6D13F2A8" w14:textId="77777777" w:rsidR="003F0C03" w:rsidRPr="005E7A0F" w:rsidRDefault="003F0C03" w:rsidP="00833A0C">
            <w:pPr>
              <w:numPr>
                <w:ilvl w:val="12"/>
                <w:numId w:val="0"/>
              </w:numPr>
              <w:jc w:val="center"/>
              <w:rPr>
                <w:lang w:val="el-GR"/>
              </w:rPr>
            </w:pPr>
          </w:p>
        </w:tc>
      </w:tr>
      <w:tr w:rsidR="00E34BC2" w:rsidRPr="005C0B73" w14:paraId="01969985" w14:textId="77777777" w:rsidTr="00833A0C">
        <w:trPr>
          <w:trHeight w:val="495"/>
          <w:jc w:val="center"/>
        </w:trPr>
        <w:tc>
          <w:tcPr>
            <w:tcW w:w="639" w:type="pct"/>
          </w:tcPr>
          <w:p w14:paraId="0D34BEB9" w14:textId="41685640" w:rsidR="00E34BC2" w:rsidRDefault="00E34BC2" w:rsidP="00E34BC2">
            <w:pPr>
              <w:tabs>
                <w:tab w:val="num" w:pos="317"/>
              </w:tabs>
              <w:suppressAutoHyphens w:val="0"/>
              <w:ind w:left="142"/>
              <w:jc w:val="left"/>
              <w:rPr>
                <w:b/>
                <w:lang w:val="el-GR"/>
              </w:rPr>
            </w:pPr>
            <w:r>
              <w:rPr>
                <w:b/>
                <w:lang w:val="el-GR"/>
              </w:rPr>
              <w:t>2.1</w:t>
            </w:r>
          </w:p>
        </w:tc>
        <w:tc>
          <w:tcPr>
            <w:tcW w:w="1840" w:type="pct"/>
            <w:vAlign w:val="center"/>
          </w:tcPr>
          <w:p w14:paraId="3B856FE9" w14:textId="77777777" w:rsidR="00E34BC2" w:rsidRPr="005C0B73" w:rsidRDefault="00E34BC2" w:rsidP="00E34BC2">
            <w:pPr>
              <w:numPr>
                <w:ilvl w:val="12"/>
                <w:numId w:val="0"/>
              </w:numPr>
              <w:jc w:val="left"/>
              <w:rPr>
                <w:lang w:val="el-GR" w:eastAsia="el-GR"/>
              </w:rPr>
            </w:pPr>
            <w:r>
              <w:rPr>
                <w:lang w:val="el-GR"/>
              </w:rPr>
              <w:t xml:space="preserve">Υποσύστημα αναβάθμιση και μετάπτωσης του ΟΠΣ Ολομέλειας “ στο </w:t>
            </w:r>
            <w:r>
              <w:rPr>
                <w:lang w:val="en-US"/>
              </w:rPr>
              <w:t>Gcloud</w:t>
            </w:r>
          </w:p>
        </w:tc>
        <w:tc>
          <w:tcPr>
            <w:tcW w:w="1097" w:type="pct"/>
          </w:tcPr>
          <w:p w14:paraId="09231A09" w14:textId="77777777" w:rsidR="00E34BC2" w:rsidRDefault="00E34BC2" w:rsidP="00E34BC2">
            <w:pPr>
              <w:numPr>
                <w:ilvl w:val="12"/>
                <w:numId w:val="0"/>
              </w:numPr>
              <w:jc w:val="center"/>
              <w:rPr>
                <w:lang w:val="el-GR"/>
              </w:rPr>
            </w:pPr>
            <w:r>
              <w:rPr>
                <w:lang w:val="el-GR"/>
              </w:rPr>
              <w:t>14</w:t>
            </w:r>
          </w:p>
        </w:tc>
        <w:tc>
          <w:tcPr>
            <w:tcW w:w="1424" w:type="pct"/>
          </w:tcPr>
          <w:p w14:paraId="22AA7D53" w14:textId="01DBCA77" w:rsidR="00E34BC2" w:rsidRPr="00E9609D" w:rsidRDefault="00E34BC2" w:rsidP="00E34BC2">
            <w:pPr>
              <w:numPr>
                <w:ilvl w:val="12"/>
                <w:numId w:val="0"/>
              </w:numPr>
              <w:jc w:val="center"/>
              <w:rPr>
                <w:highlight w:val="yellow"/>
                <w:lang w:val="el-GR" w:eastAsia="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_Ref88130807 \r \h </w:instrText>
            </w:r>
            <w:r>
              <w:rPr>
                <w:lang w:val="el-GR" w:eastAsia="el-GR"/>
              </w:rPr>
            </w:r>
            <w:r>
              <w:rPr>
                <w:lang w:val="el-GR" w:eastAsia="el-GR"/>
              </w:rPr>
              <w:fldChar w:fldCharType="separate"/>
            </w:r>
            <w:r w:rsidR="00B807B1">
              <w:rPr>
                <w:lang w:val="el-GR" w:eastAsia="el-GR"/>
              </w:rPr>
              <w:t>3.1</w:t>
            </w:r>
            <w:r>
              <w:rPr>
                <w:lang w:val="el-GR" w:eastAsia="el-GR"/>
              </w:rPr>
              <w:fldChar w:fldCharType="end"/>
            </w:r>
          </w:p>
        </w:tc>
      </w:tr>
      <w:tr w:rsidR="00E34BC2" w:rsidRPr="005E7A0F" w14:paraId="1F5C643F" w14:textId="77777777" w:rsidTr="00833A0C">
        <w:trPr>
          <w:trHeight w:val="495"/>
          <w:jc w:val="center"/>
        </w:trPr>
        <w:tc>
          <w:tcPr>
            <w:tcW w:w="639" w:type="pct"/>
          </w:tcPr>
          <w:p w14:paraId="098C37EB" w14:textId="51FF8731" w:rsidR="00E34BC2" w:rsidRPr="005E7A0F" w:rsidRDefault="00E34BC2" w:rsidP="00E34BC2">
            <w:pPr>
              <w:tabs>
                <w:tab w:val="num" w:pos="317"/>
              </w:tabs>
              <w:suppressAutoHyphens w:val="0"/>
              <w:ind w:left="142"/>
              <w:jc w:val="left"/>
              <w:rPr>
                <w:b/>
                <w:lang w:val="el-GR"/>
              </w:rPr>
            </w:pPr>
            <w:r>
              <w:rPr>
                <w:b/>
                <w:lang w:val="el-GR"/>
              </w:rPr>
              <w:t>2.2</w:t>
            </w:r>
          </w:p>
        </w:tc>
        <w:tc>
          <w:tcPr>
            <w:tcW w:w="1840" w:type="pct"/>
            <w:vAlign w:val="center"/>
          </w:tcPr>
          <w:p w14:paraId="6349F97A" w14:textId="77777777" w:rsidR="00E34BC2" w:rsidRPr="005E7A0F" w:rsidRDefault="00E34BC2" w:rsidP="00E34BC2">
            <w:pPr>
              <w:numPr>
                <w:ilvl w:val="12"/>
                <w:numId w:val="0"/>
              </w:numPr>
              <w:jc w:val="left"/>
              <w:rPr>
                <w:lang w:val="el-GR"/>
              </w:rPr>
            </w:pPr>
            <w:r w:rsidRPr="008B6C31">
              <w:rPr>
                <w:lang w:val="el-GR" w:eastAsia="el-GR"/>
              </w:rPr>
              <w:t>Υποσύστημα Οικονομικής Διαχείρισης Πόρων και Δεδομένων</w:t>
            </w:r>
          </w:p>
        </w:tc>
        <w:tc>
          <w:tcPr>
            <w:tcW w:w="1097" w:type="pct"/>
          </w:tcPr>
          <w:p w14:paraId="27F4B120" w14:textId="77777777" w:rsidR="00E34BC2" w:rsidRPr="005E7A0F" w:rsidRDefault="00E34BC2" w:rsidP="00E34BC2">
            <w:pPr>
              <w:numPr>
                <w:ilvl w:val="12"/>
                <w:numId w:val="0"/>
              </w:numPr>
              <w:jc w:val="center"/>
              <w:rPr>
                <w:lang w:val="el-GR"/>
              </w:rPr>
            </w:pPr>
            <w:r>
              <w:rPr>
                <w:lang w:val="el-GR"/>
              </w:rPr>
              <w:t>15</w:t>
            </w:r>
            <w:r w:rsidRPr="005E7A0F">
              <w:rPr>
                <w:lang w:val="el-GR"/>
              </w:rPr>
              <w:t>%</w:t>
            </w:r>
          </w:p>
        </w:tc>
        <w:tc>
          <w:tcPr>
            <w:tcW w:w="1424" w:type="pct"/>
          </w:tcPr>
          <w:p w14:paraId="713BD4B7" w14:textId="6E146890"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_Ref88130813 \r \h </w:instrText>
            </w:r>
            <w:r>
              <w:rPr>
                <w:lang w:val="el-GR" w:eastAsia="el-GR"/>
              </w:rPr>
            </w:r>
            <w:r>
              <w:rPr>
                <w:lang w:val="el-GR" w:eastAsia="el-GR"/>
              </w:rPr>
              <w:fldChar w:fldCharType="separate"/>
            </w:r>
            <w:r w:rsidR="00B807B1">
              <w:rPr>
                <w:lang w:val="el-GR" w:eastAsia="el-GR"/>
              </w:rPr>
              <w:t>3.2</w:t>
            </w:r>
            <w:r>
              <w:rPr>
                <w:lang w:val="el-GR" w:eastAsia="el-GR"/>
              </w:rPr>
              <w:fldChar w:fldCharType="end"/>
            </w:r>
          </w:p>
        </w:tc>
      </w:tr>
      <w:tr w:rsidR="00E34BC2" w:rsidRPr="005E7A0F" w14:paraId="62F43FEA" w14:textId="77777777" w:rsidTr="00833A0C">
        <w:trPr>
          <w:jc w:val="center"/>
        </w:trPr>
        <w:tc>
          <w:tcPr>
            <w:tcW w:w="639" w:type="pct"/>
          </w:tcPr>
          <w:p w14:paraId="367E90CA" w14:textId="347175B4" w:rsidR="00E34BC2" w:rsidRPr="005E7A0F" w:rsidRDefault="00E34BC2" w:rsidP="00E34BC2">
            <w:pPr>
              <w:suppressAutoHyphens w:val="0"/>
              <w:ind w:left="142"/>
              <w:jc w:val="left"/>
              <w:rPr>
                <w:b/>
                <w:lang w:val="el-GR"/>
              </w:rPr>
            </w:pPr>
            <w:r>
              <w:rPr>
                <w:b/>
                <w:lang w:val="el-GR"/>
              </w:rPr>
              <w:t>2.3</w:t>
            </w:r>
          </w:p>
        </w:tc>
        <w:tc>
          <w:tcPr>
            <w:tcW w:w="1840" w:type="pct"/>
            <w:vAlign w:val="center"/>
          </w:tcPr>
          <w:p w14:paraId="30856F4C" w14:textId="77777777" w:rsidR="00E34BC2" w:rsidRPr="005E7A0F" w:rsidRDefault="00E34BC2" w:rsidP="00E34BC2">
            <w:pPr>
              <w:jc w:val="left"/>
              <w:rPr>
                <w:lang w:val="el-GR"/>
              </w:rPr>
            </w:pPr>
            <w:r w:rsidRPr="008B6C31">
              <w:rPr>
                <w:lang w:val="el-GR" w:eastAsia="el-GR"/>
              </w:rPr>
              <w:t>Υποσύστημα Διαχείρισης Πειθαρχικών Υποθέσεων</w:t>
            </w:r>
          </w:p>
        </w:tc>
        <w:tc>
          <w:tcPr>
            <w:tcW w:w="1097" w:type="pct"/>
          </w:tcPr>
          <w:p w14:paraId="0A0B8F41" w14:textId="77777777" w:rsidR="00E34BC2" w:rsidRPr="005E7A0F" w:rsidRDefault="00E34BC2" w:rsidP="00E34BC2">
            <w:pPr>
              <w:numPr>
                <w:ilvl w:val="12"/>
                <w:numId w:val="0"/>
              </w:numPr>
              <w:jc w:val="center"/>
              <w:rPr>
                <w:lang w:val="el-GR"/>
              </w:rPr>
            </w:pPr>
            <w:r>
              <w:rPr>
                <w:lang w:val="el-GR"/>
              </w:rPr>
              <w:t>15</w:t>
            </w:r>
            <w:r w:rsidRPr="005E7A0F">
              <w:rPr>
                <w:lang w:val="el-GR"/>
              </w:rPr>
              <w:t>%</w:t>
            </w:r>
          </w:p>
        </w:tc>
        <w:tc>
          <w:tcPr>
            <w:tcW w:w="1424" w:type="pct"/>
          </w:tcPr>
          <w:p w14:paraId="78835F84" w14:textId="2CF50277"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_Ref56114796 \r \h </w:instrText>
            </w:r>
            <w:r>
              <w:rPr>
                <w:lang w:val="el-GR" w:eastAsia="el-GR"/>
              </w:rPr>
            </w:r>
            <w:r>
              <w:rPr>
                <w:lang w:val="el-GR" w:eastAsia="el-GR"/>
              </w:rPr>
              <w:fldChar w:fldCharType="separate"/>
            </w:r>
            <w:r w:rsidR="00B807B1">
              <w:rPr>
                <w:lang w:val="el-GR" w:eastAsia="el-GR"/>
              </w:rPr>
              <w:t>3.3</w:t>
            </w:r>
            <w:r>
              <w:rPr>
                <w:lang w:val="el-GR" w:eastAsia="el-GR"/>
              </w:rPr>
              <w:fldChar w:fldCharType="end"/>
            </w:r>
          </w:p>
        </w:tc>
      </w:tr>
      <w:tr w:rsidR="00E34BC2" w:rsidRPr="005E7A0F" w14:paraId="389C8C97" w14:textId="77777777" w:rsidTr="00833A0C">
        <w:trPr>
          <w:jc w:val="center"/>
        </w:trPr>
        <w:tc>
          <w:tcPr>
            <w:tcW w:w="639" w:type="pct"/>
          </w:tcPr>
          <w:p w14:paraId="4F44E2AD" w14:textId="1DF345FF" w:rsidR="00E34BC2" w:rsidRPr="005E7A0F" w:rsidRDefault="00E34BC2" w:rsidP="00E34BC2">
            <w:pPr>
              <w:suppressAutoHyphens w:val="0"/>
              <w:ind w:left="142"/>
              <w:jc w:val="left"/>
              <w:rPr>
                <w:b/>
                <w:lang w:val="el-GR"/>
              </w:rPr>
            </w:pPr>
            <w:r>
              <w:rPr>
                <w:b/>
                <w:lang w:val="el-GR"/>
              </w:rPr>
              <w:t>2.4</w:t>
            </w:r>
          </w:p>
        </w:tc>
        <w:tc>
          <w:tcPr>
            <w:tcW w:w="1840" w:type="pct"/>
            <w:vAlign w:val="center"/>
          </w:tcPr>
          <w:p w14:paraId="20B8EB8E" w14:textId="77777777" w:rsidR="00E34BC2" w:rsidRPr="005E7A0F" w:rsidRDefault="00E34BC2" w:rsidP="00E34BC2">
            <w:pPr>
              <w:jc w:val="left"/>
              <w:rPr>
                <w:lang w:val="el-GR"/>
              </w:rPr>
            </w:pPr>
            <w:r w:rsidRPr="008B6C31">
              <w:rPr>
                <w:lang w:val="el-GR" w:eastAsia="el-GR"/>
              </w:rPr>
              <w:t>Διαλειτουργικότητα με τρίτα συστήματα</w:t>
            </w:r>
          </w:p>
        </w:tc>
        <w:tc>
          <w:tcPr>
            <w:tcW w:w="1097" w:type="pct"/>
          </w:tcPr>
          <w:p w14:paraId="71315EDB" w14:textId="77777777" w:rsidR="00E34BC2" w:rsidRPr="005E7A0F" w:rsidRDefault="00E34BC2" w:rsidP="00E34BC2">
            <w:pPr>
              <w:numPr>
                <w:ilvl w:val="12"/>
                <w:numId w:val="0"/>
              </w:numPr>
              <w:jc w:val="center"/>
              <w:rPr>
                <w:lang w:val="el-GR"/>
              </w:rPr>
            </w:pPr>
            <w:r>
              <w:rPr>
                <w:lang w:val="el-GR"/>
              </w:rPr>
              <w:t>1</w:t>
            </w:r>
            <w:r w:rsidRPr="005E7A0F">
              <w:rPr>
                <w:lang w:val="el-GR"/>
              </w:rPr>
              <w:t>0%</w:t>
            </w:r>
          </w:p>
        </w:tc>
        <w:tc>
          <w:tcPr>
            <w:tcW w:w="1424" w:type="pct"/>
          </w:tcPr>
          <w:p w14:paraId="0E10E136" w14:textId="4FCBC2C0" w:rsidR="00E34BC2" w:rsidRPr="000D79DE" w:rsidRDefault="00E34BC2" w:rsidP="00E34BC2">
            <w:pPr>
              <w:numPr>
                <w:ilvl w:val="12"/>
                <w:numId w:val="0"/>
              </w:numPr>
              <w:jc w:val="center"/>
              <w:rPr>
                <w:highlight w:val="yellow"/>
                <w:lang w:val="en-US"/>
              </w:rPr>
            </w:pPr>
            <w:r w:rsidRPr="00175607">
              <w:rPr>
                <w:lang w:val="el-GR" w:eastAsia="el-GR"/>
              </w:rPr>
              <w:t xml:space="preserve">Παράρτημα Ι, Παρ </w:t>
            </w:r>
            <w:r>
              <w:rPr>
                <w:lang w:val="el-GR" w:eastAsia="el-GR"/>
              </w:rPr>
              <w:fldChar w:fldCharType="begin"/>
            </w:r>
            <w:r>
              <w:rPr>
                <w:lang w:val="el-GR" w:eastAsia="el-GR"/>
              </w:rPr>
              <w:instrText xml:space="preserve"> REF _Ref56114862 \r \h </w:instrText>
            </w:r>
            <w:r>
              <w:rPr>
                <w:lang w:val="el-GR" w:eastAsia="el-GR"/>
              </w:rPr>
            </w:r>
            <w:r>
              <w:rPr>
                <w:lang w:val="el-GR" w:eastAsia="el-GR"/>
              </w:rPr>
              <w:fldChar w:fldCharType="separate"/>
            </w:r>
            <w:r w:rsidR="00B807B1">
              <w:rPr>
                <w:lang w:val="el-GR" w:eastAsia="el-GR"/>
              </w:rPr>
              <w:t>3.4</w:t>
            </w:r>
            <w:r>
              <w:rPr>
                <w:lang w:val="el-GR" w:eastAsia="el-GR"/>
              </w:rPr>
              <w:fldChar w:fldCharType="end"/>
            </w:r>
            <w:r w:rsidR="000D79DE">
              <w:rPr>
                <w:lang w:val="en-US" w:eastAsia="el-GR"/>
              </w:rPr>
              <w:t xml:space="preserve">, </w:t>
            </w:r>
            <w:r w:rsidR="000D79DE">
              <w:rPr>
                <w:lang w:val="en-US" w:eastAsia="el-GR"/>
              </w:rPr>
              <w:fldChar w:fldCharType="begin"/>
            </w:r>
            <w:r w:rsidR="000D79DE">
              <w:rPr>
                <w:lang w:val="en-US" w:eastAsia="el-GR"/>
              </w:rPr>
              <w:instrText xml:space="preserve"> REF _Ref56092668 \r \h </w:instrText>
            </w:r>
            <w:r w:rsidR="000D79DE">
              <w:rPr>
                <w:lang w:val="en-US" w:eastAsia="el-GR"/>
              </w:rPr>
            </w:r>
            <w:r w:rsidR="000D79DE">
              <w:rPr>
                <w:lang w:val="en-US" w:eastAsia="el-GR"/>
              </w:rPr>
              <w:fldChar w:fldCharType="separate"/>
            </w:r>
            <w:r w:rsidR="00B807B1">
              <w:rPr>
                <w:lang w:val="en-US" w:eastAsia="el-GR"/>
              </w:rPr>
              <w:t>3.5</w:t>
            </w:r>
            <w:r w:rsidR="000D79DE">
              <w:rPr>
                <w:lang w:val="en-US" w:eastAsia="el-GR"/>
              </w:rPr>
              <w:fldChar w:fldCharType="end"/>
            </w:r>
            <w:r w:rsidR="000D79DE">
              <w:rPr>
                <w:lang w:val="en-US" w:eastAsia="el-GR"/>
              </w:rPr>
              <w:t xml:space="preserve">, </w:t>
            </w:r>
            <w:r w:rsidR="000D79DE">
              <w:rPr>
                <w:lang w:val="en-US" w:eastAsia="el-GR"/>
              </w:rPr>
              <w:fldChar w:fldCharType="begin"/>
            </w:r>
            <w:r w:rsidR="000D79DE">
              <w:rPr>
                <w:lang w:val="en-US" w:eastAsia="el-GR"/>
              </w:rPr>
              <w:instrText xml:space="preserve"> REF _Ref56092672 \r \h </w:instrText>
            </w:r>
            <w:r w:rsidR="000D79DE">
              <w:rPr>
                <w:lang w:val="en-US" w:eastAsia="el-GR"/>
              </w:rPr>
            </w:r>
            <w:r w:rsidR="000D79DE">
              <w:rPr>
                <w:lang w:val="en-US" w:eastAsia="el-GR"/>
              </w:rPr>
              <w:fldChar w:fldCharType="separate"/>
            </w:r>
            <w:r w:rsidR="00B807B1">
              <w:rPr>
                <w:lang w:val="en-US" w:eastAsia="el-GR"/>
              </w:rPr>
              <w:t>3.6</w:t>
            </w:r>
            <w:r w:rsidR="000D79DE">
              <w:rPr>
                <w:lang w:val="en-US" w:eastAsia="el-GR"/>
              </w:rPr>
              <w:fldChar w:fldCharType="end"/>
            </w:r>
            <w:r w:rsidR="000D79DE">
              <w:rPr>
                <w:lang w:val="en-US" w:eastAsia="el-GR"/>
              </w:rPr>
              <w:t xml:space="preserve">, </w:t>
            </w:r>
            <w:r w:rsidR="000D79DE">
              <w:rPr>
                <w:lang w:val="en-US" w:eastAsia="el-GR"/>
              </w:rPr>
              <w:fldChar w:fldCharType="begin"/>
            </w:r>
            <w:r w:rsidR="000D79DE">
              <w:rPr>
                <w:lang w:val="en-US" w:eastAsia="el-GR"/>
              </w:rPr>
              <w:instrText xml:space="preserve"> REF _Ref56092806 \r \h </w:instrText>
            </w:r>
            <w:r w:rsidR="000D79DE">
              <w:rPr>
                <w:lang w:val="en-US" w:eastAsia="el-GR"/>
              </w:rPr>
            </w:r>
            <w:r w:rsidR="000D79DE">
              <w:rPr>
                <w:lang w:val="en-US" w:eastAsia="el-GR"/>
              </w:rPr>
              <w:fldChar w:fldCharType="separate"/>
            </w:r>
            <w:r w:rsidR="00B807B1">
              <w:rPr>
                <w:lang w:val="en-US" w:eastAsia="el-GR"/>
              </w:rPr>
              <w:t>3.7</w:t>
            </w:r>
            <w:r w:rsidR="000D79DE">
              <w:rPr>
                <w:lang w:val="en-US" w:eastAsia="el-GR"/>
              </w:rPr>
              <w:fldChar w:fldCharType="end"/>
            </w:r>
            <w:r w:rsidR="000D79DE">
              <w:rPr>
                <w:lang w:val="en-US" w:eastAsia="el-GR"/>
              </w:rPr>
              <w:t xml:space="preserve">, </w:t>
            </w:r>
            <w:r w:rsidR="000D79DE">
              <w:rPr>
                <w:lang w:val="en-US" w:eastAsia="el-GR"/>
              </w:rPr>
              <w:fldChar w:fldCharType="begin"/>
            </w:r>
            <w:r w:rsidR="000D79DE">
              <w:rPr>
                <w:lang w:val="en-US" w:eastAsia="el-GR"/>
              </w:rPr>
              <w:instrText xml:space="preserve"> REF _Ref56093087 \r \h </w:instrText>
            </w:r>
            <w:r w:rsidR="000D79DE">
              <w:rPr>
                <w:lang w:val="en-US" w:eastAsia="el-GR"/>
              </w:rPr>
            </w:r>
            <w:r w:rsidR="000D79DE">
              <w:rPr>
                <w:lang w:val="en-US" w:eastAsia="el-GR"/>
              </w:rPr>
              <w:fldChar w:fldCharType="separate"/>
            </w:r>
            <w:r w:rsidR="00B807B1">
              <w:rPr>
                <w:lang w:val="en-US" w:eastAsia="el-GR"/>
              </w:rPr>
              <w:t>3.8</w:t>
            </w:r>
            <w:r w:rsidR="000D79DE">
              <w:rPr>
                <w:lang w:val="en-US" w:eastAsia="el-GR"/>
              </w:rPr>
              <w:fldChar w:fldCharType="end"/>
            </w:r>
            <w:r w:rsidR="000D79DE">
              <w:rPr>
                <w:lang w:val="en-US" w:eastAsia="el-GR"/>
              </w:rPr>
              <w:t xml:space="preserve">, </w:t>
            </w:r>
            <w:r w:rsidR="000D79DE">
              <w:rPr>
                <w:lang w:val="en-US" w:eastAsia="el-GR"/>
              </w:rPr>
              <w:fldChar w:fldCharType="begin"/>
            </w:r>
            <w:r w:rsidR="000D79DE">
              <w:rPr>
                <w:lang w:val="en-US" w:eastAsia="el-GR"/>
              </w:rPr>
              <w:instrText xml:space="preserve"> REF _Ref56093157 \r \h </w:instrText>
            </w:r>
            <w:r w:rsidR="000D79DE">
              <w:rPr>
                <w:lang w:val="en-US" w:eastAsia="el-GR"/>
              </w:rPr>
            </w:r>
            <w:r w:rsidR="000D79DE">
              <w:rPr>
                <w:lang w:val="en-US" w:eastAsia="el-GR"/>
              </w:rPr>
              <w:fldChar w:fldCharType="separate"/>
            </w:r>
            <w:r w:rsidR="00B807B1">
              <w:rPr>
                <w:lang w:val="en-US" w:eastAsia="el-GR"/>
              </w:rPr>
              <w:t>3.9</w:t>
            </w:r>
            <w:r w:rsidR="000D79DE">
              <w:rPr>
                <w:lang w:val="en-US" w:eastAsia="el-GR"/>
              </w:rPr>
              <w:fldChar w:fldCharType="end"/>
            </w:r>
          </w:p>
        </w:tc>
      </w:tr>
      <w:tr w:rsidR="003F0C03" w:rsidRPr="005E7A0F" w14:paraId="339DF129" w14:textId="77777777" w:rsidTr="00833A0C">
        <w:trPr>
          <w:trHeight w:val="391"/>
          <w:jc w:val="center"/>
        </w:trPr>
        <w:tc>
          <w:tcPr>
            <w:tcW w:w="5000" w:type="pct"/>
            <w:gridSpan w:val="4"/>
            <w:shd w:val="clear" w:color="auto" w:fill="B3B3B3"/>
            <w:vAlign w:val="center"/>
          </w:tcPr>
          <w:p w14:paraId="68CA4AA1" w14:textId="77777777" w:rsidR="003F0C03" w:rsidRPr="005E7A0F" w:rsidRDefault="003F0C03" w:rsidP="00833A0C">
            <w:pPr>
              <w:numPr>
                <w:ilvl w:val="12"/>
                <w:numId w:val="0"/>
              </w:numPr>
              <w:jc w:val="left"/>
              <w:rPr>
                <w:b/>
                <w:lang w:val="el-GR"/>
              </w:rPr>
            </w:pPr>
            <w:r w:rsidRPr="005E7A0F">
              <w:rPr>
                <w:b/>
                <w:lang w:val="el-GR"/>
              </w:rPr>
              <w:t xml:space="preserve">Ομάδα </w:t>
            </w:r>
            <w:r>
              <w:rPr>
                <w:b/>
                <w:lang w:val="el-GR"/>
              </w:rPr>
              <w:t>Γ</w:t>
            </w:r>
            <w:r w:rsidRPr="005E7A0F">
              <w:rPr>
                <w:b/>
                <w:lang w:val="el-GR"/>
              </w:rPr>
              <w:t xml:space="preserve"> </w:t>
            </w:r>
          </w:p>
        </w:tc>
      </w:tr>
      <w:tr w:rsidR="003F0C03" w:rsidRPr="005E7A0F" w14:paraId="096E7764" w14:textId="77777777" w:rsidTr="000D79DE">
        <w:trPr>
          <w:trHeight w:val="58"/>
          <w:jc w:val="center"/>
        </w:trPr>
        <w:tc>
          <w:tcPr>
            <w:tcW w:w="639" w:type="pct"/>
            <w:shd w:val="clear" w:color="auto" w:fill="B3B3B3"/>
            <w:vAlign w:val="center"/>
          </w:tcPr>
          <w:p w14:paraId="4D39703C" w14:textId="77777777" w:rsidR="003F0C03" w:rsidRPr="005E7A0F" w:rsidRDefault="003F0C03" w:rsidP="00484A5F">
            <w:pPr>
              <w:pStyle w:val="ListParagraph"/>
              <w:numPr>
                <w:ilvl w:val="0"/>
                <w:numId w:val="11"/>
              </w:numPr>
              <w:tabs>
                <w:tab w:val="clear" w:pos="360"/>
                <w:tab w:val="num" w:pos="317"/>
              </w:tabs>
              <w:suppressAutoHyphens w:val="0"/>
              <w:jc w:val="left"/>
              <w:rPr>
                <w:b/>
                <w:lang w:val="el-GR"/>
              </w:rPr>
            </w:pPr>
          </w:p>
        </w:tc>
        <w:tc>
          <w:tcPr>
            <w:tcW w:w="1840" w:type="pct"/>
            <w:shd w:val="clear" w:color="auto" w:fill="B3B3B3"/>
            <w:vAlign w:val="center"/>
          </w:tcPr>
          <w:p w14:paraId="2F938C6F" w14:textId="77777777" w:rsidR="003F0C03" w:rsidRPr="005E7A0F" w:rsidRDefault="003F0C03" w:rsidP="00833A0C">
            <w:pPr>
              <w:numPr>
                <w:ilvl w:val="12"/>
                <w:numId w:val="0"/>
              </w:numPr>
              <w:jc w:val="left"/>
              <w:rPr>
                <w:b/>
                <w:i/>
                <w:color w:val="5B9BD5"/>
                <w:lang w:val="el-GR"/>
              </w:rPr>
            </w:pPr>
            <w:r w:rsidRPr="008B6C31">
              <w:rPr>
                <w:b/>
                <w:lang w:val="el-GR" w:eastAsia="el-GR"/>
              </w:rPr>
              <w:t>Προσφερόμενες Υπηρεσίες</w:t>
            </w:r>
          </w:p>
        </w:tc>
        <w:tc>
          <w:tcPr>
            <w:tcW w:w="1097" w:type="pct"/>
            <w:shd w:val="clear" w:color="auto" w:fill="B3B3B3"/>
          </w:tcPr>
          <w:p w14:paraId="4A7F419C" w14:textId="77777777" w:rsidR="003F0C03" w:rsidRPr="008B6C31" w:rsidRDefault="003F0C03" w:rsidP="00833A0C">
            <w:pPr>
              <w:numPr>
                <w:ilvl w:val="12"/>
                <w:numId w:val="0"/>
              </w:numPr>
              <w:jc w:val="center"/>
              <w:rPr>
                <w:b/>
                <w:bCs/>
                <w:lang w:val="el-GR"/>
              </w:rPr>
            </w:pPr>
          </w:p>
          <w:p w14:paraId="0F04DBDC" w14:textId="77777777" w:rsidR="003F0C03" w:rsidRPr="005E7A0F" w:rsidRDefault="003F0C03" w:rsidP="00833A0C">
            <w:pPr>
              <w:numPr>
                <w:ilvl w:val="12"/>
                <w:numId w:val="0"/>
              </w:numPr>
              <w:jc w:val="center"/>
              <w:rPr>
                <w:lang w:val="el-GR"/>
              </w:rPr>
            </w:pPr>
            <w:r>
              <w:rPr>
                <w:b/>
                <w:bCs/>
                <w:lang w:val="el-GR"/>
              </w:rPr>
              <w:t>16</w:t>
            </w:r>
            <w:r w:rsidRPr="008B6C31">
              <w:rPr>
                <w:b/>
                <w:bCs/>
                <w:lang w:val="el-GR"/>
              </w:rPr>
              <w:t>%</w:t>
            </w:r>
          </w:p>
        </w:tc>
        <w:tc>
          <w:tcPr>
            <w:tcW w:w="1424" w:type="pct"/>
            <w:shd w:val="clear" w:color="auto" w:fill="B3B3B3"/>
            <w:vAlign w:val="center"/>
          </w:tcPr>
          <w:p w14:paraId="487346C3" w14:textId="77777777" w:rsidR="003F0C03" w:rsidRPr="005E7A0F" w:rsidRDefault="003F0C03" w:rsidP="00833A0C">
            <w:pPr>
              <w:numPr>
                <w:ilvl w:val="12"/>
                <w:numId w:val="0"/>
              </w:numPr>
              <w:jc w:val="center"/>
              <w:rPr>
                <w:lang w:val="el-GR"/>
              </w:rPr>
            </w:pPr>
          </w:p>
        </w:tc>
      </w:tr>
      <w:tr w:rsidR="00E34BC2" w:rsidRPr="005E7A0F" w14:paraId="402ADF95" w14:textId="77777777" w:rsidTr="00833A0C">
        <w:trPr>
          <w:trHeight w:val="495"/>
          <w:jc w:val="center"/>
        </w:trPr>
        <w:tc>
          <w:tcPr>
            <w:tcW w:w="639" w:type="pct"/>
          </w:tcPr>
          <w:p w14:paraId="6DE6F4EB" w14:textId="77777777" w:rsidR="00E34BC2" w:rsidRPr="005E7A0F" w:rsidRDefault="00E34BC2" w:rsidP="00E34BC2">
            <w:pPr>
              <w:tabs>
                <w:tab w:val="num" w:pos="317"/>
              </w:tabs>
              <w:suppressAutoHyphens w:val="0"/>
              <w:ind w:left="142"/>
              <w:jc w:val="left"/>
              <w:rPr>
                <w:b/>
                <w:lang w:val="el-GR"/>
              </w:rPr>
            </w:pPr>
            <w:r>
              <w:rPr>
                <w:b/>
                <w:lang w:val="el-GR"/>
              </w:rPr>
              <w:t>3</w:t>
            </w:r>
            <w:r w:rsidRPr="005E7A0F">
              <w:rPr>
                <w:b/>
                <w:lang w:val="el-GR"/>
              </w:rPr>
              <w:t>.1</w:t>
            </w:r>
          </w:p>
        </w:tc>
        <w:tc>
          <w:tcPr>
            <w:tcW w:w="1840" w:type="pct"/>
            <w:vAlign w:val="center"/>
          </w:tcPr>
          <w:p w14:paraId="504EC10C" w14:textId="77777777" w:rsidR="00E34BC2" w:rsidRPr="005E7A0F" w:rsidRDefault="00E34BC2" w:rsidP="00E34BC2">
            <w:pPr>
              <w:numPr>
                <w:ilvl w:val="12"/>
                <w:numId w:val="0"/>
              </w:numPr>
              <w:jc w:val="left"/>
              <w:rPr>
                <w:lang w:val="el-GR"/>
              </w:rPr>
            </w:pPr>
            <w:r w:rsidRPr="008B6C31">
              <w:rPr>
                <w:lang w:val="el-GR" w:eastAsia="el-GR"/>
              </w:rPr>
              <w:t>Μελέτη Υλοποίησης – Ανάλυση Απαιτήσεων</w:t>
            </w:r>
          </w:p>
        </w:tc>
        <w:tc>
          <w:tcPr>
            <w:tcW w:w="1097" w:type="pct"/>
          </w:tcPr>
          <w:p w14:paraId="7850D5ED" w14:textId="77777777" w:rsidR="00E34BC2" w:rsidRPr="005E7A0F" w:rsidRDefault="00E34BC2" w:rsidP="00E34BC2">
            <w:pPr>
              <w:numPr>
                <w:ilvl w:val="12"/>
                <w:numId w:val="0"/>
              </w:numPr>
              <w:jc w:val="center"/>
              <w:rPr>
                <w:lang w:val="el-GR"/>
              </w:rPr>
            </w:pPr>
            <w:r>
              <w:rPr>
                <w:lang w:val="el-GR"/>
              </w:rPr>
              <w:t>3</w:t>
            </w:r>
            <w:r w:rsidRPr="005E7A0F">
              <w:rPr>
                <w:lang w:val="el-GR"/>
              </w:rPr>
              <w:t>%</w:t>
            </w:r>
          </w:p>
        </w:tc>
        <w:tc>
          <w:tcPr>
            <w:tcW w:w="1424" w:type="pct"/>
          </w:tcPr>
          <w:p w14:paraId="502BECDE" w14:textId="0A8B74EE"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_Ref88130919 \r \h </w:instrText>
            </w:r>
            <w:r>
              <w:rPr>
                <w:lang w:val="el-GR" w:eastAsia="el-GR"/>
              </w:rPr>
            </w:r>
            <w:r>
              <w:rPr>
                <w:lang w:val="el-GR" w:eastAsia="el-GR"/>
              </w:rPr>
              <w:fldChar w:fldCharType="separate"/>
            </w:r>
            <w:r w:rsidR="00B807B1">
              <w:rPr>
                <w:lang w:val="el-GR" w:eastAsia="el-GR"/>
              </w:rPr>
              <w:t>6.1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_Ref88130940 \r \h </w:instrText>
            </w:r>
            <w:r>
              <w:rPr>
                <w:lang w:val="el-GR" w:eastAsia="el-GR"/>
              </w:rPr>
            </w:r>
            <w:r>
              <w:rPr>
                <w:lang w:val="el-GR" w:eastAsia="el-GR"/>
              </w:rPr>
              <w:fldChar w:fldCharType="separate"/>
            </w:r>
            <w:r w:rsidR="00B807B1">
              <w:rPr>
                <w:lang w:val="el-GR" w:eastAsia="el-GR"/>
              </w:rPr>
              <w:t>6.2</w:t>
            </w:r>
            <w:r>
              <w:rPr>
                <w:lang w:val="el-GR" w:eastAsia="el-GR"/>
              </w:rPr>
              <w:fldChar w:fldCharType="end"/>
            </w:r>
            <w:r>
              <w:rPr>
                <w:lang w:val="el-GR" w:eastAsia="el-GR"/>
              </w:rPr>
              <w:t xml:space="preserve"> και </w:t>
            </w:r>
            <w:r>
              <w:rPr>
                <w:lang w:val="el-GR" w:eastAsia="el-GR"/>
              </w:rPr>
              <w:fldChar w:fldCharType="begin"/>
            </w:r>
            <w:r>
              <w:rPr>
                <w:lang w:val="el-GR" w:eastAsia="el-GR"/>
              </w:rPr>
              <w:instrText xml:space="preserve"> REF _Ref88130956 \r \h </w:instrText>
            </w:r>
            <w:r>
              <w:rPr>
                <w:lang w:val="el-GR" w:eastAsia="el-GR"/>
              </w:rPr>
            </w:r>
            <w:r>
              <w:rPr>
                <w:lang w:val="el-GR" w:eastAsia="el-GR"/>
              </w:rPr>
              <w:fldChar w:fldCharType="separate"/>
            </w:r>
            <w:r w:rsidR="00B807B1">
              <w:rPr>
                <w:lang w:val="el-GR" w:eastAsia="el-GR"/>
              </w:rPr>
              <w:t>6.3</w:t>
            </w:r>
            <w:r>
              <w:rPr>
                <w:lang w:val="el-GR" w:eastAsia="el-GR"/>
              </w:rPr>
              <w:fldChar w:fldCharType="end"/>
            </w:r>
          </w:p>
        </w:tc>
      </w:tr>
      <w:tr w:rsidR="00E34BC2" w:rsidRPr="005E7A0F" w14:paraId="369BCC5E" w14:textId="77777777" w:rsidTr="00833A0C">
        <w:trPr>
          <w:jc w:val="center"/>
        </w:trPr>
        <w:tc>
          <w:tcPr>
            <w:tcW w:w="639" w:type="pct"/>
          </w:tcPr>
          <w:p w14:paraId="47D0364A" w14:textId="77777777" w:rsidR="00E34BC2" w:rsidRPr="005E7A0F" w:rsidRDefault="00E34BC2" w:rsidP="00E34BC2">
            <w:pPr>
              <w:suppressAutoHyphens w:val="0"/>
              <w:ind w:left="142"/>
              <w:jc w:val="left"/>
              <w:rPr>
                <w:b/>
                <w:lang w:val="el-GR"/>
              </w:rPr>
            </w:pPr>
            <w:r>
              <w:rPr>
                <w:b/>
                <w:lang w:val="el-GR"/>
              </w:rPr>
              <w:t>3</w:t>
            </w:r>
            <w:r w:rsidRPr="005E7A0F">
              <w:rPr>
                <w:b/>
                <w:lang w:val="el-GR"/>
              </w:rPr>
              <w:t>.2</w:t>
            </w:r>
          </w:p>
        </w:tc>
        <w:tc>
          <w:tcPr>
            <w:tcW w:w="1840" w:type="pct"/>
            <w:vAlign w:val="center"/>
          </w:tcPr>
          <w:p w14:paraId="19BF8296" w14:textId="77777777" w:rsidR="00E34BC2" w:rsidRPr="005E7A0F" w:rsidRDefault="00E34BC2" w:rsidP="00E34BC2">
            <w:pPr>
              <w:jc w:val="left"/>
              <w:rPr>
                <w:lang w:val="el-GR"/>
              </w:rPr>
            </w:pPr>
            <w:r w:rsidRPr="008B6C31">
              <w:rPr>
                <w:lang w:val="el-GR" w:eastAsia="el-GR"/>
              </w:rPr>
              <w:t>Μελέτη Διαλειτουργικότητας</w:t>
            </w:r>
          </w:p>
        </w:tc>
        <w:tc>
          <w:tcPr>
            <w:tcW w:w="1097" w:type="pct"/>
          </w:tcPr>
          <w:p w14:paraId="630175D4" w14:textId="77777777" w:rsidR="00E34BC2" w:rsidRPr="005E7A0F" w:rsidRDefault="00E34BC2" w:rsidP="00E34BC2">
            <w:pPr>
              <w:numPr>
                <w:ilvl w:val="12"/>
                <w:numId w:val="0"/>
              </w:numPr>
              <w:jc w:val="center"/>
              <w:rPr>
                <w:lang w:val="el-GR"/>
              </w:rPr>
            </w:pPr>
            <w:r>
              <w:rPr>
                <w:lang w:val="el-GR"/>
              </w:rPr>
              <w:t>3</w:t>
            </w:r>
            <w:r w:rsidRPr="005E7A0F">
              <w:rPr>
                <w:lang w:val="el-GR"/>
              </w:rPr>
              <w:t>%</w:t>
            </w:r>
          </w:p>
        </w:tc>
        <w:tc>
          <w:tcPr>
            <w:tcW w:w="1424" w:type="pct"/>
          </w:tcPr>
          <w:p w14:paraId="4A122ED7" w14:textId="74A0E41A"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_Ref88130964 \r \h </w:instrText>
            </w:r>
            <w:r>
              <w:rPr>
                <w:lang w:val="el-GR" w:eastAsia="el-GR"/>
              </w:rPr>
            </w:r>
            <w:r>
              <w:rPr>
                <w:lang w:val="el-GR" w:eastAsia="el-GR"/>
              </w:rPr>
              <w:fldChar w:fldCharType="separate"/>
            </w:r>
            <w:r w:rsidR="00B807B1">
              <w:rPr>
                <w:lang w:val="el-GR" w:eastAsia="el-GR"/>
              </w:rPr>
              <w:t>6.4</w:t>
            </w:r>
            <w:r>
              <w:rPr>
                <w:lang w:val="el-GR" w:eastAsia="el-GR"/>
              </w:rPr>
              <w:fldChar w:fldCharType="end"/>
            </w:r>
          </w:p>
        </w:tc>
      </w:tr>
      <w:tr w:rsidR="004D10F0" w:rsidRPr="005E7A0F" w14:paraId="3756C069" w14:textId="77777777" w:rsidTr="004D10F0">
        <w:trPr>
          <w:jc w:val="center"/>
        </w:trPr>
        <w:tc>
          <w:tcPr>
            <w:tcW w:w="639" w:type="pct"/>
            <w:tcBorders>
              <w:top w:val="single" w:sz="4" w:space="0" w:color="auto"/>
              <w:left w:val="single" w:sz="4" w:space="0" w:color="auto"/>
              <w:bottom w:val="single" w:sz="4" w:space="0" w:color="auto"/>
              <w:right w:val="single" w:sz="4" w:space="0" w:color="auto"/>
            </w:tcBorders>
          </w:tcPr>
          <w:p w14:paraId="7040A4DA" w14:textId="6F702EA9" w:rsidR="004D10F0" w:rsidRPr="005E7A0F" w:rsidRDefault="004D10F0" w:rsidP="004D10F0">
            <w:pPr>
              <w:suppressAutoHyphens w:val="0"/>
              <w:ind w:left="142"/>
              <w:jc w:val="left"/>
              <w:rPr>
                <w:b/>
                <w:lang w:val="el-GR"/>
              </w:rPr>
            </w:pPr>
            <w:r>
              <w:rPr>
                <w:b/>
                <w:lang w:val="el-GR"/>
              </w:rPr>
              <w:t>3</w:t>
            </w:r>
            <w:r w:rsidRPr="005E7A0F">
              <w:rPr>
                <w:b/>
                <w:lang w:val="el-GR"/>
              </w:rPr>
              <w:t>.</w:t>
            </w:r>
            <w:r>
              <w:rPr>
                <w:b/>
                <w:lang w:val="el-GR"/>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01367A" w14:textId="1C60DAAD" w:rsidR="004D10F0" w:rsidRPr="005E7A0F" w:rsidRDefault="004D10F0" w:rsidP="004D10F0">
            <w:pPr>
              <w:jc w:val="left"/>
              <w:rPr>
                <w:lang w:val="el-GR" w:eastAsia="el-GR"/>
              </w:rPr>
            </w:pPr>
            <w:r w:rsidRPr="004D10F0">
              <w:rPr>
                <w:lang w:val="el-GR" w:eastAsia="el-GR"/>
              </w:rPr>
              <w:t>Υπηρεσίες Μετάπτωσης και Εκκαθάρισης Δεδομένων (Data Migration and Cleansing)</w:t>
            </w:r>
          </w:p>
        </w:tc>
        <w:tc>
          <w:tcPr>
            <w:tcW w:w="1097" w:type="pct"/>
            <w:tcBorders>
              <w:top w:val="single" w:sz="4" w:space="0" w:color="auto"/>
              <w:left w:val="single" w:sz="4" w:space="0" w:color="auto"/>
              <w:bottom w:val="single" w:sz="4" w:space="0" w:color="auto"/>
              <w:right w:val="single" w:sz="4" w:space="0" w:color="auto"/>
            </w:tcBorders>
          </w:tcPr>
          <w:p w14:paraId="7893ED1D" w14:textId="77777777" w:rsidR="004D10F0" w:rsidRPr="005E7A0F" w:rsidRDefault="004D10F0" w:rsidP="002C39BF">
            <w:pPr>
              <w:numPr>
                <w:ilvl w:val="12"/>
                <w:numId w:val="0"/>
              </w:numPr>
              <w:jc w:val="center"/>
              <w:rPr>
                <w:lang w:val="el-GR"/>
              </w:rPr>
            </w:pPr>
            <w:r>
              <w:rPr>
                <w:lang w:val="el-GR"/>
              </w:rPr>
              <w:t>2</w:t>
            </w:r>
            <w:r w:rsidRPr="005E7A0F">
              <w:rPr>
                <w:lang w:val="el-GR"/>
              </w:rPr>
              <w:t>%</w:t>
            </w:r>
          </w:p>
        </w:tc>
        <w:tc>
          <w:tcPr>
            <w:tcW w:w="1424" w:type="pct"/>
            <w:tcBorders>
              <w:top w:val="single" w:sz="4" w:space="0" w:color="auto"/>
              <w:left w:val="single" w:sz="4" w:space="0" w:color="auto"/>
              <w:bottom w:val="single" w:sz="4" w:space="0" w:color="auto"/>
              <w:right w:val="single" w:sz="4" w:space="0" w:color="auto"/>
            </w:tcBorders>
          </w:tcPr>
          <w:p w14:paraId="5DFC690B" w14:textId="0F3BDF35" w:rsidR="004D10F0" w:rsidRPr="004D10F0" w:rsidRDefault="004D10F0" w:rsidP="002C39BF">
            <w:pPr>
              <w:numPr>
                <w:ilvl w:val="12"/>
                <w:numId w:val="0"/>
              </w:numPr>
              <w:jc w:val="center"/>
              <w:rPr>
                <w:lang w:val="el-GR" w:eastAsia="el-GR"/>
              </w:rPr>
            </w:pPr>
            <w:r w:rsidRPr="00175607">
              <w:rPr>
                <w:lang w:val="el-GR" w:eastAsia="el-GR"/>
              </w:rPr>
              <w:t xml:space="preserve">Παράρτημα Ι, Παρ </w:t>
            </w:r>
            <w:r>
              <w:rPr>
                <w:lang w:val="el-GR" w:eastAsia="el-GR"/>
              </w:rPr>
              <w:t>6.6</w:t>
            </w:r>
          </w:p>
        </w:tc>
      </w:tr>
      <w:tr w:rsidR="00E34BC2" w:rsidRPr="005E7A0F" w14:paraId="5A773386" w14:textId="77777777" w:rsidTr="00833A0C">
        <w:trPr>
          <w:trHeight w:val="495"/>
          <w:jc w:val="center"/>
        </w:trPr>
        <w:tc>
          <w:tcPr>
            <w:tcW w:w="639" w:type="pct"/>
          </w:tcPr>
          <w:p w14:paraId="11FBF8F5" w14:textId="77777777" w:rsidR="00E34BC2" w:rsidRPr="005E7A0F" w:rsidRDefault="00E34BC2" w:rsidP="00E34BC2">
            <w:pPr>
              <w:tabs>
                <w:tab w:val="num" w:pos="317"/>
              </w:tabs>
              <w:suppressAutoHyphens w:val="0"/>
              <w:ind w:left="142"/>
              <w:jc w:val="left"/>
              <w:rPr>
                <w:b/>
                <w:lang w:val="el-GR"/>
              </w:rPr>
            </w:pPr>
            <w:bookmarkStart w:id="111" w:name="_Hlk101727968"/>
            <w:r>
              <w:rPr>
                <w:b/>
                <w:lang w:val="el-GR"/>
              </w:rPr>
              <w:t>3</w:t>
            </w:r>
            <w:r w:rsidRPr="005E7A0F">
              <w:rPr>
                <w:b/>
                <w:lang w:val="el-GR"/>
              </w:rPr>
              <w:t>.4</w:t>
            </w:r>
          </w:p>
        </w:tc>
        <w:tc>
          <w:tcPr>
            <w:tcW w:w="1840" w:type="pct"/>
            <w:vAlign w:val="center"/>
          </w:tcPr>
          <w:p w14:paraId="0A8A9B6F" w14:textId="77777777" w:rsidR="00E34BC2" w:rsidRPr="005E7A0F" w:rsidRDefault="00E34BC2" w:rsidP="00E34BC2">
            <w:pPr>
              <w:numPr>
                <w:ilvl w:val="12"/>
                <w:numId w:val="0"/>
              </w:numPr>
              <w:jc w:val="left"/>
              <w:rPr>
                <w:lang w:val="el-GR"/>
              </w:rPr>
            </w:pPr>
            <w:r w:rsidRPr="008B6C31">
              <w:rPr>
                <w:lang w:val="el-GR" w:eastAsia="el-GR"/>
              </w:rPr>
              <w:t>Υπηρεσίες Εκπαίδευσης</w:t>
            </w:r>
          </w:p>
        </w:tc>
        <w:tc>
          <w:tcPr>
            <w:tcW w:w="1097" w:type="pct"/>
          </w:tcPr>
          <w:p w14:paraId="0279AF4B" w14:textId="77777777" w:rsidR="00E34BC2" w:rsidRPr="005E7A0F" w:rsidRDefault="00E34BC2" w:rsidP="00E34BC2">
            <w:pPr>
              <w:numPr>
                <w:ilvl w:val="12"/>
                <w:numId w:val="0"/>
              </w:numPr>
              <w:jc w:val="center"/>
              <w:rPr>
                <w:lang w:val="el-GR"/>
              </w:rPr>
            </w:pPr>
            <w:r>
              <w:rPr>
                <w:lang w:val="el-GR"/>
              </w:rPr>
              <w:t>2</w:t>
            </w:r>
            <w:r w:rsidRPr="005E7A0F">
              <w:rPr>
                <w:lang w:val="el-GR"/>
              </w:rPr>
              <w:t>%</w:t>
            </w:r>
          </w:p>
        </w:tc>
        <w:tc>
          <w:tcPr>
            <w:tcW w:w="1424" w:type="pct"/>
          </w:tcPr>
          <w:p w14:paraId="11468C0B" w14:textId="1DEC8A8F" w:rsidR="00E34BC2" w:rsidRPr="00E9609D" w:rsidRDefault="00E34BC2" w:rsidP="00E34BC2">
            <w:pPr>
              <w:numPr>
                <w:ilvl w:val="12"/>
                <w:numId w:val="0"/>
              </w:numPr>
              <w:jc w:val="center"/>
              <w:rPr>
                <w:highlight w:val="yellow"/>
                <w:lang w:val="el-GR"/>
              </w:rPr>
            </w:pPr>
            <w:r w:rsidRPr="00175607">
              <w:rPr>
                <w:lang w:val="el-GR" w:eastAsia="el-GR"/>
              </w:rPr>
              <w:t>Παράρτημα Ι, Παρ</w:t>
            </w:r>
            <w:r w:rsidR="002C4E44">
              <w:rPr>
                <w:lang w:val="el-GR" w:eastAsia="el-GR"/>
              </w:rPr>
              <w:t xml:space="preserve"> </w:t>
            </w:r>
            <w:r w:rsidR="004600E1">
              <w:rPr>
                <w:lang w:val="el-GR" w:eastAsia="el-GR"/>
              </w:rPr>
              <w:fldChar w:fldCharType="begin"/>
            </w:r>
            <w:r w:rsidR="004600E1">
              <w:rPr>
                <w:lang w:val="el-GR" w:eastAsia="el-GR"/>
              </w:rPr>
              <w:instrText xml:space="preserve"> REF _Ref56094892 \r \h </w:instrText>
            </w:r>
            <w:r w:rsidR="004600E1">
              <w:rPr>
                <w:lang w:val="el-GR" w:eastAsia="el-GR"/>
              </w:rPr>
            </w:r>
            <w:r w:rsidR="004600E1">
              <w:rPr>
                <w:lang w:val="el-GR" w:eastAsia="el-GR"/>
              </w:rPr>
              <w:fldChar w:fldCharType="separate"/>
            </w:r>
            <w:r w:rsidR="00B807B1">
              <w:rPr>
                <w:lang w:val="el-GR" w:eastAsia="el-GR"/>
              </w:rPr>
              <w:t>6.7</w:t>
            </w:r>
            <w:r w:rsidR="004600E1">
              <w:rPr>
                <w:lang w:val="el-GR" w:eastAsia="el-GR"/>
              </w:rPr>
              <w:fldChar w:fldCharType="end"/>
            </w:r>
            <w:r w:rsidR="002C4E44">
              <w:rPr>
                <w:lang w:val="el-GR" w:eastAsia="el-GR"/>
              </w:rPr>
              <w:fldChar w:fldCharType="begin"/>
            </w:r>
            <w:r w:rsidR="002C4E44">
              <w:rPr>
                <w:lang w:val="el-GR" w:eastAsia="el-GR"/>
              </w:rPr>
              <w:instrText xml:space="preserve"> REF _Ref56094892 \r \h </w:instrText>
            </w:r>
            <w:r w:rsidR="002C4E44">
              <w:rPr>
                <w:lang w:val="el-GR" w:eastAsia="el-GR"/>
              </w:rPr>
            </w:r>
            <w:r w:rsidR="00D8184F">
              <w:rPr>
                <w:lang w:val="el-GR" w:eastAsia="el-GR"/>
              </w:rPr>
              <w:fldChar w:fldCharType="separate"/>
            </w:r>
            <w:r w:rsidR="00B807B1">
              <w:rPr>
                <w:lang w:val="el-GR" w:eastAsia="el-GR"/>
              </w:rPr>
              <w:t>6.7</w:t>
            </w:r>
            <w:r w:rsidR="002C4E44">
              <w:rPr>
                <w:lang w:val="el-GR" w:eastAsia="el-GR"/>
              </w:rPr>
              <w:fldChar w:fldCharType="end"/>
            </w:r>
          </w:p>
        </w:tc>
      </w:tr>
      <w:bookmarkEnd w:id="111"/>
      <w:tr w:rsidR="00E34BC2" w:rsidRPr="005E7A0F" w14:paraId="52BDAC9C" w14:textId="77777777" w:rsidTr="00833A0C">
        <w:trPr>
          <w:jc w:val="center"/>
        </w:trPr>
        <w:tc>
          <w:tcPr>
            <w:tcW w:w="639" w:type="pct"/>
          </w:tcPr>
          <w:p w14:paraId="2A008EFF" w14:textId="77777777" w:rsidR="00E34BC2" w:rsidRPr="005E7A0F" w:rsidRDefault="00E34BC2" w:rsidP="00E34BC2">
            <w:pPr>
              <w:suppressAutoHyphens w:val="0"/>
              <w:ind w:left="142"/>
              <w:jc w:val="left"/>
              <w:rPr>
                <w:b/>
                <w:lang w:val="el-GR"/>
              </w:rPr>
            </w:pPr>
            <w:r>
              <w:rPr>
                <w:b/>
                <w:lang w:val="el-GR"/>
              </w:rPr>
              <w:lastRenderedPageBreak/>
              <w:t>3</w:t>
            </w:r>
            <w:r w:rsidRPr="005E7A0F">
              <w:rPr>
                <w:b/>
                <w:lang w:val="el-GR"/>
              </w:rPr>
              <w:t>.5</w:t>
            </w:r>
          </w:p>
        </w:tc>
        <w:tc>
          <w:tcPr>
            <w:tcW w:w="1840" w:type="pct"/>
            <w:vAlign w:val="center"/>
          </w:tcPr>
          <w:p w14:paraId="727A9504" w14:textId="77777777" w:rsidR="00E34BC2" w:rsidRPr="005E7A0F" w:rsidRDefault="00E34BC2" w:rsidP="00E34BC2">
            <w:pPr>
              <w:jc w:val="left"/>
              <w:rPr>
                <w:lang w:val="el-GR"/>
              </w:rPr>
            </w:pPr>
            <w:r w:rsidRPr="008B6C31">
              <w:rPr>
                <w:lang w:val="el-GR" w:eastAsia="el-GR"/>
              </w:rPr>
              <w:t>Υπηρεσίες Φάσης Πιλοτικής Λειτουργίας</w:t>
            </w:r>
          </w:p>
        </w:tc>
        <w:tc>
          <w:tcPr>
            <w:tcW w:w="1097" w:type="pct"/>
          </w:tcPr>
          <w:p w14:paraId="63B3A620" w14:textId="2279F05A" w:rsidR="00E34BC2" w:rsidRPr="005E7A0F" w:rsidRDefault="004D10F0" w:rsidP="00E34BC2">
            <w:pPr>
              <w:numPr>
                <w:ilvl w:val="12"/>
                <w:numId w:val="0"/>
              </w:numPr>
              <w:jc w:val="center"/>
              <w:rPr>
                <w:lang w:val="el-GR"/>
              </w:rPr>
            </w:pPr>
            <w:r>
              <w:rPr>
                <w:lang w:val="el-GR"/>
              </w:rPr>
              <w:t>2</w:t>
            </w:r>
            <w:r w:rsidR="00E34BC2" w:rsidRPr="005E7A0F">
              <w:rPr>
                <w:lang w:val="el-GR"/>
              </w:rPr>
              <w:t>%</w:t>
            </w:r>
          </w:p>
        </w:tc>
        <w:tc>
          <w:tcPr>
            <w:tcW w:w="1424" w:type="pct"/>
          </w:tcPr>
          <w:p w14:paraId="7DF8F436" w14:textId="1D075E71"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_Ref503883663 \r \h </w:instrText>
            </w:r>
            <w:r>
              <w:rPr>
                <w:lang w:val="el-GR" w:eastAsia="el-GR"/>
              </w:rPr>
            </w:r>
            <w:r>
              <w:rPr>
                <w:lang w:val="el-GR" w:eastAsia="el-GR"/>
              </w:rPr>
              <w:fldChar w:fldCharType="separate"/>
            </w:r>
            <w:r w:rsidR="00B807B1">
              <w:rPr>
                <w:lang w:val="el-GR" w:eastAsia="el-GR"/>
              </w:rPr>
              <w:t>6.8</w:t>
            </w:r>
            <w:r>
              <w:rPr>
                <w:lang w:val="el-GR" w:eastAsia="el-GR"/>
              </w:rPr>
              <w:fldChar w:fldCharType="end"/>
            </w:r>
          </w:p>
        </w:tc>
      </w:tr>
      <w:tr w:rsidR="00E34BC2" w:rsidRPr="005E7A0F" w14:paraId="5E960069" w14:textId="77777777" w:rsidTr="00833A0C">
        <w:trPr>
          <w:jc w:val="center"/>
        </w:trPr>
        <w:tc>
          <w:tcPr>
            <w:tcW w:w="639" w:type="pct"/>
          </w:tcPr>
          <w:p w14:paraId="5193B337" w14:textId="77777777" w:rsidR="00E34BC2" w:rsidRPr="005E7A0F" w:rsidRDefault="00E34BC2" w:rsidP="00E34BC2">
            <w:pPr>
              <w:suppressAutoHyphens w:val="0"/>
              <w:ind w:left="142"/>
              <w:jc w:val="left"/>
              <w:rPr>
                <w:b/>
                <w:lang w:val="el-GR"/>
              </w:rPr>
            </w:pPr>
            <w:r>
              <w:rPr>
                <w:b/>
                <w:lang w:val="el-GR"/>
              </w:rPr>
              <w:t>3</w:t>
            </w:r>
            <w:r w:rsidRPr="005E7A0F">
              <w:rPr>
                <w:b/>
                <w:lang w:val="el-GR"/>
              </w:rPr>
              <w:t>.6</w:t>
            </w:r>
          </w:p>
        </w:tc>
        <w:tc>
          <w:tcPr>
            <w:tcW w:w="1840" w:type="pct"/>
            <w:vAlign w:val="center"/>
          </w:tcPr>
          <w:p w14:paraId="2A4F16F4" w14:textId="77777777" w:rsidR="00E34BC2" w:rsidRPr="005E7A0F" w:rsidRDefault="00E34BC2" w:rsidP="00E34BC2">
            <w:pPr>
              <w:jc w:val="left"/>
              <w:rPr>
                <w:lang w:val="el-GR"/>
              </w:rPr>
            </w:pPr>
            <w:r w:rsidRPr="008B6C31">
              <w:rPr>
                <w:lang w:val="el-GR" w:eastAsia="el-GR"/>
              </w:rPr>
              <w:t xml:space="preserve">Υπηρεσίες Φάσης </w:t>
            </w:r>
            <w:r>
              <w:rPr>
                <w:lang w:val="el-GR" w:eastAsia="el-GR"/>
              </w:rPr>
              <w:t>Δοκιμαστική</w:t>
            </w:r>
            <w:r w:rsidRPr="008B6C31">
              <w:rPr>
                <w:lang w:val="el-GR" w:eastAsia="el-GR"/>
              </w:rPr>
              <w:t>ς Λειτουργίας</w:t>
            </w:r>
          </w:p>
        </w:tc>
        <w:tc>
          <w:tcPr>
            <w:tcW w:w="1097" w:type="pct"/>
          </w:tcPr>
          <w:p w14:paraId="37305D8A" w14:textId="77777777" w:rsidR="00E34BC2" w:rsidRPr="005E7A0F" w:rsidRDefault="00E34BC2" w:rsidP="00E34BC2">
            <w:pPr>
              <w:numPr>
                <w:ilvl w:val="12"/>
                <w:numId w:val="0"/>
              </w:numPr>
              <w:jc w:val="center"/>
              <w:rPr>
                <w:lang w:val="el-GR"/>
              </w:rPr>
            </w:pPr>
            <w:r w:rsidRPr="005E7A0F">
              <w:rPr>
                <w:lang w:val="el-GR"/>
              </w:rPr>
              <w:t>2%</w:t>
            </w:r>
          </w:p>
        </w:tc>
        <w:tc>
          <w:tcPr>
            <w:tcW w:w="1424" w:type="pct"/>
          </w:tcPr>
          <w:p w14:paraId="55815B3C" w14:textId="3D191B6D"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_Ref503883672 \r \h </w:instrText>
            </w:r>
            <w:r>
              <w:rPr>
                <w:lang w:val="el-GR" w:eastAsia="el-GR"/>
              </w:rPr>
            </w:r>
            <w:r>
              <w:rPr>
                <w:lang w:val="el-GR" w:eastAsia="el-GR"/>
              </w:rPr>
              <w:fldChar w:fldCharType="separate"/>
            </w:r>
            <w:r w:rsidR="00B807B1">
              <w:rPr>
                <w:lang w:val="el-GR" w:eastAsia="el-GR"/>
              </w:rPr>
              <w:t>6.9</w:t>
            </w:r>
            <w:r>
              <w:rPr>
                <w:lang w:val="el-GR" w:eastAsia="el-GR"/>
              </w:rPr>
              <w:fldChar w:fldCharType="end"/>
            </w:r>
          </w:p>
        </w:tc>
      </w:tr>
      <w:tr w:rsidR="00E34BC2" w:rsidRPr="005E7A0F" w14:paraId="6726A15B" w14:textId="77777777" w:rsidTr="00833A0C">
        <w:trPr>
          <w:jc w:val="center"/>
        </w:trPr>
        <w:tc>
          <w:tcPr>
            <w:tcW w:w="639" w:type="pct"/>
          </w:tcPr>
          <w:p w14:paraId="4E6F133E" w14:textId="7A842FA3" w:rsidR="00E34BC2" w:rsidRPr="005E7A0F" w:rsidRDefault="00E34BC2" w:rsidP="00E34BC2">
            <w:pPr>
              <w:suppressAutoHyphens w:val="0"/>
              <w:ind w:left="142"/>
              <w:jc w:val="left"/>
              <w:rPr>
                <w:b/>
                <w:lang w:val="el-GR"/>
              </w:rPr>
            </w:pPr>
            <w:r>
              <w:rPr>
                <w:b/>
                <w:lang w:val="el-GR"/>
              </w:rPr>
              <w:t>3</w:t>
            </w:r>
            <w:r w:rsidRPr="005E7A0F">
              <w:rPr>
                <w:b/>
                <w:lang w:val="el-GR"/>
              </w:rPr>
              <w:t>.</w:t>
            </w:r>
            <w:r w:rsidR="007E60A5">
              <w:rPr>
                <w:b/>
                <w:lang w:val="el-GR"/>
              </w:rPr>
              <w:t>7</w:t>
            </w:r>
          </w:p>
        </w:tc>
        <w:tc>
          <w:tcPr>
            <w:tcW w:w="1840" w:type="pct"/>
            <w:vAlign w:val="center"/>
          </w:tcPr>
          <w:p w14:paraId="16420D2A" w14:textId="77777777" w:rsidR="00E34BC2" w:rsidRPr="005E7A0F" w:rsidRDefault="00E34BC2" w:rsidP="00E34BC2">
            <w:pPr>
              <w:jc w:val="left"/>
              <w:rPr>
                <w:lang w:val="el-GR"/>
              </w:rPr>
            </w:pPr>
            <w:r w:rsidRPr="008B6C31">
              <w:rPr>
                <w:lang w:val="el-GR" w:eastAsia="el-GR"/>
              </w:rPr>
              <w:t>Υπηρεσίες Εγγύησης / Συντήρησης</w:t>
            </w:r>
          </w:p>
        </w:tc>
        <w:tc>
          <w:tcPr>
            <w:tcW w:w="1097" w:type="pct"/>
          </w:tcPr>
          <w:p w14:paraId="7EFFBD5A" w14:textId="02F13821" w:rsidR="00E34BC2" w:rsidRPr="005E7A0F" w:rsidRDefault="004D10F0" w:rsidP="00E34BC2">
            <w:pPr>
              <w:numPr>
                <w:ilvl w:val="12"/>
                <w:numId w:val="0"/>
              </w:numPr>
              <w:jc w:val="center"/>
              <w:rPr>
                <w:lang w:val="el-GR"/>
              </w:rPr>
            </w:pPr>
            <w:r>
              <w:rPr>
                <w:lang w:val="el-GR"/>
              </w:rPr>
              <w:t>2</w:t>
            </w:r>
            <w:r w:rsidR="00E34BC2" w:rsidRPr="005E7A0F">
              <w:rPr>
                <w:lang w:val="el-GR"/>
              </w:rPr>
              <w:t>%</w:t>
            </w:r>
          </w:p>
        </w:tc>
        <w:tc>
          <w:tcPr>
            <w:tcW w:w="1424" w:type="pct"/>
          </w:tcPr>
          <w:p w14:paraId="34100F45" w14:textId="6CE4680F" w:rsidR="00E34BC2" w:rsidRPr="00E9609D" w:rsidRDefault="00E34BC2" w:rsidP="00E34BC2">
            <w:pPr>
              <w:numPr>
                <w:ilvl w:val="12"/>
                <w:numId w:val="0"/>
              </w:numPr>
              <w:jc w:val="center"/>
              <w:rPr>
                <w:highlight w:val="yellow"/>
                <w:lang w:val="el-GR"/>
              </w:rPr>
            </w:pPr>
            <w:r w:rsidRPr="00175607">
              <w:rPr>
                <w:lang w:val="el-GR" w:eastAsia="el-GR"/>
              </w:rPr>
              <w:t xml:space="preserve">Παράρτημα Ι, Παρ </w:t>
            </w:r>
            <w:r>
              <w:rPr>
                <w:lang w:val="el-GR" w:eastAsia="el-GR"/>
              </w:rPr>
              <w:fldChar w:fldCharType="begin"/>
            </w:r>
            <w:r>
              <w:rPr>
                <w:lang w:val="el-GR" w:eastAsia="el-GR"/>
              </w:rPr>
              <w:instrText xml:space="preserve"> REF _Ref56014534 \r \h </w:instrText>
            </w:r>
            <w:r>
              <w:rPr>
                <w:lang w:val="el-GR" w:eastAsia="el-GR"/>
              </w:rPr>
            </w:r>
            <w:r>
              <w:rPr>
                <w:lang w:val="el-GR" w:eastAsia="el-GR"/>
              </w:rPr>
              <w:fldChar w:fldCharType="separate"/>
            </w:r>
            <w:r w:rsidR="00B807B1">
              <w:rPr>
                <w:lang w:val="el-GR" w:eastAsia="el-GR"/>
              </w:rPr>
              <w:t>6.10</w:t>
            </w:r>
            <w:r>
              <w:rPr>
                <w:lang w:val="el-GR" w:eastAsia="el-GR"/>
              </w:rPr>
              <w:fldChar w:fldCharType="end"/>
            </w:r>
          </w:p>
        </w:tc>
      </w:tr>
      <w:tr w:rsidR="003F0C03" w:rsidRPr="005E7A0F" w14:paraId="06EB75C0" w14:textId="77777777" w:rsidTr="00833A0C">
        <w:trPr>
          <w:trHeight w:val="391"/>
          <w:jc w:val="center"/>
        </w:trPr>
        <w:tc>
          <w:tcPr>
            <w:tcW w:w="5000" w:type="pct"/>
            <w:gridSpan w:val="4"/>
            <w:shd w:val="clear" w:color="auto" w:fill="B3B3B3"/>
            <w:vAlign w:val="center"/>
          </w:tcPr>
          <w:p w14:paraId="50091159" w14:textId="7D1075F2" w:rsidR="003F0C03" w:rsidRPr="005E7A0F" w:rsidRDefault="003F0C03" w:rsidP="00833A0C">
            <w:pPr>
              <w:numPr>
                <w:ilvl w:val="12"/>
                <w:numId w:val="0"/>
              </w:numPr>
              <w:jc w:val="left"/>
              <w:rPr>
                <w:b/>
                <w:lang w:val="el-GR"/>
              </w:rPr>
            </w:pPr>
            <w:bookmarkStart w:id="112" w:name="_Hlk56119648"/>
            <w:r w:rsidRPr="005E7A0F">
              <w:rPr>
                <w:b/>
                <w:lang w:val="el-GR"/>
              </w:rPr>
              <w:t xml:space="preserve">Ομάδα </w:t>
            </w:r>
            <w:r w:rsidR="007A6E6F">
              <w:rPr>
                <w:b/>
                <w:lang w:val="el-GR"/>
              </w:rPr>
              <w:t>Δ</w:t>
            </w:r>
          </w:p>
        </w:tc>
      </w:tr>
      <w:tr w:rsidR="003F0C03" w:rsidRPr="005E7A0F" w14:paraId="3EF7F413" w14:textId="77777777" w:rsidTr="000D79DE">
        <w:trPr>
          <w:trHeight w:val="58"/>
          <w:jc w:val="center"/>
        </w:trPr>
        <w:tc>
          <w:tcPr>
            <w:tcW w:w="639" w:type="pct"/>
            <w:shd w:val="clear" w:color="auto" w:fill="B3B3B3"/>
            <w:vAlign w:val="center"/>
          </w:tcPr>
          <w:p w14:paraId="1211083E" w14:textId="77777777" w:rsidR="003F0C03" w:rsidRPr="005E7A0F" w:rsidRDefault="003F0C03" w:rsidP="00484A5F">
            <w:pPr>
              <w:pStyle w:val="ListParagraph"/>
              <w:numPr>
                <w:ilvl w:val="0"/>
                <w:numId w:val="11"/>
              </w:numPr>
              <w:tabs>
                <w:tab w:val="clear" w:pos="360"/>
                <w:tab w:val="num" w:pos="317"/>
              </w:tabs>
              <w:suppressAutoHyphens w:val="0"/>
              <w:jc w:val="left"/>
              <w:rPr>
                <w:b/>
                <w:lang w:val="el-GR"/>
              </w:rPr>
            </w:pPr>
          </w:p>
        </w:tc>
        <w:tc>
          <w:tcPr>
            <w:tcW w:w="1840" w:type="pct"/>
            <w:shd w:val="clear" w:color="auto" w:fill="B3B3B3"/>
            <w:vAlign w:val="center"/>
          </w:tcPr>
          <w:p w14:paraId="3275DC8F" w14:textId="77777777" w:rsidR="003F0C03" w:rsidRPr="005E7A0F" w:rsidRDefault="003F0C03" w:rsidP="00833A0C">
            <w:pPr>
              <w:numPr>
                <w:ilvl w:val="12"/>
                <w:numId w:val="0"/>
              </w:numPr>
              <w:jc w:val="left"/>
              <w:rPr>
                <w:b/>
                <w:i/>
                <w:color w:val="5B9BD5"/>
                <w:lang w:val="el-GR"/>
              </w:rPr>
            </w:pPr>
            <w:r>
              <w:rPr>
                <w:b/>
                <w:lang w:val="el-GR" w:eastAsia="el-GR"/>
              </w:rPr>
              <w:t>Μεθοδολογία Υλοποίησης – Διοίκησης</w:t>
            </w:r>
          </w:p>
        </w:tc>
        <w:tc>
          <w:tcPr>
            <w:tcW w:w="1097" w:type="pct"/>
            <w:shd w:val="clear" w:color="auto" w:fill="B3B3B3"/>
          </w:tcPr>
          <w:p w14:paraId="6E9B2FF7" w14:textId="77777777" w:rsidR="003F0C03" w:rsidRPr="008B6C31" w:rsidRDefault="003F0C03" w:rsidP="00833A0C">
            <w:pPr>
              <w:numPr>
                <w:ilvl w:val="12"/>
                <w:numId w:val="0"/>
              </w:numPr>
              <w:jc w:val="center"/>
              <w:rPr>
                <w:b/>
                <w:bCs/>
                <w:lang w:val="el-GR"/>
              </w:rPr>
            </w:pPr>
          </w:p>
          <w:p w14:paraId="528C04A6" w14:textId="77777777" w:rsidR="003F0C03" w:rsidRPr="005E7A0F" w:rsidRDefault="003F0C03" w:rsidP="00833A0C">
            <w:pPr>
              <w:numPr>
                <w:ilvl w:val="12"/>
                <w:numId w:val="0"/>
              </w:numPr>
              <w:jc w:val="center"/>
              <w:rPr>
                <w:lang w:val="el-GR"/>
              </w:rPr>
            </w:pPr>
            <w:r>
              <w:rPr>
                <w:b/>
                <w:bCs/>
                <w:lang w:val="el-GR"/>
              </w:rPr>
              <w:t>1</w:t>
            </w:r>
            <w:r w:rsidRPr="008B6C31">
              <w:rPr>
                <w:b/>
                <w:bCs/>
                <w:lang w:val="el-GR"/>
              </w:rPr>
              <w:t>0%</w:t>
            </w:r>
          </w:p>
        </w:tc>
        <w:tc>
          <w:tcPr>
            <w:tcW w:w="1424" w:type="pct"/>
            <w:shd w:val="clear" w:color="auto" w:fill="B3B3B3"/>
            <w:vAlign w:val="center"/>
          </w:tcPr>
          <w:p w14:paraId="609B4020" w14:textId="77777777" w:rsidR="003F0C03" w:rsidRPr="005E7A0F" w:rsidRDefault="003F0C03" w:rsidP="00833A0C">
            <w:pPr>
              <w:numPr>
                <w:ilvl w:val="12"/>
                <w:numId w:val="0"/>
              </w:numPr>
              <w:jc w:val="center"/>
              <w:rPr>
                <w:lang w:val="el-GR"/>
              </w:rPr>
            </w:pPr>
          </w:p>
        </w:tc>
      </w:tr>
      <w:tr w:rsidR="003F0C03" w:rsidRPr="005E7A0F" w14:paraId="0925BF15" w14:textId="77777777" w:rsidTr="00833A0C">
        <w:trPr>
          <w:jc w:val="center"/>
        </w:trPr>
        <w:tc>
          <w:tcPr>
            <w:tcW w:w="639" w:type="pct"/>
          </w:tcPr>
          <w:p w14:paraId="495B5EAF" w14:textId="77777777" w:rsidR="003F0C03" w:rsidRPr="005E7A0F" w:rsidRDefault="003F0C03" w:rsidP="00833A0C">
            <w:pPr>
              <w:suppressAutoHyphens w:val="0"/>
              <w:ind w:left="142"/>
              <w:jc w:val="left"/>
              <w:rPr>
                <w:b/>
                <w:lang w:val="el-GR"/>
              </w:rPr>
            </w:pPr>
            <w:r>
              <w:rPr>
                <w:b/>
                <w:lang w:val="el-GR"/>
              </w:rPr>
              <w:t>4</w:t>
            </w:r>
            <w:r w:rsidRPr="005E7A0F">
              <w:rPr>
                <w:b/>
                <w:lang w:val="el-GR"/>
              </w:rPr>
              <w:t>.</w:t>
            </w:r>
            <w:r>
              <w:rPr>
                <w:b/>
                <w:lang w:val="el-GR"/>
              </w:rPr>
              <w:t>1</w:t>
            </w:r>
          </w:p>
        </w:tc>
        <w:tc>
          <w:tcPr>
            <w:tcW w:w="1840" w:type="pct"/>
            <w:vAlign w:val="center"/>
          </w:tcPr>
          <w:p w14:paraId="514C3AFC" w14:textId="34FEE3C7" w:rsidR="003F0C03" w:rsidRPr="005E7A0F" w:rsidRDefault="003F0C03" w:rsidP="00833A0C">
            <w:pPr>
              <w:jc w:val="left"/>
              <w:rPr>
                <w:lang w:val="el-GR"/>
              </w:rPr>
            </w:pPr>
            <w:r w:rsidRPr="008B6C31">
              <w:rPr>
                <w:color w:val="000000"/>
                <w:lang w:val="el-GR"/>
              </w:rPr>
              <w:t>Μεθοδολογία Διοίκησης Έργου</w:t>
            </w:r>
            <w:r w:rsidRPr="008B6C31" w:rsidDel="00E45A4D">
              <w:rPr>
                <w:color w:val="000000"/>
                <w:lang w:val="el-GR"/>
              </w:rPr>
              <w:t xml:space="preserve"> </w:t>
            </w:r>
            <w:r w:rsidRPr="008B6C31">
              <w:rPr>
                <w:color w:val="000000"/>
                <w:lang w:val="el-GR"/>
              </w:rPr>
              <w:t xml:space="preserve">– Φάσεις Υλοποίησης – Παραδοτέα - Χρονοδιάγραμμα </w:t>
            </w:r>
          </w:p>
        </w:tc>
        <w:tc>
          <w:tcPr>
            <w:tcW w:w="1097" w:type="pct"/>
          </w:tcPr>
          <w:p w14:paraId="747FC676" w14:textId="77777777" w:rsidR="003F0C03" w:rsidRPr="005E7A0F" w:rsidRDefault="003F0C03" w:rsidP="00833A0C">
            <w:pPr>
              <w:numPr>
                <w:ilvl w:val="12"/>
                <w:numId w:val="0"/>
              </w:numPr>
              <w:jc w:val="center"/>
              <w:rPr>
                <w:lang w:val="el-GR"/>
              </w:rPr>
            </w:pPr>
            <w:r>
              <w:rPr>
                <w:lang w:val="el-GR"/>
              </w:rPr>
              <w:t>10</w:t>
            </w:r>
            <w:r w:rsidRPr="005E7A0F">
              <w:rPr>
                <w:lang w:val="el-GR"/>
              </w:rPr>
              <w:t>%</w:t>
            </w:r>
          </w:p>
        </w:tc>
        <w:tc>
          <w:tcPr>
            <w:tcW w:w="1424" w:type="pct"/>
          </w:tcPr>
          <w:p w14:paraId="64ED92CD" w14:textId="6AF685B0" w:rsidR="003F0C03" w:rsidRPr="00E34BC2" w:rsidRDefault="003F0C03" w:rsidP="00E34BC2">
            <w:pPr>
              <w:numPr>
                <w:ilvl w:val="12"/>
                <w:numId w:val="0"/>
              </w:numPr>
              <w:jc w:val="center"/>
              <w:rPr>
                <w:lang w:val="el-GR"/>
              </w:rPr>
            </w:pPr>
            <w:r w:rsidRPr="00E34BC2">
              <w:rPr>
                <w:lang w:val="el-GR" w:eastAsia="el-GR"/>
              </w:rPr>
              <w:t xml:space="preserve">Παράρτημα Ι, Παρ </w:t>
            </w:r>
            <w:r w:rsidRPr="00E34BC2">
              <w:rPr>
                <w:lang w:val="el-GR" w:eastAsia="el-GR"/>
              </w:rPr>
              <w:fldChar w:fldCharType="begin"/>
            </w:r>
            <w:r w:rsidRPr="00E34BC2">
              <w:rPr>
                <w:lang w:val="el-GR" w:eastAsia="el-GR"/>
              </w:rPr>
              <w:instrText xml:space="preserve"> REF _Ref56115687 \r \h  \* MERGEFORMAT </w:instrText>
            </w:r>
            <w:r w:rsidRPr="00E34BC2">
              <w:rPr>
                <w:lang w:val="el-GR" w:eastAsia="el-GR"/>
              </w:rPr>
            </w:r>
            <w:r w:rsidRPr="00E34BC2">
              <w:rPr>
                <w:lang w:val="el-GR" w:eastAsia="el-GR"/>
              </w:rPr>
              <w:fldChar w:fldCharType="separate"/>
            </w:r>
            <w:r w:rsidR="00B807B1">
              <w:rPr>
                <w:lang w:val="el-GR" w:eastAsia="el-GR"/>
              </w:rPr>
              <w:t>7</w:t>
            </w:r>
            <w:r w:rsidRPr="00E34BC2">
              <w:rPr>
                <w:lang w:val="el-GR" w:eastAsia="el-GR"/>
              </w:rPr>
              <w:fldChar w:fldCharType="end"/>
            </w:r>
          </w:p>
        </w:tc>
      </w:tr>
      <w:bookmarkEnd w:id="112"/>
      <w:tr w:rsidR="003F0C03" w:rsidRPr="005E7A0F" w14:paraId="6F737739" w14:textId="77777777" w:rsidTr="00833A0C">
        <w:trPr>
          <w:jc w:val="center"/>
        </w:trPr>
        <w:tc>
          <w:tcPr>
            <w:tcW w:w="2479" w:type="pct"/>
            <w:gridSpan w:val="2"/>
            <w:shd w:val="clear" w:color="auto" w:fill="C0C0C0"/>
          </w:tcPr>
          <w:p w14:paraId="08203EBB" w14:textId="77777777" w:rsidR="003F0C03" w:rsidRPr="005E7A0F" w:rsidRDefault="003F0C03" w:rsidP="00833A0C">
            <w:pPr>
              <w:numPr>
                <w:ilvl w:val="12"/>
                <w:numId w:val="0"/>
              </w:numPr>
              <w:rPr>
                <w:b/>
                <w:lang w:val="el-GR"/>
              </w:rPr>
            </w:pPr>
            <w:r w:rsidRPr="005E7A0F">
              <w:rPr>
                <w:b/>
                <w:lang w:val="el-GR"/>
              </w:rPr>
              <w:t xml:space="preserve">ΣΥΝΟΛΟ </w:t>
            </w:r>
          </w:p>
        </w:tc>
        <w:tc>
          <w:tcPr>
            <w:tcW w:w="1097" w:type="pct"/>
            <w:shd w:val="clear" w:color="auto" w:fill="C0C0C0"/>
            <w:vAlign w:val="center"/>
          </w:tcPr>
          <w:p w14:paraId="581344F4" w14:textId="77777777" w:rsidR="003F0C03" w:rsidRPr="005E7A0F" w:rsidRDefault="003F0C03" w:rsidP="00833A0C">
            <w:pPr>
              <w:numPr>
                <w:ilvl w:val="12"/>
                <w:numId w:val="0"/>
              </w:numPr>
              <w:jc w:val="center"/>
              <w:rPr>
                <w:b/>
                <w:lang w:val="el-GR"/>
              </w:rPr>
            </w:pPr>
            <w:r w:rsidRPr="005E7A0F">
              <w:rPr>
                <w:b/>
                <w:lang w:val="el-GR"/>
              </w:rPr>
              <w:t>100%</w:t>
            </w:r>
          </w:p>
        </w:tc>
        <w:tc>
          <w:tcPr>
            <w:tcW w:w="1424" w:type="pct"/>
            <w:shd w:val="clear" w:color="auto" w:fill="C0C0C0"/>
          </w:tcPr>
          <w:p w14:paraId="7649273E" w14:textId="77777777" w:rsidR="003F0C03" w:rsidRPr="005E7A0F" w:rsidRDefault="003F0C03" w:rsidP="00833A0C">
            <w:pPr>
              <w:numPr>
                <w:ilvl w:val="12"/>
                <w:numId w:val="0"/>
              </w:numPr>
              <w:jc w:val="center"/>
              <w:rPr>
                <w:b/>
                <w:lang w:val="el-GR"/>
              </w:rPr>
            </w:pPr>
          </w:p>
        </w:tc>
      </w:tr>
    </w:tbl>
    <w:p w14:paraId="2AAF73AC" w14:textId="77777777" w:rsidR="003F0C03" w:rsidRPr="00E9609D" w:rsidRDefault="003F0C03" w:rsidP="003F0C03">
      <w:pPr>
        <w:rPr>
          <w:lang w:val="el-GR"/>
        </w:rPr>
      </w:pPr>
    </w:p>
    <w:p w14:paraId="27F5660D" w14:textId="77777777" w:rsidR="003F0C03" w:rsidRPr="00C20D1D" w:rsidRDefault="003F0C03" w:rsidP="003F0C03">
      <w:pPr>
        <w:spacing w:before="120"/>
        <w:rPr>
          <w:b/>
          <w:i/>
          <w:lang w:val="el-GR"/>
        </w:rPr>
      </w:pPr>
      <w:r w:rsidRPr="00C20D1D">
        <w:rPr>
          <w:b/>
          <w:i/>
          <w:lang w:val="el-GR"/>
        </w:rPr>
        <w:t xml:space="preserve">Επεξήγηση Κριτηρίων: </w:t>
      </w:r>
    </w:p>
    <w:p w14:paraId="0C58CF07" w14:textId="77777777" w:rsidR="003F0C03" w:rsidRPr="00C20D1D" w:rsidRDefault="003F0C03" w:rsidP="003F0C03">
      <w:pPr>
        <w:spacing w:before="120" w:line="360" w:lineRule="auto"/>
        <w:rPr>
          <w:lang w:val="el-GR"/>
        </w:rPr>
      </w:pPr>
      <w:r w:rsidRPr="00C20D1D">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3F0C03" w:rsidRPr="00D222C4" w14:paraId="4100494D" w14:textId="77777777" w:rsidTr="00833A0C">
        <w:tc>
          <w:tcPr>
            <w:tcW w:w="9855" w:type="dxa"/>
            <w:shd w:val="clear" w:color="auto" w:fill="auto"/>
          </w:tcPr>
          <w:tbl>
            <w:tblPr>
              <w:tblW w:w="9855" w:type="dxa"/>
              <w:tblLayout w:type="fixed"/>
              <w:tblLook w:val="01E0" w:firstRow="1" w:lastRow="1" w:firstColumn="1" w:lastColumn="1" w:noHBand="0" w:noVBand="0"/>
            </w:tblPr>
            <w:tblGrid>
              <w:gridCol w:w="9855"/>
            </w:tblGrid>
            <w:tr w:rsidR="003F0C03" w:rsidRPr="00D222C4" w14:paraId="2C08C4C7" w14:textId="77777777" w:rsidTr="00833A0C">
              <w:tc>
                <w:tcPr>
                  <w:tcW w:w="9855" w:type="dxa"/>
                  <w:shd w:val="clear" w:color="auto" w:fill="E6E6E6"/>
                </w:tcPr>
                <w:p w14:paraId="460AEBE7" w14:textId="77777777" w:rsidR="003F0C03" w:rsidRPr="008B6C31" w:rsidRDefault="003F0C03" w:rsidP="00833A0C">
                  <w:pPr>
                    <w:rPr>
                      <w:u w:val="single"/>
                      <w:lang w:val="el-GR"/>
                    </w:rPr>
                  </w:pPr>
                  <w:r w:rsidRPr="008B6C31">
                    <w:rPr>
                      <w:u w:val="single"/>
                      <w:lang w:val="el-GR"/>
                    </w:rPr>
                    <w:br w:type="page"/>
                  </w:r>
                  <w:r w:rsidRPr="008B6C31">
                    <w:rPr>
                      <w:b/>
                      <w:lang w:val="el-GR"/>
                    </w:rPr>
                    <w:t xml:space="preserve">Ομάδα Α - </w:t>
                  </w:r>
                  <w:r w:rsidRPr="008B6C31">
                    <w:rPr>
                      <w:b/>
                      <w:lang w:val="el-GR"/>
                    </w:rPr>
                    <w:tab/>
                    <w:t>Γενικές Αρχές &amp; Απαιτήσεις</w:t>
                  </w:r>
                </w:p>
              </w:tc>
            </w:tr>
            <w:tr w:rsidR="003F0C03" w:rsidRPr="00D222C4" w14:paraId="56464A7E" w14:textId="77777777" w:rsidTr="00833A0C">
              <w:tc>
                <w:tcPr>
                  <w:tcW w:w="9855" w:type="dxa"/>
                  <w:shd w:val="clear" w:color="auto" w:fill="auto"/>
                </w:tcPr>
                <w:p w14:paraId="6771C12F" w14:textId="77777777" w:rsidR="003F0C03" w:rsidRPr="008B6C31" w:rsidRDefault="003F0C03" w:rsidP="00833A0C">
                  <w:pPr>
                    <w:rPr>
                      <w:b/>
                      <w:lang w:val="el-GR"/>
                    </w:rPr>
                  </w:pPr>
                  <w:r w:rsidRPr="008B6C31">
                    <w:rPr>
                      <w:b/>
                      <w:lang w:val="el-GR"/>
                    </w:rPr>
                    <w:t xml:space="preserve">1.1 Κατανόηση Έργου </w:t>
                  </w:r>
                </w:p>
                <w:p w14:paraId="120D1F70"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C7BCCBA"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469C885"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93E850F"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E837C1E" w14:textId="77777777" w:rsidR="003F0C03" w:rsidRPr="008B6C31" w:rsidRDefault="003F0C03" w:rsidP="00833A0C">
                  <w:pPr>
                    <w:rPr>
                      <w:b/>
                      <w:lang w:val="el-GR"/>
                    </w:rPr>
                  </w:pPr>
                  <w:r w:rsidRPr="008B6C31">
                    <w:rPr>
                      <w:b/>
                      <w:lang w:val="el-GR"/>
                    </w:rPr>
                    <w:t>1.2 Αρχιτεκτονική</w:t>
                  </w:r>
                </w:p>
                <w:p w14:paraId="453D8BDA" w14:textId="2FA3F227" w:rsidR="003F0C03" w:rsidRPr="008B6C31" w:rsidRDefault="003F0C03" w:rsidP="00833A0C">
                  <w:pPr>
                    <w:rPr>
                      <w:bCs/>
                      <w:lang w:val="el-GR"/>
                    </w:rPr>
                  </w:pPr>
                  <w:r w:rsidRPr="008B6C31">
                    <w:rPr>
                      <w:bCs/>
                      <w:lang w:val="el-GR"/>
                    </w:rPr>
                    <w:t xml:space="preserve">Η κάλυψη των απαιτήσεων που αναλύονται στο </w:t>
                  </w:r>
                  <w:r w:rsidRPr="008B6C31">
                    <w:rPr>
                      <w:lang w:val="el-GR" w:eastAsia="el-GR"/>
                    </w:rPr>
                    <w:t xml:space="preserve">Παράρτημα Ι, Παρ </w:t>
                  </w:r>
                  <w:r w:rsidRPr="008B6C31">
                    <w:rPr>
                      <w:lang w:val="el-GR" w:eastAsia="el-GR"/>
                    </w:rPr>
                    <w:fldChar w:fldCharType="begin"/>
                  </w:r>
                  <w:r w:rsidRPr="008B6C31">
                    <w:rPr>
                      <w:lang w:val="el-GR" w:eastAsia="el-GR"/>
                    </w:rPr>
                    <w:instrText xml:space="preserve"> REF _Ref55930927 \r \h  \* MERGEFORMAT </w:instrText>
                  </w:r>
                  <w:r w:rsidRPr="008B6C31">
                    <w:rPr>
                      <w:lang w:val="el-GR" w:eastAsia="el-GR"/>
                    </w:rPr>
                  </w:r>
                  <w:r w:rsidRPr="008B6C31">
                    <w:rPr>
                      <w:lang w:val="el-GR" w:eastAsia="el-GR"/>
                    </w:rPr>
                    <w:fldChar w:fldCharType="separate"/>
                  </w:r>
                  <w:r w:rsidR="00B807B1">
                    <w:rPr>
                      <w:lang w:val="el-GR" w:eastAsia="el-GR"/>
                    </w:rPr>
                    <w:t>4</w:t>
                  </w:r>
                  <w:r w:rsidRPr="008B6C31">
                    <w:rPr>
                      <w:lang w:val="el-GR" w:eastAsia="el-GR"/>
                    </w:rPr>
                    <w:fldChar w:fldCharType="end"/>
                  </w:r>
                  <w:r w:rsidRPr="008B6C31">
                    <w:rPr>
                      <w:lang w:val="el-GR" w:eastAsia="el-GR"/>
                    </w:rPr>
                    <w:t>. καθώς και η</w:t>
                  </w:r>
                  <w:r w:rsidRPr="008B6C31">
                    <w:rPr>
                      <w:bCs/>
                      <w:lang w:val="el-GR"/>
                    </w:rPr>
                    <w:t xml:space="preserve"> τεκμηριωμένη και ολοκληρωμένη πρόταση σχετικά με την υλοποίηση λύσης συμβατής με τις υποδομές και το περιβάλλον λειτουργίας του G-Cloud η οποία θα  συμμορφώνεται με τις τεχνικο-επιχειρησιακές προδιαγραφές που διέπουν τη λειτουργία του.</w:t>
                  </w:r>
                </w:p>
                <w:p w14:paraId="652AF4E6" w14:textId="20468B19" w:rsidR="003F0C03" w:rsidRPr="008B6C31" w:rsidRDefault="003F0C03" w:rsidP="00833A0C">
                  <w:pPr>
                    <w:rPr>
                      <w:lang w:val="el-GR" w:eastAsia="el-GR"/>
                    </w:rPr>
                  </w:pPr>
                  <w:r w:rsidRPr="008B6C31">
                    <w:rPr>
                      <w:lang w:val="el-GR"/>
                    </w:rPr>
                    <w:t xml:space="preserve">Η κάλυψη των απαιτήσεων που αναλύονται </w:t>
                  </w:r>
                  <w:r w:rsidRPr="00F13002">
                    <w:rPr>
                      <w:lang w:val="el-GR"/>
                    </w:rPr>
                    <w:t xml:space="preserve">στο Παράρτημα Ι, Παρ </w:t>
                  </w:r>
                  <w:r w:rsidR="00F13002" w:rsidRPr="00F13002">
                    <w:rPr>
                      <w:lang w:val="el-GR"/>
                    </w:rPr>
                    <w:t>5.</w:t>
                  </w:r>
                  <w:r w:rsidRPr="008B6C31">
                    <w:rPr>
                      <w:lang w:val="el-GR" w:eastAsia="el-GR"/>
                    </w:rPr>
                    <w:t xml:space="preserve"> και ιδιαίτερα:</w:t>
                  </w:r>
                </w:p>
                <w:p w14:paraId="3C01F911" w14:textId="77777777" w:rsidR="003F0C03" w:rsidRPr="00963F99" w:rsidRDefault="003F0C03" w:rsidP="00484A5F">
                  <w:pPr>
                    <w:widowControl w:val="0"/>
                    <w:numPr>
                      <w:ilvl w:val="0"/>
                      <w:numId w:val="99"/>
                    </w:numPr>
                    <w:suppressAutoHyphens w:val="0"/>
                    <w:spacing w:after="60" w:line="276" w:lineRule="auto"/>
                    <w:rPr>
                      <w:lang w:val="el-GR"/>
                    </w:rPr>
                  </w:pPr>
                  <w:r w:rsidRPr="00963F99">
                    <w:rPr>
                      <w:lang w:val="el-GR"/>
                    </w:rPr>
                    <w:t>η δυνατότητα αύξησης του μεγέθους των μηχανογραφικών συστημάτων χωρίς αλλαγές στη δομή και τη φιλοσοφία</w:t>
                  </w:r>
                </w:p>
                <w:p w14:paraId="32BCCF07" w14:textId="77777777" w:rsidR="003F0C03" w:rsidRPr="00963F99" w:rsidRDefault="003F0C03" w:rsidP="00484A5F">
                  <w:pPr>
                    <w:widowControl w:val="0"/>
                    <w:numPr>
                      <w:ilvl w:val="0"/>
                      <w:numId w:val="99"/>
                    </w:numPr>
                    <w:suppressAutoHyphens w:val="0"/>
                    <w:spacing w:after="60" w:line="276" w:lineRule="auto"/>
                    <w:rPr>
                      <w:lang w:val="el-GR"/>
                    </w:rPr>
                  </w:pPr>
                  <w:r w:rsidRPr="00963F99">
                    <w:rPr>
                      <w:lang w:val="el-GR"/>
                    </w:rPr>
                    <w:t>η εύκολη επέμβαση στη λειτουργικότητα των εφαρμογών</w:t>
                  </w:r>
                </w:p>
                <w:p w14:paraId="105F0ED2" w14:textId="166E18AC" w:rsidR="003F0C03" w:rsidRPr="00963F99" w:rsidRDefault="006B4C3C" w:rsidP="00484A5F">
                  <w:pPr>
                    <w:widowControl w:val="0"/>
                    <w:numPr>
                      <w:ilvl w:val="0"/>
                      <w:numId w:val="99"/>
                    </w:numPr>
                    <w:suppressAutoHyphens w:val="0"/>
                    <w:spacing w:after="60" w:line="276" w:lineRule="auto"/>
                    <w:rPr>
                      <w:lang w:val="el-GR"/>
                    </w:rPr>
                  </w:pPr>
                  <w:r>
                    <w:rPr>
                      <w:lang w:val="el-GR"/>
                    </w:rPr>
                    <w:t>η χ</w:t>
                  </w:r>
                  <w:r w:rsidR="003F0C03" w:rsidRPr="00963F99">
                    <w:rPr>
                      <w:lang w:val="el-GR"/>
                    </w:rPr>
                    <w:t xml:space="preserve">ρήση διεθνών και εμπορικώς αποδεκτών προτύπων διαλειτουργικότητας, όπως για παράδειγμα </w:t>
                  </w:r>
                  <w:r w:rsidR="003F0C03" w:rsidRPr="00963F99">
                    <w:rPr>
                      <w:lang w:val="el-GR"/>
                    </w:rPr>
                    <w:lastRenderedPageBreak/>
                    <w:t>οι διαδικτυακές υπηρεσίες (</w:t>
                  </w:r>
                  <w:r w:rsidR="003F0C03" w:rsidRPr="00963F99">
                    <w:rPr>
                      <w:lang w:val="en-US"/>
                    </w:rPr>
                    <w:t>web</w:t>
                  </w:r>
                  <w:r w:rsidR="003F0C03" w:rsidRPr="00963F99">
                    <w:rPr>
                      <w:lang w:val="el-GR"/>
                    </w:rPr>
                    <w:t xml:space="preserve"> </w:t>
                  </w:r>
                  <w:r w:rsidR="003F0C03" w:rsidRPr="00963F99">
                    <w:rPr>
                      <w:lang w:val="en-US"/>
                    </w:rPr>
                    <w:t>services</w:t>
                  </w:r>
                  <w:r w:rsidR="003F0C03" w:rsidRPr="00963F99">
                    <w:rPr>
                      <w:lang w:val="el-GR"/>
                    </w:rPr>
                    <w:t>) για την τυποποιημένη επικοινωνία μεταξύ υπολογιστικών συστημάτων</w:t>
                  </w:r>
                </w:p>
                <w:p w14:paraId="0392823D" w14:textId="77777777" w:rsidR="003F0C03" w:rsidRPr="008B6C31" w:rsidRDefault="003F0C03" w:rsidP="00833A0C">
                  <w:pPr>
                    <w:rPr>
                      <w:bCs/>
                      <w:lang w:val="el-GR"/>
                    </w:rPr>
                  </w:pPr>
                </w:p>
                <w:p w14:paraId="269B1DED" w14:textId="77777777" w:rsidR="003F0C03" w:rsidRPr="008B6C31" w:rsidRDefault="003F0C03" w:rsidP="00833A0C">
                  <w:pPr>
                    <w:rPr>
                      <w:b/>
                      <w:lang w:val="el-GR"/>
                    </w:rPr>
                  </w:pPr>
                  <w:r w:rsidRPr="008B6C31">
                    <w:rPr>
                      <w:b/>
                      <w:lang w:val="el-GR"/>
                    </w:rPr>
                    <w:t>1.3 Ασφάλεια και Προστασία Ιδιωτικότητας</w:t>
                  </w:r>
                </w:p>
                <w:p w14:paraId="27D7D6AE"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Μεθοδολογία και τα μέτρα για την εξασφάλιση της εμπιστευτικότητας, ακεραιότητας και διαθεσιμότητας (confidentiality, integrity, availability) των δεδομένων</w:t>
                  </w:r>
                </w:p>
                <w:p w14:paraId="1E5392ED" w14:textId="77777777" w:rsidR="003F0C03" w:rsidRPr="008B6C31" w:rsidRDefault="003F0C03" w:rsidP="00484A5F">
                  <w:pPr>
                    <w:pStyle w:val="Style51"/>
                    <w:widowControl/>
                    <w:numPr>
                      <w:ilvl w:val="0"/>
                      <w:numId w:val="22"/>
                    </w:numPr>
                    <w:tabs>
                      <w:tab w:val="clear" w:pos="720"/>
                      <w:tab w:val="num" w:pos="604"/>
                    </w:tabs>
                    <w:spacing w:before="60" w:after="60"/>
                    <w:ind w:left="604" w:hanging="283"/>
                    <w:jc w:val="both"/>
                    <w:rPr>
                      <w:sz w:val="22"/>
                      <w:szCs w:val="22"/>
                    </w:rPr>
                  </w:pPr>
                  <w:r w:rsidRPr="008B6C31">
                    <w:rPr>
                      <w:sz w:val="22"/>
                      <w:szCs w:val="22"/>
                    </w:rPr>
                    <w:t>Η Μεθοδολογία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(GDPR)</w:t>
                  </w:r>
                </w:p>
                <w:p w14:paraId="07384D0B" w14:textId="77777777" w:rsidR="003F0C03" w:rsidRPr="008B6C31" w:rsidRDefault="003F0C03" w:rsidP="00833A0C">
                  <w:pPr>
                    <w:rPr>
                      <w:lang w:val="el-GR"/>
                    </w:rPr>
                  </w:pPr>
                  <w:r w:rsidRPr="008B6C31">
                    <w:rPr>
                      <w:b/>
                      <w:lang w:val="el-GR"/>
                    </w:rPr>
                    <w:t>1.4 Απόδοση – Προσβασιμότητα – Ευχρηστία</w:t>
                  </w:r>
                  <w:r w:rsidRPr="008B6C31">
                    <w:rPr>
                      <w:lang w:val="el-GR"/>
                    </w:rPr>
                    <w:t xml:space="preserve"> </w:t>
                  </w:r>
                </w:p>
                <w:p w14:paraId="15F0424A" w14:textId="0C03434F" w:rsidR="003F0C03" w:rsidRPr="008B6C31" w:rsidRDefault="003F0C03" w:rsidP="00833A0C">
                  <w:pPr>
                    <w:rPr>
                      <w:lang w:val="el-GR"/>
                    </w:rPr>
                  </w:pPr>
                  <w:r w:rsidRPr="008B6C31">
                    <w:rPr>
                      <w:lang w:val="el-GR"/>
                    </w:rPr>
                    <w:t xml:space="preserve">Η κάλυψη των απαιτήσεων που αναλύονται στο </w:t>
                  </w:r>
                  <w:r w:rsidRPr="008B6C31">
                    <w:rPr>
                      <w:lang w:val="el-GR" w:eastAsia="el-GR"/>
                    </w:rPr>
                    <w:t xml:space="preserve">Παράρτημα Ι, Παρ </w:t>
                  </w:r>
                  <w:r w:rsidRPr="008B6C31">
                    <w:rPr>
                      <w:lang w:val="el-GR" w:eastAsia="el-GR"/>
                    </w:rPr>
                    <w:fldChar w:fldCharType="begin"/>
                  </w:r>
                  <w:r w:rsidRPr="008B6C31">
                    <w:rPr>
                      <w:lang w:val="el-GR" w:eastAsia="el-GR"/>
                    </w:rPr>
                    <w:instrText xml:space="preserve"> REF _Ref506987923 \r \h  \* MERGEFORMAT </w:instrText>
                  </w:r>
                  <w:r w:rsidRPr="008B6C31">
                    <w:rPr>
                      <w:lang w:val="el-GR" w:eastAsia="el-GR"/>
                    </w:rPr>
                  </w:r>
                  <w:r w:rsidRPr="008B6C31">
                    <w:rPr>
                      <w:lang w:val="el-GR" w:eastAsia="el-GR"/>
                    </w:rPr>
                    <w:fldChar w:fldCharType="separate"/>
                  </w:r>
                  <w:r w:rsidR="00B807B1">
                    <w:rPr>
                      <w:lang w:val="el-GR" w:eastAsia="el-GR"/>
                    </w:rPr>
                    <w:t>5.4</w:t>
                  </w:r>
                  <w:r w:rsidRPr="008B6C31">
                    <w:rPr>
                      <w:lang w:val="el-GR" w:eastAsia="el-GR"/>
                    </w:rPr>
                    <w:fldChar w:fldCharType="end"/>
                  </w:r>
                  <w:r w:rsidRPr="008B6C31">
                    <w:rPr>
                      <w:lang w:val="el-GR" w:eastAsia="el-GR"/>
                    </w:rPr>
                    <w:t xml:space="preserve"> &amp; </w:t>
                  </w:r>
                  <w:r w:rsidRPr="008B6C31">
                    <w:rPr>
                      <w:lang w:val="el-GR" w:eastAsia="el-GR"/>
                    </w:rPr>
                    <w:fldChar w:fldCharType="begin"/>
                  </w:r>
                  <w:r w:rsidRPr="008B6C31">
                    <w:rPr>
                      <w:lang w:val="el-GR" w:eastAsia="el-GR"/>
                    </w:rPr>
                    <w:instrText xml:space="preserve"> REF _Ref506975341 \r \h  \* MERGEFORMAT </w:instrText>
                  </w:r>
                  <w:r w:rsidRPr="008B6C31">
                    <w:rPr>
                      <w:lang w:val="el-GR" w:eastAsia="el-GR"/>
                    </w:rPr>
                  </w:r>
                  <w:r w:rsidRPr="008B6C31">
                    <w:rPr>
                      <w:lang w:val="el-GR" w:eastAsia="el-GR"/>
                    </w:rPr>
                    <w:fldChar w:fldCharType="separate"/>
                  </w:r>
                  <w:r w:rsidR="00B807B1">
                    <w:rPr>
                      <w:lang w:val="el-GR" w:eastAsia="el-GR"/>
                    </w:rPr>
                    <w:t>5.5</w:t>
                  </w:r>
                  <w:r w:rsidRPr="008B6C31">
                    <w:rPr>
                      <w:lang w:val="el-GR" w:eastAsia="el-GR"/>
                    </w:rPr>
                    <w:fldChar w:fldCharType="end"/>
                  </w:r>
                  <w:r w:rsidRPr="008B6C31">
                    <w:rPr>
                      <w:lang w:val="el-GR" w:eastAsia="el-GR"/>
                    </w:rPr>
                    <w:t>.</w:t>
                  </w:r>
                  <w:r w:rsidRPr="008B6C31">
                    <w:rPr>
                      <w:lang w:val="el-GR"/>
                    </w:rPr>
                    <w:t xml:space="preserve"> Ιδιαίτερα θα αξιολογηθεί η κάλυψη των απαιτήσεων σχετικά με την πρόσβαση ατόμων με ειδικές ανάγκες, καθώς και χρόνος απόκρισης των συστημάτων μικρότερος του μέγιστου απαιτούμενου.</w:t>
                  </w:r>
                </w:p>
                <w:p w14:paraId="3D2BD990" w14:textId="77777777" w:rsidR="003F0C03" w:rsidRPr="008B6C31" w:rsidRDefault="003F0C03" w:rsidP="00833A0C">
                  <w:pPr>
                    <w:rPr>
                      <w:lang w:val="el-GR"/>
                    </w:rPr>
                  </w:pPr>
                </w:p>
              </w:tc>
            </w:tr>
            <w:tr w:rsidR="003F0C03" w:rsidRPr="00D222C4" w14:paraId="06A09AC9" w14:textId="77777777" w:rsidTr="00833A0C">
              <w:tc>
                <w:tcPr>
                  <w:tcW w:w="9855" w:type="dxa"/>
                  <w:shd w:val="clear" w:color="auto" w:fill="E6E6E6"/>
                </w:tcPr>
                <w:p w14:paraId="61A4B42A" w14:textId="77777777" w:rsidR="003F0C03" w:rsidRPr="008B6C31" w:rsidRDefault="003F0C03" w:rsidP="00833A0C">
                  <w:pPr>
                    <w:rPr>
                      <w:b/>
                      <w:lang w:val="el-GR"/>
                    </w:rPr>
                  </w:pPr>
                  <w:r w:rsidRPr="008B6C31">
                    <w:rPr>
                      <w:u w:val="single"/>
                      <w:lang w:val="el-GR"/>
                    </w:rPr>
                    <w:br w:type="page"/>
                  </w:r>
                  <w:r w:rsidRPr="008B6C31">
                    <w:rPr>
                      <w:b/>
                      <w:lang w:val="el-GR"/>
                    </w:rPr>
                    <w:t>Ομάδα Β - Λειτουργικές Δυνατότητες Συστήματος</w:t>
                  </w:r>
                </w:p>
              </w:tc>
            </w:tr>
            <w:tr w:rsidR="003F0C03" w:rsidRPr="00D222C4" w14:paraId="5E02E023" w14:textId="77777777" w:rsidTr="00833A0C">
              <w:tc>
                <w:tcPr>
                  <w:tcW w:w="9855" w:type="dxa"/>
                  <w:shd w:val="clear" w:color="auto" w:fill="auto"/>
                </w:tcPr>
                <w:p w14:paraId="5A5EB73B" w14:textId="77777777" w:rsidR="003F0C03" w:rsidRPr="008B6C31" w:rsidRDefault="003F0C03" w:rsidP="00833A0C">
                  <w:pPr>
                    <w:rPr>
                      <w:lang w:val="el-GR"/>
                    </w:rPr>
                  </w:pPr>
                  <w:r w:rsidRPr="008B6C31">
                    <w:rPr>
                      <w:lang w:val="el-GR"/>
                    </w:rPr>
                    <w:t>Για κάθε ένα από τα Υποσυστήματα:</w:t>
                  </w:r>
                </w:p>
                <w:p w14:paraId="7EA844B2" w14:textId="77777777" w:rsidR="003F0C03" w:rsidRPr="008B6C31" w:rsidRDefault="003F0C03" w:rsidP="00484A5F">
                  <w:pPr>
                    <w:pStyle w:val="ListParagraph"/>
                    <w:numPr>
                      <w:ilvl w:val="0"/>
                      <w:numId w:val="21"/>
                    </w:numPr>
                    <w:spacing w:before="120"/>
                    <w:ind w:left="714" w:hanging="357"/>
                    <w:contextualSpacing w:val="0"/>
                    <w:rPr>
                      <w:bCs/>
                      <w:lang w:val="el-GR"/>
                    </w:rPr>
                  </w:pPr>
                  <w:r w:rsidRPr="008B6C31">
                    <w:rPr>
                      <w:bCs/>
                      <w:lang w:val="el-GR"/>
                    </w:rPr>
                    <w:t>Η κάλυψη των λειτουργικών και τεχνικών απαιτήσεων του Έργου</w:t>
                  </w:r>
                </w:p>
                <w:p w14:paraId="186060F2" w14:textId="77777777" w:rsidR="003F0C03" w:rsidRPr="008B6C31" w:rsidRDefault="003F0C03" w:rsidP="00484A5F">
                  <w:pPr>
                    <w:pStyle w:val="ListParagraph"/>
                    <w:numPr>
                      <w:ilvl w:val="0"/>
                      <w:numId w:val="21"/>
                    </w:numPr>
                    <w:spacing w:before="120"/>
                    <w:ind w:left="714" w:hanging="357"/>
                    <w:contextualSpacing w:val="0"/>
                    <w:rPr>
                      <w:bCs/>
                      <w:lang w:val="el-GR"/>
                    </w:rPr>
                  </w:pPr>
                  <w:r w:rsidRPr="008B6C31">
                    <w:rPr>
                      <w:bCs/>
                      <w:lang w:val="el-GR"/>
                    </w:rPr>
                    <w:t>Η αναλυτική και τεκμηριωμένη περιγραφή της υλοποίησης των απαιτούμενων Υποσυστημάτων</w:t>
                  </w:r>
                </w:p>
                <w:p w14:paraId="4473D631" w14:textId="4712D46E" w:rsidR="003F0C03" w:rsidRPr="008B6C31" w:rsidRDefault="003F0C03" w:rsidP="00484A5F">
                  <w:pPr>
                    <w:pStyle w:val="ListParagraph"/>
                    <w:numPr>
                      <w:ilvl w:val="0"/>
                      <w:numId w:val="21"/>
                    </w:numPr>
                    <w:spacing w:before="120"/>
                    <w:ind w:left="714" w:hanging="357"/>
                    <w:contextualSpacing w:val="0"/>
                    <w:rPr>
                      <w:bCs/>
                      <w:lang w:val="el-GR"/>
                    </w:rPr>
                  </w:pPr>
                  <w:r w:rsidRPr="008B6C31">
                    <w:rPr>
                      <w:bCs/>
                      <w:lang w:val="el-GR"/>
                    </w:rPr>
                    <w:t xml:space="preserve">Η αναλυτική και τεκμηριωμένη περιγραφή της διαλειτουργίας με τα απαιτούμενα συστήματα σύμφωνα με τις απαιτήσεις που αναλύονται στο </w:t>
                  </w:r>
                  <w:r w:rsidRPr="008B6C31">
                    <w:rPr>
                      <w:lang w:val="el-GR" w:eastAsia="el-GR"/>
                    </w:rPr>
                    <w:t>Παράρτημα Ι, Παρ</w:t>
                  </w:r>
                  <w:r w:rsidR="002B03A2" w:rsidRPr="002B03A2">
                    <w:rPr>
                      <w:lang w:val="el-GR" w:eastAsia="el-GR"/>
                    </w:rPr>
                    <w:t xml:space="preserve"> (</w:t>
                  </w:r>
                  <w:r w:rsidRPr="008B6C31">
                    <w:rPr>
                      <w:lang w:val="el-GR" w:eastAsia="el-GR"/>
                    </w:rPr>
                    <w:t xml:space="preserve"> </w:t>
                  </w:r>
                  <w:r w:rsidRPr="008B6C31">
                    <w:rPr>
                      <w:lang w:val="el-GR" w:eastAsia="el-GR"/>
                    </w:rPr>
                    <w:fldChar w:fldCharType="begin"/>
                  </w:r>
                  <w:r w:rsidRPr="008B6C31">
                    <w:rPr>
                      <w:lang w:val="el-GR" w:eastAsia="el-GR"/>
                    </w:rPr>
                    <w:instrText xml:space="preserve"> REF _Ref56114862 \r \h </w:instrText>
                  </w:r>
                  <w:r>
                    <w:rPr>
                      <w:lang w:val="el-GR" w:eastAsia="el-GR"/>
                    </w:rPr>
                    <w:instrText xml:space="preserve"> \* MERGEFORMAT </w:instrText>
                  </w:r>
                  <w:r w:rsidRPr="008B6C31">
                    <w:rPr>
                      <w:lang w:val="el-GR" w:eastAsia="el-GR"/>
                    </w:rPr>
                  </w:r>
                  <w:r w:rsidRPr="008B6C31">
                    <w:rPr>
                      <w:lang w:val="el-GR" w:eastAsia="el-GR"/>
                    </w:rPr>
                    <w:fldChar w:fldCharType="separate"/>
                  </w:r>
                  <w:r w:rsidR="00B807B1">
                    <w:rPr>
                      <w:lang w:val="el-GR" w:eastAsia="el-GR"/>
                    </w:rPr>
                    <w:t>3.4</w:t>
                  </w:r>
                  <w:r w:rsidRPr="008B6C31">
                    <w:rPr>
                      <w:lang w:val="el-GR" w:eastAsia="el-GR"/>
                    </w:rPr>
                    <w:fldChar w:fldCharType="end"/>
                  </w:r>
                  <w:r w:rsidR="002B03A2" w:rsidRPr="002B03A2">
                    <w:rPr>
                      <w:lang w:val="el-GR" w:eastAsia="el-GR"/>
                    </w:rPr>
                    <w:t xml:space="preserve"> </w:t>
                  </w:r>
                  <w:r w:rsidR="002B03A2">
                    <w:rPr>
                      <w:lang w:val="el-GR" w:eastAsia="el-GR"/>
                    </w:rPr>
                    <w:t>–</w:t>
                  </w:r>
                  <w:r w:rsidR="002B03A2" w:rsidRPr="002B03A2">
                    <w:rPr>
                      <w:lang w:val="el-GR" w:eastAsia="el-GR"/>
                    </w:rPr>
                    <w:t xml:space="preserve"> </w:t>
                  </w:r>
                  <w:r w:rsidR="002B03A2">
                    <w:rPr>
                      <w:lang w:val="el-GR" w:eastAsia="el-GR"/>
                    </w:rPr>
                    <w:fldChar w:fldCharType="begin"/>
                  </w:r>
                  <w:r w:rsidR="002B03A2">
                    <w:rPr>
                      <w:lang w:val="el-GR" w:eastAsia="el-GR"/>
                    </w:rPr>
                    <w:instrText xml:space="preserve"> REF _Ref56093157 \r \h </w:instrText>
                  </w:r>
                  <w:r w:rsidR="002B03A2">
                    <w:rPr>
                      <w:lang w:val="el-GR" w:eastAsia="el-GR"/>
                    </w:rPr>
                  </w:r>
                  <w:r w:rsidR="002B03A2">
                    <w:rPr>
                      <w:lang w:val="el-GR" w:eastAsia="el-GR"/>
                    </w:rPr>
                    <w:fldChar w:fldCharType="separate"/>
                  </w:r>
                  <w:r w:rsidR="00B807B1">
                    <w:rPr>
                      <w:lang w:val="el-GR" w:eastAsia="el-GR"/>
                    </w:rPr>
                    <w:t>3.9</w:t>
                  </w:r>
                  <w:r w:rsidR="002B03A2">
                    <w:rPr>
                      <w:lang w:val="el-GR" w:eastAsia="el-GR"/>
                    </w:rPr>
                    <w:fldChar w:fldCharType="end"/>
                  </w:r>
                  <w:r w:rsidR="002B03A2" w:rsidRPr="002B03A2">
                    <w:rPr>
                      <w:lang w:val="el-GR" w:eastAsia="el-GR"/>
                    </w:rPr>
                    <w:t>)</w:t>
                  </w:r>
                  <w:r w:rsidR="00CA78DD">
                    <w:rPr>
                      <w:lang w:val="el-GR" w:eastAsia="el-GR"/>
                    </w:rPr>
                    <w:t>.</w:t>
                  </w:r>
                </w:p>
                <w:p w14:paraId="2AECEB12" w14:textId="77777777" w:rsidR="003F0C03" w:rsidRPr="008B6C31" w:rsidRDefault="003F0C03" w:rsidP="00484A5F">
                  <w:pPr>
                    <w:pStyle w:val="ListParagraph"/>
                    <w:numPr>
                      <w:ilvl w:val="0"/>
                      <w:numId w:val="21"/>
                    </w:numPr>
                    <w:spacing w:before="120"/>
                    <w:ind w:left="714" w:hanging="357"/>
                    <w:contextualSpacing w:val="0"/>
                    <w:rPr>
                      <w:bCs/>
                      <w:lang w:val="el-GR"/>
                    </w:rPr>
                  </w:pPr>
                  <w:r w:rsidRPr="008B6C31">
                    <w:rPr>
                      <w:bCs/>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tc>
            </w:tr>
            <w:tr w:rsidR="003F0C03" w:rsidRPr="00963F99" w14:paraId="3302ED70" w14:textId="77777777" w:rsidTr="00833A0C">
              <w:tc>
                <w:tcPr>
                  <w:tcW w:w="9855" w:type="dxa"/>
                  <w:shd w:val="clear" w:color="auto" w:fill="D9D9D9" w:themeFill="background1" w:themeFillShade="D9"/>
                </w:tcPr>
                <w:p w14:paraId="2F5D8D4F" w14:textId="77777777" w:rsidR="003F0C03" w:rsidRPr="008B6C31" w:rsidRDefault="003F0C03" w:rsidP="00833A0C">
                  <w:pPr>
                    <w:rPr>
                      <w:b/>
                      <w:lang w:val="el-GR"/>
                    </w:rPr>
                  </w:pPr>
                  <w:r w:rsidRPr="008B6C31">
                    <w:rPr>
                      <w:b/>
                      <w:lang w:val="el-GR"/>
                    </w:rPr>
                    <w:br w:type="page"/>
                    <w:t xml:space="preserve">Ομάδα Γ – Προσφερόμενες Υπηρεσίες </w:t>
                  </w:r>
                </w:p>
              </w:tc>
            </w:tr>
            <w:tr w:rsidR="003F0C03" w:rsidRPr="00D222C4" w14:paraId="1F9D93B6" w14:textId="77777777" w:rsidTr="00833A0C">
              <w:tc>
                <w:tcPr>
                  <w:tcW w:w="9855" w:type="dxa"/>
                  <w:shd w:val="clear" w:color="auto" w:fill="auto"/>
                </w:tcPr>
                <w:p w14:paraId="125B9E15" w14:textId="77777777" w:rsidR="003F0C03" w:rsidRPr="008B6C31" w:rsidRDefault="003F0C03" w:rsidP="00833A0C">
                  <w:pPr>
                    <w:rPr>
                      <w:b/>
                      <w:lang w:val="el-GR" w:eastAsia="el-GR"/>
                    </w:rPr>
                  </w:pPr>
                  <w:r w:rsidRPr="008B6C31">
                    <w:rPr>
                      <w:b/>
                      <w:lang w:val="el-GR"/>
                    </w:rPr>
                    <w:t xml:space="preserve">3.1  </w:t>
                  </w:r>
                  <w:r w:rsidRPr="008B6C31">
                    <w:rPr>
                      <w:b/>
                      <w:lang w:val="el-GR" w:eastAsia="el-GR"/>
                    </w:rPr>
                    <w:t>Μελέτη Υλοποίησης – Ανάλυση Απαιτήσεων</w:t>
                  </w:r>
                </w:p>
                <w:p w14:paraId="5FCC4E8A"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Η αναλυτική εξειδίκευση των παραδοτέων της Φάσης Α</w:t>
                  </w:r>
                </w:p>
                <w:p w14:paraId="3BEDE5D7" w14:textId="77777777" w:rsidR="003F0C03" w:rsidRPr="008B6C31" w:rsidRDefault="003F0C03" w:rsidP="00833A0C">
                  <w:pPr>
                    <w:rPr>
                      <w:b/>
                      <w:lang w:val="el-GR" w:eastAsia="el-GR"/>
                    </w:rPr>
                  </w:pPr>
                  <w:r w:rsidRPr="008B6C31">
                    <w:rPr>
                      <w:b/>
                      <w:lang w:val="el-GR"/>
                    </w:rPr>
                    <w:t>3.2  Μελέτη Διαλειτουργικότητας</w:t>
                  </w:r>
                </w:p>
                <w:p w14:paraId="30973D8D" w14:textId="2FB53F89" w:rsidR="003F0C03" w:rsidRPr="008B6C31" w:rsidRDefault="003F0C03" w:rsidP="00484A5F">
                  <w:pPr>
                    <w:pStyle w:val="ListParagraph"/>
                    <w:numPr>
                      <w:ilvl w:val="0"/>
                      <w:numId w:val="128"/>
                    </w:numPr>
                    <w:rPr>
                      <w:lang w:val="el-GR"/>
                    </w:rPr>
                  </w:pPr>
                  <w:r w:rsidRPr="008B6C31">
                    <w:rPr>
                      <w:lang w:val="el-GR"/>
                    </w:rPr>
                    <w:t xml:space="preserve">Η συμμόρφωση με τις απαιτήσεις που αναλύονται στο </w:t>
                  </w:r>
                  <w:r w:rsidRPr="008B6C31">
                    <w:rPr>
                      <w:lang w:val="el-GR" w:eastAsia="el-GR"/>
                    </w:rPr>
                    <w:t xml:space="preserve">Παράρτημα Ι, Παρ </w:t>
                  </w:r>
                  <w:r w:rsidR="00CA78DD">
                    <w:rPr>
                      <w:lang w:val="el-GR" w:eastAsia="el-GR"/>
                    </w:rPr>
                    <w:fldChar w:fldCharType="begin"/>
                  </w:r>
                  <w:r w:rsidR="00CA78DD">
                    <w:rPr>
                      <w:lang w:val="el-GR" w:eastAsia="el-GR"/>
                    </w:rPr>
                    <w:instrText xml:space="preserve"> REF _Ref88130964 \r \h </w:instrText>
                  </w:r>
                  <w:r w:rsidR="00CA78DD">
                    <w:rPr>
                      <w:lang w:val="el-GR" w:eastAsia="el-GR"/>
                    </w:rPr>
                  </w:r>
                  <w:r w:rsidR="00CA78DD">
                    <w:rPr>
                      <w:lang w:val="el-GR" w:eastAsia="el-GR"/>
                    </w:rPr>
                    <w:fldChar w:fldCharType="separate"/>
                  </w:r>
                  <w:r w:rsidR="00B807B1">
                    <w:rPr>
                      <w:lang w:val="el-GR" w:eastAsia="el-GR"/>
                    </w:rPr>
                    <w:t>6.4</w:t>
                  </w:r>
                  <w:r w:rsidR="00CA78DD">
                    <w:rPr>
                      <w:lang w:val="el-GR" w:eastAsia="el-GR"/>
                    </w:rPr>
                    <w:fldChar w:fldCharType="end"/>
                  </w:r>
                  <w:r w:rsidR="00CA78DD">
                    <w:rPr>
                      <w:lang w:val="el-GR" w:eastAsia="el-GR"/>
                    </w:rPr>
                    <w:t>.</w:t>
                  </w:r>
                </w:p>
                <w:p w14:paraId="352118E6" w14:textId="77777777" w:rsidR="003F0C03" w:rsidRPr="008B6C31" w:rsidRDefault="003F0C03" w:rsidP="00833A0C">
                  <w:pPr>
                    <w:ind w:left="321" w:hanging="321"/>
                    <w:rPr>
                      <w:b/>
                      <w:lang w:val="el-GR" w:eastAsia="el-GR"/>
                    </w:rPr>
                  </w:pPr>
                  <w:r w:rsidRPr="008B6C31">
                    <w:rPr>
                      <w:b/>
                      <w:lang w:val="el-GR"/>
                    </w:rPr>
                    <w:t xml:space="preserve">3.3 </w:t>
                  </w:r>
                  <w:r w:rsidRPr="008B6C31">
                    <w:rPr>
                      <w:b/>
                      <w:lang w:val="el-GR" w:eastAsia="el-GR"/>
                    </w:rPr>
                    <w:t>Υπηρεσίες Μετάπτωσης και Εκκαθάρισης Δεδομένων (Data Migration and Cleansing)</w:t>
                  </w:r>
                </w:p>
                <w:p w14:paraId="51C4FEC1"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 xml:space="preserve">Η προτεινόμενη μεθοδολογία μετάπτωσης, </w:t>
                  </w:r>
                </w:p>
                <w:p w14:paraId="0D6E0BBB"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Τα προτεινόμενα εργαλεία μετάπτωσης</w:t>
                  </w:r>
                </w:p>
                <w:p w14:paraId="51C4C1B3"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Η προτεινόμενη μεθοδολογία και τα προτεινόμενα εργαλεία αντιπαραβολής, ποιοτικού ελέγχου και εκκαθάρισης δεδομένων</w:t>
                  </w:r>
                </w:p>
                <w:p w14:paraId="0447D5C9" w14:textId="77777777" w:rsidR="003F0C03" w:rsidRPr="008B6C31" w:rsidRDefault="003F0C03" w:rsidP="00833A0C">
                  <w:pPr>
                    <w:ind w:left="321" w:hanging="321"/>
                    <w:rPr>
                      <w:b/>
                      <w:lang w:val="el-GR"/>
                    </w:rPr>
                  </w:pPr>
                  <w:r w:rsidRPr="008B6C31">
                    <w:rPr>
                      <w:b/>
                      <w:lang w:val="el-GR"/>
                    </w:rPr>
                    <w:t>3.4  Υπηρεσίες Εκπαίδευσης</w:t>
                  </w:r>
                </w:p>
                <w:p w14:paraId="52E126C2"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Το αντικείμενο της εκπαίδευσης ανά κατηγορία εκπαιδευομένων</w:t>
                  </w:r>
                </w:p>
                <w:p w14:paraId="2298B6CC"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H εκπαιδευτική διαδικασία και η διαχείριση αυτής</w:t>
                  </w:r>
                </w:p>
                <w:p w14:paraId="57A96D2D" w14:textId="77777777" w:rsidR="003F0C03" w:rsidRPr="008B6C31" w:rsidRDefault="003F0C03" w:rsidP="00484A5F">
                  <w:pPr>
                    <w:pStyle w:val="ListParagraph"/>
                    <w:numPr>
                      <w:ilvl w:val="0"/>
                      <w:numId w:val="21"/>
                    </w:numPr>
                    <w:spacing w:before="120"/>
                    <w:contextualSpacing w:val="0"/>
                    <w:rPr>
                      <w:bCs/>
                      <w:lang w:val="el-GR"/>
                    </w:rPr>
                  </w:pPr>
                  <w:r w:rsidRPr="008B6C31">
                    <w:rPr>
                      <w:bCs/>
                      <w:lang w:val="el-GR"/>
                    </w:rPr>
                    <w:t>Οι προσφερόμενες ώρες εκπαίδευσης ανά κατηγορία χρηστών</w:t>
                  </w:r>
                </w:p>
                <w:p w14:paraId="19CE329D" w14:textId="77777777" w:rsidR="003F0C03" w:rsidRPr="008B6C31" w:rsidRDefault="003F0C03" w:rsidP="00833A0C">
                  <w:pPr>
                    <w:jc w:val="left"/>
                    <w:rPr>
                      <w:b/>
                      <w:bCs/>
                      <w:lang w:val="el-GR"/>
                    </w:rPr>
                  </w:pPr>
                  <w:r w:rsidRPr="008B6C31">
                    <w:rPr>
                      <w:b/>
                      <w:bCs/>
                      <w:lang w:val="el-GR" w:eastAsia="el-GR"/>
                    </w:rPr>
                    <w:t>3.5 Υπηρεσίες Φάσης Πιλοτικής Λειτουργίας</w:t>
                  </w:r>
                </w:p>
                <w:p w14:paraId="16786DA8" w14:textId="77777777" w:rsidR="003F0C03" w:rsidRPr="008B6C31" w:rsidRDefault="003F0C03" w:rsidP="00484A5F">
                  <w:pPr>
                    <w:numPr>
                      <w:ilvl w:val="0"/>
                      <w:numId w:val="22"/>
                    </w:numPr>
                    <w:suppressAutoHyphens w:val="0"/>
                    <w:rPr>
                      <w:lang w:val="el-GR"/>
                    </w:rPr>
                  </w:pPr>
                  <w:r w:rsidRPr="008B6C31">
                    <w:rPr>
                      <w:lang w:val="el-GR"/>
                    </w:rPr>
                    <w:lastRenderedPageBreak/>
                    <w:t>Η μεθοδολογία σχεδιασμού και προγραμματισμού των δράσεων Πιλοτικής Λειτουργίας</w:t>
                  </w:r>
                </w:p>
                <w:p w14:paraId="2513777C" w14:textId="77777777" w:rsidR="003F0C03" w:rsidRPr="008B6C31" w:rsidRDefault="003F0C03" w:rsidP="00484A5F">
                  <w:pPr>
                    <w:pStyle w:val="ListParagraph"/>
                    <w:numPr>
                      <w:ilvl w:val="0"/>
                      <w:numId w:val="22"/>
                    </w:numPr>
                    <w:jc w:val="left"/>
                    <w:rPr>
                      <w:b/>
                      <w:bCs/>
                      <w:lang w:val="el-GR" w:eastAsia="el-GR"/>
                    </w:rPr>
                  </w:pPr>
                  <w:r w:rsidRPr="008B6C31">
                    <w:rPr>
                      <w:lang w:val="el-GR"/>
                    </w:rPr>
                    <w:t>Η προσφορά υπηρεσιών πέραν των ζητούμενων στην παρούσα</w:t>
                  </w:r>
                </w:p>
                <w:p w14:paraId="76DBA563" w14:textId="77777777" w:rsidR="003F0C03" w:rsidRPr="008B6C31" w:rsidRDefault="003F0C03" w:rsidP="00833A0C">
                  <w:pPr>
                    <w:jc w:val="left"/>
                    <w:rPr>
                      <w:b/>
                      <w:bCs/>
                      <w:lang w:val="el-GR"/>
                    </w:rPr>
                  </w:pPr>
                  <w:r w:rsidRPr="008B6C31">
                    <w:rPr>
                      <w:b/>
                      <w:bCs/>
                      <w:lang w:val="el-GR" w:eastAsia="el-GR"/>
                    </w:rPr>
                    <w:t>3.6 Υπηρεσίες Φάσης Δοκιμαστικής Λειτουργίας</w:t>
                  </w:r>
                </w:p>
                <w:p w14:paraId="6364C2E5" w14:textId="77777777" w:rsidR="003F0C03" w:rsidRPr="008B6C31" w:rsidRDefault="003F0C03" w:rsidP="00484A5F">
                  <w:pPr>
                    <w:numPr>
                      <w:ilvl w:val="0"/>
                      <w:numId w:val="22"/>
                    </w:numPr>
                    <w:suppressAutoHyphens w:val="0"/>
                    <w:rPr>
                      <w:lang w:val="el-GR"/>
                    </w:rPr>
                  </w:pPr>
                  <w:r w:rsidRPr="008B6C31">
                    <w:rPr>
                      <w:lang w:val="el-GR"/>
                    </w:rPr>
                    <w:t>Η μεθοδολογία σχεδιασμού και προγραμματισμού των δράσεων Δοκιμαστικής Λειτουργίας</w:t>
                  </w:r>
                </w:p>
                <w:p w14:paraId="2B95B5D1" w14:textId="77777777" w:rsidR="003F0C03" w:rsidRPr="008B6C31" w:rsidRDefault="003F0C03" w:rsidP="00484A5F">
                  <w:pPr>
                    <w:pStyle w:val="ListParagraph"/>
                    <w:numPr>
                      <w:ilvl w:val="0"/>
                      <w:numId w:val="22"/>
                    </w:numPr>
                    <w:jc w:val="left"/>
                    <w:rPr>
                      <w:b/>
                      <w:bCs/>
                      <w:lang w:val="el-GR" w:eastAsia="el-GR"/>
                    </w:rPr>
                  </w:pPr>
                  <w:r w:rsidRPr="008B6C31">
                    <w:rPr>
                      <w:lang w:val="el-GR"/>
                    </w:rPr>
                    <w:t>Η προσφορά υπηρεσιών πέραν των ζητούμενων στην παρούσα</w:t>
                  </w:r>
                </w:p>
                <w:p w14:paraId="1CA2B4E3" w14:textId="6FC10323" w:rsidR="003F0C03" w:rsidRPr="008B6C31" w:rsidRDefault="003F0C03" w:rsidP="00833A0C">
                  <w:pPr>
                    <w:jc w:val="left"/>
                    <w:rPr>
                      <w:b/>
                      <w:bCs/>
                      <w:lang w:val="el-GR" w:eastAsia="el-GR"/>
                    </w:rPr>
                  </w:pPr>
                  <w:r w:rsidRPr="008B6C31">
                    <w:rPr>
                      <w:b/>
                      <w:bCs/>
                      <w:lang w:val="el-GR" w:eastAsia="el-GR"/>
                    </w:rPr>
                    <w:t>3.</w:t>
                  </w:r>
                  <w:r w:rsidR="007E60A5">
                    <w:rPr>
                      <w:b/>
                      <w:bCs/>
                      <w:lang w:val="el-GR" w:eastAsia="el-GR"/>
                    </w:rPr>
                    <w:t>7</w:t>
                  </w:r>
                  <w:r w:rsidRPr="008B6C31">
                    <w:rPr>
                      <w:b/>
                      <w:bCs/>
                      <w:lang w:val="el-GR" w:eastAsia="el-GR"/>
                    </w:rPr>
                    <w:t xml:space="preserve"> Υπηρεσίες Εγγύησης / Συντήρησης</w:t>
                  </w:r>
                </w:p>
                <w:p w14:paraId="29022875" w14:textId="77777777" w:rsidR="003F0C03" w:rsidRPr="008B6C31" w:rsidRDefault="003F0C03" w:rsidP="00484A5F">
                  <w:pPr>
                    <w:numPr>
                      <w:ilvl w:val="0"/>
                      <w:numId w:val="22"/>
                    </w:numPr>
                    <w:suppressAutoHyphens w:val="0"/>
                    <w:rPr>
                      <w:lang w:val="el-GR"/>
                    </w:rPr>
                  </w:pPr>
                  <w:r w:rsidRPr="008B6C31">
                    <w:rPr>
                      <w:lang w:val="el-GR"/>
                    </w:rPr>
                    <w:t>Η χρονική διάρκεια της προσφερόμενης Εγγύησης πέραν της ζητούμενης</w:t>
                  </w:r>
                </w:p>
                <w:p w14:paraId="52D6C8A0" w14:textId="77777777" w:rsidR="003F0C03" w:rsidRPr="008B6C31" w:rsidRDefault="003F0C03" w:rsidP="00484A5F">
                  <w:pPr>
                    <w:numPr>
                      <w:ilvl w:val="0"/>
                      <w:numId w:val="22"/>
                    </w:numPr>
                    <w:suppressAutoHyphens w:val="0"/>
                    <w:rPr>
                      <w:lang w:val="el-GR"/>
                    </w:rPr>
                  </w:pPr>
                  <w:r w:rsidRPr="008B6C31">
                    <w:rPr>
                      <w:lang w:val="el-GR"/>
                    </w:rPr>
                    <w:t>Η προσφορά υπηρεσιών κατά την περίοδο της Εγγύησης πέραν των ζητούμενων στην παρούσα</w:t>
                  </w:r>
                </w:p>
                <w:p w14:paraId="14DB7DD7" w14:textId="77777777" w:rsidR="003F0C03" w:rsidRPr="00246E8F" w:rsidRDefault="003F0C03" w:rsidP="00484A5F">
                  <w:pPr>
                    <w:pStyle w:val="ListParagraph"/>
                    <w:numPr>
                      <w:ilvl w:val="0"/>
                      <w:numId w:val="22"/>
                    </w:numPr>
                    <w:jc w:val="left"/>
                    <w:rPr>
                      <w:lang w:val="el-GR"/>
                    </w:rPr>
                  </w:pPr>
                  <w:r w:rsidRPr="008B6C31">
                    <w:rPr>
                      <w:lang w:val="el-GR"/>
                    </w:rPr>
                    <w:t>Η προσφορά υπηρεσιών κατά την περίοδο της Συντήρησης πέραν των ζητούμενων στην παρούσα</w:t>
                  </w:r>
                </w:p>
                <w:p w14:paraId="4377612B" w14:textId="1819DDC2" w:rsidR="003F0C03" w:rsidRPr="005C0A5B" w:rsidRDefault="003F0C03" w:rsidP="00833A0C">
                  <w:pPr>
                    <w:shd w:val="clear" w:color="auto" w:fill="D0CECE" w:themeFill="background2" w:themeFillShade="E6"/>
                    <w:jc w:val="left"/>
                    <w:rPr>
                      <w:lang w:val="el-GR"/>
                    </w:rPr>
                  </w:pPr>
                  <w:r w:rsidRPr="008B6C31">
                    <w:rPr>
                      <w:b/>
                      <w:lang w:val="el-GR"/>
                    </w:rPr>
                    <w:t xml:space="preserve">Ομάδα </w:t>
                  </w:r>
                  <w:r>
                    <w:rPr>
                      <w:b/>
                      <w:lang w:val="el-GR"/>
                    </w:rPr>
                    <w:t>Δ</w:t>
                  </w:r>
                  <w:r w:rsidRPr="008B6C31">
                    <w:rPr>
                      <w:b/>
                      <w:lang w:val="el-GR"/>
                    </w:rPr>
                    <w:t xml:space="preserve"> – </w:t>
                  </w:r>
                  <w:r w:rsidRPr="006C426F">
                    <w:rPr>
                      <w:b/>
                      <w:bCs/>
                      <w:color w:val="000000"/>
                      <w:lang w:val="el-GR"/>
                    </w:rPr>
                    <w:t>Μεθοδολογία Διοίκησης Έργου</w:t>
                  </w:r>
                  <w:r w:rsidRPr="006C426F" w:rsidDel="00E45A4D">
                    <w:rPr>
                      <w:b/>
                      <w:bCs/>
                      <w:color w:val="000000"/>
                      <w:lang w:val="el-GR"/>
                    </w:rPr>
                    <w:t xml:space="preserve"> </w:t>
                  </w:r>
                  <w:r w:rsidRPr="006C426F">
                    <w:rPr>
                      <w:b/>
                      <w:bCs/>
                      <w:color w:val="000000"/>
                      <w:lang w:val="el-GR"/>
                    </w:rPr>
                    <w:t xml:space="preserve">– Φάσεις Υλοποίησης – Παραδοτέα - Χρονοδιάγραμμα </w:t>
                  </w:r>
                </w:p>
                <w:p w14:paraId="55D79413" w14:textId="147DD388" w:rsidR="003F0C03" w:rsidRPr="008B6C31" w:rsidRDefault="003F0C03" w:rsidP="00833A0C">
                  <w:pPr>
                    <w:jc w:val="left"/>
                    <w:rPr>
                      <w:b/>
                      <w:bCs/>
                      <w:color w:val="000000"/>
                      <w:lang w:val="el-GR"/>
                    </w:rPr>
                  </w:pPr>
                  <w:r>
                    <w:rPr>
                      <w:b/>
                      <w:bCs/>
                      <w:color w:val="000000"/>
                      <w:lang w:val="el-GR"/>
                    </w:rPr>
                    <w:t>4</w:t>
                  </w:r>
                  <w:r w:rsidRPr="008B6C31">
                    <w:rPr>
                      <w:b/>
                      <w:bCs/>
                      <w:color w:val="000000"/>
                      <w:lang w:val="el-GR"/>
                    </w:rPr>
                    <w:t>.</w:t>
                  </w:r>
                  <w:r>
                    <w:rPr>
                      <w:b/>
                      <w:bCs/>
                      <w:color w:val="000000"/>
                      <w:lang w:val="el-GR"/>
                    </w:rPr>
                    <w:t>1</w:t>
                  </w:r>
                  <w:r w:rsidRPr="008B6C31">
                    <w:rPr>
                      <w:b/>
                      <w:bCs/>
                      <w:color w:val="000000"/>
                      <w:lang w:val="el-GR"/>
                    </w:rPr>
                    <w:t xml:space="preserve"> Μεθοδολογία Διοίκησης Έργου</w:t>
                  </w:r>
                  <w:r w:rsidRPr="008B6C31" w:rsidDel="00E45A4D">
                    <w:rPr>
                      <w:b/>
                      <w:bCs/>
                      <w:color w:val="000000"/>
                      <w:lang w:val="el-GR"/>
                    </w:rPr>
                    <w:t xml:space="preserve"> </w:t>
                  </w:r>
                  <w:r w:rsidRPr="008B6C31">
                    <w:rPr>
                      <w:b/>
                      <w:bCs/>
                      <w:color w:val="000000"/>
                      <w:lang w:val="el-GR"/>
                    </w:rPr>
                    <w:t xml:space="preserve">– Φάσεις Υλοποίησης – Παραδοτέα - Χρονοδιάγραμμα </w:t>
                  </w:r>
                </w:p>
                <w:p w14:paraId="4A58747E" w14:textId="77777777" w:rsidR="003F0C03" w:rsidRPr="008B6C31" w:rsidRDefault="003F0C03" w:rsidP="00484A5F">
                  <w:pPr>
                    <w:numPr>
                      <w:ilvl w:val="0"/>
                      <w:numId w:val="22"/>
                    </w:numPr>
                    <w:suppressAutoHyphens w:val="0"/>
                    <w:rPr>
                      <w:lang w:val="el-GR"/>
                    </w:rPr>
                  </w:pPr>
                  <w:r w:rsidRPr="008B6C31">
                    <w:rPr>
                      <w:lang w:val="el-GR"/>
                    </w:rPr>
                    <w:t>Η ανάλυση της Μεθοδολογίας έργου</w:t>
                  </w:r>
                </w:p>
                <w:p w14:paraId="3E79EC93" w14:textId="77777777" w:rsidR="003F0C03" w:rsidRPr="008B6C31" w:rsidRDefault="003F0C03" w:rsidP="00484A5F">
                  <w:pPr>
                    <w:numPr>
                      <w:ilvl w:val="0"/>
                      <w:numId w:val="22"/>
                    </w:numPr>
                    <w:suppressAutoHyphens w:val="0"/>
                    <w:rPr>
                      <w:lang w:val="el-GR"/>
                    </w:rPr>
                  </w:pPr>
                  <w:r w:rsidRPr="008B6C31">
                    <w:rPr>
                      <w:lang w:val="el-GR"/>
                    </w:rPr>
                    <w:t>Η τεκμηρίωση καταλληλότητας της επιλεγμένης Μεθοδολογίας για τον παρόν Έργο</w:t>
                  </w:r>
                </w:p>
                <w:p w14:paraId="6675A555" w14:textId="77777777" w:rsidR="003F0C03" w:rsidRPr="008B6C31" w:rsidRDefault="003F0C03" w:rsidP="00484A5F">
                  <w:pPr>
                    <w:numPr>
                      <w:ilvl w:val="0"/>
                      <w:numId w:val="22"/>
                    </w:numPr>
                    <w:suppressAutoHyphens w:val="0"/>
                    <w:rPr>
                      <w:lang w:val="el-GR"/>
                    </w:rPr>
                  </w:pPr>
                  <w:r w:rsidRPr="008B6C31">
                    <w:rPr>
                      <w:lang w:val="el-GR"/>
                    </w:rPr>
                    <w:t>Η ανάλυση των Φάσεων και των Παραδοτέων του Έργου</w:t>
                  </w:r>
                </w:p>
                <w:p w14:paraId="4A54973A" w14:textId="77777777" w:rsidR="003F0C03" w:rsidRPr="008B6C31" w:rsidRDefault="003F0C03" w:rsidP="00484A5F">
                  <w:pPr>
                    <w:numPr>
                      <w:ilvl w:val="0"/>
                      <w:numId w:val="22"/>
                    </w:numPr>
                    <w:suppressAutoHyphens w:val="0"/>
                    <w:rPr>
                      <w:lang w:val="el-GR"/>
                    </w:rPr>
                  </w:pPr>
                  <w:r w:rsidRPr="008B6C31">
                    <w:rPr>
                      <w:lang w:val="el-GR"/>
                    </w:rPr>
                    <w:t xml:space="preserve"> Η ανάλυση και διάρκεια του χρονοδιαγράμματος</w:t>
                  </w:r>
                </w:p>
                <w:p w14:paraId="2A3A74BF" w14:textId="1F436B61" w:rsidR="003F0C03" w:rsidRPr="008B6C31" w:rsidRDefault="003F0C03" w:rsidP="000F6DCA">
                  <w:pPr>
                    <w:suppressAutoHyphens w:val="0"/>
                    <w:ind w:left="720"/>
                    <w:rPr>
                      <w:lang w:val="el-GR"/>
                    </w:rPr>
                  </w:pPr>
                </w:p>
              </w:tc>
            </w:tr>
          </w:tbl>
          <w:p w14:paraId="7B387C2A" w14:textId="77777777" w:rsidR="003F0C03" w:rsidRPr="005C2F1E" w:rsidRDefault="003F0C03" w:rsidP="00833A0C">
            <w:pPr>
              <w:spacing w:before="120"/>
              <w:rPr>
                <w:b/>
                <w:lang w:val="el-GR"/>
              </w:rPr>
            </w:pPr>
          </w:p>
        </w:tc>
      </w:tr>
    </w:tbl>
    <w:p w14:paraId="66347EB6" w14:textId="77777777" w:rsidR="003F0C03" w:rsidRDefault="003F0C03">
      <w:pPr>
        <w:pStyle w:val="a6"/>
        <w:rPr>
          <w:b/>
          <w:lang w:val="el-GR"/>
        </w:rPr>
      </w:pPr>
    </w:p>
    <w:p w14:paraId="1B2BFD19" w14:textId="77777777" w:rsidR="008338F0" w:rsidRPr="003F0C03" w:rsidRDefault="003355E7" w:rsidP="003F0C03">
      <w:pPr>
        <w:pStyle w:val="Heading3"/>
        <w:ind w:left="709"/>
        <w:rPr>
          <w:lang w:val="el-GR"/>
        </w:rPr>
      </w:pPr>
      <w:bookmarkStart w:id="113" w:name="_Toc107595003"/>
      <w:r w:rsidRPr="00603221">
        <w:rPr>
          <w:lang w:val="el-GR"/>
        </w:rPr>
        <w:t>Βαθμολόγηση και κατάταξη προσφορών</w:t>
      </w:r>
      <w:bookmarkEnd w:id="113"/>
      <w:r w:rsidRPr="00603221">
        <w:rPr>
          <w:lang w:val="el-GR"/>
        </w:rPr>
        <w:t xml:space="preserve"> </w:t>
      </w:r>
    </w:p>
    <w:p w14:paraId="78289744" w14:textId="77777777" w:rsidR="004717A5" w:rsidRPr="00603221" w:rsidRDefault="004717A5" w:rsidP="00603221">
      <w:pPr>
        <w:pStyle w:val="Heading4"/>
        <w:rPr>
          <w:rFonts w:cs="Tahoma"/>
          <w:szCs w:val="22"/>
          <w:u w:val="single"/>
          <w:lang w:val="el-GR"/>
        </w:rPr>
      </w:pPr>
      <w:r w:rsidRPr="00603221">
        <w:rPr>
          <w:rFonts w:cs="Tahoma"/>
          <w:szCs w:val="22"/>
          <w:u w:val="single"/>
          <w:lang w:val="el-GR"/>
        </w:rPr>
        <w:t xml:space="preserve">Βαθμολόγηση Τεχνικών Προσφορών </w:t>
      </w:r>
    </w:p>
    <w:p w14:paraId="48400C5B" w14:textId="2C8533FF"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B807B1">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06CE59CB"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00D66BCB"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14"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114"/>
    <w:p w14:paraId="28B6D6F1" w14:textId="77777777" w:rsidR="00611C19" w:rsidRPr="00603221" w:rsidRDefault="00611C19">
      <w:pPr>
        <w:rPr>
          <w:i/>
          <w:color w:val="5B9BD5"/>
          <w:lang w:val="el-GR"/>
        </w:rPr>
      </w:pPr>
    </w:p>
    <w:p w14:paraId="0960A668" w14:textId="3F0736A2" w:rsidR="0001217D" w:rsidRPr="00603221" w:rsidRDefault="0001217D" w:rsidP="00603221">
      <w:pPr>
        <w:pStyle w:val="Heading4"/>
        <w:rPr>
          <w:rFonts w:cs="Tahoma"/>
          <w:szCs w:val="22"/>
          <w:u w:val="single"/>
          <w:lang w:val="el-GR"/>
        </w:rPr>
      </w:pPr>
      <w:r w:rsidRPr="00603221">
        <w:rPr>
          <w:rFonts w:cs="Tahoma"/>
          <w:szCs w:val="22"/>
          <w:u w:val="single"/>
          <w:lang w:val="el-GR"/>
        </w:rPr>
        <w:lastRenderedPageBreak/>
        <w:t xml:space="preserve">Κατάταξη προσφορών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3908F913"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4C1D43" w:rsidRPr="004C1D43">
        <w:rPr>
          <w:b/>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4C1D43" w:rsidRPr="004C1D43">
        <w:rPr>
          <w:b/>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Heading4"/>
        <w:rPr>
          <w:rFonts w:cs="Tahoma"/>
          <w:szCs w:val="22"/>
          <w:u w:val="single"/>
          <w:lang w:val="el-GR"/>
        </w:rPr>
      </w:pPr>
      <w:bookmarkStart w:id="115" w:name="_Toc9049526"/>
      <w:bookmarkStart w:id="116" w:name="_Toc9050798"/>
      <w:bookmarkStart w:id="117" w:name="_Toc16061711"/>
      <w:bookmarkStart w:id="118" w:name="_Toc25743321"/>
      <w:bookmarkStart w:id="119" w:name="_Toc26592535"/>
      <w:bookmarkStart w:id="120" w:name="_Toc43634791"/>
      <w:bookmarkStart w:id="121" w:name="_Toc44821171"/>
      <w:bookmarkStart w:id="122" w:name="_Toc48552963"/>
      <w:bookmarkStart w:id="123" w:name="_Toc49074409"/>
      <w:bookmarkStart w:id="124" w:name="_Toc286055470"/>
      <w:r w:rsidRPr="00603221">
        <w:rPr>
          <w:rFonts w:cs="Tahoma"/>
          <w:szCs w:val="22"/>
          <w:u w:val="single"/>
          <w:lang w:val="el-GR"/>
        </w:rPr>
        <w:t>Διαμόρφωση συγκριτικού κόστους Προσφοράς</w:t>
      </w:r>
      <w:bookmarkEnd w:id="115"/>
      <w:bookmarkEnd w:id="116"/>
      <w:bookmarkEnd w:id="117"/>
      <w:bookmarkEnd w:id="118"/>
      <w:bookmarkEnd w:id="119"/>
      <w:bookmarkEnd w:id="120"/>
      <w:bookmarkEnd w:id="121"/>
      <w:bookmarkEnd w:id="122"/>
      <w:bookmarkEnd w:id="123"/>
      <w:bookmarkEnd w:id="124"/>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49A11CCD" w:rsidR="0001217D" w:rsidRPr="00603221" w:rsidRDefault="0001217D" w:rsidP="00484A5F">
      <w:pPr>
        <w:numPr>
          <w:ilvl w:val="0"/>
          <w:numId w:val="12"/>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B807B1" w:rsidRPr="00603221">
        <w:rPr>
          <w:lang w:val="el-GR"/>
        </w:rPr>
        <w:t xml:space="preserve">ΠΑΡΑΡΤΗΜΑ </w:t>
      </w:r>
      <w:r w:rsidR="00B807B1" w:rsidRPr="00603221">
        <w:t>VI</w:t>
      </w:r>
      <w:r w:rsidR="00B807B1"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841865">
        <w:rPr>
          <w:lang w:val="el-GR"/>
        </w:rPr>
        <w:t>5</w:t>
      </w:r>
      <w:r w:rsidR="007F03FD" w:rsidRPr="00603221">
        <w:rPr>
          <w:lang w:val="el-GR"/>
        </w:rPr>
        <w:t xml:space="preserve"> </w:t>
      </w:r>
      <w:r w:rsidRPr="00603221">
        <w:rPr>
          <w:lang w:val="el-GR"/>
        </w:rPr>
        <w:t xml:space="preserve">} </w:t>
      </w:r>
    </w:p>
    <w:p w14:paraId="057196C2" w14:textId="416FABE7" w:rsidR="0001217D" w:rsidRPr="00603221" w:rsidRDefault="0001217D" w:rsidP="00484A5F">
      <w:pPr>
        <w:numPr>
          <w:ilvl w:val="0"/>
          <w:numId w:val="12"/>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Pr>
          <w:lang w:val="el-GR"/>
        </w:rPr>
        <w:fldChar w:fldCharType="begin"/>
      </w:r>
      <w:r w:rsidR="00694974">
        <w:rPr>
          <w:lang w:val="el-GR"/>
        </w:rPr>
        <w:instrText xml:space="preserve"> REF _Ref40980058 \h </w:instrText>
      </w:r>
      <w:r w:rsidR="00694974">
        <w:rPr>
          <w:lang w:val="el-GR"/>
        </w:rPr>
      </w:r>
      <w:r w:rsidR="00694974">
        <w:rPr>
          <w:lang w:val="el-GR"/>
        </w:rPr>
        <w:fldChar w:fldCharType="separate"/>
      </w:r>
      <w:r w:rsidR="00B807B1" w:rsidRPr="00603221">
        <w:rPr>
          <w:lang w:val="el-GR"/>
        </w:rPr>
        <w:t xml:space="preserve">ΠΑΡΑΡΤΗΜΑ </w:t>
      </w:r>
      <w:r w:rsidR="00B807B1" w:rsidRPr="00603221">
        <w:t>VI</w:t>
      </w:r>
      <w:r w:rsidR="00B807B1"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841865">
        <w:rPr>
          <w:lang w:val="el-GR"/>
        </w:rPr>
        <w:t>6</w:t>
      </w:r>
      <w:r w:rsidR="004C1D43">
        <w:rPr>
          <w:lang w:val="el-GR"/>
        </w:rPr>
        <w:t xml:space="preserve"> </w:t>
      </w:r>
      <w:r w:rsidRPr="00603221">
        <w:rPr>
          <w:lang w:val="el-GR"/>
        </w:rPr>
        <w:t>}</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77777777" w:rsidR="007F03FD" w:rsidRPr="00603221" w:rsidRDefault="007F03FD" w:rsidP="007F03FD">
      <w:pPr>
        <w:rPr>
          <w:b/>
          <w:bCs/>
          <w:u w:val="single"/>
        </w:rPr>
      </w:pPr>
      <w:r w:rsidRPr="00603221">
        <w:rPr>
          <w:b/>
          <w:bCs/>
          <w:u w:val="single"/>
        </w:rPr>
        <w:t xml:space="preserve">Διευκρινήσεις: </w:t>
      </w:r>
    </w:p>
    <w:p w14:paraId="6E14ED2C" w14:textId="77777777" w:rsidR="007F03FD" w:rsidRPr="00603221" w:rsidRDefault="007F03FD" w:rsidP="00484A5F">
      <w:pPr>
        <w:numPr>
          <w:ilvl w:val="0"/>
          <w:numId w:val="13"/>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33DBA26D" w14:textId="77777777" w:rsidR="007F03FD" w:rsidRPr="00603221" w:rsidRDefault="007F03FD" w:rsidP="00484A5F">
      <w:pPr>
        <w:numPr>
          <w:ilvl w:val="0"/>
          <w:numId w:val="13"/>
        </w:numPr>
        <w:suppressAutoHyphens w:val="0"/>
        <w:rPr>
          <w:lang w:val="el-GR"/>
        </w:rPr>
      </w:pPr>
      <w:r w:rsidRPr="00603221">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Pr="004C1D43">
        <w:rPr>
          <w:b/>
          <w:lang w:val="el-GR"/>
        </w:rPr>
        <w:t>5%</w:t>
      </w:r>
      <w:r w:rsidRPr="00603221">
        <w:rPr>
          <w:lang w:val="el-GR"/>
        </w:rPr>
        <w:t>.</w:t>
      </w:r>
    </w:p>
    <w:p w14:paraId="4AF9BBEB" w14:textId="77777777" w:rsidR="004629AE" w:rsidRDefault="004629AE">
      <w:pPr>
        <w:rPr>
          <w:lang w:val="el-GR"/>
        </w:rPr>
      </w:pPr>
    </w:p>
    <w:p w14:paraId="0CDF2F90" w14:textId="77777777" w:rsidR="0063490C" w:rsidRPr="00603221" w:rsidRDefault="0063490C">
      <w:pPr>
        <w:rPr>
          <w:lang w:val="el-GR"/>
        </w:rPr>
      </w:pPr>
    </w:p>
    <w:p w14:paraId="69AB06CD" w14:textId="77777777" w:rsidR="008338F0" w:rsidRPr="00603221" w:rsidRDefault="003355E7" w:rsidP="003A109E">
      <w:pPr>
        <w:pStyle w:val="Heading2"/>
        <w:rPr>
          <w:rFonts w:cs="Tahoma"/>
          <w:lang w:val="el-GR"/>
        </w:rPr>
      </w:pPr>
      <w:r w:rsidRPr="00603221">
        <w:rPr>
          <w:rFonts w:cs="Tahoma"/>
          <w:lang w:val="el-GR"/>
        </w:rPr>
        <w:tab/>
      </w:r>
      <w:bookmarkStart w:id="125" w:name="_Toc107595004"/>
      <w:r w:rsidRPr="00603221">
        <w:rPr>
          <w:rFonts w:cs="Tahoma"/>
          <w:lang w:val="el-GR"/>
        </w:rPr>
        <w:t>Κατάρτιση - Περιεχόμενο Προσφορών</w:t>
      </w:r>
      <w:bookmarkEnd w:id="125"/>
    </w:p>
    <w:p w14:paraId="6130DDE8" w14:textId="77777777" w:rsidR="008338F0" w:rsidRPr="00603221" w:rsidRDefault="003355E7" w:rsidP="004C1D43">
      <w:pPr>
        <w:pStyle w:val="Heading3"/>
        <w:ind w:left="709"/>
        <w:rPr>
          <w:lang w:val="el-GR"/>
        </w:rPr>
      </w:pPr>
      <w:bookmarkStart w:id="126" w:name="_Ref496542253"/>
      <w:bookmarkStart w:id="127" w:name="_Toc107595005"/>
      <w:r w:rsidRPr="00603221">
        <w:rPr>
          <w:lang w:val="el-GR"/>
        </w:rPr>
        <w:t>Γενικοί όροι υποβολής προσφορών</w:t>
      </w:r>
      <w:bookmarkEnd w:id="126"/>
      <w:bookmarkEnd w:id="127"/>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420A252B"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ADCEC5" w14:textId="1A40BC76"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w:t>
      </w:r>
      <w:r w:rsidRPr="00CB7A20">
        <w:rPr>
          <w:rFonts w:cs="Helvetica"/>
          <w:color w:val="000000"/>
          <w:lang w:val="el-GR" w:eastAsia="el-GR"/>
        </w:rPr>
        <w:lastRenderedPageBreak/>
        <w:t>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4C1D43">
      <w:pPr>
        <w:pStyle w:val="Heading3"/>
        <w:ind w:left="709"/>
        <w:rPr>
          <w:lang w:val="el-GR"/>
        </w:rPr>
      </w:pPr>
      <w:bookmarkStart w:id="128" w:name="_Toc74566860"/>
      <w:bookmarkStart w:id="129" w:name="_Ref496542299"/>
      <w:bookmarkStart w:id="130" w:name="_Toc107595006"/>
      <w:bookmarkEnd w:id="128"/>
      <w:r w:rsidRPr="00603221">
        <w:rPr>
          <w:lang w:val="el-GR"/>
        </w:rPr>
        <w:t>Χρόνος και Τρόπος υποβολής προσφορών</w:t>
      </w:r>
      <w:bookmarkEnd w:id="129"/>
      <w:bookmarkEnd w:id="130"/>
      <w:r w:rsidRPr="00603221">
        <w:rPr>
          <w:lang w:val="el-GR"/>
        </w:rPr>
        <w:t xml:space="preserve"> </w:t>
      </w:r>
    </w:p>
    <w:p w14:paraId="27788B99" w14:textId="77777777" w:rsidR="008338F0" w:rsidRPr="00603221" w:rsidRDefault="003355E7">
      <w:pPr>
        <w:rPr>
          <w:b/>
          <w:i/>
          <w:iCs/>
          <w:color w:val="5B9BD5"/>
          <w:lang w:val="el-GR"/>
        </w:rPr>
      </w:pPr>
      <w:r w:rsidRPr="00603221">
        <w:rPr>
          <w:lang w:val="el-GR"/>
        </w:rPr>
        <w:t xml:space="preserve">Χρόνος και τρόπος υποβολής Προσφορών </w:t>
      </w:r>
    </w:p>
    <w:p w14:paraId="2C63BA2A" w14:textId="6AC28764" w:rsidR="002A6EAA" w:rsidRPr="002A6EAA" w:rsidRDefault="002A6EAA" w:rsidP="002A6EAA">
      <w:pPr>
        <w:keepNext/>
        <w:numPr>
          <w:ilvl w:val="3"/>
          <w:numId w:val="10"/>
        </w:numPr>
        <w:spacing w:before="240" w:after="60" w:line="276" w:lineRule="auto"/>
        <w:ind w:left="0" w:firstLine="0"/>
        <w:outlineLvl w:val="3"/>
        <w:rPr>
          <w:rFonts w:cs="Times New Roman"/>
          <w:szCs w:val="28"/>
          <w:lang w:val="el-GR"/>
        </w:rPr>
      </w:pPr>
      <w:bookmarkStart w:id="131" w:name="_Toc74566862"/>
      <w:bookmarkEnd w:id="131"/>
      <w:r w:rsidRPr="002A6EAA">
        <w:rPr>
          <w:bCs/>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2A6EAA">
        <w:rPr>
          <w:bCs/>
          <w:color w:val="2E74B5" w:themeColor="accent1" w:themeShade="BF"/>
          <w:lang w:val="el-GR"/>
        </w:rPr>
        <w:fldChar w:fldCharType="begin"/>
      </w:r>
      <w:r w:rsidRPr="002A6EAA">
        <w:rPr>
          <w:bCs/>
          <w:color w:val="2E74B5" w:themeColor="accent1" w:themeShade="BF"/>
          <w:lang w:val="el-GR"/>
        </w:rPr>
        <w:instrText xml:space="preserve"> REF _Ref40979373 \r \h  \* MERGEFORMAT </w:instrText>
      </w:r>
      <w:r w:rsidRPr="002A6EAA">
        <w:rPr>
          <w:bCs/>
          <w:color w:val="2E74B5" w:themeColor="accent1" w:themeShade="BF"/>
          <w:lang w:val="el-GR"/>
        </w:rPr>
      </w:r>
      <w:r w:rsidRPr="002A6EAA">
        <w:rPr>
          <w:bCs/>
          <w:color w:val="2E74B5" w:themeColor="accent1" w:themeShade="BF"/>
          <w:lang w:val="el-GR"/>
        </w:rPr>
        <w:fldChar w:fldCharType="separate"/>
      </w:r>
      <w:r w:rsidR="00B807B1">
        <w:rPr>
          <w:bCs/>
          <w:color w:val="2E74B5" w:themeColor="accent1" w:themeShade="BF"/>
          <w:lang w:val="el-GR"/>
        </w:rPr>
        <w:t>1.5</w:t>
      </w:r>
      <w:r w:rsidRPr="002A6EAA">
        <w:rPr>
          <w:bCs/>
          <w:color w:val="2E74B5" w:themeColor="accent1" w:themeShade="BF"/>
          <w:lang w:val="el-GR"/>
        </w:rPr>
        <w:fldChar w:fldCharType="end"/>
      </w:r>
      <w:r w:rsidRPr="002A6EAA">
        <w:rPr>
          <w:bCs/>
          <w:lang w:val="el-GR"/>
        </w:rPr>
        <w:t xml:space="preserve">), στην </w:t>
      </w:r>
      <w:r w:rsidRPr="002A6EAA">
        <w:rPr>
          <w:bCs/>
          <w:color w:val="000000"/>
          <w:lang w:val="el-GR"/>
        </w:rPr>
        <w:t>Ελληνική</w:t>
      </w:r>
      <w:r w:rsidRPr="002A6EAA">
        <w:rPr>
          <w:bCs/>
          <w:lang w:val="el-GR"/>
        </w:rPr>
        <w:t xml:space="preserve"> Γλώσσα, σε ηλεκτρονικό φάκελο, σύμφωνα με τα αναφερόμενα στο ν.4412/2016, ιδίως στα άρθρα 36 και 37 και</w:t>
      </w:r>
      <w:r w:rsidRPr="002A6EAA">
        <w:rPr>
          <w:b/>
          <w:bCs/>
          <w:lang w:val="el-GR"/>
        </w:rPr>
        <w:t xml:space="preserve"> </w:t>
      </w:r>
      <w:r w:rsidRPr="002A6EAA">
        <w:rPr>
          <w:rFonts w:cs="Times New Roman"/>
          <w:szCs w:val="28"/>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0EA0BDA9" w14:textId="4BD363F2" w:rsidR="006D7672" w:rsidRPr="0024523D" w:rsidRDefault="002A6EAA" w:rsidP="0024523D">
      <w:pPr>
        <w:spacing w:line="276" w:lineRule="auto"/>
        <w:rPr>
          <w:rFonts w:cs="Calibri"/>
          <w:color w:val="000000"/>
          <w:szCs w:val="24"/>
          <w:lang w:val="el-GR"/>
        </w:rPr>
      </w:pPr>
      <w:r w:rsidRPr="002A6EAA">
        <w:rPr>
          <w:rFonts w:cs="Calibri"/>
          <w:color w:val="000000"/>
          <w:szCs w:val="24"/>
          <w:lang w:val="el-GR"/>
        </w:rPr>
        <w:t>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r w:rsidRPr="002A6EAA" w:rsidDel="00481657">
        <w:rPr>
          <w:rFonts w:cs="Calibri"/>
          <w:color w:val="000000"/>
          <w:szCs w:val="24"/>
          <w:lang w:val="el-GR"/>
        </w:rPr>
        <w:t xml:space="preserve"> </w:t>
      </w:r>
      <w:r w:rsidRPr="002A6EAA">
        <w:rPr>
          <w:rFonts w:cs="Calibri"/>
          <w:color w:val="000000"/>
          <w:szCs w:val="24"/>
          <w:lang w:val="el-GR"/>
        </w:rPr>
        <w:t xml:space="preserve">. </w:t>
      </w:r>
    </w:p>
    <w:p w14:paraId="72290D97" w14:textId="77777777" w:rsidR="004B759E" w:rsidRPr="00A334BA" w:rsidRDefault="00893B0F" w:rsidP="00504492">
      <w:pPr>
        <w:keepNext/>
        <w:numPr>
          <w:ilvl w:val="3"/>
          <w:numId w:val="10"/>
        </w:numPr>
        <w:spacing w:before="240" w:after="60" w:line="276" w:lineRule="auto"/>
        <w:ind w:left="0" w:firstLine="0"/>
        <w:outlineLvl w:val="3"/>
        <w:rPr>
          <w:lang w:val="el-GR"/>
        </w:rPr>
      </w:pPr>
      <w:r w:rsidRPr="00504492">
        <w:rPr>
          <w:bCs/>
          <w:lang w:val="el-GR"/>
        </w:rPr>
        <w:t xml:space="preserve">Ο χρόνος υποβολής της προσφοράς </w:t>
      </w:r>
      <w:r w:rsidR="004B759E" w:rsidRPr="00504492">
        <w:rPr>
          <w:bCs/>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r w:rsidR="004B759E" w:rsidRPr="00821852">
        <w:rPr>
          <w:lang w:val="el-GR"/>
        </w:rPr>
        <w:t>.</w:t>
      </w:r>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4798B677" w14:textId="6D7C82A9" w:rsidR="006D7672" w:rsidRPr="00504492" w:rsidRDefault="00893B0F" w:rsidP="00504492">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bookmarkStart w:id="132" w:name="_Toc74566865"/>
      <w:bookmarkEnd w:id="132"/>
    </w:p>
    <w:p w14:paraId="5865AACC" w14:textId="77777777" w:rsidR="004B759E" w:rsidRPr="00504492" w:rsidRDefault="004B759E" w:rsidP="00504492">
      <w:pPr>
        <w:keepNext/>
        <w:numPr>
          <w:ilvl w:val="3"/>
          <w:numId w:val="10"/>
        </w:numPr>
        <w:spacing w:before="240" w:after="60" w:line="276" w:lineRule="auto"/>
        <w:ind w:left="0" w:firstLine="0"/>
        <w:outlineLvl w:val="3"/>
        <w:rPr>
          <w:bCs/>
          <w:lang w:val="el-GR"/>
        </w:rPr>
      </w:pPr>
      <w:r w:rsidRPr="00504492">
        <w:rPr>
          <w:bCs/>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lastRenderedPageBreak/>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89CC44D" w14:textId="2447FA9D" w:rsidR="006D7672" w:rsidRPr="00504492" w:rsidRDefault="00AA2F17" w:rsidP="00504492">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33" w:name="_Ref75869622"/>
    </w:p>
    <w:p w14:paraId="4123AC58" w14:textId="69347254" w:rsidR="006D7672" w:rsidRPr="00504492" w:rsidRDefault="00486D17" w:rsidP="00504492">
      <w:pPr>
        <w:keepNext/>
        <w:numPr>
          <w:ilvl w:val="3"/>
          <w:numId w:val="10"/>
        </w:numPr>
        <w:spacing w:before="240" w:after="60" w:line="276" w:lineRule="auto"/>
        <w:ind w:left="0" w:firstLine="0"/>
        <w:outlineLvl w:val="3"/>
        <w:rPr>
          <w:bCs/>
          <w:lang w:val="el-GR"/>
        </w:rPr>
      </w:pPr>
      <w:r w:rsidRPr="00504492">
        <w:rPr>
          <w:bCs/>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134" w:name="_Toc74566867"/>
      <w:bookmarkStart w:id="135" w:name="_Toc74566868"/>
      <w:bookmarkStart w:id="136" w:name="_Toc74566869"/>
      <w:bookmarkStart w:id="137" w:name="_Toc74566870"/>
      <w:bookmarkEnd w:id="134"/>
      <w:bookmarkEnd w:id="135"/>
      <w:bookmarkEnd w:id="136"/>
      <w:bookmarkEnd w:id="137"/>
      <w:r w:rsidR="00893B0F" w:rsidRPr="00504492">
        <w:rPr>
          <w:bCs/>
          <w:lang w:val="el-GR"/>
        </w:rPr>
        <w:t>Οι οικονομικοί φορείς συντάσσουν την τεχνική και οικονομική τους προσφορά</w:t>
      </w:r>
      <w:r w:rsidR="00CA1F25" w:rsidRPr="00504492">
        <w:rPr>
          <w:bCs/>
          <w:lang w:val="el-GR"/>
        </w:rPr>
        <w:t xml:space="preserve"> σύμφωνα με τις απαιτήσεις της παρούσας </w:t>
      </w:r>
      <w:r w:rsidR="00AE32CA" w:rsidRPr="00504492">
        <w:rPr>
          <w:bCs/>
          <w:lang w:val="el-GR"/>
        </w:rPr>
        <w:fldChar w:fldCharType="begin"/>
      </w:r>
      <w:r w:rsidR="00AE32CA" w:rsidRPr="00504492">
        <w:rPr>
          <w:bCs/>
          <w:lang w:val="el-GR"/>
        </w:rPr>
        <w:instrText xml:space="preserve"> REF _Ref510087097 \h </w:instrText>
      </w:r>
      <w:r w:rsidR="00DF02B0" w:rsidRPr="00504492">
        <w:rPr>
          <w:bCs/>
          <w:lang w:val="el-GR"/>
        </w:rPr>
        <w:instrText xml:space="preserve"> \* MERGEFORMAT </w:instrText>
      </w:r>
      <w:r w:rsidR="00AE32CA" w:rsidRPr="00504492">
        <w:rPr>
          <w:bCs/>
          <w:lang w:val="el-GR"/>
        </w:rPr>
      </w:r>
      <w:r w:rsidR="00AE32CA" w:rsidRPr="00504492">
        <w:rPr>
          <w:bCs/>
          <w:lang w:val="el-GR"/>
        </w:rPr>
        <w:fldChar w:fldCharType="separate"/>
      </w:r>
      <w:r w:rsidR="00B807B1" w:rsidRPr="00B807B1">
        <w:rPr>
          <w:bCs/>
          <w:lang w:val="el-GR"/>
        </w:rPr>
        <w:t>ΠΑΡΑΡΤΗΜΑ V – Υπόδειγμα Τεχνικής Προσφοράς</w:t>
      </w:r>
      <w:r w:rsidR="00AE32CA" w:rsidRPr="00504492">
        <w:rPr>
          <w:bCs/>
          <w:lang w:val="el-GR"/>
        </w:rPr>
        <w:fldChar w:fldCharType="end"/>
      </w:r>
      <w:r w:rsidR="00AE32CA" w:rsidRPr="00504492">
        <w:rPr>
          <w:bCs/>
          <w:lang w:val="el-GR"/>
        </w:rPr>
        <w:t xml:space="preserve"> &amp; </w:t>
      </w:r>
      <w:r w:rsidR="00AE32CA" w:rsidRPr="00504492">
        <w:rPr>
          <w:bCs/>
          <w:lang w:val="el-GR"/>
        </w:rPr>
        <w:fldChar w:fldCharType="begin"/>
      </w:r>
      <w:r w:rsidR="00AE32CA" w:rsidRPr="00504492">
        <w:rPr>
          <w:bCs/>
          <w:lang w:val="el-GR"/>
        </w:rPr>
        <w:instrText xml:space="preserve"> REF _Ref510087099 \h </w:instrText>
      </w:r>
      <w:r w:rsidR="00DF02B0" w:rsidRPr="00504492">
        <w:rPr>
          <w:bCs/>
          <w:lang w:val="el-GR"/>
        </w:rPr>
        <w:instrText xml:space="preserve"> \* MERGEFORMAT </w:instrText>
      </w:r>
      <w:r w:rsidR="00AE32CA" w:rsidRPr="00504492">
        <w:rPr>
          <w:bCs/>
          <w:lang w:val="el-GR"/>
        </w:rPr>
      </w:r>
      <w:r w:rsidR="00AE32CA" w:rsidRPr="00504492">
        <w:rPr>
          <w:bCs/>
          <w:lang w:val="el-GR"/>
        </w:rPr>
        <w:fldChar w:fldCharType="separate"/>
      </w:r>
      <w:r w:rsidR="00B807B1" w:rsidRPr="00B807B1">
        <w:rPr>
          <w:bCs/>
          <w:lang w:val="el-GR"/>
        </w:rPr>
        <w:t>ΠΑΡΑΡΤΗΜΑ VI – Υπόδειγμα Οικονομικής Προσφοράς</w:t>
      </w:r>
      <w:r w:rsidR="00AE32CA" w:rsidRPr="00504492">
        <w:rPr>
          <w:bCs/>
          <w:lang w:val="el-GR"/>
        </w:rPr>
        <w:fldChar w:fldCharType="end"/>
      </w:r>
      <w:r w:rsidR="00E1337D" w:rsidRPr="00504492">
        <w:rPr>
          <w:bCs/>
          <w:lang w:val="el-GR"/>
        </w:rPr>
        <w:t xml:space="preserve"> </w:t>
      </w:r>
      <w:r w:rsidR="00201A77" w:rsidRPr="00504492">
        <w:rPr>
          <w:bCs/>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Start w:id="138" w:name="_Toc74566872"/>
      <w:bookmarkStart w:id="139" w:name="_Toc74566873"/>
      <w:bookmarkStart w:id="140" w:name="_Ref88131651"/>
      <w:bookmarkEnd w:id="133"/>
      <w:bookmarkEnd w:id="138"/>
      <w:bookmarkEnd w:id="139"/>
    </w:p>
    <w:bookmarkEnd w:id="140"/>
    <w:p w14:paraId="54173B71" w14:textId="77777777" w:rsidR="004E36A7" w:rsidRPr="00504492" w:rsidRDefault="004E36A7" w:rsidP="00504492">
      <w:pPr>
        <w:keepNext/>
        <w:numPr>
          <w:ilvl w:val="3"/>
          <w:numId w:val="10"/>
        </w:numPr>
        <w:spacing w:before="240" w:after="60" w:line="276" w:lineRule="auto"/>
        <w:ind w:left="0" w:firstLine="0"/>
        <w:outlineLvl w:val="3"/>
        <w:rPr>
          <w:bCs/>
          <w:lang w:val="el-GR"/>
        </w:rPr>
      </w:pPr>
      <w:r w:rsidRPr="00504492">
        <w:rPr>
          <w:bCs/>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1A503652" w14:textId="77777777" w:rsidR="004E36A7" w:rsidRPr="008A2283" w:rsidRDefault="004E36A7" w:rsidP="004E36A7">
      <w:pPr>
        <w:rPr>
          <w:color w:val="000000"/>
          <w:lang w:val="el-GR"/>
        </w:rPr>
      </w:pPr>
      <w:bookmarkStart w:id="14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lastRenderedPageBreak/>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141"/>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lastRenderedPageBreak/>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603221" w:rsidRDefault="003355E7" w:rsidP="00096D04">
      <w:pPr>
        <w:pStyle w:val="Heading3"/>
        <w:ind w:left="709"/>
        <w:rPr>
          <w:i/>
          <w:iCs/>
          <w:color w:val="5B9BD5"/>
          <w:lang w:val="el-GR"/>
        </w:rPr>
      </w:pPr>
      <w:bookmarkStart w:id="142" w:name="_Ref496542340"/>
      <w:bookmarkStart w:id="143" w:name="_Toc107595007"/>
      <w:r w:rsidRPr="00603221">
        <w:rPr>
          <w:lang w:val="el-GR"/>
        </w:rPr>
        <w:t>Περιεχόμενα Φακέλου «Δικαιολογητικά Συμμετοχής - Τεχνική Προσφορά»</w:t>
      </w:r>
      <w:bookmarkEnd w:id="142"/>
      <w:bookmarkEnd w:id="143"/>
      <w:r w:rsidRPr="00603221">
        <w:rPr>
          <w:lang w:val="el-GR"/>
        </w:rPr>
        <w:t xml:space="preserve"> </w:t>
      </w:r>
    </w:p>
    <w:p w14:paraId="0C5CAAFE" w14:textId="77777777" w:rsidR="002C7E9A" w:rsidRPr="003329FF" w:rsidRDefault="002C7E9A" w:rsidP="0069435C">
      <w:pPr>
        <w:pStyle w:val="Heading4"/>
        <w:rPr>
          <w:rStyle w:val="Heading4Char"/>
          <w:rFonts w:ascii="Tahoma" w:hAnsi="Tahoma" w:cs="Tahoma"/>
          <w:b/>
          <w:bCs/>
          <w:sz w:val="22"/>
        </w:rPr>
      </w:pPr>
      <w:bookmarkStart w:id="144" w:name="_Toc74566876"/>
      <w:bookmarkStart w:id="145" w:name="_Ref55324286"/>
      <w:bookmarkEnd w:id="144"/>
      <w:r w:rsidRPr="003329FF">
        <w:rPr>
          <w:rStyle w:val="Heading4Char"/>
          <w:rFonts w:ascii="Tahoma" w:hAnsi="Tahoma" w:cs="Tahoma"/>
          <w:b/>
          <w:bCs/>
          <w:sz w:val="22"/>
        </w:rPr>
        <w:t>Δικαιολογητικά Συμμετοχής</w:t>
      </w:r>
      <w:bookmarkEnd w:id="145"/>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573F696A"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B807B1">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B807B1">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3C320E46" w14:textId="2F3CC0F5"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B807B1"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2C029229"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B807B1"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626FDF55"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4636F6" w:rsidRPr="00603221">
        <w:rPr>
          <w:lang w:val="el-GR"/>
        </w:rPr>
        <w:t>υποβάλλεται</w:t>
      </w:r>
      <w:r w:rsidR="004E535D" w:rsidRPr="00603221">
        <w:rPr>
          <w:lang w:val="el-GR"/>
        </w:rPr>
        <w:t xml:space="preserve"> χωριστό ΕΕΕΣ, που </w:t>
      </w:r>
      <w:r w:rsidR="004636F6"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484A5F">
      <w:pPr>
        <w:pStyle w:val="ListParagraph"/>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4F544290"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w:t>
      </w:r>
      <w:r w:rsidR="004636F6" w:rsidRPr="00603221">
        <w:rPr>
          <w:lang w:val="el-GR"/>
        </w:rPr>
        <w:t>κλπ.</w:t>
      </w:r>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77777777" w:rsidR="00730FB9" w:rsidRPr="00603221" w:rsidRDefault="00730FB9" w:rsidP="00730FB9">
      <w:pPr>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661691E" w14:textId="77777777" w:rsidR="008338F0" w:rsidRPr="00603221" w:rsidRDefault="008338F0">
      <w:pPr>
        <w:rPr>
          <w:b/>
          <w:bCs/>
          <w:i/>
          <w:iCs/>
          <w:color w:val="5B9BD5"/>
          <w:lang w:val="el-GR"/>
        </w:rPr>
      </w:pPr>
    </w:p>
    <w:p w14:paraId="120AAAB3" w14:textId="77777777" w:rsidR="00FB65FD" w:rsidRPr="00603221" w:rsidRDefault="00FB65FD">
      <w:pPr>
        <w:rPr>
          <w:b/>
          <w:bCs/>
          <w:lang w:val="el-GR"/>
        </w:rPr>
      </w:pPr>
    </w:p>
    <w:p w14:paraId="3E433FD0" w14:textId="77777777" w:rsidR="002C7E9A" w:rsidRPr="00603221" w:rsidRDefault="002C7E9A">
      <w:pPr>
        <w:pStyle w:val="Heading4"/>
        <w:rPr>
          <w:rFonts w:cs="Tahoma"/>
          <w:szCs w:val="22"/>
          <w:lang w:val="el-GR"/>
        </w:rPr>
      </w:pPr>
      <w:r w:rsidRPr="00603221">
        <w:rPr>
          <w:rFonts w:cs="Tahoma"/>
          <w:szCs w:val="22"/>
          <w:lang w:val="el-GR"/>
        </w:rPr>
        <w:t xml:space="preserve">Τεχνική Προσφορά </w:t>
      </w:r>
      <w:r w:rsidR="00E1337D" w:rsidRPr="00603221">
        <w:rPr>
          <w:rFonts w:cs="Tahoma"/>
          <w:szCs w:val="22"/>
          <w:lang w:val="el-GR"/>
        </w:rPr>
        <w:t xml:space="preserve"> </w:t>
      </w:r>
    </w:p>
    <w:p w14:paraId="34F3DD8A" w14:textId="4F77A172"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B807B1"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D222C4">
        <w:rPr>
          <w:lang w:val="el-GR"/>
        </w:rPr>
        <w:t xml:space="preserve"> </w:t>
      </w:r>
      <w:r w:rsidR="00D222C4" w:rsidRPr="00D222C4">
        <w:rPr>
          <w:lang w:val="el-GR"/>
        </w:rPr>
        <w:t xml:space="preserve">ΠΑΡΑΡΤΗΜΑ ΙΙ – Πίνακες Συμμόρφωσης Ι  </w:t>
      </w:r>
      <w:r w:rsidRPr="00603221">
        <w:rPr>
          <w:lang w:val="el-GR"/>
        </w:rPr>
        <w:t>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lang w:val="el-GR"/>
        </w:rPr>
        <w:t>.</w:t>
      </w:r>
      <w:r w:rsidRPr="00603221">
        <w:rPr>
          <w:lang w:val="el-GR"/>
        </w:rPr>
        <w:t xml:space="preserve"> </w:t>
      </w:r>
    </w:p>
    <w:p w14:paraId="0A86BBD8" w14:textId="735A855D" w:rsidR="007A3AC0" w:rsidRPr="00603221" w:rsidRDefault="007A3AC0" w:rsidP="009C3C60">
      <w:pPr>
        <w:suppressAutoHyphens w:val="0"/>
        <w:spacing w:line="276" w:lineRule="auto"/>
        <w:rPr>
          <w:lang w:val="el-GR"/>
        </w:rPr>
      </w:pPr>
      <w:r w:rsidRPr="00603221">
        <w:rPr>
          <w:u w:val="single"/>
          <w:lang w:val="el-GR"/>
        </w:rPr>
        <w:lastRenderedPageBreak/>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B807B1"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096D04">
      <w:pPr>
        <w:pStyle w:val="Heading3"/>
        <w:ind w:left="709"/>
        <w:rPr>
          <w:lang w:val="el-GR"/>
        </w:rPr>
      </w:pPr>
      <w:bookmarkStart w:id="146" w:name="_Ref496542376"/>
      <w:bookmarkStart w:id="147" w:name="_Toc107595008"/>
      <w:r w:rsidRPr="00603221">
        <w:rPr>
          <w:lang w:val="el-GR"/>
        </w:rPr>
        <w:t>Περιεχόμενα Φακέλου «Οικονομική Προσφορά» / Τρόπος σύνταξης και υποβολής οικονομικών προσφορών</w:t>
      </w:r>
      <w:bookmarkEnd w:id="146"/>
      <w:bookmarkEnd w:id="14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21CFDA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B807B1" w:rsidRPr="00603221">
        <w:rPr>
          <w:lang w:val="el-GR"/>
        </w:rPr>
        <w:t xml:space="preserve">ΠΑΡΑΡΤΗΜΑ </w:t>
      </w:r>
      <w:r w:rsidR="00B807B1" w:rsidRPr="00603221">
        <w:t>VI</w:t>
      </w:r>
      <w:r w:rsidR="00B807B1"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096D0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148" w:name="_Hlk67667045"/>
      <w:r w:rsidR="00C25AFF" w:rsidRPr="00C25AFF">
        <w:rPr>
          <w:lang w:val="el-GR"/>
        </w:rPr>
        <w:t>όπως τροποποιήθηκε με το άρθρο 42 του ν. 4782/Α36/9-3-2021</w:t>
      </w:r>
      <w:r w:rsidR="00C25AFF">
        <w:rPr>
          <w:lang w:val="el-GR"/>
        </w:rPr>
        <w:t xml:space="preserve"> </w:t>
      </w:r>
      <w:bookmarkEnd w:id="148"/>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61B2B5A2"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B807B1">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41C4FDB8" w14:textId="77777777" w:rsidR="008338F0" w:rsidRPr="00603221" w:rsidRDefault="003355E7" w:rsidP="00F56321">
      <w:pPr>
        <w:pStyle w:val="Heading3"/>
        <w:ind w:left="851"/>
        <w:rPr>
          <w:lang w:val="el-GR" w:eastAsia="el-GR"/>
        </w:rPr>
      </w:pPr>
      <w:bookmarkStart w:id="149" w:name="_Ref496542395"/>
      <w:bookmarkStart w:id="150" w:name="_Ref496542431"/>
      <w:bookmarkStart w:id="151" w:name="_Toc107595009"/>
      <w:r w:rsidRPr="00603221">
        <w:rPr>
          <w:lang w:val="el-GR"/>
        </w:rPr>
        <w:t>Χρόνος ισχύος των προσφορών</w:t>
      </w:r>
      <w:bookmarkEnd w:id="149"/>
      <w:bookmarkEnd w:id="150"/>
      <w:bookmarkEnd w:id="151"/>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2D09D5C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B807B1">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w:t>
      </w:r>
      <w:r w:rsidR="000527FB" w:rsidRPr="00744F87">
        <w:rPr>
          <w:lang w:val="el-GR" w:eastAsia="el-GR"/>
        </w:rPr>
        <w:lastRenderedPageBreak/>
        <w:t>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5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152"/>
    <w:p w14:paraId="53E2FA49" w14:textId="77777777" w:rsidR="008338F0" w:rsidRPr="00603221" w:rsidRDefault="008338F0">
      <w:pPr>
        <w:rPr>
          <w:lang w:val="el-GR"/>
        </w:rPr>
      </w:pPr>
    </w:p>
    <w:p w14:paraId="45A8A666" w14:textId="77777777" w:rsidR="008338F0" w:rsidRPr="00603221" w:rsidRDefault="003355E7" w:rsidP="00F56321">
      <w:pPr>
        <w:pStyle w:val="Heading3"/>
        <w:ind w:left="851"/>
        <w:rPr>
          <w:lang w:val="el-GR"/>
        </w:rPr>
      </w:pPr>
      <w:bookmarkStart w:id="153" w:name="_Ref67613193"/>
      <w:bookmarkStart w:id="154" w:name="_Toc107595010"/>
      <w:r w:rsidRPr="00603221">
        <w:rPr>
          <w:lang w:val="el-GR"/>
        </w:rPr>
        <w:t>Λόγοι απόρριψης προσφορών</w:t>
      </w:r>
      <w:bookmarkEnd w:id="153"/>
      <w:bookmarkEnd w:id="154"/>
    </w:p>
    <w:p w14:paraId="720475C3"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399FD3D" w:rsidR="00DE6525" w:rsidRPr="00603221" w:rsidRDefault="00A334BA" w:rsidP="00484A5F">
      <w:pPr>
        <w:pStyle w:val="ListParagraph"/>
        <w:numPr>
          <w:ilvl w:val="0"/>
          <w:numId w:val="54"/>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B807B1">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484A5F">
      <w:pPr>
        <w:pStyle w:val="ListParagraph"/>
        <w:numPr>
          <w:ilvl w:val="0"/>
          <w:numId w:val="54"/>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2891E929" w:rsidR="00DE6525" w:rsidRPr="00F56321" w:rsidRDefault="00DE6525" w:rsidP="00484A5F">
      <w:pPr>
        <w:pStyle w:val="ListParagraph"/>
        <w:numPr>
          <w:ilvl w:val="0"/>
          <w:numId w:val="54"/>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B807B1">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 xml:space="preserve">και </w:t>
      </w:r>
      <w:r w:rsidR="00FA03E7" w:rsidRPr="00F56321">
        <w:rPr>
          <w:lang w:val="el-GR"/>
        </w:rPr>
        <w:t>τα άρθρα 102 και 103 του ν. 4412/2016</w:t>
      </w:r>
      <w:r w:rsidRPr="00F56321">
        <w:rPr>
          <w:lang w:val="el-GR"/>
        </w:rPr>
        <w:t>,</w:t>
      </w:r>
    </w:p>
    <w:p w14:paraId="7449F221" w14:textId="3DFB74A4" w:rsidR="00DE6525" w:rsidRPr="00F56321" w:rsidRDefault="00DE6525" w:rsidP="00484A5F">
      <w:pPr>
        <w:pStyle w:val="ListParagraph"/>
        <w:numPr>
          <w:ilvl w:val="0"/>
          <w:numId w:val="54"/>
        </w:numPr>
        <w:spacing w:before="120"/>
        <w:ind w:left="284" w:hanging="142"/>
        <w:contextualSpacing w:val="0"/>
        <w:rPr>
          <w:lang w:val="el-GR"/>
        </w:rPr>
      </w:pPr>
      <w:r w:rsidRPr="00F56321">
        <w:rPr>
          <w:lang w:val="el-GR"/>
        </w:rPr>
        <w:t>η οποία είναι εναλλακτική προσφορά</w:t>
      </w:r>
      <w:r w:rsidR="00433E35" w:rsidRPr="00F56321">
        <w:rPr>
          <w:lang w:val="el-GR"/>
        </w:rPr>
        <w:t>.</w:t>
      </w:r>
    </w:p>
    <w:p w14:paraId="53DAC004" w14:textId="2D01F8DA" w:rsidR="00DE6525" w:rsidRPr="00603221" w:rsidRDefault="00DE6525" w:rsidP="00484A5F">
      <w:pPr>
        <w:pStyle w:val="ListParagraph"/>
        <w:numPr>
          <w:ilvl w:val="0"/>
          <w:numId w:val="54"/>
        </w:numPr>
        <w:spacing w:before="120"/>
        <w:ind w:left="284" w:hanging="142"/>
        <w:contextualSpacing w:val="0"/>
        <w:rPr>
          <w:lang w:val="el-GR"/>
        </w:rPr>
      </w:pPr>
      <w:r w:rsidRPr="00F563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F56321">
        <w:rPr>
          <w:lang w:val="el-GR"/>
        </w:rPr>
        <w:fldChar w:fldCharType="begin"/>
      </w:r>
      <w:r w:rsidR="00565241" w:rsidRPr="00F56321">
        <w:rPr>
          <w:lang w:val="el-GR"/>
        </w:rPr>
        <w:instrText xml:space="preserve"> REF _Ref496540586 \r \h </w:instrText>
      </w:r>
      <w:r w:rsidR="00250252" w:rsidRPr="00F56321">
        <w:rPr>
          <w:lang w:val="el-GR"/>
        </w:rPr>
        <w:instrText xml:space="preserve"> \* MERGEFORMAT </w:instrText>
      </w:r>
      <w:r w:rsidR="00565241" w:rsidRPr="00F56321">
        <w:rPr>
          <w:lang w:val="el-GR"/>
        </w:rPr>
      </w:r>
      <w:r w:rsidR="00565241" w:rsidRPr="00F56321">
        <w:rPr>
          <w:lang w:val="el-GR"/>
        </w:rPr>
        <w:fldChar w:fldCharType="separate"/>
      </w:r>
      <w:r w:rsidR="00B807B1">
        <w:rPr>
          <w:lang w:val="el-GR"/>
        </w:rPr>
        <w:t>2.2.3.3</w:t>
      </w:r>
      <w:r w:rsidR="00565241" w:rsidRPr="00F56321">
        <w:rPr>
          <w:lang w:val="el-GR"/>
        </w:rPr>
        <w:fldChar w:fldCharType="end"/>
      </w:r>
      <w:r w:rsidRPr="00F56321">
        <w:rPr>
          <w:lang w:val="el-GR"/>
        </w:rPr>
        <w:t xml:space="preserve"> περ.γ της παρούσας ( περ. γ΄ της παρ. 4 του άρθρου73 του ν. 4412</w:t>
      </w:r>
      <w:r w:rsidRPr="00603221">
        <w:rPr>
          <w:lang w:val="el-GR"/>
        </w:rPr>
        <w:t xml:space="preserve">/2016)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484A5F">
      <w:pPr>
        <w:pStyle w:val="ListParagraph"/>
        <w:numPr>
          <w:ilvl w:val="0"/>
          <w:numId w:val="54"/>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484A5F">
      <w:pPr>
        <w:pStyle w:val="ListParagraph"/>
        <w:numPr>
          <w:ilvl w:val="0"/>
          <w:numId w:val="54"/>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484A5F">
      <w:pPr>
        <w:pStyle w:val="ListParagraph"/>
        <w:numPr>
          <w:ilvl w:val="0"/>
          <w:numId w:val="54"/>
        </w:numPr>
        <w:spacing w:before="120"/>
        <w:ind w:left="284" w:hanging="142"/>
        <w:contextualSpacing w:val="0"/>
        <w:rPr>
          <w:lang w:val="el-GR"/>
        </w:rPr>
      </w:pPr>
      <w:r w:rsidRPr="00603221">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484A5F">
      <w:pPr>
        <w:pStyle w:val="ListParagraph"/>
        <w:numPr>
          <w:ilvl w:val="0"/>
          <w:numId w:val="54"/>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484A5F">
      <w:pPr>
        <w:pStyle w:val="ListParagraph"/>
        <w:numPr>
          <w:ilvl w:val="0"/>
          <w:numId w:val="54"/>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484A5F">
      <w:pPr>
        <w:pStyle w:val="ListParagraph"/>
        <w:numPr>
          <w:ilvl w:val="0"/>
          <w:numId w:val="54"/>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484A5F">
      <w:pPr>
        <w:pStyle w:val="ListParagraph"/>
        <w:numPr>
          <w:ilvl w:val="0"/>
          <w:numId w:val="54"/>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484A5F">
      <w:pPr>
        <w:pStyle w:val="ListParagraph"/>
        <w:numPr>
          <w:ilvl w:val="0"/>
          <w:numId w:val="54"/>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484A5F">
      <w:pPr>
        <w:pStyle w:val="ListParagraph"/>
        <w:numPr>
          <w:ilvl w:val="0"/>
          <w:numId w:val="54"/>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484A5F">
      <w:pPr>
        <w:pStyle w:val="ListParagraph"/>
        <w:numPr>
          <w:ilvl w:val="0"/>
          <w:numId w:val="54"/>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rsidP="00484A5F">
      <w:pPr>
        <w:pStyle w:val="ListParagraph"/>
        <w:numPr>
          <w:ilvl w:val="0"/>
          <w:numId w:val="54"/>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6540F083" w:rsidR="004E79B7" w:rsidRDefault="004E79B7" w:rsidP="00484A5F">
      <w:pPr>
        <w:pStyle w:val="ListParagraph"/>
        <w:numPr>
          <w:ilvl w:val="0"/>
          <w:numId w:val="54"/>
        </w:numPr>
        <w:spacing w:before="120"/>
        <w:ind w:left="284" w:hanging="142"/>
        <w:contextualSpacing w:val="0"/>
        <w:rPr>
          <w:lang w:val="el-GR"/>
        </w:rPr>
      </w:pPr>
      <w:r w:rsidRPr="00271314">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757B9AB" w14:textId="1356CF40" w:rsidR="00745521" w:rsidRPr="00271314" w:rsidRDefault="00745521" w:rsidP="00484A5F">
      <w:pPr>
        <w:pStyle w:val="ListParagraph"/>
        <w:numPr>
          <w:ilvl w:val="0"/>
          <w:numId w:val="54"/>
        </w:numPr>
        <w:spacing w:before="120"/>
        <w:ind w:left="284" w:hanging="142"/>
        <w:contextualSpacing w:val="0"/>
        <w:rPr>
          <w:lang w:val="el-GR"/>
        </w:rPr>
      </w:pPr>
      <w:r>
        <w:rPr>
          <w:lang w:val="el-GR"/>
        </w:rPr>
        <w:t xml:space="preserve">που το </w:t>
      </w:r>
      <w:r w:rsidRPr="00745521">
        <w:rPr>
          <w:lang w:val="el-GR"/>
        </w:rPr>
        <w:t>συνολικό κόστος του έτοιμου λογισμικού υπερβαίνει το δέκα τοις εκατό (10%) του συνολικού προσφερόμενου κόστους για το Έργο, μη συμπεριλαμβανομένου του κόστους συντήρησης.</w:t>
      </w:r>
    </w:p>
    <w:p w14:paraId="24AC6F41" w14:textId="77777777" w:rsidR="00250252" w:rsidRPr="00603221" w:rsidRDefault="00250252" w:rsidP="00DE6525">
      <w:pPr>
        <w:rPr>
          <w:i/>
          <w:lang w:val="el-GR"/>
        </w:rPr>
      </w:pPr>
    </w:p>
    <w:p w14:paraId="0634DE65" w14:textId="77777777" w:rsidR="008338F0" w:rsidRPr="00603221" w:rsidRDefault="003355E7" w:rsidP="002D0CD6">
      <w:pPr>
        <w:pStyle w:val="Heading1"/>
        <w:rPr>
          <w:rFonts w:cs="Tahoma"/>
          <w:sz w:val="22"/>
          <w:szCs w:val="22"/>
        </w:rPr>
      </w:pPr>
      <w:bookmarkStart w:id="155" w:name="_Toc107595011"/>
      <w:r w:rsidRPr="00603221">
        <w:rPr>
          <w:rFonts w:cs="Tahoma"/>
          <w:sz w:val="22"/>
          <w:szCs w:val="22"/>
        </w:rPr>
        <w:lastRenderedPageBreak/>
        <w:t>ΔΙΕΝΕΡΓΕΙΑ ΔΙΑΔΙΚΑΣΙΑΣ - ΑΞΙΟΛΟΓΗΣΗ ΠΡΟΣΦΟΡΩΝ</w:t>
      </w:r>
      <w:bookmarkEnd w:id="155"/>
      <w:r w:rsidR="00E1337D" w:rsidRPr="00603221">
        <w:rPr>
          <w:rFonts w:cs="Tahoma"/>
          <w:sz w:val="22"/>
          <w:szCs w:val="22"/>
        </w:rPr>
        <w:t xml:space="preserve"> </w:t>
      </w:r>
    </w:p>
    <w:p w14:paraId="35446AA3" w14:textId="77777777" w:rsidR="008338F0" w:rsidRPr="00603221" w:rsidRDefault="003355E7" w:rsidP="003A109E">
      <w:pPr>
        <w:pStyle w:val="Heading2"/>
        <w:rPr>
          <w:rFonts w:cs="Tahoma"/>
          <w:lang w:val="el-GR"/>
        </w:rPr>
      </w:pPr>
      <w:r w:rsidRPr="00603221">
        <w:rPr>
          <w:rFonts w:cs="Tahoma"/>
          <w:lang w:val="el-GR"/>
        </w:rPr>
        <w:tab/>
      </w:r>
      <w:bookmarkStart w:id="156" w:name="_Ref496542534"/>
      <w:bookmarkStart w:id="157" w:name="_Toc107595012"/>
      <w:r w:rsidRPr="00603221">
        <w:rPr>
          <w:rFonts w:cs="Tahoma"/>
          <w:lang w:val="el-GR"/>
        </w:rPr>
        <w:t>Αποσφράγιση και αξιολόγηση προσφορών</w:t>
      </w:r>
      <w:bookmarkEnd w:id="156"/>
      <w:bookmarkEnd w:id="157"/>
      <w:r w:rsidRPr="00603221">
        <w:rPr>
          <w:rFonts w:cs="Tahoma"/>
          <w:lang w:val="el-GR"/>
        </w:rPr>
        <w:t xml:space="preserve"> </w:t>
      </w:r>
    </w:p>
    <w:p w14:paraId="1CBBAD8F" w14:textId="77777777" w:rsidR="008338F0" w:rsidRPr="00603221" w:rsidRDefault="003355E7" w:rsidP="00FA2B14">
      <w:pPr>
        <w:pStyle w:val="Heading3"/>
        <w:ind w:left="1134" w:hanging="992"/>
        <w:rPr>
          <w:lang w:val="el-GR"/>
        </w:rPr>
      </w:pPr>
      <w:bookmarkStart w:id="158" w:name="_Ref496542486"/>
      <w:bookmarkStart w:id="159" w:name="_Toc107595013"/>
      <w:r w:rsidRPr="00603221">
        <w:rPr>
          <w:lang w:val="el-GR"/>
        </w:rPr>
        <w:t>Ηλεκτρονική αποσφράγιση προσφορών</w:t>
      </w:r>
      <w:bookmarkEnd w:id="158"/>
      <w:bookmarkEnd w:id="159"/>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099E629" w:rsidR="00032BBA" w:rsidRPr="006B5AA1" w:rsidRDefault="00032BBA" w:rsidP="00484A5F">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98622A">
        <w:rPr>
          <w:lang w:val="el-GR"/>
        </w:rPr>
        <w:t xml:space="preserve">ήτοι </w:t>
      </w:r>
      <w:r w:rsidR="0098622A" w:rsidRPr="006230AD">
        <w:rPr>
          <w:b/>
          <w:bCs/>
          <w:lang w:val="el-GR"/>
        </w:rPr>
        <w:t>02</w:t>
      </w:r>
      <w:r w:rsidRPr="006230AD">
        <w:rPr>
          <w:b/>
          <w:bCs/>
          <w:lang w:val="el-GR"/>
        </w:rPr>
        <w:t>-</w:t>
      </w:r>
      <w:r w:rsidR="0098622A" w:rsidRPr="006230AD">
        <w:rPr>
          <w:b/>
          <w:bCs/>
          <w:lang w:val="el-GR"/>
        </w:rPr>
        <w:t>09</w:t>
      </w:r>
      <w:r w:rsidRPr="006230AD">
        <w:rPr>
          <w:b/>
          <w:bCs/>
          <w:lang w:val="el-GR"/>
        </w:rPr>
        <w:t>-202</w:t>
      </w:r>
      <w:r w:rsidR="0098622A" w:rsidRPr="006230AD">
        <w:rPr>
          <w:b/>
          <w:bCs/>
          <w:lang w:val="el-GR"/>
        </w:rPr>
        <w:t>2</w:t>
      </w:r>
      <w:r w:rsidRPr="006230AD">
        <w:rPr>
          <w:lang w:val="el-GR"/>
        </w:rPr>
        <w:t xml:space="preserve">  και ώρα </w:t>
      </w:r>
      <w:r w:rsidR="006230AD" w:rsidRPr="006230AD">
        <w:rPr>
          <w:b/>
          <w:bCs/>
          <w:lang w:val="el-GR"/>
        </w:rPr>
        <w:t>14</w:t>
      </w:r>
      <w:r w:rsidRPr="006230AD">
        <w:rPr>
          <w:b/>
          <w:bCs/>
          <w:lang w:val="el-GR"/>
        </w:rPr>
        <w:t>:</w:t>
      </w:r>
      <w:r w:rsidR="006230AD" w:rsidRPr="006230AD">
        <w:rPr>
          <w:b/>
          <w:bCs/>
          <w:lang w:val="el-GR"/>
        </w:rPr>
        <w:t>00</w:t>
      </w:r>
      <w:r w:rsidRPr="006230AD">
        <w:rPr>
          <w:b/>
          <w:bCs/>
          <w:lang w:val="el-GR"/>
        </w:rPr>
        <w:t>.</w:t>
      </w:r>
      <w:r w:rsidRPr="006B5AA1">
        <w:rPr>
          <w:lang w:val="el-GR"/>
        </w:rPr>
        <w:t xml:space="preserve">  </w:t>
      </w:r>
    </w:p>
    <w:p w14:paraId="51EA16C6" w14:textId="77777777" w:rsidR="00032BBA" w:rsidRPr="00032BBA" w:rsidRDefault="00032BBA" w:rsidP="00484A5F">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Heading3"/>
        <w:ind w:left="1134" w:hanging="992"/>
        <w:rPr>
          <w:lang w:val="el-GR"/>
        </w:rPr>
      </w:pPr>
      <w:bookmarkStart w:id="160" w:name="_Toc74566885"/>
      <w:bookmarkStart w:id="161" w:name="_Toc74566886"/>
      <w:bookmarkStart w:id="162" w:name="_Toc74566887"/>
      <w:bookmarkStart w:id="163" w:name="_Toc74566888"/>
      <w:bookmarkStart w:id="164" w:name="_Toc74566889"/>
      <w:bookmarkStart w:id="165" w:name="_Toc74566890"/>
      <w:bookmarkStart w:id="166" w:name="_Toc74566891"/>
      <w:bookmarkStart w:id="167" w:name="_Toc74566892"/>
      <w:bookmarkStart w:id="168" w:name="_Ref40981105"/>
      <w:bookmarkStart w:id="169" w:name="_Ref40981122"/>
      <w:bookmarkStart w:id="170" w:name="_Ref40981155"/>
      <w:bookmarkStart w:id="171" w:name="_Toc107595014"/>
      <w:bookmarkEnd w:id="160"/>
      <w:bookmarkEnd w:id="161"/>
      <w:bookmarkEnd w:id="162"/>
      <w:bookmarkEnd w:id="163"/>
      <w:bookmarkEnd w:id="164"/>
      <w:bookmarkEnd w:id="165"/>
      <w:bookmarkEnd w:id="166"/>
      <w:bookmarkEnd w:id="167"/>
      <w:r w:rsidRPr="00603221">
        <w:rPr>
          <w:lang w:val="el-GR"/>
        </w:rPr>
        <w:t>Αξιολόγηση προσφορών</w:t>
      </w:r>
      <w:bookmarkEnd w:id="168"/>
      <w:bookmarkEnd w:id="169"/>
      <w:bookmarkEnd w:id="170"/>
      <w:bookmarkEnd w:id="171"/>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7492E10" w14:textId="0FC54F29" w:rsidR="00130942" w:rsidRDefault="00E57533" w:rsidP="00271314">
      <w:pPr>
        <w:textAlignment w:val="baseline"/>
        <w:rPr>
          <w:kern w:val="1"/>
          <w:lang w:val="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CF03E2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27D5A386"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w:t>
      </w:r>
      <w:r w:rsidRPr="00BD65F6">
        <w:rPr>
          <w:kern w:val="1"/>
          <w:lang w:val="el-GR" w:eastAsia="el-GR"/>
        </w:rPr>
        <w:lastRenderedPageBreak/>
        <w:t>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49EF19E8"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172" w:name="__RefHeading___Toc491950129"/>
      <w:bookmarkEnd w:id="172"/>
    </w:p>
    <w:p w14:paraId="1B988211" w14:textId="77777777" w:rsidR="008338F0" w:rsidRDefault="003355E7" w:rsidP="003A109E">
      <w:pPr>
        <w:pStyle w:val="Heading2"/>
        <w:rPr>
          <w:rFonts w:cs="Tahoma"/>
          <w:lang w:val="el-GR"/>
        </w:rPr>
      </w:pPr>
      <w:r w:rsidRPr="00603221">
        <w:rPr>
          <w:rFonts w:cs="Tahoma"/>
          <w:lang w:val="el-GR"/>
        </w:rPr>
        <w:tab/>
      </w:r>
      <w:bookmarkStart w:id="173" w:name="_Ref496542592"/>
      <w:bookmarkStart w:id="174" w:name="_Ref67613215"/>
      <w:bookmarkStart w:id="175" w:name="_Toc10759501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173"/>
      <w:r w:rsidR="00BB3801" w:rsidRPr="00603221">
        <w:rPr>
          <w:rFonts w:cs="Tahoma"/>
          <w:lang w:val="el-GR"/>
        </w:rPr>
        <w:t>προσωρινού αναδόχου</w:t>
      </w:r>
      <w:bookmarkEnd w:id="174"/>
      <w:bookmarkEnd w:id="175"/>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43E5163F" w:rsidR="00DD0F6F" w:rsidRPr="00FD0370"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w:t>
      </w:r>
      <w:r w:rsidRPr="00FD0370">
        <w:rPr>
          <w:lang w:val="el-GR" w:eastAsia="ar-SA"/>
        </w:rPr>
        <w:t xml:space="preserve">μεγαλύτερης ποσότητας και </w:t>
      </w:r>
      <w:r w:rsidR="006E75EE" w:rsidRPr="00FD0370">
        <w:rPr>
          <w:lang w:val="el-GR" w:eastAsia="ar-SA"/>
        </w:rPr>
        <w:t xml:space="preserve">ογδόντα </w:t>
      </w:r>
      <w:r w:rsidRPr="00FD0370">
        <w:rPr>
          <w:lang w:val="el-GR" w:eastAsia="ar-SA"/>
        </w:rPr>
        <w:t>τοις εκατό (</w:t>
      </w:r>
      <w:r w:rsidR="006E75EE" w:rsidRPr="00FD0370">
        <w:rPr>
          <w:lang w:val="el-GR" w:eastAsia="ar-SA"/>
        </w:rPr>
        <w:t>80</w:t>
      </w:r>
      <w:r w:rsidRPr="00FD0370">
        <w:rPr>
          <w:lang w:val="el-GR" w:eastAsia="ar-SA"/>
        </w:rPr>
        <w:t>%) στην περίπτωση μικρότερης ποσότητας.</w:t>
      </w:r>
    </w:p>
    <w:p w14:paraId="733F67E7" w14:textId="77777777" w:rsidR="00095840" w:rsidRPr="00FD0370" w:rsidRDefault="00095840" w:rsidP="00095840">
      <w:pPr>
        <w:rPr>
          <w:lang w:val="el-GR"/>
        </w:rPr>
      </w:pPr>
      <w:r w:rsidRPr="00FD0370">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46934FEB"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Heading2"/>
        <w:rPr>
          <w:rFonts w:cs="Tahoma"/>
          <w:lang w:val="el-GR"/>
        </w:rPr>
      </w:pPr>
      <w:bookmarkStart w:id="176" w:name="_Toc74566895"/>
      <w:bookmarkStart w:id="177" w:name="_Toc74566896"/>
      <w:bookmarkStart w:id="178" w:name="_Toc74566897"/>
      <w:bookmarkStart w:id="179" w:name="_Toc74566898"/>
      <w:bookmarkStart w:id="180" w:name="_Toc74566899"/>
      <w:bookmarkStart w:id="181" w:name="_Toc74566900"/>
      <w:bookmarkStart w:id="182" w:name="_Toc74566901"/>
      <w:bookmarkStart w:id="183" w:name="_Toc74566902"/>
      <w:bookmarkStart w:id="184" w:name="_Toc74566903"/>
      <w:bookmarkStart w:id="185" w:name="_Toc74566904"/>
      <w:bookmarkStart w:id="186" w:name="_Toc74566905"/>
      <w:bookmarkStart w:id="187" w:name="_Toc74566906"/>
      <w:bookmarkStart w:id="188" w:name="_Toc74566907"/>
      <w:bookmarkStart w:id="189" w:name="_Toc74566908"/>
      <w:bookmarkStart w:id="190" w:name="_Toc74566909"/>
      <w:bookmarkStart w:id="191" w:name="_Toc74566910"/>
      <w:bookmarkStart w:id="192" w:name="_Toc74566911"/>
      <w:bookmarkStart w:id="193" w:name="_Toc74566912"/>
      <w:bookmarkStart w:id="194" w:name="_Toc74566913"/>
      <w:bookmarkStart w:id="195" w:name="_Toc74566914"/>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603221">
        <w:rPr>
          <w:rFonts w:cs="Tahoma"/>
          <w:lang w:val="el-GR"/>
        </w:rPr>
        <w:tab/>
      </w:r>
      <w:bookmarkStart w:id="196" w:name="_Toc107595016"/>
      <w:r w:rsidRPr="00603221">
        <w:rPr>
          <w:rFonts w:cs="Tahoma"/>
          <w:lang w:val="el-GR"/>
        </w:rPr>
        <w:t>Κατακύρωση - σύναψη σύμβασης</w:t>
      </w:r>
      <w:bookmarkEnd w:id="196"/>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6D7672" w:rsidRPr="006D7672">
          <w:rPr>
            <w:rStyle w:val="Hyperlink"/>
          </w:rPr>
          <w:t>http</w:t>
        </w:r>
        <w:r w:rsidR="006D7672" w:rsidRPr="006D7672">
          <w:rPr>
            <w:rStyle w:val="Hyperlink"/>
            <w:lang w:val="el-GR"/>
          </w:rPr>
          <w:t>://</w:t>
        </w:r>
        <w:r w:rsidR="006D7672" w:rsidRPr="006D7672">
          <w:rPr>
            <w:rStyle w:val="Hyperlink"/>
          </w:rPr>
          <w:t>www</w:t>
        </w:r>
        <w:r w:rsidR="006D7672" w:rsidRPr="006D7672">
          <w:rPr>
            <w:rStyle w:val="Hyperlink"/>
            <w:lang w:val="el-GR"/>
          </w:rPr>
          <w:t>.</w:t>
        </w:r>
        <w:r w:rsidR="006D7672" w:rsidRPr="006D7672">
          <w:rPr>
            <w:rStyle w:val="Hyperlink"/>
          </w:rPr>
          <w:t>eaadhsy</w:t>
        </w:r>
        <w:r w:rsidR="006D7672" w:rsidRPr="006D7672">
          <w:rPr>
            <w:rStyle w:val="Hyperlink"/>
            <w:lang w:val="el-GR"/>
          </w:rPr>
          <w:t>.</w:t>
        </w:r>
        <w:r w:rsidR="006D7672" w:rsidRPr="006D7672">
          <w:rPr>
            <w:rStyle w:val="Hyperlink"/>
          </w:rPr>
          <w:t>gr</w:t>
        </w:r>
        <w:r w:rsidR="006D7672" w:rsidRPr="006D7672">
          <w:rPr>
            <w:rStyle w:val="Hyperlink"/>
            <w:lang w:val="el-GR"/>
          </w:rPr>
          <w:t>/</w:t>
        </w:r>
        <w:r w:rsidR="006D7672" w:rsidRPr="006D7672">
          <w:rPr>
            <w:rStyle w:val="Hyperlink"/>
          </w:rPr>
          <w:t>n</w:t>
        </w:r>
        <w:r w:rsidR="006D7672" w:rsidRPr="006D7672">
          <w:rPr>
            <w:rStyle w:val="Hyperlink"/>
            <w:lang w:val="el-GR"/>
          </w:rPr>
          <w:t>4412/</w:t>
        </w:r>
        <w:r w:rsidR="006D7672" w:rsidRPr="006D7672">
          <w:rPr>
            <w:rStyle w:val="Hyperlink"/>
          </w:rPr>
          <w:t>n</w:t>
        </w:r>
        <w:r w:rsidR="006D7672" w:rsidRPr="006D7672">
          <w:rPr>
            <w:rStyle w:val="Hyperlink"/>
            <w:lang w:val="el-GR"/>
          </w:rPr>
          <w:t>4412</w:t>
        </w:r>
        <w:r w:rsidR="006D7672" w:rsidRPr="006D7672">
          <w:rPr>
            <w:rStyle w:val="Hyperlink"/>
          </w:rPr>
          <w:t>fulltextlinks</w:t>
        </w:r>
        <w:r w:rsidR="006D7672" w:rsidRPr="006D7672">
          <w:rPr>
            <w:rStyle w:val="Hyperlink"/>
            <w:lang w:val="el-GR"/>
          </w:rPr>
          <w:t>.</w:t>
        </w:r>
        <w:r w:rsidR="006D7672" w:rsidRPr="006D7672">
          <w:rPr>
            <w:rStyle w:val="Hyperlink"/>
          </w:rPr>
          <w:t>html</w:t>
        </w:r>
        <w:r w:rsidR="006D7672" w:rsidRPr="006D7672">
          <w:rPr>
            <w:rStyle w:val="Hyperlink"/>
            <w:lang w:val="el-GR"/>
          </w:rPr>
          <w:t xml:space="preserve"> - </w:t>
        </w:r>
        <w:r w:rsidR="006D7672" w:rsidRPr="006D7672">
          <w:rPr>
            <w:rStyle w:val="Hyperlink"/>
          </w:rPr>
          <w:t>art</w:t>
        </w:r>
        <w:r w:rsidR="006D7672" w:rsidRPr="006D7672">
          <w:rPr>
            <w:rStyle w:val="Hyperlink"/>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1C6DCCD4"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E852858" w14:textId="3B57AE6B"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w:t>
      </w:r>
      <w:r w:rsidRPr="00F70008">
        <w:rPr>
          <w:lang w:val="el-GR" w:eastAsia="ar-SA"/>
        </w:rPr>
        <w:lastRenderedPageBreak/>
        <w:t>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Heading2"/>
        <w:rPr>
          <w:rFonts w:cs="Tahoma"/>
          <w:lang w:val="el-GR"/>
        </w:rPr>
      </w:pPr>
      <w:bookmarkStart w:id="197" w:name="_Toc74566916"/>
      <w:bookmarkStart w:id="198" w:name="_Toc74566917"/>
      <w:bookmarkStart w:id="199" w:name="_Toc74566918"/>
      <w:bookmarkStart w:id="200" w:name="_Toc74566919"/>
      <w:bookmarkStart w:id="201" w:name="_Toc74566920"/>
      <w:bookmarkStart w:id="202" w:name="_Toc74566921"/>
      <w:bookmarkStart w:id="203" w:name="_Toc74566922"/>
      <w:bookmarkStart w:id="204" w:name="_Toc74566923"/>
      <w:bookmarkStart w:id="205" w:name="_Toc74566924"/>
      <w:bookmarkStart w:id="206" w:name="_Toc74566925"/>
      <w:bookmarkStart w:id="207" w:name="_Toc74566926"/>
      <w:bookmarkStart w:id="208" w:name="_Προδικαστικές_Προσφυγές_-"/>
      <w:bookmarkStart w:id="209" w:name="_Ref496542648"/>
      <w:bookmarkStart w:id="210" w:name="_Ref496542669"/>
      <w:bookmarkStart w:id="211" w:name="_Toc107595017"/>
      <w:bookmarkEnd w:id="197"/>
      <w:bookmarkEnd w:id="198"/>
      <w:bookmarkEnd w:id="199"/>
      <w:bookmarkEnd w:id="200"/>
      <w:bookmarkEnd w:id="201"/>
      <w:bookmarkEnd w:id="202"/>
      <w:bookmarkEnd w:id="203"/>
      <w:bookmarkEnd w:id="204"/>
      <w:bookmarkEnd w:id="205"/>
      <w:bookmarkEnd w:id="206"/>
      <w:bookmarkEnd w:id="207"/>
      <w:bookmarkEnd w:id="20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11"/>
      <w:r w:rsidR="005B1D5A" w:rsidRPr="005B1D5A" w:rsidDel="005B1D5A">
        <w:rPr>
          <w:rFonts w:cs="Tahoma"/>
          <w:lang w:val="el-GR"/>
        </w:rPr>
        <w:t xml:space="preserve"> </w:t>
      </w:r>
      <w:bookmarkEnd w:id="209"/>
      <w:bookmarkEnd w:id="210"/>
      <w:r w:rsidRPr="00603221">
        <w:rPr>
          <w:rFonts w:cs="Tahoma"/>
          <w:lang w:val="el-GR"/>
        </w:rPr>
        <w:t xml:space="preserve"> </w:t>
      </w:r>
    </w:p>
    <w:p w14:paraId="07A85813" w14:textId="77777777" w:rsidR="005B1D5A" w:rsidRPr="00020B6A" w:rsidRDefault="005B1D5A" w:rsidP="005B1D5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2DCB0AB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16647F9"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AA60756"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31B90">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r w:rsidR="004636F6" w:rsidRPr="00020B6A">
        <w:rPr>
          <w:color w:val="000000"/>
          <w:lang w:val="el-GR"/>
        </w:rPr>
        <w:t>παράβολου</w:t>
      </w:r>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w:t>
      </w:r>
      <w:r w:rsidRPr="00020B6A">
        <w:rPr>
          <w:color w:val="000000"/>
          <w:lang w:val="el-GR"/>
        </w:rPr>
        <w:lastRenderedPageBreak/>
        <w:t xml:space="preserve">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3584D1ED"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41BDDE3"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BE3F838" w:rsidR="00072601" w:rsidRDefault="00072601" w:rsidP="005B1D5A">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63B6513C"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5E9391D6"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w:t>
      </w:r>
      <w:r w:rsidR="009D5082" w:rsidRPr="007C4E1D">
        <w:rPr>
          <w:color w:val="000000"/>
          <w:lang w:val="el-GR" w:eastAsia="ar-SA"/>
        </w:rPr>
        <w:lastRenderedPageBreak/>
        <w:t>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5E4EB354"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87D0F88" w:rsidR="005B1D5A" w:rsidRDefault="005B1D5A" w:rsidP="005B1D5A">
      <w:pPr>
        <w:rPr>
          <w:color w:val="000000"/>
          <w:lang w:val="el-GR"/>
        </w:rPr>
      </w:pPr>
      <w:r w:rsidRPr="00827575">
        <w:rPr>
          <w:color w:val="000000"/>
          <w:lang w:val="el-GR"/>
        </w:rPr>
        <w:t xml:space="preserve"> </w:t>
      </w:r>
    </w:p>
    <w:p w14:paraId="69C6AECA" w14:textId="64576348"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Heading2"/>
        <w:rPr>
          <w:rFonts w:cs="Tahoma"/>
          <w:lang w:val="el-GR"/>
        </w:rPr>
      </w:pPr>
      <w:r w:rsidRPr="00603221">
        <w:rPr>
          <w:rFonts w:cs="Tahoma"/>
          <w:lang w:val="el-GR"/>
        </w:rPr>
        <w:tab/>
      </w:r>
      <w:bookmarkStart w:id="212" w:name="_Toc107595018"/>
      <w:r w:rsidRPr="00603221">
        <w:rPr>
          <w:rFonts w:cs="Tahoma"/>
          <w:lang w:val="el-GR"/>
        </w:rPr>
        <w:t>Ματαίωση Διαδικασίας</w:t>
      </w:r>
      <w:bookmarkEnd w:id="21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Heading1"/>
        <w:rPr>
          <w:rFonts w:cs="Tahoma"/>
          <w:sz w:val="22"/>
          <w:szCs w:val="22"/>
        </w:rPr>
      </w:pPr>
      <w:bookmarkStart w:id="213" w:name="_Toc107595019"/>
      <w:r w:rsidRPr="00603221">
        <w:rPr>
          <w:rFonts w:cs="Tahoma"/>
          <w:sz w:val="22"/>
          <w:szCs w:val="22"/>
        </w:rPr>
        <w:lastRenderedPageBreak/>
        <w:t>ΟΡΟΙ ΕΚΤΕΛΕΣΗΣ ΤΗΣ ΣΥΜΒΑΣΗΣ</w:t>
      </w:r>
      <w:bookmarkEnd w:id="213"/>
      <w:r w:rsidRPr="00603221">
        <w:rPr>
          <w:rFonts w:cs="Tahoma"/>
          <w:sz w:val="22"/>
          <w:szCs w:val="22"/>
        </w:rPr>
        <w:t xml:space="preserve"> </w:t>
      </w:r>
    </w:p>
    <w:p w14:paraId="66DBFF9C" w14:textId="77777777" w:rsidR="008338F0" w:rsidRPr="00603221" w:rsidRDefault="003355E7" w:rsidP="003A109E">
      <w:pPr>
        <w:pStyle w:val="Heading2"/>
        <w:rPr>
          <w:rFonts w:cs="Tahoma"/>
          <w:lang w:val="el-GR"/>
        </w:rPr>
      </w:pPr>
      <w:r w:rsidRPr="00603221">
        <w:rPr>
          <w:rFonts w:cs="Tahoma"/>
          <w:lang w:val="el-GR"/>
        </w:rPr>
        <w:tab/>
      </w:r>
      <w:bookmarkStart w:id="214" w:name="_Ref496542746"/>
      <w:bookmarkStart w:id="215" w:name="_Toc10759502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16" w:name="_Hlk55903790"/>
      <w:r w:rsidR="00B143DA" w:rsidRPr="00603221">
        <w:rPr>
          <w:rFonts w:cs="Tahoma"/>
          <w:lang w:val="el-GR"/>
        </w:rPr>
        <w:t>καλής λειτουργίας</w:t>
      </w:r>
      <w:bookmarkEnd w:id="216"/>
      <w:r w:rsidRPr="00603221">
        <w:rPr>
          <w:rFonts w:cs="Tahoma"/>
          <w:lang w:val="el-GR"/>
        </w:rPr>
        <w:t>)</w:t>
      </w:r>
      <w:bookmarkEnd w:id="214"/>
      <w:bookmarkEnd w:id="215"/>
    </w:p>
    <w:p w14:paraId="20E9E60E" w14:textId="77777777" w:rsidR="008338F0" w:rsidRPr="00FD0370" w:rsidRDefault="003355E7">
      <w:pPr>
        <w:rPr>
          <w:b/>
          <w:lang w:val="el-GR"/>
        </w:rPr>
      </w:pPr>
      <w:r w:rsidRPr="00FD0370">
        <w:rPr>
          <w:b/>
          <w:lang w:val="el-GR"/>
        </w:rPr>
        <w:t xml:space="preserve">Εγγύηση καλής εκτέλεσης και εγγύηση προκαταβολής </w:t>
      </w:r>
      <w:r w:rsidR="00417A19" w:rsidRPr="00FD0370">
        <w:rPr>
          <w:b/>
          <w:lang w:val="el-GR"/>
        </w:rPr>
        <w:t xml:space="preserve">: </w:t>
      </w:r>
    </w:p>
    <w:p w14:paraId="482B6D85" w14:textId="79B0CAA4" w:rsidR="008338F0" w:rsidRPr="00CE7354" w:rsidRDefault="003355E7">
      <w:pPr>
        <w:rPr>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31B90">
        <w:rPr>
          <w:lang w:val="el-GR"/>
        </w:rPr>
        <w:t>4</w:t>
      </w:r>
      <w:r w:rsidRPr="00603221">
        <w:rPr>
          <w:lang w:val="el-GR"/>
        </w:rPr>
        <w:t xml:space="preserve"> του ν. 4412/2016, το ύψος </w:t>
      </w:r>
      <w:r w:rsidRPr="00CE7354">
        <w:rPr>
          <w:lang w:val="el-GR"/>
        </w:rPr>
        <w:t xml:space="preserve">της οποίας ανέρχεται σε ποσοστό </w:t>
      </w:r>
      <w:r w:rsidR="00061DF4" w:rsidRPr="00CE7354">
        <w:rPr>
          <w:b/>
          <w:lang w:val="el-GR"/>
        </w:rPr>
        <w:t>4</w:t>
      </w:r>
      <w:r w:rsidRPr="00CE7354">
        <w:rPr>
          <w:b/>
          <w:lang w:val="el-GR"/>
        </w:rPr>
        <w:t>%</w:t>
      </w:r>
      <w:r w:rsidRPr="00CE7354">
        <w:rPr>
          <w:lang w:val="el-GR"/>
        </w:rPr>
        <w:t xml:space="preserve"> επί της </w:t>
      </w:r>
      <w:r w:rsidR="00921D35" w:rsidRPr="00CE7354">
        <w:rPr>
          <w:lang w:val="el-GR"/>
        </w:rPr>
        <w:t xml:space="preserve">εκτιμώμενης </w:t>
      </w:r>
      <w:r w:rsidRPr="00CE7354">
        <w:rPr>
          <w:lang w:val="el-GR"/>
        </w:rPr>
        <w:t>αξίας της σύμβασης,</w:t>
      </w:r>
      <w:r w:rsidR="00E1337D" w:rsidRPr="00CE7354">
        <w:rPr>
          <w:lang w:val="el-GR"/>
        </w:rPr>
        <w:t xml:space="preserve"> </w:t>
      </w:r>
      <w:r w:rsidR="00421C3D" w:rsidRPr="00CE7354">
        <w:rPr>
          <w:lang w:val="el-GR"/>
        </w:rPr>
        <w:t>μη συμπεριλαμβανομένου</w:t>
      </w:r>
      <w:r w:rsidR="00F850FF" w:rsidRPr="00CE7354">
        <w:rPr>
          <w:lang w:val="el-GR"/>
        </w:rPr>
        <w:t xml:space="preserve"> </w:t>
      </w:r>
      <w:r w:rsidRPr="00CE7354">
        <w:rPr>
          <w:lang w:val="el-GR"/>
        </w:rPr>
        <w:t>ΦΠΑ</w:t>
      </w:r>
      <w:r w:rsidR="00186BF5" w:rsidRPr="00CE7354">
        <w:rPr>
          <w:lang w:val="el-GR"/>
        </w:rPr>
        <w:t xml:space="preserve"> και των δικαιωμάτων προαίρεσης</w:t>
      </w:r>
      <w:r w:rsidRPr="00CE7354">
        <w:rPr>
          <w:lang w:val="el-GR"/>
        </w:rPr>
        <w:t xml:space="preserve">, </w:t>
      </w:r>
      <w:r w:rsidR="0087631A" w:rsidRPr="00CE7354">
        <w:rPr>
          <w:lang w:val="el-GR"/>
        </w:rPr>
        <w:t xml:space="preserve">με χρόνο ισχύος </w:t>
      </w:r>
      <w:r w:rsidR="00AB04A8">
        <w:rPr>
          <w:lang w:val="el-GR"/>
        </w:rPr>
        <w:t xml:space="preserve">είκοσι </w:t>
      </w:r>
      <w:r w:rsidR="00A0251D">
        <w:rPr>
          <w:lang w:val="el-GR"/>
        </w:rPr>
        <w:t xml:space="preserve">τέσσερεις </w:t>
      </w:r>
      <w:r w:rsidR="0087631A" w:rsidRPr="00CE7354">
        <w:rPr>
          <w:lang w:val="el-GR"/>
        </w:rPr>
        <w:t>(</w:t>
      </w:r>
      <w:r w:rsidR="00AB04A8">
        <w:rPr>
          <w:lang w:val="el-GR"/>
        </w:rPr>
        <w:t>2</w:t>
      </w:r>
      <w:r w:rsidR="00A0251D">
        <w:rPr>
          <w:lang w:val="el-GR"/>
        </w:rPr>
        <w:t>4</w:t>
      </w:r>
      <w:r w:rsidR="0087631A" w:rsidRPr="00CE7354">
        <w:rPr>
          <w:lang w:val="el-GR"/>
        </w:rPr>
        <w:t xml:space="preserve">) μήνες </w:t>
      </w:r>
      <w:r w:rsidRPr="00CE7354">
        <w:rPr>
          <w:lang w:val="el-GR"/>
        </w:rPr>
        <w:t xml:space="preserve">και </w:t>
      </w:r>
      <w:r w:rsidR="00186BF5" w:rsidRPr="00CE7354">
        <w:rPr>
          <w:lang w:val="el-GR"/>
        </w:rPr>
        <w:t xml:space="preserve">η οποία </w:t>
      </w:r>
      <w:r w:rsidRPr="00CE7354">
        <w:rPr>
          <w:lang w:val="el-GR"/>
        </w:rPr>
        <w:t xml:space="preserve">κατατίθεται </w:t>
      </w:r>
      <w:r w:rsidR="00186BF5" w:rsidRPr="00CE7354">
        <w:rPr>
          <w:lang w:val="el-GR"/>
        </w:rPr>
        <w:t>μέχρι και την υπογραφή του συμφωνητικού</w:t>
      </w:r>
      <w:bookmarkStart w:id="217" w:name="_Hlk494198985"/>
      <w:r w:rsidRPr="00CE7354">
        <w:rPr>
          <w:lang w:val="el-GR" w:eastAsia="el-GR"/>
        </w:rPr>
        <w:t>.</w:t>
      </w:r>
    </w:p>
    <w:bookmarkEnd w:id="217"/>
    <w:p w14:paraId="45155744" w14:textId="766B5752" w:rsidR="008338F0" w:rsidRDefault="003355E7">
      <w:pPr>
        <w:rPr>
          <w:lang w:val="el-GR"/>
        </w:rPr>
      </w:pPr>
      <w:r w:rsidRPr="00CE7354">
        <w:rPr>
          <w:lang w:val="el-GR"/>
        </w:rPr>
        <w:t>Η εγγύηση καλή</w:t>
      </w:r>
      <w:r w:rsidRPr="00603221">
        <w:rPr>
          <w:lang w:val="el-GR"/>
        </w:rPr>
        <w:t xml:space="preserve">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B807B1">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B807B1" w:rsidRPr="003329FF">
        <w:rPr>
          <w:lang w:val="el-GR"/>
        </w:rPr>
        <w:t xml:space="preserve">ΠΑΡΑΡΤΗΜΑ </w:t>
      </w:r>
      <w:r w:rsidR="00B807B1" w:rsidRPr="00603221">
        <w:t>VII</w:t>
      </w:r>
      <w:r w:rsidR="00B807B1"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3DCC73BA"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B807B1">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B807B1" w:rsidRPr="003329FF">
        <w:rPr>
          <w:lang w:val="el-GR"/>
        </w:rPr>
        <w:t xml:space="preserve">ΠΑΡΑΡΤΗΜΑ </w:t>
      </w:r>
      <w:r w:rsidR="00B807B1" w:rsidRPr="00603221">
        <w:t>VII</w:t>
      </w:r>
      <w:r w:rsidR="00B807B1"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1848B043"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w:t>
      </w:r>
      <w:r w:rsidRPr="00722C7C">
        <w:rPr>
          <w:lang w:val="el-GR"/>
        </w:rPr>
        <w:t xml:space="preserve">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79EB383" w14:textId="77777777" w:rsidR="004B10B8" w:rsidRPr="00722C7C" w:rsidRDefault="004B10B8" w:rsidP="009D3BDA">
      <w:pPr>
        <w:rPr>
          <w:lang w:val="el-GR"/>
        </w:rPr>
      </w:pPr>
    </w:p>
    <w:p w14:paraId="79782144" w14:textId="77777777" w:rsidR="00417A19" w:rsidRPr="00FD0370" w:rsidRDefault="00417A19" w:rsidP="009C3C60">
      <w:pPr>
        <w:suppressAutoHyphens w:val="0"/>
        <w:spacing w:line="276" w:lineRule="auto"/>
        <w:rPr>
          <w:b/>
          <w:lang w:val="el-GR"/>
        </w:rPr>
      </w:pPr>
      <w:r w:rsidRPr="00FD0370">
        <w:rPr>
          <w:b/>
          <w:lang w:val="el-GR"/>
        </w:rPr>
        <w:t>Εγγύηση καλής Λειτουργίας :</w:t>
      </w:r>
    </w:p>
    <w:p w14:paraId="10A11675" w14:textId="37F200CE"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B807B1" w:rsidRPr="003329FF">
        <w:rPr>
          <w:lang w:val="el-GR"/>
        </w:rPr>
        <w:t xml:space="preserve">ΠΑΡΑΡΤΗΜΑ </w:t>
      </w:r>
      <w:r w:rsidR="00B807B1" w:rsidRPr="00603221">
        <w:t>VII</w:t>
      </w:r>
      <w:r w:rsidR="00B807B1" w:rsidRPr="003329FF">
        <w:rPr>
          <w:lang w:val="el-GR"/>
        </w:rPr>
        <w:t xml:space="preserve"> – Υποδείγματα </w:t>
      </w:r>
      <w:r w:rsidR="00B807B1" w:rsidRPr="003329FF">
        <w:rPr>
          <w:lang w:val="el-GR"/>
        </w:rPr>
        <w:lastRenderedPageBreak/>
        <w:t>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 xml:space="preserve">ποσοστό </w:t>
      </w:r>
      <w:r w:rsidRPr="00FD0370">
        <w:rPr>
          <w:b/>
          <w:lang w:val="el-GR"/>
        </w:rPr>
        <w:t>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Heading2"/>
        <w:rPr>
          <w:rFonts w:cs="Tahoma"/>
          <w:lang w:val="el-GR"/>
        </w:rPr>
      </w:pPr>
      <w:r w:rsidRPr="00603221">
        <w:rPr>
          <w:rFonts w:cs="Tahoma"/>
          <w:lang w:val="el-GR"/>
        </w:rPr>
        <w:tab/>
      </w:r>
      <w:bookmarkStart w:id="218" w:name="_Toc107595021"/>
      <w:r w:rsidRPr="00603221">
        <w:rPr>
          <w:rFonts w:cs="Tahoma"/>
          <w:lang w:val="el-GR"/>
        </w:rPr>
        <w:t>Συμβατικό πλαίσιο – Εφαρμοστέα νομοθεσία</w:t>
      </w:r>
      <w:bookmarkEnd w:id="218"/>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Heading2"/>
        <w:rPr>
          <w:rFonts w:cs="Tahoma"/>
          <w:lang w:val="el-GR"/>
        </w:rPr>
      </w:pPr>
      <w:r w:rsidRPr="00603221">
        <w:rPr>
          <w:rFonts w:cs="Tahoma"/>
          <w:lang w:val="el-GR"/>
        </w:rPr>
        <w:tab/>
      </w:r>
      <w:bookmarkStart w:id="219" w:name="_Toc107595022"/>
      <w:r w:rsidRPr="00603221">
        <w:rPr>
          <w:rFonts w:cs="Tahoma"/>
          <w:lang w:val="el-GR"/>
        </w:rPr>
        <w:t>Όροι εκτέλεσης της σύμβασης</w:t>
      </w:r>
      <w:bookmarkEnd w:id="219"/>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9203396" w14:textId="77777777" w:rsidR="00D4164C" w:rsidRPr="00603221" w:rsidRDefault="00D4164C" w:rsidP="00114833">
      <w:pPr>
        <w:rPr>
          <w:lang w:val="el-GR"/>
        </w:rPr>
      </w:pPr>
    </w:p>
    <w:p w14:paraId="1367FB7A" w14:textId="77777777" w:rsidR="00D4164C" w:rsidRPr="00603221" w:rsidRDefault="00D4164C" w:rsidP="00603221">
      <w:pPr>
        <w:suppressAutoHyphens w:val="0"/>
        <w:rPr>
          <w:lang w:val="el-GR"/>
        </w:rPr>
      </w:pPr>
      <w:r w:rsidRPr="00603221">
        <w:rPr>
          <w:lang w:val="el-GR"/>
        </w:rPr>
        <w:t xml:space="preserve">Κατά την εκτέλεση της σύμβασης ο Ανάδοχος </w:t>
      </w:r>
      <w:r w:rsidR="00933266" w:rsidRPr="00603221">
        <w:rPr>
          <w:lang w:val="el-GR"/>
        </w:rPr>
        <w:t>θα πρέπει</w:t>
      </w:r>
      <w:r w:rsidR="00E1337D" w:rsidRPr="00603221">
        <w:rPr>
          <w:lang w:val="el-GR"/>
        </w:rPr>
        <w:t xml:space="preserve"> </w:t>
      </w:r>
      <w:r w:rsidRPr="00603221">
        <w:rPr>
          <w:lang w:val="el-GR"/>
        </w:rPr>
        <w:t>να τηρεί τις υποχρεώσεις</w:t>
      </w:r>
      <w:r w:rsidR="00933266" w:rsidRPr="00603221">
        <w:rPr>
          <w:lang w:val="el-GR"/>
        </w:rPr>
        <w:t xml:space="preserve"> του που προκύπτουν</w:t>
      </w:r>
      <w:r w:rsidR="00E1337D" w:rsidRPr="00603221">
        <w:rPr>
          <w:lang w:val="el-GR"/>
        </w:rPr>
        <w:t xml:space="preserve"> </w:t>
      </w:r>
      <w:r w:rsidR="00933266" w:rsidRPr="00603221">
        <w:rPr>
          <w:lang w:val="el-GR"/>
        </w:rPr>
        <w:t xml:space="preserve">από τον </w:t>
      </w:r>
      <w:r w:rsidRPr="00603221">
        <w:rPr>
          <w:lang w:val="el-GR"/>
        </w:rPr>
        <w:t>επικοινωνιακό οδηγό ΕΣΠΑ 2014 -20</w:t>
      </w:r>
      <w:r w:rsidR="00E1337D" w:rsidRPr="00603221">
        <w:rPr>
          <w:lang w:val="el-GR"/>
        </w:rPr>
        <w:t xml:space="preserve"> </w:t>
      </w:r>
      <w:r w:rsidR="00933266" w:rsidRPr="00603221">
        <w:rPr>
          <w:lang w:val="el-GR"/>
        </w:rPr>
        <w:t xml:space="preserve">(ενδεικτικά αναφέρονται: </w:t>
      </w:r>
      <w:r w:rsidR="00933266" w:rsidRPr="003329FF">
        <w:rPr>
          <w:bCs/>
          <w:lang w:val="el-GR"/>
        </w:rPr>
        <w:t>σήμανση</w:t>
      </w:r>
      <w:r w:rsidR="00933266" w:rsidRPr="00603221">
        <w:rPr>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603221">
        <w:rPr>
          <w:lang w:val="el-GR"/>
        </w:rPr>
        <w:t xml:space="preserve"> </w:t>
      </w:r>
      <w:r w:rsidRPr="00603221">
        <w:rPr>
          <w:lang w:val="el-GR"/>
        </w:rPr>
        <w:t>(βλ.</w:t>
      </w:r>
      <w:r w:rsidR="00E1337D" w:rsidRPr="00603221">
        <w:rPr>
          <w:lang w:val="el-GR"/>
        </w:rPr>
        <w:t xml:space="preserve"> </w:t>
      </w:r>
      <w:hyperlink r:id="rId29" w:history="1">
        <w:r w:rsidR="00933266" w:rsidRPr="00603221">
          <w:rPr>
            <w:rStyle w:val="Hyperlink"/>
            <w:lang w:val="el-GR"/>
          </w:rPr>
          <w:t>https://www.espa.gr/el/Pages/elibraryFS.aspx?item=2087</w:t>
        </w:r>
      </w:hyperlink>
      <w:r w:rsidRPr="00603221">
        <w:rPr>
          <w:lang w:val="el-GR"/>
        </w:rPr>
        <w:t>)</w:t>
      </w:r>
    </w:p>
    <w:p w14:paraId="17274613" w14:textId="77777777" w:rsidR="00D4164C" w:rsidRPr="00603221" w:rsidRDefault="00D41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lastRenderedPageBreak/>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7E7465E6"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4636F6">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F75AAB">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w:t>
      </w:r>
      <w:r w:rsidRPr="00033BA0">
        <w:rPr>
          <w:lang w:val="el-GR"/>
        </w:rPr>
        <w:lastRenderedPageBreak/>
        <w:t xml:space="preserve">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480ACAA" w14:textId="77777777" w:rsidR="00002995" w:rsidRDefault="00002995" w:rsidP="00343BB2">
      <w:pPr>
        <w:suppressAutoHyphens w:val="0"/>
        <w:spacing w:after="200" w:line="276" w:lineRule="auto"/>
        <w:rPr>
          <w:i/>
          <w:iCs/>
          <w:color w:val="5B9BD5"/>
          <w:spacing w:val="5"/>
          <w:kern w:val="1"/>
          <w:lang w:val="el-GR"/>
        </w:rPr>
      </w:pPr>
    </w:p>
    <w:p w14:paraId="066490A2" w14:textId="275D8809" w:rsidR="00343BB2"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002995">
        <w:rPr>
          <w:lang w:val="el-GR"/>
        </w:rPr>
        <w:t>Μ.</w:t>
      </w:r>
      <w:r w:rsidRPr="00033BA0">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94A39F1" w14:textId="77777777" w:rsidR="00002995" w:rsidRDefault="00002995" w:rsidP="00343BB2">
      <w:pPr>
        <w:suppressAutoHyphens w:val="0"/>
        <w:spacing w:after="200" w:line="276" w:lineRule="auto"/>
        <w:rPr>
          <w:lang w:val="el-GR"/>
        </w:rPr>
      </w:pPr>
    </w:p>
    <w:p w14:paraId="391AF35A" w14:textId="77777777" w:rsidR="00002995" w:rsidRDefault="00002995" w:rsidP="00002995">
      <w:pPr>
        <w:rPr>
          <w:lang w:val="el-GR"/>
        </w:rPr>
      </w:pPr>
      <w:r w:rsidRPr="00002995">
        <w:rPr>
          <w:lang w:val="el-GR"/>
        </w:rPr>
        <w:t xml:space="preserve">Στο πλαίσιο της σύμβασης του Ελληνικού Δημοσίου </w:t>
      </w:r>
      <w:r>
        <w:t>Enterprise</w:t>
      </w:r>
      <w:r w:rsidRPr="00002995">
        <w:rPr>
          <w:lang w:val="el-GR"/>
        </w:rPr>
        <w:t xml:space="preserve"> </w:t>
      </w:r>
      <w:r>
        <w:t>Agreement</w:t>
      </w:r>
      <w:r w:rsidRPr="00002995">
        <w:rPr>
          <w:lang w:val="el-GR"/>
        </w:rPr>
        <w:t xml:space="preserve"> προβλέπεται η παροχή στους δημόσιους φορείς των κάτωθι κατηγοριών προϊόντων λογισμικού </w:t>
      </w:r>
      <w:r>
        <w:t>Microsoft</w:t>
      </w:r>
      <w:r w:rsidRPr="00002995">
        <w:rPr>
          <w:lang w:val="el-GR"/>
        </w:rPr>
        <w:t xml:space="preserve">: </w:t>
      </w:r>
    </w:p>
    <w:p w14:paraId="59F6948B" w14:textId="77777777" w:rsidR="00002995" w:rsidRDefault="00002995" w:rsidP="00002995">
      <w:pPr>
        <w:rPr>
          <w:rFonts w:ascii="Calibri" w:hAnsi="Calibri" w:cs="Calibri"/>
          <w:lang w:eastAsia="en-US"/>
        </w:rPr>
      </w:pPr>
      <w:r>
        <w:rPr>
          <w:lang w:val="en-US"/>
        </w:rPr>
        <w:t xml:space="preserve">1. </w:t>
      </w:r>
      <w:r>
        <w:t>Λογισμικό</w:t>
      </w:r>
      <w:r>
        <w:rPr>
          <w:lang w:val="en-US"/>
        </w:rPr>
        <w:t xml:space="preserve"> Windows Server Operating Systems </w:t>
      </w:r>
    </w:p>
    <w:p w14:paraId="63AD71F5" w14:textId="77777777" w:rsidR="00002995" w:rsidRDefault="00002995" w:rsidP="00002995">
      <w:pPr>
        <w:rPr>
          <w:lang w:val="en-US"/>
        </w:rPr>
      </w:pPr>
      <w:r>
        <w:rPr>
          <w:lang w:val="en-US"/>
        </w:rPr>
        <w:t xml:space="preserve">2. </w:t>
      </w:r>
      <w:r>
        <w:t>Λογισμικό</w:t>
      </w:r>
      <w:r>
        <w:rPr>
          <w:lang w:val="en-US"/>
        </w:rPr>
        <w:t xml:space="preserve"> Microsoft SQL </w:t>
      </w:r>
    </w:p>
    <w:p w14:paraId="0FF9BF90" w14:textId="77777777" w:rsidR="00002995" w:rsidRDefault="00002995" w:rsidP="00002995">
      <w:pPr>
        <w:rPr>
          <w:lang w:val="en-US"/>
        </w:rPr>
      </w:pPr>
      <w:r>
        <w:rPr>
          <w:lang w:val="en-US"/>
        </w:rPr>
        <w:t xml:space="preserve">3. </w:t>
      </w:r>
      <w:r>
        <w:t>Λογισμικό</w:t>
      </w:r>
      <w:r>
        <w:rPr>
          <w:lang w:val="en-US"/>
        </w:rPr>
        <w:t xml:space="preserve"> Windows Client Operating Systems </w:t>
      </w:r>
    </w:p>
    <w:p w14:paraId="7B36BEF1" w14:textId="77777777" w:rsidR="00002995" w:rsidRDefault="00002995" w:rsidP="00002995">
      <w:pPr>
        <w:rPr>
          <w:lang w:val="en-US"/>
        </w:rPr>
      </w:pPr>
      <w:r>
        <w:rPr>
          <w:lang w:val="en-US"/>
        </w:rPr>
        <w:t xml:space="preserve">4. </w:t>
      </w:r>
      <w:r>
        <w:t xml:space="preserve">Λογισμικό αυτοματισμού γραφείου </w:t>
      </w:r>
    </w:p>
    <w:p w14:paraId="7E481643" w14:textId="77777777" w:rsidR="00002995" w:rsidRDefault="00002995" w:rsidP="00002995">
      <w:pPr>
        <w:rPr>
          <w:lang w:val="el-GR"/>
        </w:rPr>
      </w:pPr>
      <w:r w:rsidRPr="00002995">
        <w:rPr>
          <w:lang w:val="el-GR"/>
        </w:rPr>
        <w:t xml:space="preserve">Η αναθέτουσα αρχή δύναται μετά την υπογραφή της σύμβασης να προχωρήσει σε περικοπή φυσικού αντικειμένου της σύμβασης, εφόσον στο αντικείμενο αυτής περιλαμβάνονται κατηγορίες προϊόντων από τις ως άνω αναφερόμενες και υπό την προϋπόθεση ότι δύνανται να διατεθούν στο έργο εγκαίρως από την αρμόδια υπηρεσία της ΓΓΠΣΔΔ που διαχειρίζεται την διανομή των παραπάνω κατηγοριών προϊόντων λογισμικού στους φορείς του Δημοσίου στο πλαίσιο της σύμβασης </w:t>
      </w:r>
      <w:r>
        <w:t>Enterprise</w:t>
      </w:r>
      <w:r w:rsidRPr="00002995">
        <w:rPr>
          <w:lang w:val="el-GR"/>
        </w:rPr>
        <w:t xml:space="preserve"> </w:t>
      </w:r>
      <w:r>
        <w:t>Agreement</w:t>
      </w:r>
      <w:r w:rsidRPr="00002995">
        <w:rPr>
          <w:lang w:val="el-GR"/>
        </w:rPr>
        <w:t>.</w:t>
      </w:r>
    </w:p>
    <w:p w14:paraId="2F9DB934" w14:textId="77777777" w:rsidR="00002995" w:rsidRPr="00033BA0" w:rsidRDefault="00002995" w:rsidP="00343BB2">
      <w:pPr>
        <w:suppressAutoHyphens w:val="0"/>
        <w:spacing w:after="200" w:line="276" w:lineRule="auto"/>
        <w:rPr>
          <w:lang w:val="el-GR"/>
        </w:rPr>
      </w:pP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Heading2"/>
        <w:rPr>
          <w:rFonts w:cs="Tahoma"/>
          <w:lang w:val="el-GR"/>
        </w:rPr>
      </w:pPr>
      <w:r w:rsidRPr="00603221">
        <w:rPr>
          <w:rFonts w:cs="Tahoma"/>
          <w:lang w:val="el-GR"/>
        </w:rPr>
        <w:tab/>
      </w:r>
      <w:bookmarkStart w:id="220" w:name="_Toc107595023"/>
      <w:r w:rsidRPr="00603221">
        <w:rPr>
          <w:rFonts w:cs="Tahoma"/>
          <w:lang w:val="el-GR"/>
        </w:rPr>
        <w:t>Υπεργολαβία</w:t>
      </w:r>
      <w:bookmarkEnd w:id="220"/>
    </w:p>
    <w:p w14:paraId="3F4E5825" w14:textId="2B2B961D" w:rsidR="008338F0" w:rsidRPr="00603221" w:rsidRDefault="003355E7" w:rsidP="00FD0370">
      <w:pPr>
        <w:rPr>
          <w:b/>
          <w:bCs/>
          <w:lang w:val="el-GR"/>
        </w:rPr>
      </w:pPr>
      <w:r w:rsidRPr="00603221">
        <w:rPr>
          <w:b/>
          <w:bCs/>
          <w:lang w:val="el-GR"/>
        </w:rPr>
        <w:t xml:space="preserve">4.4.1. </w:t>
      </w:r>
      <w:r w:rsidRPr="00603221">
        <w:rPr>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B98575D" w14:textId="39E60C3F" w:rsidR="008338F0" w:rsidRDefault="003355E7">
      <w:pPr>
        <w:rPr>
          <w:i/>
          <w:iCs/>
          <w:color w:val="5B9BD5"/>
          <w:spacing w:val="5"/>
          <w:kern w:val="1"/>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603221">
        <w:rPr>
          <w:lang w:val="el-GR"/>
        </w:rPr>
        <w:lastRenderedPageBreak/>
        <w:t>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w:t>
      </w:r>
      <w:r w:rsidRPr="00FD0370">
        <w:rPr>
          <w:lang w:val="el-GR"/>
        </w:rPr>
        <w:t xml:space="preserve">άβο τον οποίο θα γνωστοποιήσει στην αναθέτουσα αρχή κατά την ως άνω διαδικασία. </w:t>
      </w:r>
      <w:r w:rsidR="00FD0370" w:rsidRPr="00FD0370">
        <w:rPr>
          <w:lang w:val="el-GR"/>
        </w:rPr>
        <w:t>Σ</w:t>
      </w:r>
      <w:r w:rsidRPr="00FD0370">
        <w:rPr>
          <w:iCs/>
          <w:spacing w:val="5"/>
          <w:kern w:val="1"/>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FD0370">
        <w:rPr>
          <w:iCs/>
          <w:spacing w:val="5"/>
          <w:kern w:val="1"/>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00FD0370" w:rsidRPr="00FD0370">
        <w:rPr>
          <w:iCs/>
          <w:spacing w:val="5"/>
          <w:kern w:val="1"/>
          <w:lang w:val="el-GR"/>
        </w:rPr>
        <w:t>του.</w:t>
      </w:r>
    </w:p>
    <w:p w14:paraId="5E5C4F0B" w14:textId="77777777" w:rsidR="005A3530" w:rsidRPr="00603221" w:rsidRDefault="005A3530">
      <w:pPr>
        <w:rPr>
          <w:b/>
          <w:bCs/>
          <w:lang w:val="el-GR"/>
        </w:rPr>
      </w:pPr>
    </w:p>
    <w:p w14:paraId="1651450C" w14:textId="24F943C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B807B1">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D6613E">
        <w:rPr>
          <w:lang w:val="el-GR"/>
        </w:rPr>
        <w:fldChar w:fldCharType="begin"/>
      </w:r>
      <w:r w:rsidR="00D6613E">
        <w:rPr>
          <w:lang w:val="el-GR"/>
        </w:rPr>
        <w:instrText xml:space="preserve"> REF _Ref40957856 \r \h </w:instrText>
      </w:r>
      <w:r w:rsidR="00D6613E">
        <w:rPr>
          <w:lang w:val="el-GR"/>
        </w:rPr>
      </w:r>
      <w:r w:rsidR="00D6613E">
        <w:rPr>
          <w:lang w:val="el-GR"/>
        </w:rPr>
        <w:fldChar w:fldCharType="separate"/>
      </w:r>
      <w:r w:rsidR="00B807B1">
        <w:rPr>
          <w:lang w:val="el-GR"/>
        </w:rPr>
        <w:t>2.2.9.2</w:t>
      </w:r>
      <w:r w:rsidR="00D6613E">
        <w:rPr>
          <w:lang w:val="el-GR"/>
        </w:rPr>
        <w:fldChar w:fldCharType="end"/>
      </w:r>
      <w:r w:rsidR="00D6613E">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Heading2"/>
        <w:rPr>
          <w:rFonts w:cs="Tahoma"/>
          <w:lang w:val="el-GR"/>
        </w:rPr>
      </w:pPr>
      <w:r w:rsidRPr="00603221">
        <w:rPr>
          <w:rFonts w:cs="Tahoma"/>
          <w:lang w:val="el-GR"/>
        </w:rPr>
        <w:tab/>
      </w:r>
      <w:bookmarkStart w:id="221" w:name="_Ref496607258"/>
      <w:bookmarkStart w:id="222" w:name="_Toc107595024"/>
      <w:r w:rsidRPr="00603221">
        <w:rPr>
          <w:rFonts w:cs="Tahoma"/>
          <w:lang w:val="el-GR"/>
        </w:rPr>
        <w:t>Τροποποίηση σύμβασης κατά τη διάρκειά της</w:t>
      </w:r>
      <w:bookmarkEnd w:id="221"/>
      <w:bookmarkEnd w:id="222"/>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07889DFF"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Heading3"/>
        <w:ind w:left="1276" w:hanging="709"/>
        <w:rPr>
          <w:lang w:val="el-GR"/>
        </w:rPr>
      </w:pPr>
      <w:bookmarkStart w:id="223" w:name="_Toc107595025"/>
      <w:r w:rsidRPr="00603221">
        <w:rPr>
          <w:lang w:val="el-GR"/>
        </w:rPr>
        <w:lastRenderedPageBreak/>
        <w:t>Δικαιώματα προαίρεσης</w:t>
      </w:r>
      <w:bookmarkEnd w:id="223"/>
      <w:r w:rsidRPr="00603221">
        <w:rPr>
          <w:lang w:val="el-GR"/>
        </w:rPr>
        <w:t xml:space="preserve"> </w:t>
      </w:r>
    </w:p>
    <w:p w14:paraId="75FFC319" w14:textId="28EC58F2"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σύμφωνης γνώμης της αρμόδιας ΕΥΔ </w:t>
      </w:r>
      <w:r w:rsidR="0078040B">
        <w:rPr>
          <w:lang w:val="el-GR"/>
        </w:rPr>
        <w:t>ΨΜ</w:t>
      </w:r>
      <w:r w:rsidRPr="00D9353E">
        <w:rPr>
          <w:lang w:val="el-GR"/>
        </w:rPr>
        <w:t xml:space="preserve"> και της έγκρισης χρηματοδότησης για την άσκησή του, συγκεκριμένα :</w:t>
      </w:r>
    </w:p>
    <w:p w14:paraId="6FEC9E60" w14:textId="347C8ABE" w:rsidR="00D75347" w:rsidRPr="001C0F4D" w:rsidRDefault="00D75347" w:rsidP="00D75347">
      <w:pPr>
        <w:rPr>
          <w:lang w:val="el-GR"/>
        </w:rPr>
      </w:pPr>
      <w:r w:rsidRPr="00550D8B">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w:t>
      </w:r>
      <w:r w:rsidRPr="001C0F4D">
        <w:rPr>
          <w:lang w:val="el-GR"/>
        </w:rPr>
        <w:t xml:space="preserve">έργου έως </w:t>
      </w:r>
      <w:r w:rsidR="001C0F4D" w:rsidRPr="001C0F4D">
        <w:rPr>
          <w:lang w:val="el-GR"/>
        </w:rPr>
        <w:t xml:space="preserve">τριάντα </w:t>
      </w:r>
      <w:r w:rsidRPr="001C0F4D">
        <w:rPr>
          <w:lang w:val="el-GR"/>
        </w:rPr>
        <w:t>τοις εκατό (</w:t>
      </w:r>
      <w:r w:rsidR="001C0F4D" w:rsidRPr="001C0F4D">
        <w:rPr>
          <w:lang w:val="el-GR"/>
        </w:rPr>
        <w:t>30%</w:t>
      </w:r>
      <w:r w:rsidRPr="001C0F4D">
        <w:rPr>
          <w:lang w:val="el-GR"/>
        </w:rPr>
        <w:t xml:space="preserve">) του συμβατικού τιμήματος με βάση τις τιμές μονάδας της Οικονομικής Προσφοράς του Αναδόχου. </w:t>
      </w:r>
    </w:p>
    <w:p w14:paraId="6384B24C" w14:textId="0E440E60" w:rsidR="00D75347" w:rsidRPr="00550D8B" w:rsidRDefault="00D75347" w:rsidP="00D75347">
      <w:pPr>
        <w:rPr>
          <w:lang w:val="el-GR"/>
        </w:rPr>
      </w:pPr>
      <w:r w:rsidRPr="001C0F4D">
        <w:rPr>
          <w:lang w:val="el-GR"/>
        </w:rPr>
        <w:t xml:space="preserve">Με χρονοδιάγραμμα υλοποίησης έως </w:t>
      </w:r>
      <w:r w:rsidR="001C0F4D" w:rsidRPr="001C0F4D">
        <w:rPr>
          <w:lang w:val="el-GR"/>
        </w:rPr>
        <w:t xml:space="preserve">δώδεκα </w:t>
      </w:r>
      <w:r w:rsidRPr="001C0F4D">
        <w:rPr>
          <w:lang w:val="el-GR"/>
        </w:rPr>
        <w:t>(</w:t>
      </w:r>
      <w:r w:rsidR="001C0F4D" w:rsidRPr="001C0F4D">
        <w:rPr>
          <w:lang w:val="el-GR"/>
        </w:rPr>
        <w:t>12</w:t>
      </w:r>
      <w:r w:rsidRPr="001C0F4D">
        <w:rPr>
          <w:lang w:val="el-GR"/>
        </w:rPr>
        <w:t xml:space="preserve">) μήνες από την </w:t>
      </w:r>
      <w:r w:rsidRPr="00550D8B">
        <w:rPr>
          <w:lang w:val="el-GR"/>
        </w:rPr>
        <w:t>άσκησή του.</w:t>
      </w:r>
    </w:p>
    <w:p w14:paraId="74B8FD53" w14:textId="6C974E17" w:rsidR="00D75347" w:rsidRPr="00550D8B" w:rsidRDefault="00D75347" w:rsidP="00D75347">
      <w:pPr>
        <w:spacing w:line="276" w:lineRule="auto"/>
        <w:rPr>
          <w:lang w:val="el-GR"/>
        </w:rPr>
      </w:pPr>
      <w:r w:rsidRPr="00550D8B">
        <w:rPr>
          <w:lang w:val="el-GR"/>
        </w:rPr>
        <w:t xml:space="preserve">Β. Πριν την λήξη της </w:t>
      </w:r>
      <w:r w:rsidR="00833988">
        <w:rPr>
          <w:lang w:val="el-GR"/>
        </w:rPr>
        <w:t>σύμβασης</w:t>
      </w:r>
      <w:r w:rsidRPr="00550D8B">
        <w:rPr>
          <w:lang w:val="el-GR"/>
        </w:rPr>
        <w:t xml:space="preserve">, ο Κύριος του Έργου δύναται να </w:t>
      </w:r>
      <w:r w:rsidRPr="00341DDC">
        <w:rPr>
          <w:lang w:val="el-GR"/>
        </w:rPr>
        <w:t xml:space="preserve">αποφασίσει την άσκηση δικαιώματος προαίρεσης συντήρησης έως του ποσού των </w:t>
      </w:r>
      <w:r w:rsidR="00F607DF" w:rsidRPr="00F607DF">
        <w:rPr>
          <w:lang w:val="el-GR"/>
        </w:rPr>
        <w:t>1.234.350,00 €</w:t>
      </w:r>
      <w:r w:rsidR="00341DDC" w:rsidRPr="00341DDC">
        <w:rPr>
          <w:lang w:val="el-GR"/>
        </w:rPr>
        <w:t xml:space="preserve"> μη περιλαμβανομένου ΦΠΑ (Προϋπολογισμός με ΦΠΑ:  </w:t>
      </w:r>
      <w:r w:rsidR="0087340E" w:rsidRPr="0087340E">
        <w:rPr>
          <w:lang w:val="el-GR"/>
        </w:rPr>
        <w:t xml:space="preserve">1.530.593,99 €, </w:t>
      </w:r>
      <w:r w:rsidR="00341DDC" w:rsidRPr="00341DDC">
        <w:rPr>
          <w:lang w:val="el-GR"/>
        </w:rPr>
        <w:t xml:space="preserve">ΦΠΑ 24% </w:t>
      </w:r>
      <w:r w:rsidR="0087340E" w:rsidRPr="0087340E">
        <w:rPr>
          <w:lang w:val="el-GR"/>
        </w:rPr>
        <w:t>296.244,00 €)</w:t>
      </w:r>
      <w:r w:rsidR="00341DDC" w:rsidRPr="00341DDC">
        <w:rPr>
          <w:lang w:val="el-GR"/>
        </w:rPr>
        <w:t>)</w:t>
      </w:r>
      <w:r w:rsidRPr="00341DDC">
        <w:rPr>
          <w:lang w:val="el-GR"/>
        </w:rPr>
        <w:t xml:space="preserve">, με βάση </w:t>
      </w:r>
      <w:r w:rsidRPr="00550D8B">
        <w:rPr>
          <w:lang w:val="el-GR"/>
        </w:rPr>
        <w:t>την Οικονομική Προσφορά του Αναδόχου, για τις υπηρεσίες συντήρησης (όπως αυτές περιγράφονται στην Παρ.</w:t>
      </w:r>
      <w:r w:rsidRPr="00550D8B">
        <w:rPr>
          <w:lang w:val="el-GR"/>
        </w:rPr>
        <w:fldChar w:fldCharType="begin"/>
      </w:r>
      <w:r w:rsidRPr="00550D8B">
        <w:rPr>
          <w:lang w:val="el-GR"/>
        </w:rPr>
        <w:instrText xml:space="preserve"> REF _Ref40985029 \r \h  \* MERGEFORMAT </w:instrText>
      </w:r>
      <w:r w:rsidRPr="00550D8B">
        <w:rPr>
          <w:lang w:val="el-GR"/>
        </w:rPr>
      </w:r>
      <w:r w:rsidRPr="00550D8B">
        <w:rPr>
          <w:lang w:val="el-GR"/>
        </w:rPr>
        <w:fldChar w:fldCharType="separate"/>
      </w:r>
      <w:r w:rsidR="00B807B1">
        <w:rPr>
          <w:lang w:val="el-GR"/>
        </w:rPr>
        <w:t>7.2</w:t>
      </w:r>
      <w:r w:rsidRPr="00550D8B">
        <w:rPr>
          <w:lang w:val="el-GR"/>
        </w:rPr>
        <w:fldChar w:fldCharType="end"/>
      </w:r>
      <w:r w:rsidRPr="00550D8B">
        <w:rPr>
          <w:lang w:val="el-GR"/>
        </w:rPr>
        <w:t>.</w:t>
      </w:r>
    </w:p>
    <w:p w14:paraId="77DB52AF" w14:textId="77777777" w:rsidR="00D75347" w:rsidRPr="00252398" w:rsidRDefault="00D75347" w:rsidP="00D75347">
      <w:pPr>
        <w:rPr>
          <w:lang w:val="el-GR"/>
        </w:rPr>
      </w:pPr>
      <w:r w:rsidRPr="00550D8B">
        <w:rPr>
          <w:lang w:val="el-GR"/>
        </w:rPr>
        <w:t>Με χρονοδιάγραμμα υλοποίησης έως τρία (3) έτη από την άσκησή του.</w:t>
      </w:r>
    </w:p>
    <w:p w14:paraId="33FFF564" w14:textId="225278BF"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Heading2"/>
        <w:rPr>
          <w:rFonts w:cs="Tahoma"/>
          <w:lang w:val="el-GR"/>
        </w:rPr>
      </w:pPr>
      <w:r w:rsidRPr="00603221">
        <w:rPr>
          <w:rFonts w:cs="Tahoma"/>
          <w:lang w:val="el-GR"/>
        </w:rPr>
        <w:tab/>
      </w:r>
      <w:bookmarkStart w:id="224" w:name="_Toc107595026"/>
      <w:r w:rsidRPr="00603221">
        <w:rPr>
          <w:rFonts w:cs="Tahoma"/>
          <w:lang w:val="el-GR"/>
        </w:rPr>
        <w:t>Δικαίωμα μονομερούς λύσης της σύμβασης</w:t>
      </w:r>
      <w:bookmarkEnd w:id="22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FA4DBCD" w14:textId="77777777" w:rsidR="00FE0D21" w:rsidRPr="00276EDA" w:rsidRDefault="00FE0D21">
      <w:pPr>
        <w:rPr>
          <w:strike/>
          <w:lang w:val="el-GR"/>
        </w:rPr>
      </w:pPr>
      <w:r w:rsidRPr="00FE0D21">
        <w:rPr>
          <w:lang w:val="el-GR"/>
        </w:rPr>
        <w:t xml:space="preserve"> </w:t>
      </w:r>
    </w:p>
    <w:p w14:paraId="12910C8F" w14:textId="77777777" w:rsidR="009649DC" w:rsidRPr="00603221" w:rsidRDefault="009649DC" w:rsidP="00FE0D21">
      <w:pPr>
        <w:rPr>
          <w:b/>
          <w:bCs/>
          <w:lang w:val="el-GR"/>
        </w:rPr>
      </w:pPr>
    </w:p>
    <w:p w14:paraId="619B8F8E" w14:textId="77777777" w:rsidR="008338F0" w:rsidRPr="00603221" w:rsidRDefault="003355E7" w:rsidP="005D1B15">
      <w:pPr>
        <w:pStyle w:val="Heading1"/>
        <w:rPr>
          <w:rFonts w:cs="Tahoma"/>
          <w:sz w:val="22"/>
          <w:szCs w:val="22"/>
        </w:rPr>
      </w:pPr>
      <w:bookmarkStart w:id="225" w:name="_Toc107595027"/>
      <w:r w:rsidRPr="00603221">
        <w:rPr>
          <w:rFonts w:cs="Tahoma"/>
          <w:sz w:val="22"/>
          <w:szCs w:val="22"/>
        </w:rPr>
        <w:lastRenderedPageBreak/>
        <w:t>ΕΙΔΙΚΟΙ ΟΡΟΙ ΕΚΤΕΛΕΣΗΣ ΤΗΣ ΣΥΜΒΑΣΗΣ</w:t>
      </w:r>
      <w:bookmarkEnd w:id="225"/>
      <w:r w:rsidRPr="00603221">
        <w:rPr>
          <w:rFonts w:cs="Tahoma"/>
          <w:sz w:val="22"/>
          <w:szCs w:val="22"/>
        </w:rPr>
        <w:t xml:space="preserve"> </w:t>
      </w:r>
    </w:p>
    <w:p w14:paraId="27DF30F9" w14:textId="77777777" w:rsidR="008338F0" w:rsidRPr="00603221" w:rsidRDefault="003355E7" w:rsidP="003A109E">
      <w:pPr>
        <w:pStyle w:val="Heading2"/>
        <w:rPr>
          <w:rFonts w:cs="Tahoma"/>
          <w:lang w:val="el-GR"/>
        </w:rPr>
      </w:pPr>
      <w:r w:rsidRPr="00603221">
        <w:rPr>
          <w:rFonts w:cs="Tahoma"/>
          <w:lang w:val="el-GR"/>
        </w:rPr>
        <w:tab/>
      </w:r>
      <w:bookmarkStart w:id="226" w:name="_Ref496607306"/>
      <w:bookmarkStart w:id="227" w:name="_Toc107595028"/>
      <w:r w:rsidRPr="00603221">
        <w:rPr>
          <w:rFonts w:cs="Tahoma"/>
          <w:lang w:val="el-GR"/>
        </w:rPr>
        <w:t>Τρόπος πληρωμής</w:t>
      </w:r>
      <w:bookmarkEnd w:id="226"/>
      <w:bookmarkEnd w:id="227"/>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TableGrid"/>
        <w:tblW w:w="0" w:type="auto"/>
        <w:tblLook w:val="04A0" w:firstRow="1" w:lastRow="0" w:firstColumn="1" w:lastColumn="0" w:noHBand="0" w:noVBand="1"/>
      </w:tblPr>
      <w:tblGrid>
        <w:gridCol w:w="456"/>
        <w:gridCol w:w="8569"/>
      </w:tblGrid>
      <w:tr w:rsidR="001E54F6" w:rsidRPr="00D222C4" w14:paraId="686F383E" w14:textId="77777777" w:rsidTr="001F0A9D">
        <w:tc>
          <w:tcPr>
            <w:tcW w:w="456" w:type="dxa"/>
          </w:tcPr>
          <w:p w14:paraId="317E719E" w14:textId="3417ECB5" w:rsidR="001E54F6" w:rsidRPr="001E54F6" w:rsidRDefault="001F0A9D" w:rsidP="001E54F6">
            <w:pPr>
              <w:rPr>
                <w:b/>
                <w:lang w:val="el-GR"/>
              </w:rPr>
            </w:pPr>
            <w:bookmarkStart w:id="228" w:name="_Hlk59200699"/>
            <w:r>
              <w:rPr>
                <w:b/>
                <w:lang w:val="el-GR"/>
              </w:rPr>
              <w:t>1</w:t>
            </w:r>
            <w:r w:rsidR="001E54F6">
              <w:rPr>
                <w:b/>
                <w:lang w:val="el-GR"/>
              </w:rPr>
              <w:t>)</w:t>
            </w:r>
          </w:p>
        </w:tc>
        <w:tc>
          <w:tcPr>
            <w:tcW w:w="8569" w:type="dxa"/>
          </w:tcPr>
          <w:p w14:paraId="5AD987CC" w14:textId="092AD5FB" w:rsidR="001E54F6" w:rsidRPr="001E54F6" w:rsidRDefault="001E54F6" w:rsidP="00484A5F">
            <w:pPr>
              <w:pStyle w:val="ListParagraph"/>
              <w:numPr>
                <w:ilvl w:val="0"/>
                <w:numId w:val="50"/>
              </w:numPr>
              <w:spacing w:before="120"/>
              <w:rPr>
                <w:lang w:val="el-GR"/>
              </w:rPr>
            </w:pPr>
            <w:r w:rsidRPr="001E54F6">
              <w:rPr>
                <w:lang w:val="el-GR"/>
              </w:rPr>
              <w:t xml:space="preserve">Χορήγηση έντοκης προκαταβολής μέχρι </w:t>
            </w:r>
            <w:r w:rsidR="00DA7D64">
              <w:rPr>
                <w:b/>
                <w:bCs/>
                <w:lang w:val="el-GR"/>
              </w:rPr>
              <w:t xml:space="preserve">τριάντα τοις </w:t>
            </w:r>
            <w:r w:rsidR="00DA7D64" w:rsidRPr="00C17755">
              <w:rPr>
                <w:b/>
                <w:bCs/>
                <w:lang w:val="el-GR"/>
              </w:rPr>
              <w:t xml:space="preserve">εκατό </w:t>
            </w:r>
            <w:r w:rsidR="00DA7D64" w:rsidRPr="00C17755">
              <w:rPr>
                <w:b/>
                <w:lang w:val="el-GR"/>
              </w:rPr>
              <w:t>(30</w:t>
            </w:r>
            <w:r w:rsidR="00DA7D64" w:rsidRPr="00C17755">
              <w:rPr>
                <w:b/>
                <w:bCs/>
                <w:lang w:val="el-GR"/>
              </w:rPr>
              <w:t>%</w:t>
            </w:r>
            <w:r w:rsidR="00DA7D64" w:rsidRPr="00C17755">
              <w:rPr>
                <w:b/>
                <w:lang w:val="el-GR"/>
              </w:rPr>
              <w:t>)</w:t>
            </w:r>
            <w:r w:rsidRPr="001E54F6">
              <w:rPr>
                <w:lang w:val="el-GR"/>
              </w:rPr>
              <w:t xml:space="preserve">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B807B1">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5DF5503A" w:rsidR="001E54F6" w:rsidRPr="001E54F6" w:rsidRDefault="001E54F6" w:rsidP="00484A5F">
            <w:pPr>
              <w:pStyle w:val="ListParagraph"/>
              <w:numPr>
                <w:ilvl w:val="0"/>
                <w:numId w:val="50"/>
              </w:numPr>
              <w:spacing w:before="120"/>
              <w:rPr>
                <w:lang w:val="el-GR"/>
              </w:rPr>
            </w:pPr>
            <w:r w:rsidRPr="001E54F6">
              <w:rPr>
                <w:lang w:val="el-GR"/>
              </w:rPr>
              <w:t xml:space="preserve">Καταβολή </w:t>
            </w:r>
            <w:r w:rsidRPr="001E54F6">
              <w:rPr>
                <w:b/>
                <w:bCs/>
                <w:lang w:val="el-GR"/>
              </w:rPr>
              <w:t xml:space="preserve">ποσοστού </w:t>
            </w:r>
            <w:r w:rsidR="00C17755">
              <w:rPr>
                <w:b/>
                <w:bCs/>
                <w:lang w:val="el-GR"/>
              </w:rPr>
              <w:t>είκοσι τοις εκατό</w:t>
            </w:r>
            <w:r w:rsidRPr="001E54F6">
              <w:rPr>
                <w:b/>
                <w:bCs/>
                <w:lang w:val="el-GR"/>
              </w:rPr>
              <w:t xml:space="preserve"> (</w:t>
            </w:r>
            <w:r w:rsidR="00C17755">
              <w:rPr>
                <w:b/>
                <w:bCs/>
                <w:lang w:val="el-GR"/>
              </w:rPr>
              <w:t>20</w:t>
            </w:r>
            <w:r w:rsidRPr="001E54F6">
              <w:rPr>
                <w:b/>
                <w:bCs/>
                <w:lang w:val="el-GR"/>
              </w:rPr>
              <w:t>%)</w:t>
            </w:r>
            <w:r w:rsidRPr="001E54F6">
              <w:rPr>
                <w:lang w:val="el-GR"/>
              </w:rPr>
              <w:t xml:space="preserve"> του συμβατικού τιμήματος, μετά την παραλαβή </w:t>
            </w:r>
            <w:r w:rsidR="00C17755">
              <w:rPr>
                <w:lang w:val="el-GR"/>
              </w:rPr>
              <w:t xml:space="preserve">της </w:t>
            </w:r>
            <w:r w:rsidR="00C17755" w:rsidRPr="00C17755">
              <w:rPr>
                <w:b/>
                <w:lang w:val="el-GR"/>
              </w:rPr>
              <w:t>Φάσης Β</w:t>
            </w:r>
            <w:r w:rsidRPr="001E54F6">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15F54FEC" w14:textId="05F23E7E" w:rsidR="0046383D" w:rsidRPr="00D25E85" w:rsidRDefault="0046383D" w:rsidP="00484A5F">
            <w:pPr>
              <w:pStyle w:val="ListParagraph"/>
              <w:numPr>
                <w:ilvl w:val="0"/>
                <w:numId w:val="50"/>
              </w:numPr>
              <w:spacing w:before="120"/>
              <w:contextualSpacing w:val="0"/>
              <w:rPr>
                <w:lang w:val="el-GR"/>
              </w:rPr>
            </w:pPr>
            <w:r w:rsidRPr="001E54F6">
              <w:rPr>
                <w:lang w:val="el-GR"/>
              </w:rPr>
              <w:t xml:space="preserve">Καταβολή </w:t>
            </w:r>
            <w:r w:rsidRPr="001E54F6">
              <w:rPr>
                <w:b/>
                <w:bCs/>
                <w:lang w:val="el-GR"/>
              </w:rPr>
              <w:t xml:space="preserve">ποσοστού </w:t>
            </w:r>
            <w:r w:rsidR="00C17755">
              <w:rPr>
                <w:b/>
                <w:bCs/>
                <w:lang w:val="el-GR"/>
              </w:rPr>
              <w:t>σαράντα τοις εκατό</w:t>
            </w:r>
            <w:r w:rsidRPr="001E54F6">
              <w:rPr>
                <w:b/>
                <w:bCs/>
                <w:lang w:val="el-GR"/>
              </w:rPr>
              <w:t xml:space="preserve"> (</w:t>
            </w:r>
            <w:r w:rsidR="00C17755">
              <w:rPr>
                <w:b/>
                <w:bCs/>
                <w:lang w:val="el-GR"/>
              </w:rPr>
              <w:t>40</w:t>
            </w:r>
            <w:r w:rsidRPr="001E54F6">
              <w:rPr>
                <w:b/>
                <w:bCs/>
                <w:lang w:val="el-GR"/>
              </w:rPr>
              <w:t>%)</w:t>
            </w:r>
            <w:r w:rsidRPr="001E54F6">
              <w:rPr>
                <w:lang w:val="el-GR"/>
              </w:rPr>
              <w:t xml:space="preserve"> του συμβατικού τιμήματος, μετά την παραλαβή </w:t>
            </w:r>
            <w:r w:rsidR="00C17755">
              <w:rPr>
                <w:lang w:val="el-GR"/>
              </w:rPr>
              <w:t xml:space="preserve">της </w:t>
            </w:r>
            <w:r w:rsidR="001B3B0B">
              <w:rPr>
                <w:lang w:val="el-GR"/>
              </w:rPr>
              <w:t>Υποφάσης</w:t>
            </w:r>
            <w:r w:rsidR="00C17755" w:rsidRPr="00C17755">
              <w:rPr>
                <w:b/>
                <w:lang w:val="el-GR"/>
              </w:rPr>
              <w:t xml:space="preserve"> Γ</w:t>
            </w:r>
            <w:r w:rsidR="001B3B0B">
              <w:rPr>
                <w:b/>
                <w:lang w:val="el-GR"/>
              </w:rPr>
              <w:t>1</w:t>
            </w:r>
            <w:r w:rsidRPr="001E54F6">
              <w:rPr>
                <w:lang w:val="el-GR"/>
              </w:rPr>
              <w:t xml:space="preserve"> και αφού αφαιρεθεί : </w:t>
            </w:r>
            <w:r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267ECB">
              <w:rPr>
                <w:lang w:val="el-GR"/>
              </w:rPr>
              <w:t>τόκος επί της απομειωμένης από την προηγούμενη πληρωμή (β) προκαταβολής</w:t>
            </w:r>
            <w:r w:rsidRPr="00D25E85">
              <w:rPr>
                <w:lang w:val="el-GR"/>
              </w:rPr>
              <w:t xml:space="preserve">, </w:t>
            </w:r>
            <w:r w:rsidRPr="00267ECB">
              <w:rPr>
                <w:lang w:val="el-GR"/>
              </w:rPr>
              <w:t>για το χρονικό διάστημα από την ημερομηνία του υπολογισμού τόκου της προηγούμενης τμηματικής πληρωμής </w:t>
            </w:r>
            <w:r w:rsidRPr="00D25E85" w:rsidDel="00525C99">
              <w:rPr>
                <w:lang w:val="el-GR"/>
              </w:rPr>
              <w:t xml:space="preserve"> </w:t>
            </w:r>
            <w:r w:rsidRPr="00D25E85">
              <w:rPr>
                <w:lang w:val="el-GR"/>
              </w:rPr>
              <w:t xml:space="preserve">(β) μέχρι την εν λόγω τμηματική παραλαβή. </w:t>
            </w:r>
          </w:p>
          <w:p w14:paraId="7F07C721" w14:textId="77777777" w:rsidR="001E54F6" w:rsidRPr="001E54F6" w:rsidRDefault="001E54F6" w:rsidP="00484A5F">
            <w:pPr>
              <w:pStyle w:val="ListParagraph"/>
              <w:numPr>
                <w:ilvl w:val="0"/>
                <w:numId w:val="50"/>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228"/>
      <w:tr w:rsidR="001E54F6" w:rsidRPr="00D222C4" w14:paraId="21D92EEA" w14:textId="77777777" w:rsidTr="001F0A9D">
        <w:tc>
          <w:tcPr>
            <w:tcW w:w="456" w:type="dxa"/>
          </w:tcPr>
          <w:p w14:paraId="0DCD9B16" w14:textId="683F1398" w:rsidR="001E54F6" w:rsidRDefault="001B3B0B" w:rsidP="001E54F6">
            <w:pPr>
              <w:rPr>
                <w:b/>
                <w:lang w:val="el-GR"/>
              </w:rPr>
            </w:pPr>
            <w:r>
              <w:rPr>
                <w:b/>
                <w:lang w:val="el-GR"/>
              </w:rPr>
              <w:t>2</w:t>
            </w:r>
            <w:r w:rsidR="001E54F6" w:rsidRPr="00603221">
              <w:rPr>
                <w:b/>
                <w:lang w:val="el-GR"/>
              </w:rPr>
              <w:t>)</w:t>
            </w:r>
          </w:p>
        </w:tc>
        <w:tc>
          <w:tcPr>
            <w:tcW w:w="8569" w:type="dxa"/>
          </w:tcPr>
          <w:p w14:paraId="23C3586F" w14:textId="7B31C529" w:rsidR="001E54F6" w:rsidRPr="001E54F6" w:rsidRDefault="001E54F6" w:rsidP="00484A5F">
            <w:pPr>
              <w:pStyle w:val="ListParagraph"/>
              <w:numPr>
                <w:ilvl w:val="0"/>
                <w:numId w:val="51"/>
              </w:numPr>
              <w:spacing w:before="120"/>
              <w:rPr>
                <w:lang w:val="el-GR"/>
              </w:rPr>
            </w:pPr>
            <w:r w:rsidRPr="001E54F6">
              <w:rPr>
                <w:lang w:val="el-GR"/>
              </w:rPr>
              <w:t xml:space="preserve">Καταβολή </w:t>
            </w:r>
            <w:r w:rsidRPr="001E54F6">
              <w:rPr>
                <w:b/>
                <w:bCs/>
                <w:lang w:val="el-GR"/>
              </w:rPr>
              <w:t xml:space="preserve">ποσοστού </w:t>
            </w:r>
            <w:r w:rsidR="0090469C">
              <w:rPr>
                <w:b/>
                <w:bCs/>
                <w:lang w:val="el-GR"/>
              </w:rPr>
              <w:t>τριάντα τοις εκατό</w:t>
            </w:r>
            <w:r w:rsidR="0090469C" w:rsidRPr="001E54F6">
              <w:rPr>
                <w:b/>
                <w:bCs/>
                <w:lang w:val="el-GR"/>
              </w:rPr>
              <w:t xml:space="preserve"> (</w:t>
            </w:r>
            <w:r w:rsidR="0090469C">
              <w:rPr>
                <w:b/>
                <w:bCs/>
                <w:lang w:val="el-GR"/>
              </w:rPr>
              <w:t>30</w:t>
            </w:r>
            <w:r w:rsidR="0090469C" w:rsidRPr="001E54F6">
              <w:rPr>
                <w:b/>
                <w:bCs/>
                <w:lang w:val="el-GR"/>
              </w:rPr>
              <w:t>%)</w:t>
            </w:r>
            <w:r w:rsidR="0090469C" w:rsidRPr="001E54F6">
              <w:rPr>
                <w:lang w:val="el-GR"/>
              </w:rPr>
              <w:t xml:space="preserve"> </w:t>
            </w:r>
            <w:r w:rsidRPr="001E54F6">
              <w:rPr>
                <w:lang w:val="el-GR"/>
              </w:rPr>
              <w:t xml:space="preserve">του συμβατικού τιμήματος, μετά την παραλαβή </w:t>
            </w:r>
            <w:r w:rsidR="0090469C">
              <w:rPr>
                <w:lang w:val="el-GR"/>
              </w:rPr>
              <w:t xml:space="preserve">της </w:t>
            </w:r>
            <w:r w:rsidR="0090469C" w:rsidRPr="00C17755">
              <w:rPr>
                <w:b/>
                <w:lang w:val="el-GR"/>
              </w:rPr>
              <w:t>Φάσης Β</w:t>
            </w:r>
            <w:r w:rsidR="0090469C">
              <w:rPr>
                <w:b/>
                <w:lang w:val="el-GR"/>
              </w:rPr>
              <w:t>.</w:t>
            </w:r>
          </w:p>
          <w:p w14:paraId="18247211" w14:textId="25FDEE25" w:rsidR="001E54F6" w:rsidRPr="0090469C" w:rsidRDefault="001E54F6" w:rsidP="00484A5F">
            <w:pPr>
              <w:pStyle w:val="ListParagraph"/>
              <w:numPr>
                <w:ilvl w:val="0"/>
                <w:numId w:val="51"/>
              </w:numPr>
              <w:spacing w:before="120"/>
              <w:rPr>
                <w:iCs/>
                <w:spacing w:val="5"/>
                <w:kern w:val="1"/>
                <w:lang w:val="el-GR"/>
              </w:rPr>
            </w:pPr>
            <w:r w:rsidRPr="001E54F6">
              <w:rPr>
                <w:lang w:val="el-GR"/>
              </w:rPr>
              <w:t xml:space="preserve">Καταβολή </w:t>
            </w:r>
            <w:r w:rsidRPr="001E54F6">
              <w:rPr>
                <w:b/>
                <w:bCs/>
                <w:lang w:val="el-GR"/>
              </w:rPr>
              <w:t xml:space="preserve">ποσοστού </w:t>
            </w:r>
            <w:r w:rsidR="000F6DCA">
              <w:rPr>
                <w:b/>
                <w:bCs/>
                <w:lang w:val="el-GR"/>
              </w:rPr>
              <w:t>σαράντα οκτώ τ</w:t>
            </w:r>
            <w:r w:rsidR="0090469C" w:rsidRPr="0090469C">
              <w:rPr>
                <w:b/>
                <w:bCs/>
                <w:lang w:val="el-GR"/>
              </w:rPr>
              <w:t>οις εκατό (</w:t>
            </w:r>
            <w:r w:rsidR="001B3B0B">
              <w:rPr>
                <w:b/>
                <w:bCs/>
                <w:lang w:val="el-GR"/>
              </w:rPr>
              <w:t>4</w:t>
            </w:r>
            <w:r w:rsidR="005C5232" w:rsidRPr="005C5232">
              <w:rPr>
                <w:b/>
                <w:bCs/>
                <w:lang w:val="el-GR"/>
              </w:rPr>
              <w:t>8</w:t>
            </w:r>
            <w:r w:rsidR="0090469C" w:rsidRPr="0090469C">
              <w:rPr>
                <w:b/>
                <w:bCs/>
                <w:lang w:val="el-GR"/>
              </w:rPr>
              <w:t>%)</w:t>
            </w:r>
            <w:r w:rsidR="0090469C" w:rsidRPr="0090469C">
              <w:rPr>
                <w:lang w:val="el-GR"/>
              </w:rPr>
              <w:t xml:space="preserve"> </w:t>
            </w:r>
            <w:r w:rsidRPr="0090469C">
              <w:rPr>
                <w:lang w:val="el-GR"/>
              </w:rPr>
              <w:t xml:space="preserve">του συμβατικού τιμήματος, μετά την παραλαβή </w:t>
            </w:r>
            <w:r w:rsidR="0090469C" w:rsidRPr="0090469C">
              <w:rPr>
                <w:lang w:val="el-GR"/>
              </w:rPr>
              <w:t xml:space="preserve">της </w:t>
            </w:r>
            <w:r w:rsidR="001B3B0B" w:rsidRPr="001B3B0B">
              <w:rPr>
                <w:b/>
                <w:bCs/>
                <w:lang w:val="el-GR"/>
              </w:rPr>
              <w:t>Υποφάσης Γ1</w:t>
            </w:r>
            <w:r w:rsidR="0090469C" w:rsidRPr="0090469C">
              <w:rPr>
                <w:b/>
                <w:lang w:val="el-GR"/>
              </w:rPr>
              <w:t>.</w:t>
            </w:r>
          </w:p>
          <w:p w14:paraId="4938C48D" w14:textId="77777777" w:rsidR="001E54F6" w:rsidRPr="001E54F6" w:rsidRDefault="001E54F6" w:rsidP="00484A5F">
            <w:pPr>
              <w:pStyle w:val="ListParagraph"/>
              <w:numPr>
                <w:ilvl w:val="0"/>
                <w:numId w:val="51"/>
              </w:numPr>
              <w:spacing w:before="120"/>
              <w:rPr>
                <w:lang w:val="el-GR"/>
              </w:rPr>
            </w:pPr>
            <w:r w:rsidRPr="001E54F6">
              <w:rPr>
                <w:lang w:val="el-GR"/>
              </w:rPr>
              <w:lastRenderedPageBreak/>
              <w:t xml:space="preserve">Το </w:t>
            </w:r>
            <w:r w:rsidRPr="001E54F6">
              <w:rPr>
                <w:b/>
                <w:bCs/>
                <w:lang w:val="el-GR"/>
              </w:rPr>
              <w:t>υπόλοιπο του συμβατικού τιμήματος</w:t>
            </w:r>
            <w:r w:rsidRPr="001E54F6">
              <w:rPr>
                <w:lang w:val="el-GR"/>
              </w:rPr>
              <w:t xml:space="preserve"> μετά την οριστική ποιοτική και ποσοτική παραλαβή του συνόλου του Έργου.</w:t>
            </w:r>
          </w:p>
        </w:tc>
      </w:tr>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2FC70682" w14:textId="77777777" w:rsidR="008338F0" w:rsidRPr="003913B0" w:rsidRDefault="003355E7">
      <w:pPr>
        <w:rPr>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3913B0">
        <w:rPr>
          <w:lang w:val="el-GR"/>
        </w:rPr>
        <w:t xml:space="preserve">5.1.2. Toν Ανάδοχο βαρύνουν </w:t>
      </w:r>
      <w:r w:rsidRPr="003913B0">
        <w:rPr>
          <w:lang w:val="el-GR" w:eastAsia="el-GR"/>
        </w:rPr>
        <w:t xml:space="preserve">οι υπέρ τρίτων κρατήσεις, ως και κάθε άλλη επιβάρυνση, σύμφωνα με την κείμενη νομοθεσία, μη συμπεριλαμβανομένου </w:t>
      </w:r>
      <w:r w:rsidRPr="00603221">
        <w:rPr>
          <w:lang w:val="el-GR" w:eastAsia="el-GR"/>
        </w:rPr>
        <w:t xml:space="preserve">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6C911AA6" w14:textId="77777777" w:rsidR="00D66521" w:rsidRDefault="00D66521" w:rsidP="00D66521">
      <w:pPr>
        <w:rPr>
          <w:rFonts w:cs="Calibri"/>
          <w:szCs w:val="24"/>
          <w:lang w:val="el-GR"/>
        </w:rPr>
      </w:pPr>
      <w:r>
        <w:rPr>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σύμφωνα με το άρθρο 4 παρ. 3 του ν. 4013/2011, ως αντικαταστάθηκε με το αρ. 44 του ν. 4605/2019 (σχετ. πρβλ. αρ. 235 παρ. 1 ν. 4610/2019), το οποίο εξακολουθεί να ισχύει μέχρι καταργήσεώς του σύμφωνα με τις μεταβατικές διατάξεις του άρθρου 17 του ν. 4912/2022.</w:t>
      </w:r>
    </w:p>
    <w:p w14:paraId="451BF770" w14:textId="77777777" w:rsidR="00BE4D85" w:rsidRPr="00603221" w:rsidRDefault="00BE4D85" w:rsidP="00BE4D85">
      <w:pPr>
        <w:rPr>
          <w:lang w:val="el-GR"/>
        </w:rPr>
      </w:pPr>
      <w:r w:rsidRPr="00603221">
        <w:rPr>
          <w:lang w:val="el-GR"/>
        </w:rPr>
        <w:t xml:space="preserve">β) Κράτηση ύψους 0,02% υπέρ </w:t>
      </w:r>
      <w:r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w:t>
      </w:r>
    </w:p>
    <w:p w14:paraId="021C5DDA" w14:textId="4CD5D8B7" w:rsidR="00D66521" w:rsidRDefault="00D66521" w:rsidP="00D66521">
      <w:pPr>
        <w:rPr>
          <w:rFonts w:cs="Calibri"/>
          <w:szCs w:val="24"/>
          <w:lang w:val="el-GR"/>
        </w:rPr>
      </w:pPr>
      <w:r>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Heading2"/>
        <w:rPr>
          <w:rFonts w:cs="Tahoma"/>
          <w:lang w:val="el-GR"/>
        </w:rPr>
      </w:pPr>
      <w:r w:rsidRPr="00603221">
        <w:rPr>
          <w:rFonts w:cs="Tahoma"/>
          <w:lang w:val="el-GR"/>
        </w:rPr>
        <w:tab/>
      </w:r>
      <w:bookmarkStart w:id="229" w:name="_Ref496607484"/>
      <w:bookmarkStart w:id="230" w:name="_Toc10759502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29"/>
      <w:bookmarkEnd w:id="230"/>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1F21F523"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3913B0">
        <w:rPr>
          <w:rFonts w:eastAsia="SimSun"/>
          <w:lang w:val="el-GR"/>
        </w:rPr>
        <w:t>επιβάλλονται εις βάρος του ποινικές ρήτρες, με αιτιολογημένη απόφαση της αναθέτουσας αρχής.</w:t>
      </w:r>
      <w:r w:rsidR="003F0D9A" w:rsidRPr="003913B0">
        <w:rPr>
          <w:lang w:val="el-GR"/>
        </w:rPr>
        <w:t xml:space="preserve"> </w:t>
      </w:r>
      <w:r w:rsidR="003F0D9A" w:rsidRPr="003913B0">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7D09FE5B" w14:textId="77777777" w:rsidR="008338F0" w:rsidRPr="00603221" w:rsidRDefault="003355E7" w:rsidP="003A109E">
      <w:pPr>
        <w:pStyle w:val="Heading2"/>
        <w:rPr>
          <w:rFonts w:cs="Tahoma"/>
          <w:lang w:val="el-GR"/>
        </w:rPr>
      </w:pPr>
      <w:r w:rsidRPr="00603221">
        <w:rPr>
          <w:rFonts w:cs="Tahoma"/>
          <w:lang w:val="el-GR"/>
        </w:rPr>
        <w:tab/>
      </w:r>
      <w:bookmarkStart w:id="231" w:name="_Ref55324340"/>
      <w:bookmarkStart w:id="232" w:name="_Toc107595030"/>
      <w:r w:rsidRPr="00603221">
        <w:rPr>
          <w:rFonts w:cs="Tahoma"/>
          <w:lang w:val="el-GR"/>
        </w:rPr>
        <w:t>Διοικητικές προσφυγές κατά τη διαδικασία εκτέλεσης</w:t>
      </w:r>
      <w:bookmarkEnd w:id="231"/>
      <w:bookmarkEnd w:id="232"/>
      <w:r w:rsidRPr="00603221">
        <w:rPr>
          <w:rFonts w:cs="Tahoma"/>
          <w:lang w:val="el-GR"/>
        </w:rPr>
        <w:t xml:space="preserve"> </w:t>
      </w:r>
    </w:p>
    <w:p w14:paraId="036FE66B" w14:textId="5B4FC7A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B807B1">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Heading2"/>
        <w:rPr>
          <w:rFonts w:cs="Tahoma"/>
          <w:b w:val="0"/>
          <w:lang w:val="el-GR"/>
        </w:rPr>
      </w:pPr>
      <w:bookmarkStart w:id="233" w:name="_Toc13748951"/>
      <w:r w:rsidRPr="00F82A8D">
        <w:rPr>
          <w:rFonts w:cs="Tahoma"/>
          <w:lang w:val="el-GR"/>
        </w:rPr>
        <w:tab/>
      </w:r>
      <w:bookmarkStart w:id="234" w:name="_Toc107595031"/>
      <w:r w:rsidRPr="00F82A8D">
        <w:rPr>
          <w:rFonts w:cs="Tahoma"/>
          <w:lang w:val="el-GR"/>
        </w:rPr>
        <w:t>Δικαστική επίλυση διαφορών</w:t>
      </w:r>
      <w:bookmarkEnd w:id="233"/>
      <w:bookmarkEnd w:id="234"/>
    </w:p>
    <w:p w14:paraId="114104F6" w14:textId="445B81BB"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D6613E">
        <w:rPr>
          <w:lang w:val="el-GR"/>
        </w:rPr>
        <w:fldChar w:fldCharType="begin"/>
      </w:r>
      <w:r w:rsidR="00D6613E">
        <w:rPr>
          <w:lang w:val="el-GR"/>
        </w:rPr>
        <w:instrText xml:space="preserve"> REF _Ref55324340 \r \h </w:instrText>
      </w:r>
      <w:r w:rsidR="00D6613E">
        <w:rPr>
          <w:lang w:val="el-GR"/>
        </w:rPr>
      </w:r>
      <w:r w:rsidR="00D6613E">
        <w:rPr>
          <w:lang w:val="el-GR"/>
        </w:rPr>
        <w:fldChar w:fldCharType="separate"/>
      </w:r>
      <w:r w:rsidR="00B807B1">
        <w:rPr>
          <w:lang w:val="el-GR"/>
        </w:rPr>
        <w:t>5.3</w:t>
      </w:r>
      <w:r w:rsidR="00D6613E">
        <w:rPr>
          <w:lang w:val="el-GR"/>
        </w:rPr>
        <w:fldChar w:fldCharType="end"/>
      </w:r>
      <w:r w:rsidR="00D6613E">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E5B11FA" w14:textId="77777777" w:rsidR="00036CBD" w:rsidRPr="00603221" w:rsidRDefault="00036CBD" w:rsidP="00CE12C7">
      <w:pPr>
        <w:rPr>
          <w:lang w:val="el-GR"/>
        </w:rPr>
      </w:pPr>
    </w:p>
    <w:p w14:paraId="66CD902A" w14:textId="77777777" w:rsidR="008338F0" w:rsidRPr="00603221" w:rsidRDefault="00BB5BD6" w:rsidP="00A848D1">
      <w:pPr>
        <w:pStyle w:val="Heading1"/>
        <w:rPr>
          <w:rFonts w:cs="Tahoma"/>
          <w:szCs w:val="22"/>
        </w:rPr>
      </w:pPr>
      <w:bookmarkStart w:id="235" w:name="_Ref75870221"/>
      <w:bookmarkStart w:id="236" w:name="_Toc107595032"/>
      <w:r w:rsidRPr="00BB5BD6">
        <w:rPr>
          <w:rFonts w:cs="Tahoma"/>
          <w:szCs w:val="22"/>
        </w:rPr>
        <w:lastRenderedPageBreak/>
        <w:t xml:space="preserve">ΧΡΟΝΟΣ ΚΑΙ ΤΡΟΠΟΣ </w:t>
      </w:r>
      <w:r w:rsidR="003355E7" w:rsidRPr="00603221">
        <w:rPr>
          <w:rFonts w:cs="Tahoma"/>
          <w:szCs w:val="22"/>
        </w:rPr>
        <w:t>ΕΚΤΕΛΕΣΗΣ</w:t>
      </w:r>
      <w:bookmarkEnd w:id="235"/>
      <w:bookmarkEnd w:id="236"/>
      <w:r w:rsidR="003355E7" w:rsidRPr="00603221">
        <w:rPr>
          <w:rFonts w:cs="Tahoma"/>
          <w:szCs w:val="22"/>
        </w:rPr>
        <w:t xml:space="preserve"> </w:t>
      </w:r>
    </w:p>
    <w:p w14:paraId="77208E1F" w14:textId="77777777" w:rsidR="008338F0" w:rsidRPr="00603221" w:rsidRDefault="003355E7" w:rsidP="003A109E">
      <w:pPr>
        <w:pStyle w:val="Heading2"/>
        <w:rPr>
          <w:rFonts w:cs="Tahoma"/>
          <w:lang w:val="el-GR"/>
        </w:rPr>
      </w:pPr>
      <w:r w:rsidRPr="00603221">
        <w:rPr>
          <w:rFonts w:cs="Tahoma"/>
          <w:lang w:val="el-GR"/>
        </w:rPr>
        <w:tab/>
      </w:r>
      <w:bookmarkStart w:id="237" w:name="_Ref63782029"/>
      <w:bookmarkStart w:id="238" w:name="_Toc107595033"/>
      <w:r w:rsidRPr="00603221">
        <w:rPr>
          <w:rFonts w:cs="Tahoma"/>
          <w:lang w:val="el-GR"/>
        </w:rPr>
        <w:t>Παρακολούθηση της σύμβασης</w:t>
      </w:r>
      <w:bookmarkEnd w:id="237"/>
      <w:bookmarkEnd w:id="238"/>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23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239"/>
    <w:p w14:paraId="1E69F45B" w14:textId="77777777" w:rsidR="008338F0" w:rsidRPr="00603221" w:rsidRDefault="003355E7" w:rsidP="003A109E">
      <w:pPr>
        <w:pStyle w:val="Heading2"/>
        <w:rPr>
          <w:rFonts w:cs="Tahoma"/>
          <w:lang w:val="el-GR"/>
        </w:rPr>
      </w:pPr>
      <w:r w:rsidRPr="00603221">
        <w:rPr>
          <w:rFonts w:cs="Tahoma"/>
          <w:lang w:val="el-GR"/>
        </w:rPr>
        <w:tab/>
      </w:r>
      <w:bookmarkStart w:id="240" w:name="_Toc107595034"/>
      <w:r w:rsidRPr="00603221">
        <w:rPr>
          <w:rFonts w:cs="Tahoma"/>
          <w:lang w:val="el-GR"/>
        </w:rPr>
        <w:t>Διάρκεια σύμβασης</w:t>
      </w:r>
      <w:bookmarkEnd w:id="240"/>
      <w:r w:rsidRPr="00603221">
        <w:rPr>
          <w:rFonts w:cs="Tahoma"/>
          <w:lang w:val="el-GR"/>
        </w:rPr>
        <w:t xml:space="preserve"> </w:t>
      </w:r>
    </w:p>
    <w:p w14:paraId="61D003E7" w14:textId="03D7EEE1"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2C1B14" w:rsidRPr="002C1B14">
        <w:rPr>
          <w:lang w:val="el-GR"/>
        </w:rPr>
        <w:t xml:space="preserve"> </w:t>
      </w:r>
      <w:r w:rsidR="00AB04A8">
        <w:rPr>
          <w:b/>
          <w:lang w:val="el-GR"/>
        </w:rPr>
        <w:t xml:space="preserve">δέκα </w:t>
      </w:r>
      <w:r w:rsidR="009F79F2">
        <w:rPr>
          <w:b/>
          <w:lang w:val="el-GR"/>
        </w:rPr>
        <w:t>οκτώ</w:t>
      </w:r>
      <w:r w:rsidR="002C1B14" w:rsidRPr="002C1B14">
        <w:rPr>
          <w:b/>
          <w:lang w:val="el-GR"/>
        </w:rPr>
        <w:t xml:space="preserve"> (</w:t>
      </w:r>
      <w:r w:rsidR="00AB04A8">
        <w:rPr>
          <w:b/>
          <w:lang w:val="el-GR"/>
        </w:rPr>
        <w:t>1</w:t>
      </w:r>
      <w:r w:rsidR="009F79F2" w:rsidRPr="000B3172">
        <w:rPr>
          <w:b/>
          <w:lang w:val="el-GR"/>
        </w:rPr>
        <w:t>8</w:t>
      </w:r>
      <w:r w:rsidR="002C1B14" w:rsidRPr="002C1B14">
        <w:rPr>
          <w:b/>
          <w:lang w:val="el-GR"/>
        </w:rPr>
        <w:t>)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B807B1"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25E4943" w:rsidR="008338F0" w:rsidRPr="00603221"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B807B1">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Heading2"/>
        <w:rPr>
          <w:rFonts w:cs="Tahoma"/>
          <w:lang w:val="el-GR"/>
        </w:rPr>
      </w:pPr>
      <w:r w:rsidRPr="00603221">
        <w:rPr>
          <w:rFonts w:cs="Tahoma"/>
          <w:lang w:val="el-GR"/>
        </w:rPr>
        <w:tab/>
      </w:r>
      <w:bookmarkStart w:id="241" w:name="_Ref40954198"/>
      <w:bookmarkStart w:id="242" w:name="_Ref55381059"/>
      <w:bookmarkStart w:id="243" w:name="_Toc107595035"/>
      <w:r w:rsidRPr="00603221">
        <w:rPr>
          <w:rFonts w:cs="Tahoma"/>
          <w:lang w:val="el-GR"/>
        </w:rPr>
        <w:t>Παραλαβή του αντικειμένου της σύμβασης</w:t>
      </w:r>
      <w:bookmarkEnd w:id="241"/>
      <w:bookmarkEnd w:id="242"/>
      <w:bookmarkEnd w:id="243"/>
      <w:r w:rsidRPr="00603221">
        <w:rPr>
          <w:rFonts w:cs="Tahoma"/>
          <w:lang w:val="el-GR"/>
        </w:rPr>
        <w:t xml:space="preserve"> </w:t>
      </w:r>
    </w:p>
    <w:p w14:paraId="479A4EEB" w14:textId="77777777" w:rsidR="00B8528C" w:rsidRDefault="00B8528C">
      <w:pPr>
        <w:rPr>
          <w:lang w:val="el-GR"/>
        </w:rPr>
      </w:pPr>
      <w:bookmarkStart w:id="244" w:name="_Hlk520910148"/>
    </w:p>
    <w:p w14:paraId="05D2736E" w14:textId="29B10E42" w:rsidR="00B8528C" w:rsidRPr="00C00860" w:rsidRDefault="00B8528C" w:rsidP="00B8528C">
      <w:pPr>
        <w:rPr>
          <w:lang w:val="el-GR"/>
        </w:rPr>
      </w:pPr>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w:t>
      </w:r>
      <w:r w:rsidR="000653F1" w:rsidRPr="00C9575A">
        <w:rPr>
          <w:lang w:val="el-GR"/>
        </w:rPr>
        <w:t>πενταμελή</w:t>
      </w:r>
      <w:r w:rsidR="00545346" w:rsidRPr="00C9575A">
        <w:rPr>
          <w:lang w:val="el-GR"/>
        </w:rPr>
        <w:t>ς</w:t>
      </w:r>
      <w:r w:rsidR="000653F1" w:rsidRPr="00C9575A">
        <w:rPr>
          <w:lang w:val="el-GR"/>
        </w:rPr>
        <w:t xml:space="preserve">) </w:t>
      </w:r>
      <w:r w:rsidRPr="00C9575A">
        <w:rPr>
          <w:lang w:val="el-GR"/>
        </w:rPr>
        <w:t xml:space="preserve">που συγκροτείται, σύμφωνα με </w:t>
      </w:r>
      <w:r w:rsidR="000653F1" w:rsidRPr="00C9575A">
        <w:rPr>
          <w:lang w:val="el-GR"/>
        </w:rPr>
        <w:t>το</w:t>
      </w:r>
      <w:r w:rsidRPr="00C9575A">
        <w:rPr>
          <w:lang w:val="el-GR"/>
        </w:rPr>
        <w:t xml:space="preserve"> άρθρο 221, κατά τα αναλυτικώς αναφερόμενα στο Παράρτημα</w:t>
      </w:r>
      <w:r w:rsidR="00F85BB2" w:rsidRPr="00C9575A">
        <w:rPr>
          <w:lang w:val="el-GR"/>
        </w:rPr>
        <w:t xml:space="preserve"> Ι</w:t>
      </w:r>
      <w:r w:rsidR="00C9575A" w:rsidRPr="00C9575A">
        <w:rPr>
          <w:lang w:val="el-GR"/>
        </w:rPr>
        <w:t xml:space="preserve"> </w:t>
      </w:r>
      <w:r w:rsidR="00C9575A" w:rsidRPr="00C9575A">
        <w:rPr>
          <w:lang w:val="el-GR"/>
        </w:rPr>
        <w:fldChar w:fldCharType="begin"/>
      </w:r>
      <w:r w:rsidR="00C9575A" w:rsidRPr="00C9575A">
        <w:rPr>
          <w:lang w:val="el-GR"/>
        </w:rPr>
        <w:instrText xml:space="preserve"> REF _Ref88134863 \r \h </w:instrText>
      </w:r>
      <w:r w:rsidR="00C9575A">
        <w:rPr>
          <w:lang w:val="el-GR"/>
        </w:rPr>
        <w:instrText xml:space="preserve"> \* MERGEFORMAT </w:instrText>
      </w:r>
      <w:r w:rsidR="00C9575A" w:rsidRPr="00C9575A">
        <w:rPr>
          <w:lang w:val="el-GR"/>
        </w:rPr>
      </w:r>
      <w:r w:rsidR="00C9575A" w:rsidRPr="00C9575A">
        <w:rPr>
          <w:lang w:val="el-GR"/>
        </w:rPr>
        <w:fldChar w:fldCharType="separate"/>
      </w:r>
      <w:r w:rsidR="00B807B1">
        <w:rPr>
          <w:lang w:val="el-GR"/>
        </w:rPr>
        <w:t>7.2.8</w:t>
      </w:r>
      <w:r w:rsidR="00C9575A" w:rsidRPr="00C9575A">
        <w:rPr>
          <w:lang w:val="el-GR"/>
        </w:rPr>
        <w:fldChar w:fldCharType="end"/>
      </w:r>
      <w:r w:rsidR="00C9575A" w:rsidRPr="00C9575A">
        <w:rPr>
          <w:lang w:val="el-GR"/>
        </w:rPr>
        <w:t xml:space="preserve"> </w:t>
      </w:r>
      <w:r w:rsidRPr="00C9575A">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0CB8152C"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w:t>
      </w:r>
      <w:r w:rsidR="003308EA" w:rsidRPr="00687D77">
        <w:rPr>
          <w:lang w:val="el-GR"/>
        </w:rPr>
        <w:t>παρεχόμενων</w:t>
      </w:r>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6F4F6DA0"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4B2D8A" w:rsidRPr="00F82A8D">
        <w:rPr>
          <w:lang w:val="el-GR"/>
        </w:rPr>
        <w:t>οριζόμενων</w:t>
      </w:r>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245" w:name="_Hlk9421462"/>
      <w:bookmarkEnd w:id="244"/>
    </w:p>
    <w:bookmarkEnd w:id="245"/>
    <w:p w14:paraId="775CD989" w14:textId="77777777" w:rsidR="008338F0" w:rsidRPr="00603221" w:rsidRDefault="003355E7" w:rsidP="003A109E">
      <w:pPr>
        <w:pStyle w:val="Heading2"/>
        <w:rPr>
          <w:rFonts w:cs="Tahoma"/>
          <w:lang w:val="el-GR"/>
        </w:rPr>
      </w:pPr>
      <w:r w:rsidRPr="00603221">
        <w:rPr>
          <w:rFonts w:cs="Tahoma"/>
          <w:lang w:val="el-GR"/>
        </w:rPr>
        <w:tab/>
      </w:r>
      <w:bookmarkStart w:id="246" w:name="_Ref496625354"/>
      <w:bookmarkStart w:id="247" w:name="_Toc107595036"/>
      <w:r w:rsidRPr="00603221">
        <w:rPr>
          <w:rFonts w:cs="Tahoma"/>
          <w:lang w:val="el-GR"/>
        </w:rPr>
        <w:t>Απόρριψη παραδοτέων – Αντικατάσταση</w:t>
      </w:r>
      <w:bookmarkEnd w:id="246"/>
      <w:bookmarkEnd w:id="247"/>
      <w:r w:rsidRPr="00603221">
        <w:rPr>
          <w:rFonts w:cs="Tahoma"/>
          <w:lang w:val="el-GR"/>
        </w:rPr>
        <w:t xml:space="preserve"> </w:t>
      </w:r>
    </w:p>
    <w:p w14:paraId="40124ED0" w14:textId="7FF8327D"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B807B1">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500152F" w14:textId="77777777" w:rsidR="008338F0" w:rsidRPr="00603221" w:rsidRDefault="003355E7" w:rsidP="003329FF">
      <w:pPr>
        <w:pStyle w:val="Heading1"/>
        <w:numPr>
          <w:ilvl w:val="0"/>
          <w:numId w:val="0"/>
        </w:numPr>
        <w:ind w:left="432" w:hanging="432"/>
        <w:rPr>
          <w:lang w:val="el-GR"/>
        </w:rPr>
      </w:pPr>
      <w:bookmarkStart w:id="248" w:name="_Toc107595037"/>
      <w:r w:rsidRPr="00603221">
        <w:rPr>
          <w:lang w:val="el-GR"/>
        </w:rPr>
        <w:lastRenderedPageBreak/>
        <w:t>ΠΑΡΑΡΤΗΜΑΤΑ</w:t>
      </w:r>
      <w:bookmarkEnd w:id="248"/>
    </w:p>
    <w:p w14:paraId="2F397AAD" w14:textId="77777777" w:rsidR="008338F0" w:rsidRPr="00603221" w:rsidRDefault="003355E7" w:rsidP="003329FF">
      <w:pPr>
        <w:pStyle w:val="Heading2"/>
        <w:numPr>
          <w:ilvl w:val="0"/>
          <w:numId w:val="0"/>
        </w:numPr>
        <w:tabs>
          <w:tab w:val="clear" w:pos="567"/>
        </w:tabs>
        <w:rPr>
          <w:rFonts w:cs="Tahoma"/>
          <w:lang w:val="el-GR"/>
        </w:rPr>
      </w:pPr>
      <w:bookmarkStart w:id="249" w:name="_Ref496625830"/>
      <w:bookmarkStart w:id="250" w:name="_Ref496625399"/>
      <w:bookmarkStart w:id="251" w:name="_Toc107595038"/>
      <w:r w:rsidRPr="00603221">
        <w:rPr>
          <w:rFonts w:cs="Tahoma"/>
          <w:lang w:val="el-GR"/>
        </w:rPr>
        <w:t>ΠΑΡΑΡΤΗΜΑ Ι – Αναλυτική Περιγραφή Φυσικού και Οικονομικού Αντικειμένου της Σύμβασης</w:t>
      </w:r>
      <w:bookmarkEnd w:id="249"/>
      <w:bookmarkEnd w:id="251"/>
      <w:r w:rsidRPr="00603221">
        <w:rPr>
          <w:rFonts w:cs="Tahoma"/>
          <w:lang w:val="el-GR"/>
        </w:rPr>
        <w:t xml:space="preserve"> </w:t>
      </w:r>
      <w:bookmarkEnd w:id="250"/>
    </w:p>
    <w:p w14:paraId="40306800" w14:textId="77777777" w:rsidR="008338F0" w:rsidRPr="00EF2204" w:rsidRDefault="00A22261" w:rsidP="00484A5F">
      <w:pPr>
        <w:pStyle w:val="Heading3"/>
        <w:numPr>
          <w:ilvl w:val="0"/>
          <w:numId w:val="29"/>
        </w:numPr>
        <w:rPr>
          <w:lang w:val="el-GR"/>
        </w:rPr>
      </w:pPr>
      <w:bookmarkStart w:id="252" w:name="_Ref88130553"/>
      <w:bookmarkStart w:id="253" w:name="_Toc107595039"/>
      <w:r w:rsidRPr="00EF2204">
        <w:rPr>
          <w:lang w:val="el-GR"/>
        </w:rPr>
        <w:t>Π</w:t>
      </w:r>
      <w:r>
        <w:rPr>
          <w:lang w:val="el-GR"/>
        </w:rPr>
        <w:t>εριβάλλον της Σύμβασης</w:t>
      </w:r>
      <w:bookmarkEnd w:id="252"/>
      <w:bookmarkEnd w:id="253"/>
    </w:p>
    <w:p w14:paraId="132D9764" w14:textId="77777777" w:rsidR="004D1C23" w:rsidRPr="00EF2204" w:rsidRDefault="004D1C23" w:rsidP="00484A5F">
      <w:pPr>
        <w:pStyle w:val="Heading4"/>
        <w:numPr>
          <w:ilvl w:val="1"/>
          <w:numId w:val="16"/>
        </w:numPr>
        <w:tabs>
          <w:tab w:val="left" w:pos="993"/>
        </w:tabs>
        <w:ind w:left="993" w:hanging="567"/>
        <w:rPr>
          <w:rFonts w:eastAsia="SimSun" w:cs="Tahoma"/>
          <w:szCs w:val="22"/>
          <w:lang w:val="el-GR"/>
        </w:rPr>
      </w:pPr>
      <w:bookmarkStart w:id="254" w:name="_Toc516836612"/>
      <w:bookmarkStart w:id="255" w:name="_Toc45706959"/>
      <w:bookmarkStart w:id="256" w:name="_Toc46478230"/>
      <w:r w:rsidRPr="00EF2204">
        <w:rPr>
          <w:rFonts w:eastAsia="SimSun" w:cs="Tahoma"/>
          <w:szCs w:val="22"/>
          <w:lang w:val="el-GR"/>
        </w:rPr>
        <w:t>Εμπλεκόμενοι στην υλοποίηση της Σύμβασης</w:t>
      </w:r>
      <w:bookmarkEnd w:id="254"/>
      <w:bookmarkEnd w:id="255"/>
      <w:bookmarkEnd w:id="256"/>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D222C4" w14:paraId="2C819871" w14:textId="77777777" w:rsidTr="00AB1716">
        <w:tc>
          <w:tcPr>
            <w:tcW w:w="3397" w:type="dxa"/>
          </w:tcPr>
          <w:p w14:paraId="71A8A4ED" w14:textId="77777777" w:rsidR="004D1C23" w:rsidRPr="004C50AF" w:rsidRDefault="004D1C23" w:rsidP="00AB1716">
            <w:pPr>
              <w:widowControl w:val="0"/>
              <w:suppressAutoHyphens w:val="0"/>
              <w:spacing w:after="0"/>
              <w:rPr>
                <w:lang w:val="el-GR" w:eastAsia="en-US"/>
              </w:rPr>
            </w:pPr>
            <w:r w:rsidRPr="004C50AF">
              <w:rPr>
                <w:lang w:val="el-GR" w:eastAsia="en-US"/>
              </w:rPr>
              <w:t xml:space="preserve">Φορέας Διαχείρισης </w:t>
            </w:r>
          </w:p>
        </w:tc>
        <w:tc>
          <w:tcPr>
            <w:tcW w:w="2530" w:type="dxa"/>
            <w:vAlign w:val="center"/>
          </w:tcPr>
          <w:p w14:paraId="6DCC0D22" w14:textId="5D866620" w:rsidR="004D1C23" w:rsidRPr="004C50AF" w:rsidRDefault="004D1C23" w:rsidP="00AB1716">
            <w:pPr>
              <w:widowControl w:val="0"/>
              <w:suppressAutoHyphens w:val="0"/>
              <w:spacing w:after="0"/>
              <w:rPr>
                <w:lang w:val="el-GR" w:eastAsia="en-US"/>
              </w:rPr>
            </w:pPr>
            <w:r w:rsidRPr="004C50AF">
              <w:rPr>
                <w:lang w:val="el-GR" w:eastAsia="en-US"/>
              </w:rPr>
              <w:t>ΕΥΔ</w:t>
            </w:r>
            <w:r w:rsidR="00C0392B">
              <w:rPr>
                <w:lang w:val="el-GR" w:eastAsia="en-US"/>
              </w:rPr>
              <w:t xml:space="preserve"> ΨΜ</w:t>
            </w:r>
          </w:p>
        </w:tc>
        <w:tc>
          <w:tcPr>
            <w:tcW w:w="3928" w:type="dxa"/>
            <w:vAlign w:val="center"/>
          </w:tcPr>
          <w:p w14:paraId="4820C710" w14:textId="77777777" w:rsidR="004D1C23" w:rsidRPr="00D63725" w:rsidRDefault="004D1C23" w:rsidP="00AB1716">
            <w:pPr>
              <w:widowControl w:val="0"/>
              <w:suppressAutoHyphens w:val="0"/>
              <w:spacing w:after="0"/>
              <w:rPr>
                <w:lang w:val="el-GR" w:eastAsia="en-US"/>
              </w:rPr>
            </w:pPr>
            <w:r w:rsidRPr="004C50AF">
              <w:t>http</w:t>
            </w:r>
            <w:r w:rsidRPr="004C50AF">
              <w:rPr>
                <w:lang w:val="el-GR"/>
              </w:rPr>
              <w:t>://</w:t>
            </w:r>
            <w:r w:rsidRPr="004C50AF">
              <w:t>www</w:t>
            </w:r>
            <w:r w:rsidRPr="004C50AF">
              <w:rPr>
                <w:lang w:val="el-GR"/>
              </w:rPr>
              <w:t>.</w:t>
            </w:r>
            <w:r w:rsidRPr="004C50AF">
              <w:t>digitalplan</w:t>
            </w:r>
            <w:r w:rsidRPr="004C50AF">
              <w:rPr>
                <w:lang w:val="el-GR"/>
              </w:rPr>
              <w:t>.</w:t>
            </w:r>
            <w:r w:rsidRPr="004C50AF">
              <w:t>gov</w:t>
            </w:r>
            <w:r w:rsidRPr="004C50AF">
              <w:rPr>
                <w:lang w:val="el-GR"/>
              </w:rPr>
              <w:t>.</w:t>
            </w:r>
            <w:r w:rsidRPr="004C50AF">
              <w:t>gr</w:t>
            </w:r>
            <w:r w:rsidRPr="004C50AF">
              <w:rPr>
                <w:lang w:val="el-GR"/>
              </w:rPr>
              <w:t>/</w:t>
            </w:r>
          </w:p>
        </w:tc>
      </w:tr>
      <w:tr w:rsidR="004D1C23" w:rsidRPr="00D6613E"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3860E2C" w14:textId="2EC97A22" w:rsidR="004D1C23" w:rsidRPr="00D6613E" w:rsidRDefault="004D1C23" w:rsidP="00D6613E">
            <w:pPr>
              <w:widowControl w:val="0"/>
              <w:suppressAutoHyphens w:val="0"/>
              <w:spacing w:after="0"/>
              <w:rPr>
                <w:lang w:val="el-GR" w:eastAsia="en-US"/>
              </w:rPr>
            </w:pPr>
            <w:r w:rsidRPr="00D63725">
              <w:rPr>
                <w:lang w:val="el-GR" w:eastAsia="en-US"/>
              </w:rPr>
              <w:t xml:space="preserve">Βλ. Παρ. </w:t>
            </w:r>
            <w:r w:rsidR="00D6613E">
              <w:rPr>
                <w:lang w:val="el-GR" w:eastAsia="en-US"/>
              </w:rPr>
              <w:fldChar w:fldCharType="begin"/>
            </w:r>
            <w:r w:rsidR="00D6613E">
              <w:rPr>
                <w:lang w:val="el-GR" w:eastAsia="en-US"/>
              </w:rPr>
              <w:instrText xml:space="preserve"> REF _Ref55724680 \r \h </w:instrText>
            </w:r>
            <w:r w:rsidR="00D6613E">
              <w:rPr>
                <w:lang w:val="el-GR" w:eastAsia="en-US"/>
              </w:rPr>
            </w:r>
            <w:r w:rsidR="00D6613E">
              <w:rPr>
                <w:lang w:val="el-GR" w:eastAsia="en-US"/>
              </w:rPr>
              <w:fldChar w:fldCharType="separate"/>
            </w:r>
            <w:r w:rsidR="00B807B1">
              <w:rPr>
                <w:lang w:val="el-GR" w:eastAsia="en-US"/>
              </w:rPr>
              <w:t>1.1.1</w:t>
            </w:r>
            <w:r w:rsidR="00D6613E">
              <w:rPr>
                <w:lang w:val="el-GR" w:eastAsia="en-US"/>
              </w:rPr>
              <w:fldChar w:fldCharType="end"/>
            </w:r>
          </w:p>
        </w:tc>
      </w:tr>
      <w:tr w:rsidR="004D1C23" w:rsidRPr="00C546F4"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7777777" w:rsidR="004D1C23" w:rsidRPr="00D63725" w:rsidRDefault="00D8184F" w:rsidP="00AB1716">
            <w:pPr>
              <w:widowControl w:val="0"/>
              <w:suppressAutoHyphens w:val="0"/>
              <w:spacing w:after="0"/>
              <w:rPr>
                <w:u w:val="single"/>
                <w:lang w:val="el-GR" w:eastAsia="en-US"/>
              </w:rPr>
            </w:pPr>
            <w:hyperlink r:id="rId30" w:history="1">
              <w:r w:rsidR="004D1C23" w:rsidRPr="00D63725">
                <w:rPr>
                  <w:rStyle w:val="Hyperlink"/>
                  <w:lang w:val="el-GR" w:eastAsia="en-US"/>
                </w:rPr>
                <w:t>www.</w:t>
              </w:r>
              <w:r w:rsidR="004D1C23" w:rsidRPr="00D63725">
                <w:rPr>
                  <w:rStyle w:val="Hyperlink"/>
                  <w:lang w:val="en-US" w:eastAsia="en-US"/>
                </w:rPr>
                <w:t>mindigital</w:t>
              </w:r>
              <w:r w:rsidR="004D1C23" w:rsidRPr="00D63725">
                <w:rPr>
                  <w:rStyle w:val="Hyperlink"/>
                  <w:lang w:val="el-GR" w:eastAsia="en-US"/>
                </w:rPr>
                <w:t>.gr</w:t>
              </w:r>
            </w:hyperlink>
          </w:p>
          <w:p w14:paraId="1B365089" w14:textId="19AB75CA" w:rsidR="004D1C23" w:rsidRPr="00D63725" w:rsidRDefault="004D1C23" w:rsidP="00D6613E">
            <w:pPr>
              <w:widowControl w:val="0"/>
              <w:suppressAutoHyphens w:val="0"/>
              <w:spacing w:after="0"/>
              <w:rPr>
                <w:lang w:val="el-GR" w:eastAsia="en-US"/>
              </w:rPr>
            </w:pPr>
            <w:r w:rsidRPr="00D63725">
              <w:rPr>
                <w:lang w:val="el-GR" w:eastAsia="en-US"/>
              </w:rPr>
              <w:t xml:space="preserve">Βλ. Παρ. </w:t>
            </w:r>
            <w:r w:rsidR="00D6613E">
              <w:rPr>
                <w:lang w:val="el-GR" w:eastAsia="en-US"/>
              </w:rPr>
              <w:fldChar w:fldCharType="begin"/>
            </w:r>
            <w:r w:rsidR="00D6613E">
              <w:rPr>
                <w:lang w:val="el-GR" w:eastAsia="en-US"/>
              </w:rPr>
              <w:instrText xml:space="preserve"> REF _Ref55927722 \r \h </w:instrText>
            </w:r>
            <w:r w:rsidR="00D6613E">
              <w:rPr>
                <w:lang w:val="el-GR" w:eastAsia="en-US"/>
              </w:rPr>
            </w:r>
            <w:r w:rsidR="00D6613E">
              <w:rPr>
                <w:lang w:val="el-GR" w:eastAsia="en-US"/>
              </w:rPr>
              <w:fldChar w:fldCharType="separate"/>
            </w:r>
            <w:r w:rsidR="00B807B1">
              <w:rPr>
                <w:lang w:val="el-GR" w:eastAsia="en-US"/>
              </w:rPr>
              <w:t>1.1.2</w:t>
            </w:r>
            <w:r w:rsidR="00D6613E">
              <w:rPr>
                <w:lang w:val="el-GR" w:eastAsia="en-US"/>
              </w:rPr>
              <w:fldChar w:fldCharType="end"/>
            </w:r>
          </w:p>
        </w:tc>
      </w:tr>
      <w:tr w:rsidR="008C3EF7" w:rsidRPr="00C546F4" w14:paraId="6460A757" w14:textId="77777777" w:rsidTr="00AB1716">
        <w:tc>
          <w:tcPr>
            <w:tcW w:w="3397" w:type="dxa"/>
            <w:vAlign w:val="center"/>
          </w:tcPr>
          <w:p w14:paraId="0F59D6A0" w14:textId="77777777" w:rsidR="008C3EF7" w:rsidRPr="00D63725" w:rsidRDefault="008C3EF7" w:rsidP="008C3EF7">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048B780B" w14:textId="7D12F8F5" w:rsidR="008C3EF7" w:rsidRPr="00EF2204" w:rsidRDefault="008C3EF7" w:rsidP="008C3EF7">
            <w:pPr>
              <w:widowControl w:val="0"/>
              <w:suppressAutoHyphens w:val="0"/>
              <w:spacing w:after="0"/>
              <w:rPr>
                <w:highlight w:val="cyan"/>
                <w:lang w:val="el-GR" w:eastAsia="en-US"/>
              </w:rPr>
            </w:pPr>
            <w:r w:rsidRPr="008F5FAB">
              <w:t>Δικηγορικός Σύλλογος Αθηνών</w:t>
            </w:r>
          </w:p>
        </w:tc>
        <w:tc>
          <w:tcPr>
            <w:tcW w:w="3928" w:type="dxa"/>
          </w:tcPr>
          <w:p w14:paraId="7588EF25" w14:textId="77777777" w:rsidR="008C3EF7" w:rsidRPr="00D63725" w:rsidRDefault="00D8184F" w:rsidP="008C3EF7">
            <w:pPr>
              <w:widowControl w:val="0"/>
              <w:suppressAutoHyphens w:val="0"/>
              <w:spacing w:after="0"/>
              <w:rPr>
                <w:lang w:val="el-GR" w:eastAsia="en-US"/>
              </w:rPr>
            </w:pPr>
            <w:hyperlink r:id="rId31" w:history="1">
              <w:r w:rsidR="008C3EF7" w:rsidRPr="00D63725">
                <w:rPr>
                  <w:rStyle w:val="Hyperlink"/>
                  <w:lang w:val="el-GR" w:eastAsia="en-US"/>
                </w:rPr>
                <w:t>www.</w:t>
              </w:r>
              <w:r w:rsidR="008C3EF7" w:rsidRPr="00D63725">
                <w:rPr>
                  <w:rStyle w:val="Hyperlink"/>
                  <w:lang w:val="en-US" w:eastAsia="en-US"/>
                </w:rPr>
                <w:t>mindigital</w:t>
              </w:r>
              <w:r w:rsidR="008C3EF7" w:rsidRPr="00D63725">
                <w:rPr>
                  <w:rStyle w:val="Hyperlink"/>
                  <w:lang w:val="el-GR" w:eastAsia="en-US"/>
                </w:rPr>
                <w:t>.gr</w:t>
              </w:r>
            </w:hyperlink>
            <w:r w:rsidR="008C3EF7" w:rsidRPr="00D63725">
              <w:rPr>
                <w:lang w:val="el-GR" w:eastAsia="en-US"/>
              </w:rPr>
              <w:t xml:space="preserve"> </w:t>
            </w:r>
          </w:p>
          <w:p w14:paraId="214B64A4" w14:textId="63A80970" w:rsidR="008C3EF7" w:rsidRPr="00D63725" w:rsidRDefault="008C3EF7" w:rsidP="00D6613E">
            <w:pPr>
              <w:widowControl w:val="0"/>
              <w:suppressAutoHyphens w:val="0"/>
              <w:spacing w:after="0"/>
              <w:rPr>
                <w:lang w:val="el-GR" w:eastAsia="en-US"/>
              </w:rPr>
            </w:pPr>
            <w:r w:rsidRPr="00D63725">
              <w:rPr>
                <w:lang w:val="el-GR" w:eastAsia="en-US"/>
              </w:rPr>
              <w:t xml:space="preserve">Βλ. Παρ. </w:t>
            </w:r>
            <w:r w:rsidR="00D6613E">
              <w:rPr>
                <w:lang w:val="el-GR" w:eastAsia="en-US"/>
              </w:rPr>
              <w:fldChar w:fldCharType="begin"/>
            </w:r>
            <w:r w:rsidR="00D6613E">
              <w:rPr>
                <w:lang w:val="el-GR" w:eastAsia="en-US"/>
              </w:rPr>
              <w:instrText xml:space="preserve"> REF _Ref55927743 \r \h </w:instrText>
            </w:r>
            <w:r w:rsidR="00D6613E">
              <w:rPr>
                <w:lang w:val="el-GR" w:eastAsia="en-US"/>
              </w:rPr>
            </w:r>
            <w:r w:rsidR="00D6613E">
              <w:rPr>
                <w:lang w:val="el-GR" w:eastAsia="en-US"/>
              </w:rPr>
              <w:fldChar w:fldCharType="separate"/>
            </w:r>
            <w:r w:rsidR="00B807B1">
              <w:rPr>
                <w:lang w:val="el-GR" w:eastAsia="en-US"/>
              </w:rPr>
              <w:t>1.1.3</w:t>
            </w:r>
            <w:r w:rsidR="00D6613E">
              <w:rPr>
                <w:lang w:val="el-GR" w:eastAsia="en-US"/>
              </w:rPr>
              <w:fldChar w:fldCharType="end"/>
            </w:r>
          </w:p>
        </w:tc>
      </w:tr>
      <w:tr w:rsidR="008C3EF7" w:rsidRPr="00C546F4" w14:paraId="7DF70F82" w14:textId="77777777" w:rsidTr="00AB1716">
        <w:tc>
          <w:tcPr>
            <w:tcW w:w="3397" w:type="dxa"/>
            <w:vAlign w:val="center"/>
          </w:tcPr>
          <w:p w14:paraId="6B00A48C" w14:textId="77777777" w:rsidR="008C3EF7" w:rsidRPr="00D63725" w:rsidRDefault="008C3EF7" w:rsidP="008C3EF7">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12B576F0" w14:textId="62F57B1E" w:rsidR="008C3EF7" w:rsidRPr="00EF2204" w:rsidRDefault="008C3EF7" w:rsidP="008C3EF7">
            <w:pPr>
              <w:widowControl w:val="0"/>
              <w:suppressAutoHyphens w:val="0"/>
              <w:spacing w:after="0"/>
              <w:rPr>
                <w:highlight w:val="cyan"/>
                <w:lang w:val="el-GR" w:eastAsia="en-US"/>
              </w:rPr>
            </w:pPr>
            <w:r w:rsidRPr="008F5FAB">
              <w:t>Δικηγορικός Σύλλογος Αθηνών</w:t>
            </w:r>
          </w:p>
        </w:tc>
        <w:tc>
          <w:tcPr>
            <w:tcW w:w="3928" w:type="dxa"/>
          </w:tcPr>
          <w:p w14:paraId="56A09433" w14:textId="77777777" w:rsidR="008C3EF7" w:rsidRDefault="00D8184F" w:rsidP="008C3EF7">
            <w:pPr>
              <w:widowControl w:val="0"/>
              <w:suppressAutoHyphens w:val="0"/>
              <w:spacing w:after="0"/>
              <w:rPr>
                <w:lang w:val="el-GR" w:eastAsia="en-US"/>
              </w:rPr>
            </w:pPr>
            <w:hyperlink r:id="rId32" w:history="1">
              <w:r w:rsidR="008C3EF7" w:rsidRPr="00D63725">
                <w:rPr>
                  <w:rStyle w:val="Hyperlink"/>
                  <w:lang w:val="el-GR" w:eastAsia="en-US"/>
                </w:rPr>
                <w:t>www.</w:t>
              </w:r>
              <w:r w:rsidR="008C3EF7" w:rsidRPr="00D63725">
                <w:rPr>
                  <w:rStyle w:val="Hyperlink"/>
                  <w:lang w:val="en-US" w:eastAsia="en-US"/>
                </w:rPr>
                <w:t>mindigital</w:t>
              </w:r>
              <w:r w:rsidR="008C3EF7" w:rsidRPr="00D63725">
                <w:rPr>
                  <w:rStyle w:val="Hyperlink"/>
                  <w:lang w:val="el-GR" w:eastAsia="en-US"/>
                </w:rPr>
                <w:t>.gr</w:t>
              </w:r>
            </w:hyperlink>
            <w:r w:rsidR="008C3EF7" w:rsidRPr="00D63725">
              <w:rPr>
                <w:lang w:val="el-GR" w:eastAsia="en-US"/>
              </w:rPr>
              <w:t xml:space="preserve"> </w:t>
            </w:r>
          </w:p>
          <w:p w14:paraId="69625F83" w14:textId="6347EC64" w:rsidR="008C3EF7" w:rsidRPr="00D63725" w:rsidRDefault="008C3EF7" w:rsidP="00D6613E">
            <w:pPr>
              <w:widowControl w:val="0"/>
              <w:suppressAutoHyphens w:val="0"/>
              <w:spacing w:after="0"/>
              <w:rPr>
                <w:lang w:val="el-GR" w:eastAsia="en-US"/>
              </w:rPr>
            </w:pPr>
            <w:r w:rsidRPr="00D63725">
              <w:rPr>
                <w:lang w:val="el-GR" w:eastAsia="en-US"/>
              </w:rPr>
              <w:t xml:space="preserve">Βλ. Παρ. </w:t>
            </w:r>
            <w:r w:rsidR="00D6613E">
              <w:rPr>
                <w:lang w:val="el-GR" w:eastAsia="en-US"/>
              </w:rPr>
              <w:fldChar w:fldCharType="begin"/>
            </w:r>
            <w:r w:rsidR="00D6613E">
              <w:rPr>
                <w:lang w:val="el-GR" w:eastAsia="en-US"/>
              </w:rPr>
              <w:instrText xml:space="preserve"> REF _Ref55927743 \r \h </w:instrText>
            </w:r>
            <w:r w:rsidR="00D6613E">
              <w:rPr>
                <w:lang w:val="el-GR" w:eastAsia="en-US"/>
              </w:rPr>
            </w:r>
            <w:r w:rsidR="00D6613E">
              <w:rPr>
                <w:lang w:val="el-GR" w:eastAsia="en-US"/>
              </w:rPr>
              <w:fldChar w:fldCharType="separate"/>
            </w:r>
            <w:r w:rsidR="00B807B1">
              <w:rPr>
                <w:lang w:val="el-GR" w:eastAsia="en-US"/>
              </w:rPr>
              <w:t>1.1.3</w:t>
            </w:r>
            <w:r w:rsidR="00D6613E">
              <w:rPr>
                <w:lang w:val="el-GR" w:eastAsia="en-US"/>
              </w:rPr>
              <w:fldChar w:fldCharType="end"/>
            </w:r>
          </w:p>
        </w:tc>
      </w:tr>
      <w:tr w:rsidR="004D1C23" w:rsidRPr="00C546F4"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36AB2D2A" w:rsidR="004D1C23" w:rsidRPr="00C546F4" w:rsidDel="00DF55C4" w:rsidRDefault="004D1C23" w:rsidP="00D6613E">
            <w:pPr>
              <w:widowControl w:val="0"/>
              <w:suppressAutoHyphens w:val="0"/>
              <w:spacing w:after="0"/>
              <w:rPr>
                <w:lang w:val="el-GR" w:eastAsia="en-US"/>
              </w:rPr>
            </w:pPr>
            <w:r w:rsidRPr="00D63725">
              <w:rPr>
                <w:lang w:val="el-GR" w:eastAsia="en-US"/>
              </w:rPr>
              <w:t>Βλ</w:t>
            </w:r>
            <w:r w:rsidRPr="00C546F4">
              <w:rPr>
                <w:lang w:val="el-GR" w:eastAsia="en-US"/>
              </w:rPr>
              <w:t xml:space="preserve">. </w:t>
            </w:r>
            <w:r w:rsidR="00DF6A45">
              <w:rPr>
                <w:lang w:val="el-GR" w:eastAsia="en-US"/>
              </w:rPr>
              <w:t>Π</w:t>
            </w:r>
            <w:r w:rsidRPr="00D63725">
              <w:rPr>
                <w:lang w:val="el-GR" w:eastAsia="en-US"/>
              </w:rPr>
              <w:t>αρ</w:t>
            </w:r>
            <w:r w:rsidRPr="00C546F4">
              <w:rPr>
                <w:lang w:val="el-GR" w:eastAsia="en-US"/>
              </w:rPr>
              <w:t xml:space="preserve">. </w:t>
            </w:r>
            <w:r w:rsidR="00D6613E">
              <w:rPr>
                <w:lang w:val="el-GR" w:eastAsia="en-US"/>
              </w:rPr>
              <w:fldChar w:fldCharType="begin"/>
            </w:r>
            <w:r w:rsidR="00D6613E">
              <w:rPr>
                <w:lang w:val="el-GR" w:eastAsia="en-US"/>
              </w:rPr>
              <w:instrText xml:space="preserve"> REF _Ref55927773 \r \h </w:instrText>
            </w:r>
            <w:r w:rsidR="00D6613E">
              <w:rPr>
                <w:lang w:val="el-GR" w:eastAsia="en-US"/>
              </w:rPr>
            </w:r>
            <w:r w:rsidR="00D6613E">
              <w:rPr>
                <w:lang w:val="el-GR" w:eastAsia="en-US"/>
              </w:rPr>
              <w:fldChar w:fldCharType="separate"/>
            </w:r>
            <w:r w:rsidR="00B807B1">
              <w:rPr>
                <w:lang w:val="el-GR" w:eastAsia="en-US"/>
              </w:rPr>
              <w:t>1.1.5</w:t>
            </w:r>
            <w:r w:rsidR="00D6613E">
              <w:rPr>
                <w:lang w:val="el-GR" w:eastAsia="en-US"/>
              </w:rPr>
              <w:fldChar w:fldCharType="end"/>
            </w:r>
          </w:p>
        </w:tc>
      </w:tr>
    </w:tbl>
    <w:p w14:paraId="64C8B1C3" w14:textId="77777777" w:rsidR="00FB64EB" w:rsidRPr="005D65A8" w:rsidRDefault="00FB64EB" w:rsidP="00484A5F">
      <w:pPr>
        <w:pStyle w:val="Heading5"/>
        <w:numPr>
          <w:ilvl w:val="2"/>
          <w:numId w:val="16"/>
        </w:numPr>
      </w:pPr>
      <w:bookmarkStart w:id="257" w:name="_Ref55724680"/>
      <w:bookmarkStart w:id="258" w:name="_Toc87533117"/>
      <w:r w:rsidRPr="008B6C31">
        <w:rPr>
          <w:rFonts w:cs="Tahoma"/>
          <w:szCs w:val="22"/>
          <w:lang w:val="el-GR"/>
        </w:rPr>
        <w:t>Φορέας Υλοποίησης – Αναθέτουσα Αρχή</w:t>
      </w:r>
      <w:bookmarkEnd w:id="257"/>
      <w:bookmarkEnd w:id="258"/>
      <w:r w:rsidRPr="008B6C31">
        <w:rPr>
          <w:rFonts w:cs="Tahoma"/>
          <w:szCs w:val="22"/>
          <w:lang w:val="el-GR"/>
        </w:rPr>
        <w:t xml:space="preserve"> </w:t>
      </w:r>
    </w:p>
    <w:p w14:paraId="02587A0F" w14:textId="4FADB85E" w:rsidR="00FB64EB" w:rsidRDefault="00FB64EB" w:rsidP="00FB64EB">
      <w:pPr>
        <w:pStyle w:val="1e"/>
      </w:pPr>
      <w:r w:rsidRPr="00571066">
        <w:t xml:space="preserve">Η «Κοινωνία της Πληροφορίας </w:t>
      </w:r>
      <w:r w:rsidR="00F75AAB">
        <w:t>Μ.</w:t>
      </w:r>
      <w:r w:rsidRPr="00571066">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w:t>
      </w:r>
      <w:r>
        <w:rPr>
          <w:lang w:val="en-US"/>
        </w:rPr>
        <w:t>N</w:t>
      </w:r>
      <w:r w:rsidRPr="00571066">
        <w:t xml:space="preserve">. 3429/2005, στο πλαίσιο των διατάξεων του </w:t>
      </w:r>
      <w:r>
        <w:rPr>
          <w:lang w:val="en-US"/>
        </w:rPr>
        <w:t>N</w:t>
      </w:r>
      <w:r w:rsidRPr="00571066">
        <w:t>. 3614/2007 (ΦΕΚ 267/Α)</w:t>
      </w:r>
      <w:r>
        <w:t xml:space="preserve">, </w:t>
      </w:r>
      <w:r w:rsidRPr="00B701AB">
        <w:t xml:space="preserve">του Ν.4314/2014, </w:t>
      </w:r>
      <w:r w:rsidR="004B2D8A" w:rsidRPr="00B701AB">
        <w:t>Άρθρο</w:t>
      </w:r>
      <w:r w:rsidRPr="00B701AB">
        <w:t xml:space="preserve"> 59, παρ. 17 </w:t>
      </w:r>
      <w:r w:rsidRPr="00571066">
        <w:t xml:space="preserve"> και του καταστατικού της όπως ισχύει </w:t>
      </w:r>
      <w:r w:rsidRPr="00571066">
        <w:rPr>
          <w:rFonts w:eastAsia="Arial Unicode MS"/>
        </w:rPr>
        <w:t>(</w:t>
      </w:r>
      <w:r w:rsidRPr="00571066">
        <w:t>ΦΕΚ Β 3187/30.11.2012</w:t>
      </w:r>
      <w:r w:rsidRPr="00571066">
        <w:rPr>
          <w:rFonts w:eastAsia="Arial Unicode MS"/>
        </w:rPr>
        <w:t xml:space="preserve">) </w:t>
      </w:r>
      <w:r w:rsidRPr="00571066">
        <w:t>και εποπτεύεται από το Υπουργείο Διοικητικής Ανασυγκρότησης.</w:t>
      </w:r>
    </w:p>
    <w:p w14:paraId="174F3A5D" w14:textId="77777777" w:rsidR="00FB64EB" w:rsidRPr="00A64D8B" w:rsidRDefault="00FB64EB" w:rsidP="00FB64EB">
      <w:pPr>
        <w:pStyle w:val="1e"/>
      </w:pPr>
      <w:r>
        <w:t xml:space="preserve">Σκοπός της εταιρείας είναι: </w:t>
      </w:r>
    </w:p>
    <w:p w14:paraId="557EBC01" w14:textId="77777777" w:rsidR="00FB64EB" w:rsidRPr="00FB4D2F" w:rsidRDefault="00FB64EB" w:rsidP="00484A5F">
      <w:pPr>
        <w:pStyle w:val="1e"/>
        <w:numPr>
          <w:ilvl w:val="0"/>
          <w:numId w:val="56"/>
        </w:numPr>
        <w:rPr>
          <w:lang w:eastAsia="el-GR"/>
        </w:rPr>
      </w:pPr>
      <w:r w:rsidRPr="00FB4D2F">
        <w:rPr>
          <w:lang w:eastAsia="el-GR"/>
        </w:rPr>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υποστήριξη της για την εκτέλεση όμοιων δράσεων και έργων με στόχο την ενδυνάμωση της διοικητικής αποτελεσματικότητας της δημόσιας διοίκησης.</w:t>
      </w:r>
    </w:p>
    <w:p w14:paraId="79FF685F" w14:textId="77777777" w:rsidR="00FB64EB" w:rsidRPr="00117880" w:rsidRDefault="00FB64EB" w:rsidP="00484A5F">
      <w:pPr>
        <w:pStyle w:val="1e"/>
        <w:numPr>
          <w:ilvl w:val="0"/>
          <w:numId w:val="56"/>
        </w:numPr>
        <w:rPr>
          <w:lang w:eastAsia="el-GR"/>
        </w:rPr>
      </w:pPr>
      <w:r w:rsidRPr="00117880">
        <w:rPr>
          <w:lang w:eastAsia="el-GR"/>
        </w:rPr>
        <w:t>Η εκτέλεση έργων στον τομέα της πληροφορικής, της επικοινωνίας και των νέων τεχνολογιών για τη βελτίωση της δημόσιας διοίκησης από κάθε πηγή χρηματοδότησης, καθώς και η υποστήριξη της δημόσιας διοίκησης για την εκτέλεση των σχετικών έργων.</w:t>
      </w:r>
    </w:p>
    <w:p w14:paraId="565407EF" w14:textId="77777777" w:rsidR="00FB64EB" w:rsidRPr="00117880" w:rsidRDefault="00FB64EB" w:rsidP="00484A5F">
      <w:pPr>
        <w:pStyle w:val="1e"/>
        <w:numPr>
          <w:ilvl w:val="0"/>
          <w:numId w:val="56"/>
        </w:numPr>
        <w:rPr>
          <w:lang w:eastAsia="el-GR"/>
        </w:rPr>
      </w:pPr>
      <w:r w:rsidRPr="00117880">
        <w:rPr>
          <w:lang w:eastAsia="el-GR"/>
        </w:rPr>
        <w:t>Η υποστήριξη ή/και διαχείριση της λειτουργίας συστημάτων πληροφορικής και επικοινωνίας της δημόσιας διοίκησης, όπως προβλέπεται ήδη στο Ν. 2860/2000 (Α. 24 παρ. 6γ).</w:t>
      </w:r>
    </w:p>
    <w:p w14:paraId="70C14CBD" w14:textId="77777777" w:rsidR="00FB64EB" w:rsidRPr="00117880" w:rsidRDefault="00FB64EB" w:rsidP="00484A5F">
      <w:pPr>
        <w:pStyle w:val="1e"/>
        <w:numPr>
          <w:ilvl w:val="0"/>
          <w:numId w:val="56"/>
        </w:numPr>
        <w:rPr>
          <w:lang w:eastAsia="el-GR"/>
        </w:rPr>
      </w:pPr>
      <w:r w:rsidRPr="00117880">
        <w:rPr>
          <w:lang w:eastAsia="el-GR"/>
        </w:rPr>
        <w:t>Η ανάληψη της εκτέλεσης πράξεων και ενεργειών τεχνικής υποστήριξης, από κάθε πηγή χρηματοδότησης.</w:t>
      </w:r>
    </w:p>
    <w:p w14:paraId="42A9E499" w14:textId="77777777" w:rsidR="00FB64EB" w:rsidRPr="00117880" w:rsidRDefault="00FB64EB" w:rsidP="00484A5F">
      <w:pPr>
        <w:pStyle w:val="1e"/>
        <w:numPr>
          <w:ilvl w:val="0"/>
          <w:numId w:val="56"/>
        </w:numPr>
        <w:rPr>
          <w:lang w:eastAsia="el-GR"/>
        </w:rPr>
      </w:pPr>
      <w:r w:rsidRPr="00117880">
        <w:rPr>
          <w:lang w:eastAsia="el-GR"/>
        </w:rPr>
        <w:t xml:space="preserve">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w:t>
      </w:r>
      <w:r w:rsidRPr="00117880">
        <w:rPr>
          <w:lang w:eastAsia="el-GR"/>
        </w:rPr>
        <w:lastRenderedPageBreak/>
        <w:t>διευκόλυνση της μεταφοράς και προσαρμογής ξένης εμπειρίας και καλών πρακτικών στο ελληνικό διοικητικό περιβάλλον.</w:t>
      </w:r>
    </w:p>
    <w:p w14:paraId="0AB397D4" w14:textId="77777777" w:rsidR="00FB64EB" w:rsidRPr="00571066" w:rsidRDefault="00FB64EB" w:rsidP="00FB64EB">
      <w:pPr>
        <w:pStyle w:val="1e"/>
        <w:rPr>
          <w:lang w:eastAsia="el-GR"/>
        </w:rPr>
      </w:pPr>
      <w:r w:rsidRPr="00571066">
        <w:rPr>
          <w:lang w:eastAsia="el-GR"/>
        </w:rPr>
        <w:t>Ειδικότερα</w:t>
      </w:r>
      <w:r>
        <w:rPr>
          <w:lang w:eastAsia="el-GR"/>
        </w:rPr>
        <w:t>,</w:t>
      </w:r>
      <w:r w:rsidRPr="00571066">
        <w:rPr>
          <w:lang w:eastAsia="el-GR"/>
        </w:rPr>
        <w:t xml:space="preserve"> στο σκοπό της εταιρείας συμπεριλαμβάνονται:</w:t>
      </w:r>
    </w:p>
    <w:p w14:paraId="26D4561E" w14:textId="77777777" w:rsidR="00FB64EB" w:rsidRPr="00571066" w:rsidRDefault="00FB64EB" w:rsidP="00484A5F">
      <w:pPr>
        <w:pStyle w:val="1e"/>
        <w:numPr>
          <w:ilvl w:val="0"/>
          <w:numId w:val="57"/>
        </w:numPr>
        <w:rPr>
          <w:lang w:eastAsia="el-GR"/>
        </w:rPr>
      </w:pPr>
      <w:r w:rsidRPr="00571066">
        <w:rPr>
          <w:lang w:eastAsia="el-GR"/>
        </w:rPr>
        <w:t>Η υποστήριξη των δικαιούχων των παραπάνω επιχειρησιακών προγραμμάτων κατά την προετοιμασία, την ένταξη, την εκτέλεση, την παρακολούθηση και την παραλαβή των δράσεων και έργων.</w:t>
      </w:r>
    </w:p>
    <w:p w14:paraId="3AF875EB" w14:textId="77777777" w:rsidR="00FB64EB" w:rsidRPr="00571066" w:rsidRDefault="00FB64EB" w:rsidP="00484A5F">
      <w:pPr>
        <w:pStyle w:val="1e"/>
        <w:numPr>
          <w:ilvl w:val="0"/>
          <w:numId w:val="57"/>
        </w:numPr>
        <w:rPr>
          <w:lang w:eastAsia="el-GR"/>
        </w:rPr>
      </w:pPr>
      <w:r w:rsidRPr="00571066">
        <w:rPr>
          <w:lang w:eastAsia="el-GR"/>
        </w:rPr>
        <w:t>Η ανάληψη ως δικαιούχου της εκτέλεσης έργων ή δράσεων στο πλαίσιο των παραπάνω επιχειρησιακών προγραμμάτων.</w:t>
      </w:r>
    </w:p>
    <w:p w14:paraId="68D09AF9" w14:textId="77777777" w:rsidR="00FB64EB" w:rsidRPr="00571066" w:rsidRDefault="00FB64EB" w:rsidP="00484A5F">
      <w:pPr>
        <w:pStyle w:val="1e"/>
        <w:numPr>
          <w:ilvl w:val="0"/>
          <w:numId w:val="57"/>
        </w:numPr>
        <w:rPr>
          <w:lang w:eastAsia="el-GR"/>
        </w:rPr>
      </w:pPr>
      <w:r w:rsidRPr="00571066">
        <w:rPr>
          <w:lang w:eastAsia="el-GR"/>
        </w:rPr>
        <w:t xml:space="preserve">Η ανάληψη, ύστερα από προγραμματική συμφωνία που καταρτίζεται μεταξύ του κατ’ αρχήν δικαιούχου και της εταιρίας, της εκτέλεσης ως δικαιούχου όλων των παραπάνω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ανεξάρτητα από την πηγή χρηματοδότησης, συμπεριλαμβανομένων ενεργειών τεχνικής βοήθειας. </w:t>
      </w:r>
    </w:p>
    <w:p w14:paraId="25D64429" w14:textId="77777777" w:rsidR="00FB64EB" w:rsidRDefault="00FB64EB" w:rsidP="00484A5F">
      <w:pPr>
        <w:pStyle w:val="1e"/>
        <w:numPr>
          <w:ilvl w:val="0"/>
          <w:numId w:val="57"/>
        </w:numPr>
      </w:pPr>
      <w:r w:rsidRPr="00571066">
        <w:rPr>
          <w:lang w:eastAsia="el-GR"/>
        </w:rPr>
        <w:t>Η υποστήριξη ή/και διαχείριση της λειτουργίας συστημάτων πληροφορικής και επικοινωνιών φορέων του δημόσιου τομέα, ύστερα από κοινή απόφαση παραχώρησης του Υπουργού Διοικητικής Ανασυγκρότησης και του οικείου κατά περίπτωση Υπουργού.</w:t>
      </w:r>
    </w:p>
    <w:p w14:paraId="28019C7B" w14:textId="77777777" w:rsidR="00FB64EB" w:rsidRDefault="00FB64EB" w:rsidP="00FB64EB">
      <w:pPr>
        <w:rPr>
          <w:rFonts w:eastAsia="SimSun"/>
          <w:lang w:val="el-GR"/>
        </w:rPr>
      </w:pPr>
    </w:p>
    <w:p w14:paraId="60DCEE60" w14:textId="77777777" w:rsidR="00FB64EB" w:rsidRPr="00790555" w:rsidRDefault="00FB64EB" w:rsidP="00484A5F">
      <w:pPr>
        <w:pStyle w:val="Heading5"/>
        <w:numPr>
          <w:ilvl w:val="2"/>
          <w:numId w:val="16"/>
        </w:numPr>
        <w:rPr>
          <w:rFonts w:cs="Tahoma"/>
          <w:szCs w:val="22"/>
          <w:lang w:val="el-GR"/>
        </w:rPr>
      </w:pPr>
      <w:bookmarkStart w:id="259" w:name="_Ref55927722"/>
      <w:bookmarkStart w:id="260" w:name="_Toc87533118"/>
      <w:r w:rsidRPr="00790555">
        <w:rPr>
          <w:rFonts w:cs="Tahoma"/>
          <w:szCs w:val="22"/>
          <w:lang w:val="el-GR"/>
        </w:rPr>
        <w:t>Φορέας Χρηματοδότησης</w:t>
      </w:r>
      <w:bookmarkEnd w:id="259"/>
      <w:bookmarkEnd w:id="260"/>
    </w:p>
    <w:p w14:paraId="16B1D4F6" w14:textId="77777777" w:rsidR="00FB64EB" w:rsidRPr="00790555" w:rsidRDefault="00FB64EB" w:rsidP="00FB64EB">
      <w:pPr>
        <w:suppressAutoHyphens w:val="0"/>
        <w:autoSpaceDE w:val="0"/>
        <w:spacing w:after="60"/>
        <w:rPr>
          <w:rFonts w:eastAsia="SimSun"/>
          <w:lang w:val="el-GR"/>
        </w:rPr>
      </w:pPr>
      <w:r w:rsidRPr="00790555">
        <w:rPr>
          <w:rFonts w:eastAsia="SimSun"/>
          <w:lang w:val="el-GR"/>
        </w:rPr>
        <w:t>Φορέας Χρηματοδότησης του Έργου είναι το Υπουργείο Ψηφιακής Διακυβέρνησης (Φορέας Κεντρικής Κυβέρνησης).</w:t>
      </w:r>
    </w:p>
    <w:p w14:paraId="3F438D0D" w14:textId="77777777" w:rsidR="00FB64EB" w:rsidRDefault="00FB64EB" w:rsidP="00FB64EB">
      <w:pPr>
        <w:suppressAutoHyphens w:val="0"/>
        <w:autoSpaceDE w:val="0"/>
        <w:spacing w:after="60"/>
        <w:rPr>
          <w:rFonts w:eastAsia="SimSun"/>
          <w:lang w:val="el-GR"/>
        </w:rPr>
      </w:pPr>
      <w:r w:rsidRPr="00790555">
        <w:rPr>
          <w:rFonts w:eastAsia="SimSun"/>
          <w:lang w:val="el-GR"/>
        </w:rPr>
        <w:t>Το Υπουργείο Ψηφιακής Διακυβέρνησης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2C3ADB64" w14:textId="77777777" w:rsidR="00790555" w:rsidRPr="005D65A8" w:rsidRDefault="00790555" w:rsidP="00FB64EB">
      <w:pPr>
        <w:suppressAutoHyphens w:val="0"/>
        <w:autoSpaceDE w:val="0"/>
        <w:spacing w:after="60"/>
        <w:rPr>
          <w:rFonts w:eastAsia="SimSun"/>
          <w:lang w:val="el-GR"/>
        </w:rPr>
      </w:pPr>
    </w:p>
    <w:p w14:paraId="1D870198" w14:textId="77777777" w:rsidR="00FB64EB" w:rsidRPr="008B6C31" w:rsidRDefault="00FB64EB" w:rsidP="00484A5F">
      <w:pPr>
        <w:pStyle w:val="Heading5"/>
        <w:numPr>
          <w:ilvl w:val="2"/>
          <w:numId w:val="16"/>
        </w:numPr>
        <w:rPr>
          <w:rFonts w:ascii="Arial" w:hAnsi="Arial"/>
          <w:lang w:val="el-GR"/>
        </w:rPr>
      </w:pPr>
      <w:bookmarkStart w:id="261" w:name="_Ref55927743"/>
      <w:bookmarkStart w:id="262" w:name="_Toc87533119"/>
      <w:r w:rsidRPr="008B6C31">
        <w:rPr>
          <w:rFonts w:cs="Tahoma"/>
          <w:szCs w:val="22"/>
          <w:lang w:val="el-GR"/>
        </w:rPr>
        <w:t>Κύριος του Έργου και Φορέας Λειτουργίας του Έργου</w:t>
      </w:r>
      <w:bookmarkEnd w:id="261"/>
      <w:bookmarkEnd w:id="262"/>
    </w:p>
    <w:p w14:paraId="5F54DDD6" w14:textId="77777777" w:rsidR="00FB64EB" w:rsidRPr="008B6C31" w:rsidRDefault="00FB64EB" w:rsidP="00FB64EB">
      <w:pPr>
        <w:pStyle w:val="1e"/>
      </w:pPr>
      <w:r w:rsidRPr="008B6C31">
        <w:rPr>
          <w:lang w:val="en-US"/>
        </w:rPr>
        <w:t>O</w:t>
      </w:r>
      <w:r w:rsidRPr="008B6C31">
        <w:t xml:space="preserve"> Δικηγορικός Σύλλογος Αθηνών είναι Νομικό Πρόσωπο Δημοσίου Δικαίου, όπως και οι συνολικά 63 Δικηγορικοί Σύλλογοι της Ελλάδας, σύμφωνα με το άρθρο 194 του ΝΔ 3026/1954 ΦΕΚ Α 235/8.10.1954.</w:t>
      </w:r>
    </w:p>
    <w:p w14:paraId="55CF4EBB" w14:textId="77777777" w:rsidR="00FB64EB" w:rsidRPr="008B6C31" w:rsidRDefault="00FB64EB" w:rsidP="00FB64EB">
      <w:pPr>
        <w:pStyle w:val="1e"/>
      </w:pPr>
      <w:r w:rsidRPr="008B6C31">
        <w:t>Όπως χαρακτηριστικά αναφέρεται στην εισηγητική έκθεση του πιο πάνω νομοθετικού διατάγματος «Πανταχού αναγνωρίζεται ότι το λειτούργημα του δικηγόρου ασκεί σπουδαίαν επίδρασιν επί της Κοινωνίας και επί της ορθής απονομής της δικαιοσύνης…….».</w:t>
      </w:r>
    </w:p>
    <w:p w14:paraId="0D0C3CAB" w14:textId="77777777" w:rsidR="00FB64EB" w:rsidRPr="008B6C31" w:rsidRDefault="00FB64EB" w:rsidP="00FB64EB">
      <w:pPr>
        <w:pStyle w:val="1e"/>
      </w:pPr>
      <w:r w:rsidRPr="008B6C31">
        <w:t>Η κοινωνική αποστολή του δικηγορικού λειτουργήματος κατέστησε τους δικηγορικούς συλλόγους και κατ’ επέκταση τα μέλη τους, ουσιώδεις συλλειτουργούς της Δικαιοσύνης και βασικούς πυλώνες στην απονομή της.</w:t>
      </w:r>
    </w:p>
    <w:p w14:paraId="298032B5" w14:textId="77777777" w:rsidR="00FB64EB" w:rsidRPr="008B6C31" w:rsidRDefault="00FB64EB" w:rsidP="00FB64EB">
      <w:pPr>
        <w:pStyle w:val="1e"/>
      </w:pPr>
      <w:r w:rsidRPr="008B6C31">
        <w:t xml:space="preserve">Μέλη του Δικηγορικού Συλλόγου είναι υποχρεωτικώς όλοι οι διορισμένοι και νομίμως ασκούντες το λειτούργημα του δικηγόρου, στην περιφέρεια εκάστου Πρωτοδικείου (άρθρ. 193), ενώ τη διοίκηση του Δικηγορικού Συλλόγου ασκεί το Διοικητικό Συμβούλιο (3μελές έως 25μελές, ανάλογα με τον αριθμό των μελών), το οποίο εκλέγεται κατά τις διατάξεις του Κώδικα Δικηγόρων (ΝΔ 3026/1954), έχει θητεία τριών ετών και συγκεκριμένα καθήκοντα και υποχρεώσεις. </w:t>
      </w:r>
    </w:p>
    <w:p w14:paraId="36260147" w14:textId="77777777" w:rsidR="00FB64EB" w:rsidRPr="008B6C31" w:rsidRDefault="00FB64EB" w:rsidP="00FB64EB">
      <w:pPr>
        <w:pStyle w:val="1e"/>
      </w:pPr>
      <w:r w:rsidRPr="008B6C31">
        <w:t xml:space="preserve">Η πιστοποίηση της ιδιότητας του Δικηγόρου μέλους του Δικηγορικού Συλλόγου (κατάθεση Δικογράφου, παράσταση στα δικαστήρια κλπ), στηρίζεται στην ετήσια υποχρεωτική ανανέωση </w:t>
      </w:r>
      <w:r w:rsidRPr="008B6C31">
        <w:lastRenderedPageBreak/>
        <w:t>εγγραφής στον οικείο Δικηγορικό Σύλλογο, όπου τηρούνται με μοναδικό τρόπο τα μητρώα των Δικηγόρων και των Δικηγορικών Εταιρειών και κάθε μεταβολή της πραγματικής κατάστασής τους (Διορισμοί, Προαγωγές, Μεταθέσεις, Αναστολές, Διαγραφές κ.τ.λ.).  Επιπλέον σε κάθε Σύλλογο υπάρχουν και Επιτροπές Μητρώου (Πρωτοβάθμιες, Δευτεροβάθμιες), που εκλέγονται από το Διοικητικό Συμβούλιο κάθε δεύτερο έτος , οι οποίες αποφαίνονται  για το ειλικρινές ή μη των ετησίων δηλώσεων για την ανανέωση εγγραφής και διατάσσουν ή όχι την διαγραφή του δικηγόρου.</w:t>
      </w:r>
    </w:p>
    <w:p w14:paraId="6B0BCB1F" w14:textId="77777777" w:rsidR="00FB64EB" w:rsidRPr="008B6C31" w:rsidRDefault="00FB64EB" w:rsidP="00FB64EB">
      <w:pPr>
        <w:pStyle w:val="1e"/>
      </w:pPr>
      <w:r w:rsidRPr="008B6C31">
        <w:t xml:space="preserve">Κάθε Δικηγορικός Σύλλογος είναι υποχρεωμένος να εφαρμόζει τον Κώδικα Δεοντολογίας του Δικηγορικού Λειτουργήματος και τον Κώδικα Δικηγόρων, όπως επίσης να κινεί την πειθαρχική διαδικασία σε κάθε περίπτωση καταγγελίας ή γενικά ανακάλυψης οιουδήποτε παραπτώματος.  </w:t>
      </w:r>
    </w:p>
    <w:p w14:paraId="3E7C454B" w14:textId="77777777" w:rsidR="00FB64EB" w:rsidRPr="008B6C31" w:rsidRDefault="00FB64EB" w:rsidP="00FB64EB">
      <w:pPr>
        <w:pStyle w:val="1e"/>
      </w:pPr>
      <w:r w:rsidRPr="008B6C31">
        <w:t>Η σύνθεση των οργάνων, η διαδικασία ελέγχου και η επιβολή ή όχι σχετικής ποινής, ορίζονται σαφώς στον Κώδικα Δικηγόρων, σύμφωνα με τον οποίο υπάρχουν δύο επίπεδα απονομής της πειθαρχικής δικαιοσύνης, το Πρωτοβάθμιο Πειθαρχικό Συμβούλιο με έδρα τον οικείο Δικηγορικό Σύλλογο και το Δευτεροβάθμιο Πειθαρχικό Συμβούλιο στη σύνθεση του οποίου μετέχει υποχρεωτικά ο Πρόεδρος ή Αντιπρόεδρος του Αρείου Πάγου και έχει έδρα τον Άρειο Πάγο.  Τέλος κατά της απόφασης του Δευτεροβάθμιου Πειθαρχικού Συμβουλίου, ο πληττόμενος δικηγόρος μπορεί να προσφύγει στο Συμβούλιο της Επικρατείας.</w:t>
      </w:r>
    </w:p>
    <w:p w14:paraId="407B30C7" w14:textId="77777777" w:rsidR="00FB64EB" w:rsidRPr="008B6C31" w:rsidRDefault="00FB64EB" w:rsidP="00FB64EB">
      <w:pPr>
        <w:pStyle w:val="1e"/>
      </w:pPr>
      <w:r w:rsidRPr="008B6C31">
        <w:t xml:space="preserve">Ο Δικηγορικός Σύλλογος Αθηνών είναι ο μεγαλύτερος Επιστημονικός Σύλλογος της χώρας.  Έχει 22.0000 μέλη (δικηγόρους), 25μελές εκλεγμένο Διοικητικό Συμβούλιο, απασχολεί 140 υπαλλήλους από τα μέλη του αλλά και εκτός αυτών και συνεργάζεται με φορείς και ειδικούς επιστήμονες.  Ο Πρόεδρός του είναι ταυτόχρονα και Πρόεδρος της Ολομέλειας των Δικηγορικών Συλλόγων της χώρας με σύνολο 44.500 μελών – δικηγόρων.  </w:t>
      </w:r>
    </w:p>
    <w:p w14:paraId="510B16A9" w14:textId="77777777" w:rsidR="00FB64EB" w:rsidRPr="008B6C31" w:rsidRDefault="00FB64EB" w:rsidP="00FB64EB">
      <w:pPr>
        <w:pStyle w:val="1e"/>
      </w:pPr>
      <w:r w:rsidRPr="008B6C31">
        <w:t>Ο Δικηγορικός Σύλλογος της Αθήνας με την τεχνολογική υποδομή που έχει αναπτύξει ήδη από το 1989, διαθέτει πλούσια εμπειρία και τεχνογνωσία στους τομείς παροχής υπηρεσιών προς τα μέλη του και τους πολίτες, στην παρακράτηση- απόδοση εισφορών, στην έκδοσης Γραμματίων Προείσπραξης που είναι απαραίτητα για:</w:t>
      </w:r>
    </w:p>
    <w:p w14:paraId="31713F77" w14:textId="1EB4A714" w:rsidR="00FB64EB" w:rsidRPr="008B6C31" w:rsidRDefault="00FB64EB" w:rsidP="00484A5F">
      <w:pPr>
        <w:pStyle w:val="1e"/>
        <w:numPr>
          <w:ilvl w:val="0"/>
          <w:numId w:val="58"/>
        </w:numPr>
      </w:pPr>
      <w:r w:rsidRPr="008B6C31">
        <w:t xml:space="preserve">Την Νομιμότητα στην κατάθεση Δικογράφων, Προτάσεων, Αιτήσεων για Διαδικαστικές Πράξεις </w:t>
      </w:r>
      <w:r w:rsidR="004B2D8A" w:rsidRPr="008B6C31">
        <w:t>κτλ.</w:t>
      </w:r>
      <w:r w:rsidRPr="008B6C31">
        <w:t xml:space="preserve"> </w:t>
      </w:r>
      <w:bookmarkStart w:id="263" w:name="OLE_LINK1"/>
    </w:p>
    <w:p w14:paraId="609C8B8D" w14:textId="77777777" w:rsidR="00FB64EB" w:rsidRPr="008B6C31" w:rsidRDefault="00FB64EB" w:rsidP="00484A5F">
      <w:pPr>
        <w:pStyle w:val="1e"/>
        <w:numPr>
          <w:ilvl w:val="0"/>
          <w:numId w:val="58"/>
        </w:numPr>
      </w:pPr>
      <w:r w:rsidRPr="008B6C31">
        <w:t xml:space="preserve">Την Είσπραξη και απόδοση πόρων στα Ταμεία </w:t>
      </w:r>
      <w:bookmarkEnd w:id="263"/>
      <w:r w:rsidRPr="008B6C31">
        <w:t>Κύριας Ασφάλισης</w:t>
      </w:r>
    </w:p>
    <w:p w14:paraId="70A27976" w14:textId="77777777" w:rsidR="00FB64EB" w:rsidRPr="008B6C31" w:rsidRDefault="00FB64EB" w:rsidP="00484A5F">
      <w:pPr>
        <w:pStyle w:val="1e"/>
        <w:numPr>
          <w:ilvl w:val="0"/>
          <w:numId w:val="58"/>
        </w:numPr>
      </w:pPr>
      <w:r w:rsidRPr="008B6C31">
        <w:t xml:space="preserve">Την Είσπραξη και απόδοση πόρων στα Ταμεία Προνοίας </w:t>
      </w:r>
    </w:p>
    <w:p w14:paraId="241A8A85" w14:textId="77777777" w:rsidR="00FB64EB" w:rsidRPr="008B6C31" w:rsidRDefault="00FB64EB" w:rsidP="00484A5F">
      <w:pPr>
        <w:pStyle w:val="1e"/>
        <w:numPr>
          <w:ilvl w:val="0"/>
          <w:numId w:val="58"/>
        </w:numPr>
      </w:pPr>
      <w:r w:rsidRPr="008B6C31">
        <w:t>Την Είσπραξη και απόδοση των φόρων πόρων στο Δημόσιο και τελευταία</w:t>
      </w:r>
    </w:p>
    <w:p w14:paraId="2940E476" w14:textId="77777777" w:rsidR="00FB64EB" w:rsidRDefault="00FB64EB" w:rsidP="00484A5F">
      <w:pPr>
        <w:pStyle w:val="1e"/>
        <w:numPr>
          <w:ilvl w:val="0"/>
          <w:numId w:val="58"/>
        </w:numPr>
      </w:pPr>
      <w:r w:rsidRPr="008B6C31">
        <w:t xml:space="preserve">Την Είσπραξη και απόδοση του ΦΠΑ </w:t>
      </w:r>
    </w:p>
    <w:p w14:paraId="39895C08" w14:textId="77777777" w:rsidR="00FB64EB" w:rsidRDefault="00FB64EB" w:rsidP="00FB64EB">
      <w:pPr>
        <w:pStyle w:val="1e"/>
      </w:pPr>
      <w:r>
        <w:t>Επίσης, επί 17 συνεχή χρόνια ο ΔΣΑ, παρέχει νομικές υπηρεσίες στους Δικηγόρους, Δικαστικούς Λειτουργούς και πολίτες, με την υλοποίηση της ΤΝΠ "ΙΣΟΚΡΑΤΗΣ".  Οι υπηρεσίες αυτές είναι:</w:t>
      </w:r>
    </w:p>
    <w:p w14:paraId="659C7E96" w14:textId="77777777" w:rsidR="00FB64EB" w:rsidRDefault="00FB64EB" w:rsidP="00484A5F">
      <w:pPr>
        <w:pStyle w:val="1e"/>
        <w:numPr>
          <w:ilvl w:val="0"/>
          <w:numId w:val="59"/>
        </w:numPr>
      </w:pPr>
      <w:r>
        <w:t>ΕΘΝΙΚΗ ΝΟΜΟΛΟΓΙΑ (300.000 αποφάσεις Ελληνικών Δικαστηρίων, ανωνυμοποιημένες, διασυνδεδεμένες με τις Νομικές τους Διατάξεις, και μεγάλο μέρος τους είναι Νομικά Επεξεργασμένες)</w:t>
      </w:r>
    </w:p>
    <w:p w14:paraId="3FB13EF9" w14:textId="77777777" w:rsidR="00FB64EB" w:rsidRDefault="00FB64EB" w:rsidP="00484A5F">
      <w:pPr>
        <w:pStyle w:val="1e"/>
        <w:numPr>
          <w:ilvl w:val="0"/>
          <w:numId w:val="59"/>
        </w:numPr>
      </w:pPr>
      <w:r>
        <w:t>ΕΘΝΙΚΗ ΝΟΜΟΘΕΣΙΑ (Όλη η Νομοθεσία από την ίδρυση του Ελληνικού Κράτους, Δομημένη σε επίπεδο Διάταξης (Άρθρου), Επικαιροποιημένη, Κωδικοποιημένη, ταξινομημένη με βάση θησαυρό νομικών όρων, διασυνδεδεμένη με ΦΕΚ, Νομολογία, Γνωμοδοτήσεις ΝΣΚ, Εγκυκλίους κτλ)</w:t>
      </w:r>
    </w:p>
    <w:p w14:paraId="0DC9A150" w14:textId="77777777" w:rsidR="00FB64EB" w:rsidRDefault="00FB64EB" w:rsidP="00484A5F">
      <w:pPr>
        <w:pStyle w:val="1e"/>
        <w:numPr>
          <w:ilvl w:val="0"/>
          <w:numId w:val="59"/>
        </w:numPr>
      </w:pPr>
      <w:r>
        <w:t>ΣΥΛΛΟΓΙΚΕΣ ΣΥΜΒΑΣΕΙΣ ΕΡΓΑΣΙΑΣ</w:t>
      </w:r>
    </w:p>
    <w:p w14:paraId="0B3E3F26" w14:textId="77777777" w:rsidR="00FB64EB" w:rsidRDefault="00FB64EB" w:rsidP="00484A5F">
      <w:pPr>
        <w:pStyle w:val="1e"/>
        <w:numPr>
          <w:ilvl w:val="0"/>
          <w:numId w:val="59"/>
        </w:numPr>
      </w:pPr>
      <w:r>
        <w:t>ΔΗΜΟΣΙΕΥΣΗ ΑΠΟΦΑΣΕΩΝ ΔΙΚΑΣΤΗΡΙΩΝ Αθηνών – Πειραιώς (όλων των Βαθμίδων)</w:t>
      </w:r>
    </w:p>
    <w:p w14:paraId="6E095A69" w14:textId="77777777" w:rsidR="00FB64EB" w:rsidRDefault="00FB64EB" w:rsidP="00484A5F">
      <w:pPr>
        <w:pStyle w:val="1e"/>
        <w:numPr>
          <w:ilvl w:val="0"/>
          <w:numId w:val="59"/>
        </w:numPr>
      </w:pPr>
      <w:r>
        <w:t>ΠΑΡΑΚΟΛΟΥΘΗΣΗ ΡΟΗΣ ΜΗΝΥΣΗΣ ΕΙΣΑΓΓΕΛΙΑΣ ΠΡΩΤΟΔΙΚΩΝ ΑΘΗΝΩΝ</w:t>
      </w:r>
    </w:p>
    <w:p w14:paraId="77DE6487" w14:textId="77777777" w:rsidR="00FB64EB" w:rsidRDefault="00FB64EB" w:rsidP="00484A5F">
      <w:pPr>
        <w:pStyle w:val="1e"/>
        <w:numPr>
          <w:ilvl w:val="0"/>
          <w:numId w:val="59"/>
        </w:numPr>
      </w:pPr>
      <w:r>
        <w:t>ΕΚΘΕΜΑΤΑ ΔΙΚΑΣΤΗΡΙΩΝ ΑΘΗΝΩΝ</w:t>
      </w:r>
    </w:p>
    <w:p w14:paraId="29C38EF2" w14:textId="77777777" w:rsidR="00FB64EB" w:rsidRDefault="00FB64EB" w:rsidP="00484A5F">
      <w:pPr>
        <w:pStyle w:val="1e"/>
        <w:numPr>
          <w:ilvl w:val="0"/>
          <w:numId w:val="59"/>
        </w:numPr>
      </w:pPr>
      <w:r>
        <w:t xml:space="preserve">ΕΘΝΙΚΟ ΚΤΗΜΑΤΟΛΟΓΙΟ </w:t>
      </w:r>
    </w:p>
    <w:p w14:paraId="4E4FB626" w14:textId="77777777" w:rsidR="00FB64EB" w:rsidRDefault="00FB64EB" w:rsidP="00484A5F">
      <w:pPr>
        <w:pStyle w:val="1e"/>
        <w:numPr>
          <w:ilvl w:val="0"/>
          <w:numId w:val="59"/>
        </w:numPr>
      </w:pPr>
      <w:r>
        <w:t>ΚΑΡΤΕΛΑ ΔΙΚΗΓΟΡΟΥ</w:t>
      </w:r>
    </w:p>
    <w:p w14:paraId="630BC0A5" w14:textId="77777777" w:rsidR="00FB64EB" w:rsidRDefault="00FB64EB" w:rsidP="00484A5F">
      <w:pPr>
        <w:pStyle w:val="1e"/>
        <w:numPr>
          <w:ilvl w:val="0"/>
          <w:numId w:val="59"/>
        </w:numPr>
      </w:pPr>
      <w:r>
        <w:t>ΒΕΒΑΙΩΣΕΙΣ ΔΙΚΗΓΟΡΟΥ ΓΙΑ ΦΟΡΟ ΕΙΣΟΔΗΜΑΤΟΣ</w:t>
      </w:r>
    </w:p>
    <w:p w14:paraId="54EA68E9" w14:textId="77777777" w:rsidR="00FB64EB" w:rsidRDefault="00FB64EB" w:rsidP="00484A5F">
      <w:pPr>
        <w:pStyle w:val="1e"/>
        <w:numPr>
          <w:ilvl w:val="0"/>
          <w:numId w:val="59"/>
        </w:numPr>
      </w:pPr>
      <w:r>
        <w:lastRenderedPageBreak/>
        <w:t>ΠΡΟΤΥΠΑ ΑΓΩΓΩΝ</w:t>
      </w:r>
    </w:p>
    <w:p w14:paraId="3FC78CDC" w14:textId="77777777" w:rsidR="00FB64EB" w:rsidRDefault="00FB64EB" w:rsidP="00484A5F">
      <w:pPr>
        <w:pStyle w:val="1e"/>
        <w:numPr>
          <w:ilvl w:val="0"/>
          <w:numId w:val="59"/>
        </w:numPr>
      </w:pPr>
      <w:r>
        <w:t>ΥΠΟΛΟΓΙΣΜΟΣ ΤΟΚΩΝ ΥΠΕΡΗΜΕΡΙΑΣ</w:t>
      </w:r>
    </w:p>
    <w:p w14:paraId="6573A212" w14:textId="77777777" w:rsidR="00FB64EB" w:rsidRPr="008B6C31" w:rsidRDefault="00FB64EB" w:rsidP="00484A5F">
      <w:pPr>
        <w:pStyle w:val="1e"/>
        <w:numPr>
          <w:ilvl w:val="0"/>
          <w:numId w:val="59"/>
        </w:numPr>
      </w:pPr>
      <w:r>
        <w:t>ΝΟΜΙΚΗ ΒΙΒΛΙΟΘΗΚΗ ΤΟΥ Δ.Σ.Α</w:t>
      </w:r>
    </w:p>
    <w:p w14:paraId="201D77B0" w14:textId="77777777" w:rsidR="00FB64EB" w:rsidRPr="008B6C31" w:rsidRDefault="00FB64EB" w:rsidP="00FB64EB">
      <w:pPr>
        <w:spacing w:before="120" w:line="276" w:lineRule="auto"/>
        <w:ind w:right="70"/>
        <w:rPr>
          <w:bCs/>
          <w:lang w:val="el-GR" w:eastAsia="el-GR"/>
        </w:rPr>
      </w:pPr>
      <w:r w:rsidRPr="008B6C31">
        <w:rPr>
          <w:bCs/>
          <w:lang w:val="el-GR"/>
        </w:rPr>
        <w:t>Ο Δικηγορικός Σύλλογος Αθηνών διαθέτει ισχυρές δομές για την στήριξη των πληροφοριακών του συστημάτων, του εμπλουτισμού και επικαιροποίησης του περιεχομένου του, με εξωστρεφή αντίληψη</w:t>
      </w:r>
    </w:p>
    <w:p w14:paraId="25856B0A" w14:textId="77777777" w:rsidR="00FB64EB" w:rsidRPr="008B6C31" w:rsidRDefault="00FB64EB" w:rsidP="00FB64EB">
      <w:pPr>
        <w:pStyle w:val="Default"/>
        <w:spacing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 xml:space="preserve">Ειδικότερα για το έργο θα χρησιμοποιηθούν οι δοκιμασμένες δομές του ΔΣΑ, με γνώση και εμπειρία τόσο στην οργάνωση και διαχείριση των πληροφορικών συστημάτων (30 χρόνια εμπειρία), όσο και στην αποτελεσματική </w:t>
      </w:r>
      <w:r>
        <w:rPr>
          <w:rFonts w:ascii="Tahoma" w:hAnsi="Tahoma" w:cs="Tahoma"/>
          <w:color w:val="auto"/>
          <w:sz w:val="22"/>
          <w:szCs w:val="22"/>
          <w:lang w:eastAsia="el-GR"/>
        </w:rPr>
        <w:t>δοκιμαστική</w:t>
      </w:r>
      <w:r w:rsidRPr="008B6C31">
        <w:rPr>
          <w:rFonts w:ascii="Tahoma" w:hAnsi="Tahoma" w:cs="Tahoma"/>
          <w:color w:val="auto"/>
          <w:sz w:val="22"/>
          <w:szCs w:val="22"/>
          <w:lang w:eastAsia="el-GR"/>
        </w:rPr>
        <w:t xml:space="preserve"> τους λειτουργία.</w:t>
      </w:r>
    </w:p>
    <w:p w14:paraId="0A6818C8" w14:textId="77777777" w:rsidR="00FB64EB" w:rsidRPr="008B6C31" w:rsidRDefault="00FB64EB" w:rsidP="00FB64EB">
      <w:pPr>
        <w:autoSpaceDE w:val="0"/>
        <w:autoSpaceDN w:val="0"/>
        <w:spacing w:before="60"/>
        <w:ind w:left="7"/>
        <w:rPr>
          <w:color w:val="4E4F45"/>
          <w:lang w:val="el-GR"/>
        </w:rPr>
      </w:pPr>
      <w:r w:rsidRPr="008B6C31">
        <w:rPr>
          <w:lang w:val="el-GR" w:eastAsia="el-GR"/>
        </w:rPr>
        <w:t xml:space="preserve">Ο ΔΣΑ για την διαχείριση και υλοποίηση των δράσεών του, στηρίζεται σε πιστοποιημένες δομές με διαχειριστική επάρκεια και </w:t>
      </w:r>
      <w:r w:rsidRPr="008B6C31">
        <w:rPr>
          <w:color w:val="4E4F45"/>
          <w:lang w:val="el-GR"/>
        </w:rPr>
        <w:t>απασχολεί 140 υπαλλήλους από τα μέλη του αλλά και εκτός αυτών και συνεργάζεται με φορείς και ειδικούς επιστήμονες.</w:t>
      </w:r>
      <w:r w:rsidRPr="008B6C31">
        <w:rPr>
          <w:color w:val="4E4F45"/>
        </w:rPr>
        <w:t> </w:t>
      </w:r>
      <w:r w:rsidRPr="008B6C31">
        <w:rPr>
          <w:color w:val="4E4F45"/>
          <w:lang w:val="el-GR"/>
        </w:rPr>
        <w:t xml:space="preserve"> </w:t>
      </w:r>
    </w:p>
    <w:p w14:paraId="568B6255" w14:textId="77777777" w:rsidR="00FB64EB" w:rsidRPr="008B6C31" w:rsidRDefault="00FB64EB" w:rsidP="00FB64EB">
      <w:pPr>
        <w:pStyle w:val="Default"/>
        <w:spacing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Ειδικότερα η Δομή του ΔΣΑ, που αναλαμβάνει το κύριο μέρος υλοποίησης έργων συγκροτείται από την :</w:t>
      </w:r>
    </w:p>
    <w:p w14:paraId="3C484121"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Γενική Διεύθυνση ΔΣΑ</w:t>
      </w:r>
    </w:p>
    <w:p w14:paraId="3AF75832"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Διεύθυνση Πληροφορικής</w:t>
      </w:r>
      <w:r w:rsidRPr="008B6C31">
        <w:rPr>
          <w:rFonts w:ascii="Tahoma" w:hAnsi="Tahoma" w:cs="Tahoma"/>
          <w:color w:val="auto"/>
          <w:sz w:val="22"/>
          <w:szCs w:val="22"/>
          <w:lang w:val="en-US" w:eastAsia="el-GR"/>
        </w:rPr>
        <w:t xml:space="preserve"> </w:t>
      </w:r>
      <w:r w:rsidRPr="008B6C31">
        <w:rPr>
          <w:rFonts w:ascii="Tahoma" w:hAnsi="Tahoma" w:cs="Tahoma"/>
          <w:color w:val="auto"/>
          <w:sz w:val="22"/>
          <w:szCs w:val="22"/>
          <w:lang w:eastAsia="el-GR"/>
        </w:rPr>
        <w:t>ΔΣΑ,</w:t>
      </w:r>
    </w:p>
    <w:p w14:paraId="3DFF3B66"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Διεύθυνση Οικονομικού Διοικητικού.</w:t>
      </w:r>
    </w:p>
    <w:p w14:paraId="03968B9B"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Διεύθυνση Βιβλιοθήκης /Εκδόσεων</w:t>
      </w:r>
    </w:p>
    <w:p w14:paraId="41765ABA"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 xml:space="preserve">Τμήμα Πειθαρχικού </w:t>
      </w:r>
    </w:p>
    <w:p w14:paraId="74836BDB" w14:textId="77777777" w:rsidR="00FB64EB" w:rsidRPr="008B6C31" w:rsidRDefault="00FB64EB" w:rsidP="00484A5F">
      <w:pPr>
        <w:pStyle w:val="Default"/>
        <w:widowControl/>
        <w:numPr>
          <w:ilvl w:val="0"/>
          <w:numId w:val="116"/>
        </w:numPr>
        <w:tabs>
          <w:tab w:val="left" w:pos="567"/>
        </w:tabs>
        <w:suppressAutoHyphens w:val="0"/>
        <w:autoSpaceDE w:val="0"/>
        <w:autoSpaceDN w:val="0"/>
        <w:adjustRightInd w:val="0"/>
        <w:spacing w:before="120" w:line="276" w:lineRule="auto"/>
        <w:ind w:right="70"/>
        <w:jc w:val="both"/>
        <w:rPr>
          <w:rFonts w:ascii="Tahoma" w:hAnsi="Tahoma" w:cs="Tahoma"/>
          <w:color w:val="auto"/>
          <w:sz w:val="22"/>
          <w:szCs w:val="22"/>
          <w:lang w:eastAsia="el-GR"/>
        </w:rPr>
      </w:pPr>
      <w:r w:rsidRPr="008B6C31">
        <w:rPr>
          <w:rFonts w:ascii="Tahoma" w:hAnsi="Tahoma" w:cs="Tahoma"/>
          <w:color w:val="auto"/>
          <w:sz w:val="22"/>
          <w:szCs w:val="22"/>
          <w:lang w:eastAsia="el-GR"/>
        </w:rPr>
        <w:t>Τμήμα Εκκαθάριση Μητρώου</w:t>
      </w:r>
    </w:p>
    <w:p w14:paraId="70CDAC0A" w14:textId="77777777" w:rsidR="00FB64EB" w:rsidRPr="008B6C31" w:rsidRDefault="00FB64EB" w:rsidP="00FB64EB">
      <w:pPr>
        <w:autoSpaceDE w:val="0"/>
        <w:autoSpaceDN w:val="0"/>
        <w:spacing w:before="60"/>
        <w:rPr>
          <w:color w:val="000000"/>
          <w:lang w:val="el-GR" w:eastAsia="el-GR"/>
        </w:rPr>
      </w:pPr>
      <w:r w:rsidRPr="008B6C31">
        <w:rPr>
          <w:color w:val="4E4F45"/>
          <w:lang w:val="el-GR"/>
        </w:rPr>
        <w:t xml:space="preserve">Αντίστοιχα ο κάθε Δικηγορικός Σύλλογος ως ΝΠΔΔ, έχει τις αντίστοιχες δομές που συνολικά απασχολούν </w:t>
      </w:r>
      <w:r w:rsidRPr="008B6C31">
        <w:rPr>
          <w:color w:val="000000"/>
          <w:lang w:val="el-GR" w:eastAsia="el-GR"/>
        </w:rPr>
        <w:t>450 υπαλλήλους και σημαντικό πλήθος εξωτερικών και Επιστημονικών Συνεργατών.</w:t>
      </w:r>
    </w:p>
    <w:p w14:paraId="1D4DE2A9" w14:textId="77777777" w:rsidR="00FB64EB" w:rsidRPr="00C01F0A" w:rsidRDefault="00FB64EB" w:rsidP="00FB64EB">
      <w:pPr>
        <w:suppressAutoHyphens w:val="0"/>
        <w:autoSpaceDE w:val="0"/>
        <w:spacing w:after="60"/>
        <w:rPr>
          <w:rFonts w:eastAsia="SimSun"/>
          <w:lang w:val="el-GR"/>
        </w:rPr>
      </w:pPr>
    </w:p>
    <w:p w14:paraId="4FFD3DF1" w14:textId="77777777" w:rsidR="00FB64EB" w:rsidRPr="008B6C31" w:rsidRDefault="00FB64EB" w:rsidP="00484A5F">
      <w:pPr>
        <w:pStyle w:val="Heading5"/>
        <w:numPr>
          <w:ilvl w:val="2"/>
          <w:numId w:val="16"/>
        </w:numPr>
        <w:rPr>
          <w:rFonts w:cs="Tahoma"/>
          <w:szCs w:val="22"/>
          <w:lang w:val="el-GR"/>
        </w:rPr>
      </w:pPr>
      <w:bookmarkStart w:id="264" w:name="_Ref55750196"/>
      <w:bookmarkStart w:id="265" w:name="_Toc87533120"/>
      <w:r w:rsidRPr="008B6C31">
        <w:rPr>
          <w:rFonts w:cs="Tahoma"/>
          <w:szCs w:val="22"/>
          <w:lang w:val="el-GR"/>
        </w:rPr>
        <w:t>Άλλοι Φορείς που εμπλέκονται στην επιτυχή έκβαση του Έργου</w:t>
      </w:r>
      <w:bookmarkEnd w:id="264"/>
      <w:bookmarkEnd w:id="265"/>
    </w:p>
    <w:p w14:paraId="413E2A81" w14:textId="77777777" w:rsidR="00FB64EB" w:rsidRDefault="00FB64EB" w:rsidP="00FB64EB">
      <w:pPr>
        <w:suppressAutoHyphens w:val="0"/>
        <w:autoSpaceDE w:val="0"/>
        <w:spacing w:after="60"/>
        <w:rPr>
          <w:rFonts w:eastAsia="SimSun"/>
          <w:lang w:val="el-GR"/>
        </w:rPr>
      </w:pPr>
      <w:r w:rsidRPr="003A57E9">
        <w:rPr>
          <w:rFonts w:eastAsia="SimSun"/>
          <w:lang w:val="el-GR"/>
        </w:rPr>
        <w:t>Για τη θεσμοθετημένη άσκηση του λειτουργήματος του δικηγόρου απαιτείται σε κάθε συναλλαγή του (π.χ. κατάθεση Δικογράφου, παράσταση στα δικαστήρια) η πιστοποίηση της ιδιότητας του Δικηγόρου από τον οικείο Δικηγορικό Σύλλογο. Προϋπόθεση για την προσφυγή στην δικαιοσύνη και στις δικαστικές υπηρεσίες είναι η είσπραξη των ασφαλιστικών – φορολογικών – ηλεκτρονικών ενσήμων και παράβολων και κάθε είδους και ύψους εισφοράς από τους οικείους Δικηγορικούς Συλλόγους. Η είσπραξη των πόρων αυτών και η απόδοσή τους στους 78 εμπλεκόμενους φορείς (Μηνιαία Απόδοση φόρου, Τριμηνιαία απόδοση ΦΠΑ, Μηνιαία Απόδοση ΕΦΚΑ Ελεύθερων Επαγγελματιών και ΈΦΚΑ Μισθωτών, Μηνιαία απόδοση σε ΤΑΧΔΙΚ για αποϋλοποιημένα ένσημα, Μηνιαία απόδοση σε ΤΑΧΔΙΚ για λογαριασμό Δικαστηρίων με την απόδοση κόστους έντυπης αναπαραγωγής αντιγράφων δικογράφων και συνοδευτικών εγγράφων στα Πολιτικά, Διοικητικά Δικαστήρια και Ελ</w:t>
      </w:r>
      <w:r>
        <w:rPr>
          <w:rFonts w:eastAsia="SimSun"/>
          <w:lang w:val="el-GR"/>
        </w:rPr>
        <w:t xml:space="preserve">εγκτικό </w:t>
      </w:r>
      <w:r w:rsidRPr="003A57E9">
        <w:rPr>
          <w:rFonts w:eastAsia="SimSun"/>
          <w:lang w:val="el-GR"/>
        </w:rPr>
        <w:t>Συν</w:t>
      </w:r>
      <w:r>
        <w:rPr>
          <w:rFonts w:eastAsia="SimSun"/>
          <w:lang w:val="el-GR"/>
        </w:rPr>
        <w:t>έδριο</w:t>
      </w:r>
      <w:r w:rsidRPr="003A57E9">
        <w:rPr>
          <w:rFonts w:eastAsia="SimSun"/>
          <w:lang w:val="el-GR"/>
        </w:rPr>
        <w:t xml:space="preserve">, Μηνιαία απόδοση σε ΛΕΔΕ, σε ΛΕΑΔ κ.λπ.) </w:t>
      </w:r>
      <w:r>
        <w:rPr>
          <w:rFonts w:eastAsia="SimSun"/>
          <w:lang w:val="el-GR"/>
        </w:rPr>
        <w:t>απαιτεί τη διαλειτουργία με μια σειρά από φορείς και πληροφοριακά συστήματα που είτε φιλοξενούν ή απαιτούν την απαραίτητη πληροφορία για τη διεκπεράιωση των συναλλαγών</w:t>
      </w:r>
      <w:r w:rsidRPr="003A57E9">
        <w:rPr>
          <w:rFonts w:eastAsia="SimSun"/>
          <w:lang w:val="el-GR"/>
        </w:rPr>
        <w:t>.</w:t>
      </w:r>
    </w:p>
    <w:p w14:paraId="08F17C8B" w14:textId="77777777" w:rsidR="00FB64EB" w:rsidRDefault="00FB64EB" w:rsidP="00FB64EB">
      <w:pPr>
        <w:suppressAutoHyphens w:val="0"/>
        <w:autoSpaceDE w:val="0"/>
        <w:spacing w:after="60"/>
        <w:rPr>
          <w:rFonts w:eastAsia="SimSun"/>
          <w:lang w:val="el-GR"/>
        </w:rPr>
      </w:pPr>
      <w:r>
        <w:rPr>
          <w:rFonts w:eastAsia="SimSun"/>
          <w:lang w:val="el-GR"/>
        </w:rPr>
        <w:t>Προκειμένου να λάβει γνώση ο υποψήφιος Ανάδοχος για την πολυπλοκότητα του εγχειρήματος, παρατίθενται στον παρακάτω πίνακα οι φορείς και τα συστήματα με τα οποία θα πρέπει να διελειτουργήσει το ΟΠΣ Προδικασίας:</w:t>
      </w:r>
    </w:p>
    <w:p w14:paraId="3343A6A1" w14:textId="77777777" w:rsidR="00FB64EB" w:rsidRDefault="00FB64EB" w:rsidP="00FB64EB">
      <w:pPr>
        <w:suppressAutoHyphens w:val="0"/>
        <w:autoSpaceDE w:val="0"/>
        <w:spacing w:after="60"/>
        <w:rPr>
          <w:rFonts w:eastAsia="SimSun"/>
          <w:lang w:val="el-GR"/>
        </w:rPr>
      </w:pPr>
    </w:p>
    <w:tbl>
      <w:tblPr>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7"/>
        <w:gridCol w:w="5233"/>
      </w:tblGrid>
      <w:tr w:rsidR="00FB64EB" w:rsidRPr="000C0D30" w14:paraId="798EA9F3" w14:textId="77777777" w:rsidTr="00FB64EB">
        <w:tc>
          <w:tcPr>
            <w:tcW w:w="4397" w:type="dxa"/>
            <w:shd w:val="clear" w:color="auto" w:fill="0070C0"/>
            <w:vAlign w:val="center"/>
          </w:tcPr>
          <w:p w14:paraId="455C48ED" w14:textId="77777777" w:rsidR="00FB64EB" w:rsidRPr="006A7043" w:rsidRDefault="00FB64EB" w:rsidP="00FB64EB">
            <w:pPr>
              <w:tabs>
                <w:tab w:val="left" w:pos="2410"/>
              </w:tabs>
              <w:spacing w:after="0"/>
              <w:contextualSpacing/>
              <w:jc w:val="left"/>
              <w:rPr>
                <w:rFonts w:cs="Times New Roman"/>
                <w:b/>
                <w:bCs/>
                <w:color w:val="FFFFFF"/>
                <w:sz w:val="24"/>
              </w:rPr>
            </w:pPr>
            <w:r w:rsidRPr="006A7043">
              <w:rPr>
                <w:b/>
                <w:bCs/>
                <w:color w:val="FFFFFF"/>
                <w:sz w:val="20"/>
                <w:szCs w:val="20"/>
                <w:lang w:eastAsia="en-US"/>
              </w:rPr>
              <w:t>Φορ</w:t>
            </w:r>
            <w:r>
              <w:rPr>
                <w:b/>
                <w:bCs/>
                <w:color w:val="FFFFFF"/>
                <w:sz w:val="20"/>
                <w:szCs w:val="20"/>
                <w:lang w:eastAsia="en-US"/>
              </w:rPr>
              <w:t>είς</w:t>
            </w:r>
            <w:r w:rsidRPr="006A7043">
              <w:rPr>
                <w:b/>
                <w:bCs/>
                <w:color w:val="FFFFFF"/>
                <w:sz w:val="20"/>
                <w:szCs w:val="20"/>
                <w:lang w:eastAsia="en-US"/>
              </w:rPr>
              <w:t xml:space="preserve"> Διαλειτουργικότητας</w:t>
            </w:r>
          </w:p>
        </w:tc>
        <w:tc>
          <w:tcPr>
            <w:tcW w:w="5233" w:type="dxa"/>
            <w:shd w:val="clear" w:color="auto" w:fill="0070C0"/>
          </w:tcPr>
          <w:p w14:paraId="00668F28" w14:textId="77777777" w:rsidR="00FB64EB" w:rsidRPr="000C0D30" w:rsidRDefault="00FB64EB" w:rsidP="00FB64EB">
            <w:pPr>
              <w:tabs>
                <w:tab w:val="left" w:pos="2410"/>
              </w:tabs>
              <w:spacing w:after="0"/>
              <w:contextualSpacing/>
              <w:jc w:val="left"/>
              <w:rPr>
                <w:b/>
                <w:bCs/>
                <w:color w:val="FFFFFF"/>
                <w:sz w:val="20"/>
                <w:szCs w:val="20"/>
                <w:lang w:eastAsia="en-US"/>
              </w:rPr>
            </w:pPr>
            <w:r w:rsidRPr="000E4840">
              <w:rPr>
                <w:b/>
                <w:bCs/>
                <w:color w:val="FFFFFF"/>
                <w:sz w:val="20"/>
                <w:szCs w:val="20"/>
                <w:lang w:eastAsia="en-US"/>
              </w:rPr>
              <w:t>Σύστημα</w:t>
            </w:r>
            <w:r>
              <w:rPr>
                <w:b/>
                <w:bCs/>
                <w:color w:val="FFFFFF"/>
                <w:sz w:val="20"/>
                <w:szCs w:val="20"/>
                <w:lang w:eastAsia="en-US"/>
              </w:rPr>
              <w:t>τα</w:t>
            </w:r>
            <w:r w:rsidRPr="000E4840">
              <w:rPr>
                <w:b/>
                <w:bCs/>
                <w:color w:val="FFFFFF"/>
                <w:sz w:val="20"/>
                <w:szCs w:val="20"/>
                <w:lang w:eastAsia="en-US"/>
              </w:rPr>
              <w:t xml:space="preserve"> </w:t>
            </w:r>
            <w:r w:rsidRPr="006A7043">
              <w:rPr>
                <w:b/>
                <w:bCs/>
                <w:color w:val="FFFFFF"/>
                <w:sz w:val="20"/>
                <w:szCs w:val="20"/>
                <w:lang w:eastAsia="en-US"/>
              </w:rPr>
              <w:t>Διαλειτουργικότητας</w:t>
            </w:r>
          </w:p>
        </w:tc>
      </w:tr>
      <w:tr w:rsidR="00FB64EB" w:rsidRPr="00D222C4" w14:paraId="1B5A9945" w14:textId="77777777" w:rsidTr="00FB64EB">
        <w:tc>
          <w:tcPr>
            <w:tcW w:w="4397" w:type="dxa"/>
          </w:tcPr>
          <w:p w14:paraId="711AC6DD" w14:textId="77777777" w:rsidR="00FB64EB" w:rsidRPr="007D347B" w:rsidRDefault="00FB64EB" w:rsidP="00FB64EB">
            <w:pPr>
              <w:tabs>
                <w:tab w:val="left" w:pos="2410"/>
              </w:tabs>
              <w:spacing w:before="120"/>
              <w:contextualSpacing/>
              <w:jc w:val="left"/>
              <w:rPr>
                <w:rFonts w:asciiTheme="minorHAnsi" w:hAnsiTheme="minorHAnsi" w:cstheme="minorHAnsi"/>
                <w:color w:val="002060"/>
                <w:lang w:val="el-GR"/>
              </w:rPr>
            </w:pPr>
            <w:r w:rsidRPr="003C5BF6">
              <w:rPr>
                <w:rFonts w:asciiTheme="minorHAnsi" w:hAnsiTheme="minorHAnsi" w:cstheme="minorHAnsi"/>
                <w:color w:val="002060"/>
                <w:lang w:val="el-GR"/>
              </w:rPr>
              <w:lastRenderedPageBreak/>
              <w:t>Υπουργείο Δικαιοσύνης, Διαφάνειας και Ανθρωπίνων Δικαιωμάτων</w:t>
            </w:r>
          </w:p>
        </w:tc>
        <w:tc>
          <w:tcPr>
            <w:tcW w:w="5233" w:type="dxa"/>
          </w:tcPr>
          <w:p w14:paraId="2B4BF09E" w14:textId="77777777" w:rsidR="00FB64EB" w:rsidRPr="007D347B" w:rsidRDefault="00FB64EB" w:rsidP="00FB64EB">
            <w:pPr>
              <w:tabs>
                <w:tab w:val="left" w:pos="209"/>
              </w:tabs>
              <w:autoSpaceDE w:val="0"/>
              <w:autoSpaceDN w:val="0"/>
              <w:adjustRightInd w:val="0"/>
              <w:spacing w:after="0"/>
              <w:ind w:left="-75"/>
              <w:jc w:val="left"/>
              <w:rPr>
                <w:color w:val="002060"/>
                <w:lang w:val="el-GR"/>
              </w:rPr>
            </w:pPr>
            <w:r w:rsidRPr="003C5BF6">
              <w:rPr>
                <w:color w:val="002060"/>
                <w:lang w:val="el-GR"/>
              </w:rPr>
              <w:t>Ολοκληρωμένο Σύστημα Διαχείρισης Δικαστικών Υποθέσεων για την Ποινική και Πολιτική Διαδικασία (ΟΣΔΔΥ ΠΠ</w:t>
            </w:r>
            <w:r>
              <w:rPr>
                <w:color w:val="002060"/>
                <w:lang w:val="el-GR"/>
              </w:rPr>
              <w:t>)</w:t>
            </w:r>
          </w:p>
        </w:tc>
      </w:tr>
      <w:tr w:rsidR="00FB64EB" w:rsidRPr="00D222C4" w14:paraId="7A2426C2" w14:textId="77777777" w:rsidTr="00FB64EB">
        <w:tc>
          <w:tcPr>
            <w:tcW w:w="4397" w:type="dxa"/>
          </w:tcPr>
          <w:p w14:paraId="7DB6A48F" w14:textId="77777777" w:rsidR="00FB64EB" w:rsidRPr="007D347B" w:rsidRDefault="00FB64EB" w:rsidP="00FB64EB">
            <w:pPr>
              <w:tabs>
                <w:tab w:val="left" w:pos="2410"/>
              </w:tabs>
              <w:spacing w:before="120"/>
              <w:contextualSpacing/>
              <w:jc w:val="left"/>
              <w:rPr>
                <w:rFonts w:asciiTheme="minorHAnsi" w:hAnsiTheme="minorHAnsi" w:cstheme="minorHAnsi"/>
                <w:color w:val="002060"/>
                <w:lang w:val="el-GR"/>
              </w:rPr>
            </w:pPr>
            <w:r w:rsidRPr="003C5BF6">
              <w:rPr>
                <w:rFonts w:asciiTheme="minorHAnsi" w:hAnsiTheme="minorHAnsi" w:cstheme="minorHAnsi"/>
                <w:color w:val="002060"/>
                <w:lang w:val="el-GR"/>
              </w:rPr>
              <w:t>Υπουργείο Δικαιοσύνης, Διαφάνειας και Ανθρωπίνων Δικαιωμάτων</w:t>
            </w:r>
            <w:r w:rsidRPr="007D347B">
              <w:rPr>
                <w:rFonts w:asciiTheme="minorHAnsi" w:hAnsiTheme="minorHAnsi" w:cstheme="minorHAnsi"/>
                <w:color w:val="002060"/>
                <w:lang w:val="el-GR"/>
              </w:rPr>
              <w:t xml:space="preserve"> / Σ</w:t>
            </w:r>
            <w:r>
              <w:rPr>
                <w:rFonts w:asciiTheme="minorHAnsi" w:hAnsiTheme="minorHAnsi" w:cstheme="minorHAnsi"/>
                <w:color w:val="002060"/>
                <w:lang w:val="el-GR"/>
              </w:rPr>
              <w:t xml:space="preserve">υμβούλιο της </w:t>
            </w:r>
            <w:r w:rsidRPr="007D347B">
              <w:rPr>
                <w:rFonts w:asciiTheme="minorHAnsi" w:hAnsiTheme="minorHAnsi" w:cstheme="minorHAnsi"/>
                <w:color w:val="002060"/>
                <w:lang w:val="el-GR"/>
              </w:rPr>
              <w:t>Ε</w:t>
            </w:r>
            <w:r>
              <w:rPr>
                <w:rFonts w:asciiTheme="minorHAnsi" w:hAnsiTheme="minorHAnsi" w:cstheme="minorHAnsi"/>
                <w:color w:val="002060"/>
                <w:lang w:val="el-GR"/>
              </w:rPr>
              <w:t>πικρατείας</w:t>
            </w:r>
          </w:p>
        </w:tc>
        <w:tc>
          <w:tcPr>
            <w:tcW w:w="5233" w:type="dxa"/>
          </w:tcPr>
          <w:p w14:paraId="62D40080" w14:textId="77777777" w:rsidR="00FB64EB" w:rsidRPr="007D347B" w:rsidRDefault="00FB64EB" w:rsidP="00FB64EB">
            <w:pPr>
              <w:tabs>
                <w:tab w:val="left" w:pos="209"/>
              </w:tabs>
              <w:autoSpaceDE w:val="0"/>
              <w:autoSpaceDN w:val="0"/>
              <w:adjustRightInd w:val="0"/>
              <w:spacing w:after="0"/>
              <w:ind w:left="-75"/>
              <w:jc w:val="left"/>
              <w:rPr>
                <w:color w:val="002060"/>
                <w:lang w:val="el-GR"/>
              </w:rPr>
            </w:pPr>
            <w:r w:rsidRPr="003C5BF6">
              <w:rPr>
                <w:color w:val="002060"/>
                <w:lang w:val="el-GR"/>
              </w:rPr>
              <w:t>Ολοκληρωμένο Σύστημα Διαχείρισης Δικαστικών Υποθέσεων για τη Διοικητική Δικαιοσύνη (ΟΣΔΔΥ ΔΔ)</w:t>
            </w:r>
          </w:p>
        </w:tc>
      </w:tr>
      <w:tr w:rsidR="00FB64EB" w:rsidRPr="00D222C4" w14:paraId="0E218FA0" w14:textId="77777777" w:rsidTr="00FB64EB">
        <w:tc>
          <w:tcPr>
            <w:tcW w:w="4397" w:type="dxa"/>
          </w:tcPr>
          <w:p w14:paraId="57EFCEC5" w14:textId="77777777" w:rsidR="00FB64EB" w:rsidRPr="006F4A77" w:rsidRDefault="00FB64EB" w:rsidP="00FB64EB">
            <w:pPr>
              <w:tabs>
                <w:tab w:val="left" w:pos="2410"/>
              </w:tabs>
              <w:spacing w:before="120"/>
              <w:contextualSpacing/>
              <w:jc w:val="left"/>
              <w:rPr>
                <w:rFonts w:asciiTheme="minorHAnsi" w:hAnsiTheme="minorHAnsi" w:cstheme="minorHAnsi"/>
                <w:color w:val="002060"/>
                <w:lang w:val="el-GR"/>
              </w:rPr>
            </w:pPr>
            <w:r>
              <w:rPr>
                <w:rFonts w:asciiTheme="minorHAnsi" w:hAnsiTheme="minorHAnsi" w:cstheme="minorHAnsi"/>
                <w:color w:val="002060"/>
                <w:lang w:val="el-GR"/>
              </w:rPr>
              <w:t>Ελεγκτικό Συνέδριο</w:t>
            </w:r>
          </w:p>
        </w:tc>
        <w:tc>
          <w:tcPr>
            <w:tcW w:w="5233" w:type="dxa"/>
          </w:tcPr>
          <w:p w14:paraId="25DC43CB" w14:textId="77777777" w:rsidR="00FB64EB" w:rsidRPr="007D347B" w:rsidRDefault="00FB64EB" w:rsidP="00FB64EB">
            <w:pPr>
              <w:tabs>
                <w:tab w:val="left" w:pos="209"/>
              </w:tabs>
              <w:autoSpaceDE w:val="0"/>
              <w:autoSpaceDN w:val="0"/>
              <w:adjustRightInd w:val="0"/>
              <w:spacing w:after="0"/>
              <w:ind w:left="-75"/>
              <w:jc w:val="left"/>
              <w:rPr>
                <w:color w:val="002060"/>
                <w:lang w:val="el-GR"/>
              </w:rPr>
            </w:pPr>
            <w:r>
              <w:rPr>
                <w:color w:val="002060"/>
                <w:lang w:val="el-GR"/>
              </w:rPr>
              <w:t>Ολοκληρωμένο Πληροφοριακό Σύστημα Ελεγκτικού Συνεδρίου (ΟΠΣ ΕλΣυν)</w:t>
            </w:r>
          </w:p>
        </w:tc>
      </w:tr>
      <w:tr w:rsidR="00FB64EB" w:rsidRPr="00D222C4" w14:paraId="3853BCEE" w14:textId="77777777" w:rsidTr="00FB64EB">
        <w:tc>
          <w:tcPr>
            <w:tcW w:w="4397" w:type="dxa"/>
          </w:tcPr>
          <w:p w14:paraId="388FAE8A" w14:textId="77777777" w:rsidR="00FB64EB" w:rsidRPr="007D347B" w:rsidRDefault="00FB64EB" w:rsidP="00FB64EB">
            <w:pPr>
              <w:tabs>
                <w:tab w:val="left" w:pos="370"/>
                <w:tab w:val="left" w:pos="2410"/>
              </w:tabs>
              <w:spacing w:before="120"/>
              <w:contextualSpacing/>
              <w:jc w:val="left"/>
              <w:rPr>
                <w:rFonts w:asciiTheme="minorHAnsi" w:hAnsiTheme="minorHAnsi" w:cstheme="minorHAnsi"/>
                <w:color w:val="002060"/>
                <w:lang w:val="el-GR"/>
              </w:rPr>
            </w:pPr>
            <w:r w:rsidRPr="007D347B">
              <w:rPr>
                <w:rFonts w:asciiTheme="minorHAnsi" w:hAnsiTheme="minorHAnsi" w:cstheme="minorHAnsi"/>
                <w:color w:val="002060"/>
                <w:lang w:val="el-GR"/>
              </w:rPr>
              <w:t>Ολομ</w:t>
            </w:r>
            <w:r>
              <w:rPr>
                <w:rFonts w:asciiTheme="minorHAnsi" w:hAnsiTheme="minorHAnsi" w:cstheme="minorHAnsi"/>
                <w:color w:val="002060"/>
                <w:lang w:val="el-GR"/>
              </w:rPr>
              <w:t>έλεια</w:t>
            </w:r>
            <w:r w:rsidRPr="007D347B">
              <w:rPr>
                <w:rFonts w:asciiTheme="minorHAnsi" w:hAnsiTheme="minorHAnsi" w:cstheme="minorHAnsi"/>
                <w:color w:val="002060"/>
                <w:lang w:val="el-GR"/>
              </w:rPr>
              <w:t xml:space="preserve"> Προ</w:t>
            </w:r>
            <w:r>
              <w:rPr>
                <w:rFonts w:asciiTheme="minorHAnsi" w:hAnsiTheme="minorHAnsi" w:cstheme="minorHAnsi"/>
                <w:color w:val="002060"/>
                <w:lang w:val="el-GR"/>
              </w:rPr>
              <w:t>έ</w:t>
            </w:r>
            <w:r w:rsidRPr="007D347B">
              <w:rPr>
                <w:rFonts w:asciiTheme="minorHAnsi" w:hAnsiTheme="minorHAnsi" w:cstheme="minorHAnsi"/>
                <w:color w:val="002060"/>
                <w:lang w:val="el-GR"/>
              </w:rPr>
              <w:t>δρων Δικηγορικ</w:t>
            </w:r>
            <w:r>
              <w:rPr>
                <w:rFonts w:asciiTheme="minorHAnsi" w:hAnsiTheme="minorHAnsi" w:cstheme="minorHAnsi"/>
                <w:color w:val="002060"/>
                <w:lang w:val="el-GR"/>
              </w:rPr>
              <w:t>ώ</w:t>
            </w:r>
            <w:r w:rsidRPr="007D347B">
              <w:rPr>
                <w:rFonts w:asciiTheme="minorHAnsi" w:hAnsiTheme="minorHAnsi" w:cstheme="minorHAnsi"/>
                <w:color w:val="002060"/>
                <w:lang w:val="el-GR"/>
              </w:rPr>
              <w:t>ν Συλλ</w:t>
            </w:r>
            <w:r>
              <w:rPr>
                <w:rFonts w:asciiTheme="minorHAnsi" w:hAnsiTheme="minorHAnsi" w:cstheme="minorHAnsi"/>
                <w:color w:val="002060"/>
                <w:lang w:val="el-GR"/>
              </w:rPr>
              <w:t>ό</w:t>
            </w:r>
            <w:r w:rsidRPr="007D347B">
              <w:rPr>
                <w:rFonts w:asciiTheme="minorHAnsi" w:hAnsiTheme="minorHAnsi" w:cstheme="minorHAnsi"/>
                <w:color w:val="002060"/>
                <w:lang w:val="el-GR"/>
              </w:rPr>
              <w:t>γων Ελλ</w:t>
            </w:r>
            <w:r>
              <w:rPr>
                <w:rFonts w:asciiTheme="minorHAnsi" w:hAnsiTheme="minorHAnsi" w:cstheme="minorHAnsi"/>
                <w:color w:val="002060"/>
                <w:lang w:val="el-GR"/>
              </w:rPr>
              <w:t>ά</w:t>
            </w:r>
            <w:r w:rsidRPr="007D347B">
              <w:rPr>
                <w:rFonts w:asciiTheme="minorHAnsi" w:hAnsiTheme="minorHAnsi" w:cstheme="minorHAnsi"/>
                <w:color w:val="002060"/>
                <w:lang w:val="el-GR"/>
              </w:rPr>
              <w:t>δας</w:t>
            </w:r>
            <w:r>
              <w:rPr>
                <w:rFonts w:asciiTheme="minorHAnsi" w:hAnsiTheme="minorHAnsi" w:cstheme="minorHAnsi"/>
                <w:color w:val="002060"/>
                <w:lang w:val="el-GR"/>
              </w:rPr>
              <w:t xml:space="preserve"> / Δικηγορικός Σύλλογος Αθηνών</w:t>
            </w:r>
          </w:p>
          <w:p w14:paraId="7B27AD8F" w14:textId="77777777" w:rsidR="00FB64EB" w:rsidRPr="003C5BF6" w:rsidRDefault="00FB64EB" w:rsidP="00FB64EB">
            <w:pPr>
              <w:tabs>
                <w:tab w:val="left" w:pos="2410"/>
              </w:tabs>
              <w:spacing w:before="120"/>
              <w:contextualSpacing/>
              <w:jc w:val="left"/>
              <w:rPr>
                <w:rFonts w:asciiTheme="minorHAnsi" w:hAnsiTheme="minorHAnsi" w:cstheme="minorHAnsi"/>
                <w:color w:val="002060"/>
                <w:lang w:val="el-GR"/>
              </w:rPr>
            </w:pPr>
          </w:p>
        </w:tc>
        <w:tc>
          <w:tcPr>
            <w:tcW w:w="5233" w:type="dxa"/>
          </w:tcPr>
          <w:p w14:paraId="3C3A4774" w14:textId="77777777" w:rsidR="00FB64EB" w:rsidRPr="008B6C31" w:rsidRDefault="00FB64EB" w:rsidP="00FB64EB">
            <w:pPr>
              <w:tabs>
                <w:tab w:val="left" w:pos="209"/>
              </w:tabs>
              <w:autoSpaceDE w:val="0"/>
              <w:autoSpaceDN w:val="0"/>
              <w:adjustRightInd w:val="0"/>
              <w:spacing w:after="0"/>
              <w:ind w:left="-75"/>
              <w:jc w:val="left"/>
              <w:rPr>
                <w:color w:val="002060"/>
                <w:lang w:val="el-GR"/>
              </w:rPr>
            </w:pPr>
            <w:r>
              <w:rPr>
                <w:color w:val="002060"/>
                <w:lang w:val="el-GR"/>
              </w:rPr>
              <w:t>Ολοκληρωμένο Πληροφοριακό Σύστημα Ολομέλειας Δικηγορικών Συλλόγων (ΟΠΣ Ολομέλειας)</w:t>
            </w:r>
          </w:p>
          <w:p w14:paraId="22D3F466" w14:textId="77777777" w:rsidR="00FB64EB" w:rsidRPr="003C5BF6" w:rsidRDefault="00FB64EB" w:rsidP="00FB64EB">
            <w:pPr>
              <w:tabs>
                <w:tab w:val="left" w:pos="209"/>
              </w:tabs>
              <w:autoSpaceDE w:val="0"/>
              <w:autoSpaceDN w:val="0"/>
              <w:adjustRightInd w:val="0"/>
              <w:spacing w:after="0"/>
              <w:ind w:left="-75"/>
              <w:jc w:val="left"/>
              <w:rPr>
                <w:color w:val="002060"/>
                <w:lang w:val="el-GR"/>
              </w:rPr>
            </w:pPr>
          </w:p>
        </w:tc>
      </w:tr>
      <w:tr w:rsidR="00FB64EB" w:rsidRPr="007D347B" w14:paraId="574C5B1B" w14:textId="77777777" w:rsidTr="00FB64EB">
        <w:tc>
          <w:tcPr>
            <w:tcW w:w="4397" w:type="dxa"/>
          </w:tcPr>
          <w:p w14:paraId="7F83C20F" w14:textId="77777777" w:rsidR="00FB64EB" w:rsidRPr="007D347B" w:rsidRDefault="00FB64EB" w:rsidP="00FB64EB">
            <w:pPr>
              <w:tabs>
                <w:tab w:val="left" w:pos="370"/>
                <w:tab w:val="left" w:pos="2410"/>
              </w:tabs>
              <w:spacing w:before="120"/>
              <w:contextualSpacing/>
              <w:jc w:val="left"/>
              <w:rPr>
                <w:rFonts w:asciiTheme="minorHAnsi" w:hAnsiTheme="minorHAnsi" w:cstheme="minorHAnsi"/>
                <w:color w:val="002060"/>
                <w:lang w:val="el-GR"/>
              </w:rPr>
            </w:pPr>
            <w:r>
              <w:rPr>
                <w:rFonts w:asciiTheme="minorHAnsi" w:hAnsiTheme="minorHAnsi" w:cstheme="minorHAnsi"/>
                <w:color w:val="002060"/>
                <w:lang w:val="el-GR"/>
              </w:rPr>
              <w:t>Υπουργείο Οικονομικών</w:t>
            </w:r>
            <w:r w:rsidRPr="007D347B">
              <w:rPr>
                <w:rFonts w:asciiTheme="minorHAnsi" w:hAnsiTheme="minorHAnsi" w:cstheme="minorHAnsi"/>
                <w:color w:val="002060"/>
                <w:lang w:val="el-GR"/>
              </w:rPr>
              <w:t xml:space="preserve"> / </w:t>
            </w:r>
            <w:r>
              <w:rPr>
                <w:rFonts w:asciiTheme="minorHAnsi" w:hAnsiTheme="minorHAnsi" w:cstheme="minorHAnsi"/>
                <w:color w:val="002060"/>
                <w:lang w:val="el-GR"/>
              </w:rPr>
              <w:t>Γενική Γραμματεία Πληροφοριακών Συστημάτων</w:t>
            </w:r>
          </w:p>
        </w:tc>
        <w:tc>
          <w:tcPr>
            <w:tcW w:w="5233" w:type="dxa"/>
          </w:tcPr>
          <w:p w14:paraId="7CB8C437" w14:textId="77777777" w:rsidR="00FB64EB" w:rsidRPr="007D347B" w:rsidRDefault="00FB64EB" w:rsidP="00FB64EB">
            <w:pPr>
              <w:tabs>
                <w:tab w:val="left" w:pos="209"/>
              </w:tabs>
              <w:autoSpaceDE w:val="0"/>
              <w:autoSpaceDN w:val="0"/>
              <w:adjustRightInd w:val="0"/>
              <w:spacing w:after="0"/>
              <w:ind w:left="-75"/>
              <w:jc w:val="left"/>
              <w:rPr>
                <w:color w:val="002060"/>
                <w:lang w:val="en-US"/>
              </w:rPr>
            </w:pPr>
            <w:r>
              <w:rPr>
                <w:color w:val="002060"/>
                <w:lang w:val="en-US"/>
              </w:rPr>
              <w:t>TaxisNet</w:t>
            </w:r>
          </w:p>
        </w:tc>
      </w:tr>
      <w:tr w:rsidR="00FB64EB" w:rsidRPr="00D222C4" w14:paraId="0B1319F6" w14:textId="77777777" w:rsidTr="00FB64EB">
        <w:tc>
          <w:tcPr>
            <w:tcW w:w="4397" w:type="dxa"/>
          </w:tcPr>
          <w:p w14:paraId="274FEEA8" w14:textId="77777777" w:rsidR="00FB64EB" w:rsidRDefault="00FB64EB" w:rsidP="00FB64EB">
            <w:pPr>
              <w:tabs>
                <w:tab w:val="left" w:pos="370"/>
                <w:tab w:val="left" w:pos="2410"/>
              </w:tabs>
              <w:spacing w:before="120"/>
              <w:contextualSpacing/>
              <w:jc w:val="left"/>
              <w:rPr>
                <w:rFonts w:asciiTheme="minorHAnsi" w:hAnsiTheme="minorHAnsi" w:cstheme="minorHAnsi"/>
                <w:color w:val="002060"/>
                <w:lang w:val="el-GR"/>
              </w:rPr>
            </w:pPr>
            <w:r w:rsidRPr="006F4A77">
              <w:rPr>
                <w:rFonts w:asciiTheme="minorHAnsi" w:hAnsiTheme="minorHAnsi" w:cstheme="minorHAnsi"/>
                <w:color w:val="002060"/>
                <w:lang w:val="el-GR"/>
              </w:rPr>
              <w:t>Ταμε</w:t>
            </w:r>
            <w:r>
              <w:rPr>
                <w:rFonts w:asciiTheme="minorHAnsi" w:hAnsiTheme="minorHAnsi" w:cstheme="minorHAnsi"/>
                <w:color w:val="002060"/>
                <w:lang w:val="el-GR"/>
              </w:rPr>
              <w:t>ί</w:t>
            </w:r>
            <w:r w:rsidRPr="006F4A77">
              <w:rPr>
                <w:rFonts w:asciiTheme="minorHAnsi" w:hAnsiTheme="minorHAnsi" w:cstheme="minorHAnsi"/>
                <w:color w:val="002060"/>
                <w:lang w:val="el-GR"/>
              </w:rPr>
              <w:t>ο Χρηματοδ</w:t>
            </w:r>
            <w:r>
              <w:rPr>
                <w:rFonts w:asciiTheme="minorHAnsi" w:hAnsiTheme="minorHAnsi" w:cstheme="minorHAnsi"/>
                <w:color w:val="002060"/>
                <w:lang w:val="el-GR"/>
              </w:rPr>
              <w:t>ό</w:t>
            </w:r>
            <w:r w:rsidRPr="006F4A77">
              <w:rPr>
                <w:rFonts w:asciiTheme="minorHAnsi" w:hAnsiTheme="minorHAnsi" w:cstheme="minorHAnsi"/>
                <w:color w:val="002060"/>
                <w:lang w:val="el-GR"/>
              </w:rPr>
              <w:t>τησης Δικαστικ</w:t>
            </w:r>
            <w:r>
              <w:rPr>
                <w:rFonts w:asciiTheme="minorHAnsi" w:hAnsiTheme="minorHAnsi" w:cstheme="minorHAnsi"/>
                <w:color w:val="002060"/>
                <w:lang w:val="el-GR"/>
              </w:rPr>
              <w:t>ώ</w:t>
            </w:r>
            <w:r w:rsidRPr="006F4A77">
              <w:rPr>
                <w:rFonts w:asciiTheme="minorHAnsi" w:hAnsiTheme="minorHAnsi" w:cstheme="minorHAnsi"/>
                <w:color w:val="002060"/>
                <w:lang w:val="el-GR"/>
              </w:rPr>
              <w:t>ν Κτιρ</w:t>
            </w:r>
            <w:r>
              <w:rPr>
                <w:rFonts w:asciiTheme="minorHAnsi" w:hAnsiTheme="minorHAnsi" w:cstheme="minorHAnsi"/>
                <w:color w:val="002060"/>
                <w:lang w:val="el-GR"/>
              </w:rPr>
              <w:t>ί</w:t>
            </w:r>
            <w:r w:rsidRPr="006F4A77">
              <w:rPr>
                <w:rFonts w:asciiTheme="minorHAnsi" w:hAnsiTheme="minorHAnsi" w:cstheme="minorHAnsi"/>
                <w:color w:val="002060"/>
                <w:lang w:val="el-GR"/>
              </w:rPr>
              <w:t>ων</w:t>
            </w:r>
          </w:p>
        </w:tc>
        <w:tc>
          <w:tcPr>
            <w:tcW w:w="5233" w:type="dxa"/>
          </w:tcPr>
          <w:p w14:paraId="40836053" w14:textId="77777777" w:rsidR="00FB64EB" w:rsidRPr="007D347B" w:rsidRDefault="00FB64EB" w:rsidP="00FB64EB">
            <w:pPr>
              <w:tabs>
                <w:tab w:val="left" w:pos="209"/>
              </w:tabs>
              <w:autoSpaceDE w:val="0"/>
              <w:autoSpaceDN w:val="0"/>
              <w:adjustRightInd w:val="0"/>
              <w:spacing w:after="0"/>
              <w:ind w:left="-75"/>
              <w:jc w:val="left"/>
              <w:rPr>
                <w:color w:val="002060"/>
                <w:lang w:val="el-GR"/>
              </w:rPr>
            </w:pPr>
            <w:r>
              <w:rPr>
                <w:color w:val="002060"/>
                <w:lang w:val="el-GR"/>
              </w:rPr>
              <w:t xml:space="preserve">Ολοκληρωμένο Πληροφοριακό Σύστημα </w:t>
            </w:r>
            <w:r w:rsidRPr="006F4A77">
              <w:rPr>
                <w:rFonts w:asciiTheme="minorHAnsi" w:hAnsiTheme="minorHAnsi" w:cstheme="minorHAnsi"/>
                <w:color w:val="002060"/>
                <w:lang w:val="el-GR"/>
              </w:rPr>
              <w:t>Ταμε</w:t>
            </w:r>
            <w:r>
              <w:rPr>
                <w:rFonts w:asciiTheme="minorHAnsi" w:hAnsiTheme="minorHAnsi" w:cstheme="minorHAnsi"/>
                <w:color w:val="002060"/>
                <w:lang w:val="el-GR"/>
              </w:rPr>
              <w:t>ί</w:t>
            </w:r>
            <w:r w:rsidRPr="006F4A77">
              <w:rPr>
                <w:rFonts w:asciiTheme="minorHAnsi" w:hAnsiTheme="minorHAnsi" w:cstheme="minorHAnsi"/>
                <w:color w:val="002060"/>
                <w:lang w:val="el-GR"/>
              </w:rPr>
              <w:t>ο</w:t>
            </w:r>
            <w:r>
              <w:rPr>
                <w:rFonts w:asciiTheme="minorHAnsi" w:hAnsiTheme="minorHAnsi" w:cstheme="minorHAnsi"/>
                <w:color w:val="002060"/>
                <w:lang w:val="el-GR"/>
              </w:rPr>
              <w:t>υ</w:t>
            </w:r>
            <w:r w:rsidRPr="006F4A77">
              <w:rPr>
                <w:rFonts w:asciiTheme="minorHAnsi" w:hAnsiTheme="minorHAnsi" w:cstheme="minorHAnsi"/>
                <w:color w:val="002060"/>
                <w:lang w:val="el-GR"/>
              </w:rPr>
              <w:t xml:space="preserve"> Χρηματοδ</w:t>
            </w:r>
            <w:r>
              <w:rPr>
                <w:rFonts w:asciiTheme="minorHAnsi" w:hAnsiTheme="minorHAnsi" w:cstheme="minorHAnsi"/>
                <w:color w:val="002060"/>
                <w:lang w:val="el-GR"/>
              </w:rPr>
              <w:t>ό</w:t>
            </w:r>
            <w:r w:rsidRPr="006F4A77">
              <w:rPr>
                <w:rFonts w:asciiTheme="minorHAnsi" w:hAnsiTheme="minorHAnsi" w:cstheme="minorHAnsi"/>
                <w:color w:val="002060"/>
                <w:lang w:val="el-GR"/>
              </w:rPr>
              <w:t>τησης Δικαστικ</w:t>
            </w:r>
            <w:r>
              <w:rPr>
                <w:rFonts w:asciiTheme="minorHAnsi" w:hAnsiTheme="minorHAnsi" w:cstheme="minorHAnsi"/>
                <w:color w:val="002060"/>
                <w:lang w:val="el-GR"/>
              </w:rPr>
              <w:t>ώ</w:t>
            </w:r>
            <w:r w:rsidRPr="006F4A77">
              <w:rPr>
                <w:rFonts w:asciiTheme="minorHAnsi" w:hAnsiTheme="minorHAnsi" w:cstheme="minorHAnsi"/>
                <w:color w:val="002060"/>
                <w:lang w:val="el-GR"/>
              </w:rPr>
              <w:t>ν Κτιρ</w:t>
            </w:r>
            <w:r>
              <w:rPr>
                <w:rFonts w:asciiTheme="minorHAnsi" w:hAnsiTheme="minorHAnsi" w:cstheme="minorHAnsi"/>
                <w:color w:val="002060"/>
                <w:lang w:val="el-GR"/>
              </w:rPr>
              <w:t>ί</w:t>
            </w:r>
            <w:r w:rsidRPr="006F4A77">
              <w:rPr>
                <w:rFonts w:asciiTheme="minorHAnsi" w:hAnsiTheme="minorHAnsi" w:cstheme="minorHAnsi"/>
                <w:color w:val="002060"/>
                <w:lang w:val="el-GR"/>
              </w:rPr>
              <w:t>ων</w:t>
            </w:r>
            <w:r>
              <w:rPr>
                <w:rFonts w:asciiTheme="minorHAnsi" w:hAnsiTheme="minorHAnsi" w:cstheme="minorHAnsi"/>
                <w:color w:val="002060"/>
                <w:lang w:val="el-GR"/>
              </w:rPr>
              <w:t xml:space="preserve"> (ΟΠΣ ΤΑΧΔΙΚ)</w:t>
            </w:r>
          </w:p>
        </w:tc>
      </w:tr>
      <w:tr w:rsidR="00FB64EB" w:rsidRPr="007D347B" w14:paraId="652D9FF8" w14:textId="77777777" w:rsidTr="00FB64EB">
        <w:tc>
          <w:tcPr>
            <w:tcW w:w="4397" w:type="dxa"/>
          </w:tcPr>
          <w:p w14:paraId="76D7A29E" w14:textId="77777777" w:rsidR="00FB64EB" w:rsidRPr="006F4A77" w:rsidRDefault="00FB64EB" w:rsidP="00FB64EB">
            <w:pPr>
              <w:tabs>
                <w:tab w:val="left" w:pos="370"/>
                <w:tab w:val="left" w:pos="2410"/>
              </w:tabs>
              <w:spacing w:before="120"/>
              <w:contextualSpacing/>
              <w:jc w:val="left"/>
              <w:rPr>
                <w:rFonts w:asciiTheme="minorHAnsi" w:hAnsiTheme="minorHAnsi" w:cstheme="minorHAnsi"/>
                <w:color w:val="002060"/>
                <w:lang w:val="el-GR"/>
              </w:rPr>
            </w:pPr>
            <w:r w:rsidRPr="006F4A77">
              <w:rPr>
                <w:rFonts w:asciiTheme="minorHAnsi" w:hAnsiTheme="minorHAnsi" w:cstheme="minorHAnsi"/>
                <w:color w:val="002060"/>
                <w:lang w:val="el-GR"/>
              </w:rPr>
              <w:t>Ενιαίος Φορέας Κοινωνικής Ασφάλισης</w:t>
            </w:r>
          </w:p>
        </w:tc>
        <w:tc>
          <w:tcPr>
            <w:tcW w:w="5233" w:type="dxa"/>
          </w:tcPr>
          <w:p w14:paraId="498686B4" w14:textId="77777777" w:rsidR="00FB64EB" w:rsidRDefault="00FB64EB" w:rsidP="00FB64EB">
            <w:pPr>
              <w:tabs>
                <w:tab w:val="left" w:pos="209"/>
              </w:tabs>
              <w:autoSpaceDE w:val="0"/>
              <w:autoSpaceDN w:val="0"/>
              <w:adjustRightInd w:val="0"/>
              <w:spacing w:after="0"/>
              <w:ind w:left="-75"/>
              <w:jc w:val="left"/>
              <w:rPr>
                <w:color w:val="002060"/>
                <w:lang w:val="el-GR"/>
              </w:rPr>
            </w:pPr>
            <w:r>
              <w:rPr>
                <w:color w:val="002060"/>
                <w:lang w:val="el-GR"/>
              </w:rPr>
              <w:t xml:space="preserve">Ηλεκτρονικές Υπηρεσίες </w:t>
            </w:r>
            <w:r>
              <w:rPr>
                <w:color w:val="002060"/>
                <w:lang w:val="en-US"/>
              </w:rPr>
              <w:t>e</w:t>
            </w:r>
            <w:r>
              <w:rPr>
                <w:color w:val="002060"/>
                <w:lang w:val="el-GR"/>
              </w:rPr>
              <w:t>ΕΦΚΑ</w:t>
            </w:r>
          </w:p>
          <w:p w14:paraId="48EA723E" w14:textId="77777777" w:rsidR="00FB64EB" w:rsidRPr="007D347B" w:rsidRDefault="00FB64EB" w:rsidP="00FB64EB">
            <w:pPr>
              <w:tabs>
                <w:tab w:val="left" w:pos="209"/>
              </w:tabs>
              <w:autoSpaceDE w:val="0"/>
              <w:autoSpaceDN w:val="0"/>
              <w:adjustRightInd w:val="0"/>
              <w:spacing w:after="0"/>
              <w:ind w:left="-75"/>
              <w:jc w:val="left"/>
              <w:rPr>
                <w:color w:val="002060"/>
                <w:lang w:val="el-GR"/>
              </w:rPr>
            </w:pPr>
            <w:r>
              <w:rPr>
                <w:color w:val="002060"/>
                <w:lang w:val="el-GR"/>
              </w:rPr>
              <w:t>ΕΡΓΑΝΗ</w:t>
            </w:r>
          </w:p>
        </w:tc>
      </w:tr>
      <w:tr w:rsidR="00FB64EB" w:rsidRPr="006F4A77" w14:paraId="20FE4B12" w14:textId="77777777" w:rsidTr="00FB64EB">
        <w:tc>
          <w:tcPr>
            <w:tcW w:w="4397" w:type="dxa"/>
          </w:tcPr>
          <w:p w14:paraId="225ED911" w14:textId="77777777" w:rsidR="00FB64EB" w:rsidRPr="008B6C31" w:rsidRDefault="00FB64EB" w:rsidP="00FB64EB">
            <w:pPr>
              <w:tabs>
                <w:tab w:val="left" w:pos="370"/>
                <w:tab w:val="left" w:pos="2410"/>
              </w:tabs>
              <w:spacing w:before="120"/>
              <w:contextualSpacing/>
              <w:jc w:val="left"/>
              <w:rPr>
                <w:rFonts w:asciiTheme="minorHAnsi" w:hAnsiTheme="minorHAnsi" w:cstheme="minorHAnsi"/>
                <w:color w:val="002060"/>
                <w:lang w:val="en-US"/>
              </w:rPr>
            </w:pPr>
            <w:r w:rsidRPr="008B6C31">
              <w:rPr>
                <w:rFonts w:asciiTheme="minorHAnsi" w:hAnsiTheme="minorHAnsi" w:cstheme="minorHAnsi"/>
                <w:color w:val="002060"/>
                <w:lang w:val="en-US"/>
              </w:rPr>
              <w:t>Council of Bars and Law Societies of Europe</w:t>
            </w:r>
          </w:p>
        </w:tc>
        <w:tc>
          <w:tcPr>
            <w:tcW w:w="5233" w:type="dxa"/>
          </w:tcPr>
          <w:p w14:paraId="2BBA3133" w14:textId="77777777" w:rsidR="00FB64EB" w:rsidRPr="008B6C31" w:rsidRDefault="00FB64EB" w:rsidP="00FB64EB">
            <w:pPr>
              <w:tabs>
                <w:tab w:val="left" w:pos="209"/>
              </w:tabs>
              <w:autoSpaceDE w:val="0"/>
              <w:autoSpaceDN w:val="0"/>
              <w:adjustRightInd w:val="0"/>
              <w:spacing w:after="0"/>
              <w:ind w:left="-75"/>
              <w:jc w:val="left"/>
              <w:rPr>
                <w:color w:val="002060"/>
                <w:lang w:val="en-US"/>
              </w:rPr>
            </w:pPr>
            <w:r>
              <w:rPr>
                <w:color w:val="002060"/>
                <w:lang w:val="en-US"/>
              </w:rPr>
              <w:t>European eJustice Portal</w:t>
            </w:r>
          </w:p>
        </w:tc>
      </w:tr>
    </w:tbl>
    <w:p w14:paraId="5692A756" w14:textId="77777777" w:rsidR="00FB64EB" w:rsidRPr="006F4A77" w:rsidRDefault="00FB64EB" w:rsidP="00FB64EB">
      <w:pPr>
        <w:suppressAutoHyphens w:val="0"/>
        <w:autoSpaceDE w:val="0"/>
        <w:spacing w:after="60"/>
        <w:rPr>
          <w:rFonts w:eastAsia="SimSun"/>
          <w:lang w:val="el-GR"/>
        </w:rPr>
      </w:pPr>
    </w:p>
    <w:p w14:paraId="532A781D" w14:textId="2188C147" w:rsidR="00FB64EB" w:rsidRDefault="00FB64EB" w:rsidP="00FB64EB">
      <w:pPr>
        <w:suppressAutoHyphens w:val="0"/>
        <w:autoSpaceDE w:val="0"/>
        <w:spacing w:after="60"/>
        <w:rPr>
          <w:rFonts w:eastAsia="SimSun"/>
          <w:lang w:val="el-GR"/>
        </w:rPr>
      </w:pPr>
      <w:r>
        <w:rPr>
          <w:rFonts w:eastAsia="SimSun"/>
          <w:lang w:val="el-GR"/>
        </w:rPr>
        <w:t>Επίσης, καθώς οι Δικηγορικοί Σύλλογοι της Χώρας αποτελούν αυτοκέφαλα ΝΠΔΔ, θα πρέπει κατά τη Φάση Α: Ανάλυση Απαιτήσεων να γίνει εξειδίκευση του πλήθους των λειτουργιών που θα είναι διαθέσιμες ανά Δικηγορικό Σύλλογο για τα υποσυστήματα του έργου.</w:t>
      </w:r>
    </w:p>
    <w:p w14:paraId="1F4EE3A1" w14:textId="77777777" w:rsidR="00FB64EB" w:rsidRDefault="00FB64EB" w:rsidP="00FB64EB">
      <w:pPr>
        <w:suppressAutoHyphens w:val="0"/>
        <w:autoSpaceDE w:val="0"/>
        <w:spacing w:after="60"/>
        <w:rPr>
          <w:rFonts w:eastAsia="SimSun"/>
          <w:lang w:val="el-GR"/>
        </w:rPr>
      </w:pPr>
      <w:r>
        <w:rPr>
          <w:rFonts w:eastAsia="SimSun"/>
          <w:lang w:val="el-GR"/>
        </w:rPr>
        <w:t>Στο παρακάτω πίνακα αναφέρονται οι Δικηγορικοί Σύλλογοι της χώρας και ο αριθμός των ενεργών μελών τους:</w:t>
      </w:r>
    </w:p>
    <w:p w14:paraId="307F4AF7" w14:textId="77777777" w:rsidR="00FB64EB" w:rsidRDefault="00FB64EB" w:rsidP="00FB64EB">
      <w:pPr>
        <w:suppressAutoHyphens w:val="0"/>
        <w:autoSpaceDE w:val="0"/>
        <w:spacing w:after="60"/>
        <w:rPr>
          <w:rFonts w:eastAsia="SimSun"/>
          <w:lang w:val="el-GR"/>
        </w:rPr>
      </w:pPr>
    </w:p>
    <w:tbl>
      <w:tblPr>
        <w:tblW w:w="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314"/>
        <w:gridCol w:w="1584"/>
      </w:tblGrid>
      <w:tr w:rsidR="00FB64EB" w:rsidRPr="006A1441" w14:paraId="71C9E359" w14:textId="77777777" w:rsidTr="00FB64EB">
        <w:trPr>
          <w:trHeight w:val="290"/>
          <w:jc w:val="center"/>
        </w:trPr>
        <w:tc>
          <w:tcPr>
            <w:tcW w:w="2660" w:type="dxa"/>
            <w:shd w:val="clear" w:color="auto" w:fill="0070C0"/>
            <w:noWrap/>
            <w:vAlign w:val="center"/>
            <w:hideMark/>
          </w:tcPr>
          <w:p w14:paraId="1E6BB768" w14:textId="5D44C1FD" w:rsidR="00FB64EB" w:rsidRPr="008B6C31" w:rsidRDefault="00FB64EB" w:rsidP="00FB64EB">
            <w:pPr>
              <w:suppressAutoHyphens w:val="0"/>
              <w:spacing w:after="0"/>
              <w:jc w:val="center"/>
              <w:rPr>
                <w:b/>
                <w:bCs/>
                <w:color w:val="FFFFFF" w:themeColor="background1"/>
                <w:lang w:val="en-US" w:eastAsia="en-US"/>
              </w:rPr>
            </w:pPr>
            <w:r w:rsidRPr="008B6C31">
              <w:rPr>
                <w:b/>
                <w:bCs/>
                <w:color w:val="FFFFFF" w:themeColor="background1"/>
                <w:lang w:val="en-US" w:eastAsia="en-US"/>
              </w:rPr>
              <w:t>Δικηγορικοί Σ</w:t>
            </w:r>
            <w:r w:rsidR="000969B7">
              <w:rPr>
                <w:b/>
                <w:bCs/>
                <w:color w:val="FFFFFF" w:themeColor="background1"/>
                <w:lang w:val="el-GR" w:eastAsia="en-US"/>
              </w:rPr>
              <w:t>ύ</w:t>
            </w:r>
            <w:r w:rsidRPr="008B6C31">
              <w:rPr>
                <w:b/>
                <w:bCs/>
                <w:color w:val="FFFFFF" w:themeColor="background1"/>
                <w:lang w:val="en-US" w:eastAsia="en-US"/>
              </w:rPr>
              <w:t>λλογοι (Δ.Σ.)</w:t>
            </w:r>
          </w:p>
        </w:tc>
        <w:tc>
          <w:tcPr>
            <w:tcW w:w="1151" w:type="dxa"/>
            <w:shd w:val="clear" w:color="auto" w:fill="0070C0"/>
            <w:noWrap/>
            <w:vAlign w:val="center"/>
            <w:hideMark/>
          </w:tcPr>
          <w:p w14:paraId="2567C3CF" w14:textId="77777777" w:rsidR="00FB64EB" w:rsidRPr="008B6C31" w:rsidRDefault="00FB64EB" w:rsidP="00FB64EB">
            <w:pPr>
              <w:suppressAutoHyphens w:val="0"/>
              <w:spacing w:after="0"/>
              <w:jc w:val="center"/>
              <w:rPr>
                <w:b/>
                <w:bCs/>
                <w:color w:val="FFFFFF" w:themeColor="background1"/>
                <w:lang w:val="en-US" w:eastAsia="en-US"/>
              </w:rPr>
            </w:pPr>
            <w:r w:rsidRPr="008B6C31">
              <w:rPr>
                <w:b/>
                <w:bCs/>
                <w:color w:val="FFFFFF" w:themeColor="background1"/>
                <w:lang w:val="en-US" w:eastAsia="en-US"/>
              </w:rPr>
              <w:t>Δικηγόροι</w:t>
            </w:r>
          </w:p>
        </w:tc>
        <w:tc>
          <w:tcPr>
            <w:tcW w:w="1584" w:type="dxa"/>
            <w:shd w:val="clear" w:color="auto" w:fill="0070C0"/>
            <w:noWrap/>
            <w:vAlign w:val="center"/>
            <w:hideMark/>
          </w:tcPr>
          <w:p w14:paraId="18CFAA6D" w14:textId="77777777" w:rsidR="00FB64EB" w:rsidRPr="008B6C31" w:rsidRDefault="00FB64EB" w:rsidP="00FB64EB">
            <w:pPr>
              <w:suppressAutoHyphens w:val="0"/>
              <w:spacing w:after="0"/>
              <w:jc w:val="center"/>
              <w:rPr>
                <w:b/>
                <w:bCs/>
                <w:color w:val="FFFFFF" w:themeColor="background1"/>
                <w:lang w:val="en-US" w:eastAsia="en-US"/>
              </w:rPr>
            </w:pPr>
            <w:r w:rsidRPr="008B6C31">
              <w:rPr>
                <w:b/>
                <w:bCs/>
                <w:color w:val="FFFFFF" w:themeColor="background1"/>
                <w:lang w:val="en-US" w:eastAsia="en-US"/>
              </w:rPr>
              <w:t>Δικηγορικές Εταιρείες (ΔΕ)</w:t>
            </w:r>
          </w:p>
        </w:tc>
      </w:tr>
      <w:tr w:rsidR="00FB64EB" w:rsidRPr="00125E2D" w14:paraId="2AC5258C" w14:textId="77777777" w:rsidTr="00FB64EB">
        <w:trPr>
          <w:trHeight w:val="290"/>
          <w:jc w:val="center"/>
        </w:trPr>
        <w:tc>
          <w:tcPr>
            <w:tcW w:w="2660" w:type="dxa"/>
            <w:shd w:val="clear" w:color="auto" w:fill="auto"/>
            <w:noWrap/>
            <w:vAlign w:val="bottom"/>
            <w:hideMark/>
          </w:tcPr>
          <w:p w14:paraId="6923BFAC"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ΑΘΗΝΩΝ</w:t>
            </w:r>
          </w:p>
        </w:tc>
        <w:tc>
          <w:tcPr>
            <w:tcW w:w="1151" w:type="dxa"/>
            <w:shd w:val="clear" w:color="auto" w:fill="auto"/>
            <w:noWrap/>
            <w:vAlign w:val="bottom"/>
            <w:hideMark/>
          </w:tcPr>
          <w:p w14:paraId="1B7D0A8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22,529</w:t>
            </w:r>
          </w:p>
        </w:tc>
        <w:tc>
          <w:tcPr>
            <w:tcW w:w="1584" w:type="dxa"/>
            <w:shd w:val="clear" w:color="auto" w:fill="auto"/>
            <w:noWrap/>
            <w:vAlign w:val="bottom"/>
            <w:hideMark/>
          </w:tcPr>
          <w:p w14:paraId="27094C6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594</w:t>
            </w:r>
          </w:p>
        </w:tc>
      </w:tr>
      <w:tr w:rsidR="00FB64EB" w:rsidRPr="00125E2D" w14:paraId="73A2DA2D" w14:textId="77777777" w:rsidTr="00FB64EB">
        <w:trPr>
          <w:trHeight w:val="290"/>
          <w:jc w:val="center"/>
        </w:trPr>
        <w:tc>
          <w:tcPr>
            <w:tcW w:w="2660" w:type="dxa"/>
            <w:shd w:val="clear" w:color="auto" w:fill="auto"/>
            <w:noWrap/>
            <w:vAlign w:val="bottom"/>
            <w:hideMark/>
          </w:tcPr>
          <w:p w14:paraId="683E37AF"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ΠΕΙΡΑΙΩΣ</w:t>
            </w:r>
          </w:p>
        </w:tc>
        <w:tc>
          <w:tcPr>
            <w:tcW w:w="1151" w:type="dxa"/>
            <w:shd w:val="clear" w:color="auto" w:fill="auto"/>
            <w:noWrap/>
            <w:vAlign w:val="bottom"/>
            <w:hideMark/>
          </w:tcPr>
          <w:p w14:paraId="35EB2DE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2,235</w:t>
            </w:r>
          </w:p>
        </w:tc>
        <w:tc>
          <w:tcPr>
            <w:tcW w:w="1584" w:type="dxa"/>
            <w:shd w:val="clear" w:color="auto" w:fill="auto"/>
            <w:noWrap/>
            <w:vAlign w:val="bottom"/>
            <w:hideMark/>
          </w:tcPr>
          <w:p w14:paraId="1A4C13D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47</w:t>
            </w:r>
          </w:p>
        </w:tc>
      </w:tr>
      <w:tr w:rsidR="00FB64EB" w:rsidRPr="00125E2D" w14:paraId="4E9AD178" w14:textId="77777777" w:rsidTr="00FB64EB">
        <w:trPr>
          <w:trHeight w:val="290"/>
          <w:jc w:val="center"/>
        </w:trPr>
        <w:tc>
          <w:tcPr>
            <w:tcW w:w="2660" w:type="dxa"/>
            <w:shd w:val="clear" w:color="auto" w:fill="auto"/>
            <w:noWrap/>
            <w:vAlign w:val="bottom"/>
            <w:hideMark/>
          </w:tcPr>
          <w:p w14:paraId="4998E8D5"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ΑΓΡΙΝΙΟΥ</w:t>
            </w:r>
          </w:p>
        </w:tc>
        <w:tc>
          <w:tcPr>
            <w:tcW w:w="1151" w:type="dxa"/>
            <w:shd w:val="clear" w:color="auto" w:fill="auto"/>
            <w:noWrap/>
            <w:vAlign w:val="bottom"/>
            <w:hideMark/>
          </w:tcPr>
          <w:p w14:paraId="0A29103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195</w:t>
            </w:r>
          </w:p>
        </w:tc>
        <w:tc>
          <w:tcPr>
            <w:tcW w:w="1584" w:type="dxa"/>
            <w:shd w:val="clear" w:color="auto" w:fill="auto"/>
            <w:noWrap/>
            <w:vAlign w:val="bottom"/>
            <w:hideMark/>
          </w:tcPr>
          <w:p w14:paraId="645FE9D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3DE8D90B" w14:textId="77777777" w:rsidTr="00FB64EB">
        <w:trPr>
          <w:trHeight w:val="290"/>
          <w:jc w:val="center"/>
        </w:trPr>
        <w:tc>
          <w:tcPr>
            <w:tcW w:w="2660" w:type="dxa"/>
            <w:shd w:val="clear" w:color="auto" w:fill="auto"/>
            <w:noWrap/>
            <w:vAlign w:val="bottom"/>
            <w:hideMark/>
          </w:tcPr>
          <w:p w14:paraId="2462C5C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ΑΙΓΙΟΥ</w:t>
            </w:r>
          </w:p>
        </w:tc>
        <w:tc>
          <w:tcPr>
            <w:tcW w:w="1151" w:type="dxa"/>
            <w:shd w:val="clear" w:color="auto" w:fill="auto"/>
            <w:noWrap/>
            <w:vAlign w:val="bottom"/>
            <w:hideMark/>
          </w:tcPr>
          <w:p w14:paraId="7C4B482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90</w:t>
            </w:r>
          </w:p>
        </w:tc>
        <w:tc>
          <w:tcPr>
            <w:tcW w:w="1584" w:type="dxa"/>
            <w:shd w:val="clear" w:color="auto" w:fill="auto"/>
            <w:noWrap/>
            <w:vAlign w:val="bottom"/>
            <w:hideMark/>
          </w:tcPr>
          <w:p w14:paraId="6F1CC61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10D9C5FF" w14:textId="77777777" w:rsidTr="00FB64EB">
        <w:trPr>
          <w:trHeight w:val="290"/>
          <w:jc w:val="center"/>
        </w:trPr>
        <w:tc>
          <w:tcPr>
            <w:tcW w:w="2660" w:type="dxa"/>
            <w:shd w:val="clear" w:color="auto" w:fill="auto"/>
            <w:noWrap/>
            <w:vAlign w:val="bottom"/>
            <w:hideMark/>
          </w:tcPr>
          <w:p w14:paraId="28DB4FB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ΑΛΕΞΑΝΔΟΥΠΟΛΗΣ</w:t>
            </w:r>
          </w:p>
        </w:tc>
        <w:tc>
          <w:tcPr>
            <w:tcW w:w="1151" w:type="dxa"/>
            <w:shd w:val="clear" w:color="auto" w:fill="auto"/>
            <w:noWrap/>
            <w:vAlign w:val="bottom"/>
            <w:hideMark/>
          </w:tcPr>
          <w:p w14:paraId="008EF03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224</w:t>
            </w:r>
          </w:p>
        </w:tc>
        <w:tc>
          <w:tcPr>
            <w:tcW w:w="1584" w:type="dxa"/>
            <w:shd w:val="clear" w:color="auto" w:fill="auto"/>
            <w:noWrap/>
            <w:vAlign w:val="bottom"/>
            <w:hideMark/>
          </w:tcPr>
          <w:p w14:paraId="06A2065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CE3F6EB" w14:textId="77777777" w:rsidTr="00FB64EB">
        <w:trPr>
          <w:trHeight w:val="290"/>
          <w:jc w:val="center"/>
        </w:trPr>
        <w:tc>
          <w:tcPr>
            <w:tcW w:w="2660" w:type="dxa"/>
            <w:shd w:val="clear" w:color="auto" w:fill="auto"/>
            <w:noWrap/>
            <w:vAlign w:val="bottom"/>
            <w:hideMark/>
          </w:tcPr>
          <w:p w14:paraId="0D8D81D1"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ΑΜΑΛΙΑΔΑΣ</w:t>
            </w:r>
          </w:p>
        </w:tc>
        <w:tc>
          <w:tcPr>
            <w:tcW w:w="1151" w:type="dxa"/>
            <w:shd w:val="clear" w:color="auto" w:fill="auto"/>
            <w:noWrap/>
            <w:vAlign w:val="bottom"/>
            <w:hideMark/>
          </w:tcPr>
          <w:p w14:paraId="08B9EFA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84</w:t>
            </w:r>
          </w:p>
        </w:tc>
        <w:tc>
          <w:tcPr>
            <w:tcW w:w="1584" w:type="dxa"/>
            <w:shd w:val="clear" w:color="auto" w:fill="auto"/>
            <w:noWrap/>
            <w:vAlign w:val="bottom"/>
            <w:hideMark/>
          </w:tcPr>
          <w:p w14:paraId="602B6C3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5CD793A7" w14:textId="77777777" w:rsidTr="00FB64EB">
        <w:trPr>
          <w:trHeight w:val="290"/>
          <w:jc w:val="center"/>
        </w:trPr>
        <w:tc>
          <w:tcPr>
            <w:tcW w:w="2660" w:type="dxa"/>
            <w:shd w:val="clear" w:color="auto" w:fill="auto"/>
            <w:noWrap/>
            <w:vAlign w:val="bottom"/>
            <w:hideMark/>
          </w:tcPr>
          <w:p w14:paraId="50847F7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ΑΜΦΙΣΣΑΣ</w:t>
            </w:r>
          </w:p>
        </w:tc>
        <w:tc>
          <w:tcPr>
            <w:tcW w:w="1151" w:type="dxa"/>
            <w:shd w:val="clear" w:color="auto" w:fill="auto"/>
            <w:noWrap/>
            <w:vAlign w:val="bottom"/>
            <w:hideMark/>
          </w:tcPr>
          <w:p w14:paraId="061B003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42</w:t>
            </w:r>
          </w:p>
        </w:tc>
        <w:tc>
          <w:tcPr>
            <w:tcW w:w="1584" w:type="dxa"/>
            <w:shd w:val="clear" w:color="auto" w:fill="auto"/>
            <w:noWrap/>
            <w:vAlign w:val="bottom"/>
            <w:hideMark/>
          </w:tcPr>
          <w:p w14:paraId="54E47E8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34688B26" w14:textId="77777777" w:rsidTr="00FB64EB">
        <w:trPr>
          <w:trHeight w:val="290"/>
          <w:jc w:val="center"/>
        </w:trPr>
        <w:tc>
          <w:tcPr>
            <w:tcW w:w="2660" w:type="dxa"/>
            <w:shd w:val="clear" w:color="auto" w:fill="auto"/>
            <w:noWrap/>
            <w:vAlign w:val="bottom"/>
            <w:hideMark/>
          </w:tcPr>
          <w:p w14:paraId="554862DB"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ΑΡΤΑΣ</w:t>
            </w:r>
          </w:p>
        </w:tc>
        <w:tc>
          <w:tcPr>
            <w:tcW w:w="1151" w:type="dxa"/>
            <w:shd w:val="clear" w:color="auto" w:fill="auto"/>
            <w:noWrap/>
            <w:vAlign w:val="bottom"/>
            <w:hideMark/>
          </w:tcPr>
          <w:p w14:paraId="550548B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139</w:t>
            </w:r>
          </w:p>
        </w:tc>
        <w:tc>
          <w:tcPr>
            <w:tcW w:w="1584" w:type="dxa"/>
            <w:shd w:val="clear" w:color="auto" w:fill="auto"/>
            <w:noWrap/>
            <w:vAlign w:val="bottom"/>
            <w:hideMark/>
          </w:tcPr>
          <w:p w14:paraId="46C2A60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3F48B601" w14:textId="77777777" w:rsidTr="00FB64EB">
        <w:trPr>
          <w:trHeight w:val="290"/>
          <w:jc w:val="center"/>
        </w:trPr>
        <w:tc>
          <w:tcPr>
            <w:tcW w:w="2660" w:type="dxa"/>
            <w:shd w:val="clear" w:color="auto" w:fill="auto"/>
            <w:noWrap/>
            <w:vAlign w:val="bottom"/>
            <w:hideMark/>
          </w:tcPr>
          <w:p w14:paraId="29AF0F84"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ΒΕΡΟΙΑΣ</w:t>
            </w:r>
          </w:p>
        </w:tc>
        <w:tc>
          <w:tcPr>
            <w:tcW w:w="1151" w:type="dxa"/>
            <w:shd w:val="clear" w:color="auto" w:fill="auto"/>
            <w:noWrap/>
            <w:vAlign w:val="bottom"/>
            <w:hideMark/>
          </w:tcPr>
          <w:p w14:paraId="3BF3053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313</w:t>
            </w:r>
          </w:p>
        </w:tc>
        <w:tc>
          <w:tcPr>
            <w:tcW w:w="1584" w:type="dxa"/>
            <w:shd w:val="clear" w:color="auto" w:fill="auto"/>
            <w:noWrap/>
            <w:vAlign w:val="bottom"/>
            <w:hideMark/>
          </w:tcPr>
          <w:p w14:paraId="751B9C5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1B5C3026" w14:textId="77777777" w:rsidTr="00FB64EB">
        <w:trPr>
          <w:trHeight w:val="290"/>
          <w:jc w:val="center"/>
        </w:trPr>
        <w:tc>
          <w:tcPr>
            <w:tcW w:w="2660" w:type="dxa"/>
            <w:shd w:val="clear" w:color="auto" w:fill="auto"/>
            <w:noWrap/>
            <w:vAlign w:val="bottom"/>
            <w:hideMark/>
          </w:tcPr>
          <w:p w14:paraId="637B117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ΒΟΛΟΥ</w:t>
            </w:r>
          </w:p>
        </w:tc>
        <w:tc>
          <w:tcPr>
            <w:tcW w:w="1151" w:type="dxa"/>
            <w:shd w:val="clear" w:color="auto" w:fill="auto"/>
            <w:noWrap/>
            <w:vAlign w:val="bottom"/>
            <w:hideMark/>
          </w:tcPr>
          <w:p w14:paraId="0359D88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556</w:t>
            </w:r>
          </w:p>
        </w:tc>
        <w:tc>
          <w:tcPr>
            <w:tcW w:w="1584" w:type="dxa"/>
            <w:shd w:val="clear" w:color="auto" w:fill="auto"/>
            <w:noWrap/>
            <w:vAlign w:val="bottom"/>
            <w:hideMark/>
          </w:tcPr>
          <w:p w14:paraId="28D5564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w:t>
            </w:r>
          </w:p>
        </w:tc>
      </w:tr>
      <w:tr w:rsidR="00FB64EB" w:rsidRPr="00125E2D" w14:paraId="16F2DEBF" w14:textId="77777777" w:rsidTr="00FB64EB">
        <w:trPr>
          <w:trHeight w:val="290"/>
          <w:jc w:val="center"/>
        </w:trPr>
        <w:tc>
          <w:tcPr>
            <w:tcW w:w="2660" w:type="dxa"/>
            <w:shd w:val="clear" w:color="auto" w:fill="auto"/>
            <w:noWrap/>
            <w:vAlign w:val="bottom"/>
            <w:hideMark/>
          </w:tcPr>
          <w:p w14:paraId="3AAFDE6C"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ΓΙΑΝΝΙΤΣΩΝ</w:t>
            </w:r>
          </w:p>
        </w:tc>
        <w:tc>
          <w:tcPr>
            <w:tcW w:w="1151" w:type="dxa"/>
            <w:shd w:val="clear" w:color="auto" w:fill="auto"/>
            <w:noWrap/>
            <w:vAlign w:val="bottom"/>
            <w:hideMark/>
          </w:tcPr>
          <w:p w14:paraId="07F4AD0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97</w:t>
            </w:r>
          </w:p>
        </w:tc>
        <w:tc>
          <w:tcPr>
            <w:tcW w:w="1584" w:type="dxa"/>
            <w:shd w:val="clear" w:color="auto" w:fill="auto"/>
            <w:noWrap/>
            <w:vAlign w:val="bottom"/>
            <w:hideMark/>
          </w:tcPr>
          <w:p w14:paraId="509FA11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5EA64CEE" w14:textId="77777777" w:rsidTr="00FB64EB">
        <w:trPr>
          <w:trHeight w:val="290"/>
          <w:jc w:val="center"/>
        </w:trPr>
        <w:tc>
          <w:tcPr>
            <w:tcW w:w="2660" w:type="dxa"/>
            <w:shd w:val="clear" w:color="auto" w:fill="auto"/>
            <w:noWrap/>
            <w:vAlign w:val="bottom"/>
            <w:hideMark/>
          </w:tcPr>
          <w:p w14:paraId="7E58097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ΓΡΕΒΕΝΩΝ</w:t>
            </w:r>
          </w:p>
        </w:tc>
        <w:tc>
          <w:tcPr>
            <w:tcW w:w="1151" w:type="dxa"/>
            <w:shd w:val="clear" w:color="auto" w:fill="auto"/>
            <w:noWrap/>
            <w:vAlign w:val="bottom"/>
            <w:hideMark/>
          </w:tcPr>
          <w:p w14:paraId="12712B4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31</w:t>
            </w:r>
          </w:p>
        </w:tc>
        <w:tc>
          <w:tcPr>
            <w:tcW w:w="1584" w:type="dxa"/>
            <w:shd w:val="clear" w:color="auto" w:fill="auto"/>
            <w:noWrap/>
            <w:vAlign w:val="bottom"/>
            <w:hideMark/>
          </w:tcPr>
          <w:p w14:paraId="1A94EF2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480BBF8A" w14:textId="77777777" w:rsidTr="00FB64EB">
        <w:trPr>
          <w:trHeight w:val="290"/>
          <w:jc w:val="center"/>
        </w:trPr>
        <w:tc>
          <w:tcPr>
            <w:tcW w:w="2660" w:type="dxa"/>
            <w:shd w:val="clear" w:color="auto" w:fill="auto"/>
            <w:noWrap/>
            <w:vAlign w:val="bottom"/>
            <w:hideMark/>
          </w:tcPr>
          <w:p w14:paraId="2CE22A0B"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ΓΥΘΕΙΟΥ</w:t>
            </w:r>
          </w:p>
        </w:tc>
        <w:tc>
          <w:tcPr>
            <w:tcW w:w="1151" w:type="dxa"/>
            <w:shd w:val="clear" w:color="auto" w:fill="auto"/>
            <w:noWrap/>
            <w:vAlign w:val="bottom"/>
            <w:hideMark/>
          </w:tcPr>
          <w:p w14:paraId="7B73AAD4"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23</w:t>
            </w:r>
          </w:p>
        </w:tc>
        <w:tc>
          <w:tcPr>
            <w:tcW w:w="1584" w:type="dxa"/>
            <w:shd w:val="clear" w:color="auto" w:fill="auto"/>
            <w:noWrap/>
            <w:vAlign w:val="bottom"/>
            <w:hideMark/>
          </w:tcPr>
          <w:p w14:paraId="1F6D881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08B3E18" w14:textId="77777777" w:rsidTr="00FB64EB">
        <w:trPr>
          <w:trHeight w:val="290"/>
          <w:jc w:val="center"/>
        </w:trPr>
        <w:tc>
          <w:tcPr>
            <w:tcW w:w="2660" w:type="dxa"/>
            <w:shd w:val="clear" w:color="auto" w:fill="auto"/>
            <w:noWrap/>
            <w:vAlign w:val="bottom"/>
            <w:hideMark/>
          </w:tcPr>
          <w:p w14:paraId="05BFE66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ΔΡΑΜΑΣ</w:t>
            </w:r>
          </w:p>
        </w:tc>
        <w:tc>
          <w:tcPr>
            <w:tcW w:w="1151" w:type="dxa"/>
            <w:shd w:val="clear" w:color="auto" w:fill="auto"/>
            <w:noWrap/>
            <w:vAlign w:val="bottom"/>
            <w:hideMark/>
          </w:tcPr>
          <w:p w14:paraId="2DF6CC0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191</w:t>
            </w:r>
          </w:p>
        </w:tc>
        <w:tc>
          <w:tcPr>
            <w:tcW w:w="1584" w:type="dxa"/>
            <w:shd w:val="clear" w:color="auto" w:fill="auto"/>
            <w:noWrap/>
            <w:vAlign w:val="bottom"/>
            <w:hideMark/>
          </w:tcPr>
          <w:p w14:paraId="6FFDA40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7887D09D" w14:textId="77777777" w:rsidTr="00FB64EB">
        <w:trPr>
          <w:trHeight w:val="290"/>
          <w:jc w:val="center"/>
        </w:trPr>
        <w:tc>
          <w:tcPr>
            <w:tcW w:w="2660" w:type="dxa"/>
            <w:shd w:val="clear" w:color="auto" w:fill="auto"/>
            <w:noWrap/>
            <w:vAlign w:val="bottom"/>
            <w:hideMark/>
          </w:tcPr>
          <w:p w14:paraId="28DA018D"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ΕΔΕΣΣΑΣ</w:t>
            </w:r>
          </w:p>
        </w:tc>
        <w:tc>
          <w:tcPr>
            <w:tcW w:w="1151" w:type="dxa"/>
            <w:shd w:val="clear" w:color="auto" w:fill="auto"/>
            <w:noWrap/>
            <w:vAlign w:val="bottom"/>
            <w:hideMark/>
          </w:tcPr>
          <w:p w14:paraId="4E7A482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102</w:t>
            </w:r>
          </w:p>
        </w:tc>
        <w:tc>
          <w:tcPr>
            <w:tcW w:w="1584" w:type="dxa"/>
            <w:shd w:val="clear" w:color="auto" w:fill="auto"/>
            <w:noWrap/>
            <w:vAlign w:val="bottom"/>
            <w:hideMark/>
          </w:tcPr>
          <w:p w14:paraId="442FCAE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50738136" w14:textId="77777777" w:rsidTr="00FB64EB">
        <w:trPr>
          <w:trHeight w:val="290"/>
          <w:jc w:val="center"/>
        </w:trPr>
        <w:tc>
          <w:tcPr>
            <w:tcW w:w="2660" w:type="dxa"/>
            <w:shd w:val="clear" w:color="auto" w:fill="auto"/>
            <w:noWrap/>
            <w:vAlign w:val="bottom"/>
            <w:hideMark/>
          </w:tcPr>
          <w:p w14:paraId="0D5B08E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ΕΥΡΥΤΑΝΙΑΣ</w:t>
            </w:r>
          </w:p>
        </w:tc>
        <w:tc>
          <w:tcPr>
            <w:tcW w:w="1151" w:type="dxa"/>
            <w:shd w:val="clear" w:color="auto" w:fill="auto"/>
            <w:noWrap/>
            <w:vAlign w:val="bottom"/>
            <w:hideMark/>
          </w:tcPr>
          <w:p w14:paraId="7872498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13</w:t>
            </w:r>
          </w:p>
        </w:tc>
        <w:tc>
          <w:tcPr>
            <w:tcW w:w="1584" w:type="dxa"/>
            <w:shd w:val="clear" w:color="auto" w:fill="auto"/>
            <w:noWrap/>
            <w:vAlign w:val="bottom"/>
            <w:hideMark/>
          </w:tcPr>
          <w:p w14:paraId="537BD3A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EA772B4" w14:textId="77777777" w:rsidTr="00FB64EB">
        <w:trPr>
          <w:trHeight w:val="290"/>
          <w:jc w:val="center"/>
        </w:trPr>
        <w:tc>
          <w:tcPr>
            <w:tcW w:w="2660" w:type="dxa"/>
            <w:shd w:val="clear" w:color="auto" w:fill="auto"/>
            <w:noWrap/>
            <w:vAlign w:val="bottom"/>
            <w:hideMark/>
          </w:tcPr>
          <w:p w14:paraId="7A30E2C2"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ΖΑΚΥΝΘΟΥ</w:t>
            </w:r>
          </w:p>
        </w:tc>
        <w:tc>
          <w:tcPr>
            <w:tcW w:w="1151" w:type="dxa"/>
            <w:shd w:val="clear" w:color="auto" w:fill="auto"/>
            <w:noWrap/>
            <w:vAlign w:val="bottom"/>
            <w:hideMark/>
          </w:tcPr>
          <w:p w14:paraId="40782D2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87</w:t>
            </w:r>
          </w:p>
        </w:tc>
        <w:tc>
          <w:tcPr>
            <w:tcW w:w="1584" w:type="dxa"/>
            <w:shd w:val="clear" w:color="auto" w:fill="auto"/>
            <w:noWrap/>
            <w:vAlign w:val="bottom"/>
            <w:hideMark/>
          </w:tcPr>
          <w:p w14:paraId="5D68202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136ED2D6" w14:textId="77777777" w:rsidTr="00FB64EB">
        <w:trPr>
          <w:trHeight w:val="290"/>
          <w:jc w:val="center"/>
        </w:trPr>
        <w:tc>
          <w:tcPr>
            <w:tcW w:w="2660" w:type="dxa"/>
            <w:shd w:val="clear" w:color="auto" w:fill="auto"/>
            <w:noWrap/>
            <w:vAlign w:val="bottom"/>
            <w:hideMark/>
          </w:tcPr>
          <w:p w14:paraId="78E8561A"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ΘΕΣΠΡΩΤΙΑΣ</w:t>
            </w:r>
          </w:p>
        </w:tc>
        <w:tc>
          <w:tcPr>
            <w:tcW w:w="1151" w:type="dxa"/>
            <w:shd w:val="clear" w:color="auto" w:fill="auto"/>
            <w:noWrap/>
            <w:vAlign w:val="bottom"/>
            <w:hideMark/>
          </w:tcPr>
          <w:p w14:paraId="043C274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83</w:t>
            </w:r>
          </w:p>
        </w:tc>
        <w:tc>
          <w:tcPr>
            <w:tcW w:w="1584" w:type="dxa"/>
            <w:shd w:val="clear" w:color="auto" w:fill="auto"/>
            <w:noWrap/>
            <w:vAlign w:val="bottom"/>
            <w:hideMark/>
          </w:tcPr>
          <w:p w14:paraId="12BA62D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1C31ADC8" w14:textId="77777777" w:rsidTr="00FB64EB">
        <w:trPr>
          <w:trHeight w:val="290"/>
          <w:jc w:val="center"/>
        </w:trPr>
        <w:tc>
          <w:tcPr>
            <w:tcW w:w="2660" w:type="dxa"/>
            <w:shd w:val="clear" w:color="auto" w:fill="auto"/>
            <w:noWrap/>
            <w:vAlign w:val="bottom"/>
            <w:hideMark/>
          </w:tcPr>
          <w:p w14:paraId="1D9B117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ΗΛΕΙΑΣ</w:t>
            </w:r>
          </w:p>
        </w:tc>
        <w:tc>
          <w:tcPr>
            <w:tcW w:w="1151" w:type="dxa"/>
            <w:shd w:val="clear" w:color="auto" w:fill="auto"/>
            <w:noWrap/>
            <w:vAlign w:val="bottom"/>
            <w:hideMark/>
          </w:tcPr>
          <w:p w14:paraId="60F9E52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139</w:t>
            </w:r>
          </w:p>
        </w:tc>
        <w:tc>
          <w:tcPr>
            <w:tcW w:w="1584" w:type="dxa"/>
            <w:shd w:val="clear" w:color="auto" w:fill="auto"/>
            <w:noWrap/>
            <w:vAlign w:val="bottom"/>
            <w:hideMark/>
          </w:tcPr>
          <w:p w14:paraId="6DD8408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07C9991A" w14:textId="77777777" w:rsidTr="00FB64EB">
        <w:trPr>
          <w:trHeight w:val="290"/>
          <w:jc w:val="center"/>
        </w:trPr>
        <w:tc>
          <w:tcPr>
            <w:tcW w:w="2660" w:type="dxa"/>
            <w:shd w:val="clear" w:color="auto" w:fill="auto"/>
            <w:noWrap/>
            <w:vAlign w:val="bottom"/>
            <w:hideMark/>
          </w:tcPr>
          <w:p w14:paraId="38E480A3"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lastRenderedPageBreak/>
              <w:t>Δ.Σ. ΗΡΑΚΛΕΙΟΥ</w:t>
            </w:r>
          </w:p>
        </w:tc>
        <w:tc>
          <w:tcPr>
            <w:tcW w:w="1151" w:type="dxa"/>
            <w:shd w:val="clear" w:color="auto" w:fill="auto"/>
            <w:noWrap/>
            <w:vAlign w:val="bottom"/>
            <w:hideMark/>
          </w:tcPr>
          <w:p w14:paraId="3127C2C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787</w:t>
            </w:r>
          </w:p>
        </w:tc>
        <w:tc>
          <w:tcPr>
            <w:tcW w:w="1584" w:type="dxa"/>
            <w:shd w:val="clear" w:color="auto" w:fill="auto"/>
            <w:noWrap/>
            <w:vAlign w:val="bottom"/>
            <w:hideMark/>
          </w:tcPr>
          <w:p w14:paraId="5D685D2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w:t>
            </w:r>
          </w:p>
        </w:tc>
      </w:tr>
      <w:tr w:rsidR="00FB64EB" w:rsidRPr="00125E2D" w14:paraId="75180FCF" w14:textId="77777777" w:rsidTr="00FB64EB">
        <w:trPr>
          <w:trHeight w:val="290"/>
          <w:jc w:val="center"/>
        </w:trPr>
        <w:tc>
          <w:tcPr>
            <w:tcW w:w="2660" w:type="dxa"/>
            <w:shd w:val="clear" w:color="auto" w:fill="auto"/>
            <w:noWrap/>
            <w:vAlign w:val="bottom"/>
            <w:hideMark/>
          </w:tcPr>
          <w:p w14:paraId="5C033351"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ΘΕΣΣΑΛΟΝΙΚΗΣ</w:t>
            </w:r>
          </w:p>
        </w:tc>
        <w:tc>
          <w:tcPr>
            <w:tcW w:w="1151" w:type="dxa"/>
            <w:shd w:val="clear" w:color="auto" w:fill="auto"/>
            <w:noWrap/>
            <w:vAlign w:val="bottom"/>
            <w:hideMark/>
          </w:tcPr>
          <w:p w14:paraId="01D47F1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6,283</w:t>
            </w:r>
          </w:p>
        </w:tc>
        <w:tc>
          <w:tcPr>
            <w:tcW w:w="1584" w:type="dxa"/>
            <w:shd w:val="clear" w:color="auto" w:fill="auto"/>
            <w:noWrap/>
            <w:vAlign w:val="bottom"/>
            <w:hideMark/>
          </w:tcPr>
          <w:p w14:paraId="501C9F4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98</w:t>
            </w:r>
          </w:p>
        </w:tc>
      </w:tr>
      <w:tr w:rsidR="00FB64EB" w:rsidRPr="00125E2D" w14:paraId="10D86A43" w14:textId="77777777" w:rsidTr="00FB64EB">
        <w:trPr>
          <w:trHeight w:val="290"/>
          <w:jc w:val="center"/>
        </w:trPr>
        <w:tc>
          <w:tcPr>
            <w:tcW w:w="2660" w:type="dxa"/>
            <w:shd w:val="clear" w:color="auto" w:fill="auto"/>
            <w:noWrap/>
            <w:vAlign w:val="bottom"/>
            <w:hideMark/>
          </w:tcPr>
          <w:p w14:paraId="372369F1"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ΘΗΒΩΝ</w:t>
            </w:r>
          </w:p>
        </w:tc>
        <w:tc>
          <w:tcPr>
            <w:tcW w:w="1151" w:type="dxa"/>
            <w:shd w:val="clear" w:color="auto" w:fill="auto"/>
            <w:noWrap/>
            <w:vAlign w:val="bottom"/>
            <w:hideMark/>
          </w:tcPr>
          <w:p w14:paraId="64A4123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77</w:t>
            </w:r>
          </w:p>
        </w:tc>
        <w:tc>
          <w:tcPr>
            <w:tcW w:w="1584" w:type="dxa"/>
            <w:shd w:val="clear" w:color="auto" w:fill="auto"/>
            <w:noWrap/>
            <w:vAlign w:val="bottom"/>
            <w:hideMark/>
          </w:tcPr>
          <w:p w14:paraId="055B0B9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63D8F927" w14:textId="77777777" w:rsidTr="00FB64EB">
        <w:trPr>
          <w:trHeight w:val="290"/>
          <w:jc w:val="center"/>
        </w:trPr>
        <w:tc>
          <w:tcPr>
            <w:tcW w:w="2660" w:type="dxa"/>
            <w:shd w:val="clear" w:color="auto" w:fill="auto"/>
            <w:noWrap/>
            <w:vAlign w:val="bottom"/>
            <w:hideMark/>
          </w:tcPr>
          <w:p w14:paraId="59714DFA"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ΙΩΑΝΝΙΝΩΝ</w:t>
            </w:r>
          </w:p>
        </w:tc>
        <w:tc>
          <w:tcPr>
            <w:tcW w:w="1151" w:type="dxa"/>
            <w:shd w:val="clear" w:color="auto" w:fill="auto"/>
            <w:noWrap/>
            <w:vAlign w:val="bottom"/>
            <w:hideMark/>
          </w:tcPr>
          <w:p w14:paraId="6AC94E2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465</w:t>
            </w:r>
          </w:p>
        </w:tc>
        <w:tc>
          <w:tcPr>
            <w:tcW w:w="1584" w:type="dxa"/>
            <w:shd w:val="clear" w:color="auto" w:fill="auto"/>
            <w:noWrap/>
            <w:vAlign w:val="bottom"/>
            <w:hideMark/>
          </w:tcPr>
          <w:p w14:paraId="47C8224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6</w:t>
            </w:r>
          </w:p>
        </w:tc>
      </w:tr>
      <w:tr w:rsidR="00FB64EB" w:rsidRPr="00125E2D" w14:paraId="7C4041C0" w14:textId="77777777" w:rsidTr="00FB64EB">
        <w:trPr>
          <w:trHeight w:val="290"/>
          <w:jc w:val="center"/>
        </w:trPr>
        <w:tc>
          <w:tcPr>
            <w:tcW w:w="2660" w:type="dxa"/>
            <w:shd w:val="clear" w:color="auto" w:fill="auto"/>
            <w:noWrap/>
            <w:vAlign w:val="bottom"/>
            <w:hideMark/>
          </w:tcPr>
          <w:p w14:paraId="15DB3FD0"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ΚΑΒΑΛΑΣ</w:t>
            </w:r>
          </w:p>
        </w:tc>
        <w:tc>
          <w:tcPr>
            <w:tcW w:w="1151" w:type="dxa"/>
            <w:shd w:val="clear" w:color="auto" w:fill="auto"/>
            <w:noWrap/>
            <w:vAlign w:val="bottom"/>
            <w:hideMark/>
          </w:tcPr>
          <w:p w14:paraId="172BBE9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342</w:t>
            </w:r>
          </w:p>
        </w:tc>
        <w:tc>
          <w:tcPr>
            <w:tcW w:w="1584" w:type="dxa"/>
            <w:shd w:val="clear" w:color="auto" w:fill="auto"/>
            <w:noWrap/>
            <w:vAlign w:val="bottom"/>
            <w:hideMark/>
          </w:tcPr>
          <w:p w14:paraId="043B914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w:t>
            </w:r>
          </w:p>
        </w:tc>
      </w:tr>
      <w:tr w:rsidR="00FB64EB" w:rsidRPr="00125E2D" w14:paraId="02C567E7" w14:textId="77777777" w:rsidTr="00FB64EB">
        <w:trPr>
          <w:trHeight w:val="290"/>
          <w:jc w:val="center"/>
        </w:trPr>
        <w:tc>
          <w:tcPr>
            <w:tcW w:w="2660" w:type="dxa"/>
            <w:shd w:val="clear" w:color="auto" w:fill="auto"/>
            <w:noWrap/>
            <w:vAlign w:val="bottom"/>
            <w:hideMark/>
          </w:tcPr>
          <w:p w14:paraId="48276C7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ΚΑΛΑΒΡΥΤΩΝ</w:t>
            </w:r>
          </w:p>
        </w:tc>
        <w:tc>
          <w:tcPr>
            <w:tcW w:w="1151" w:type="dxa"/>
            <w:shd w:val="clear" w:color="auto" w:fill="auto"/>
            <w:noWrap/>
            <w:vAlign w:val="bottom"/>
            <w:hideMark/>
          </w:tcPr>
          <w:p w14:paraId="2B790C0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11</w:t>
            </w:r>
          </w:p>
        </w:tc>
        <w:tc>
          <w:tcPr>
            <w:tcW w:w="1584" w:type="dxa"/>
            <w:shd w:val="clear" w:color="auto" w:fill="auto"/>
            <w:noWrap/>
            <w:vAlign w:val="bottom"/>
            <w:hideMark/>
          </w:tcPr>
          <w:p w14:paraId="5DCFAA4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31175943" w14:textId="77777777" w:rsidTr="00FB64EB">
        <w:trPr>
          <w:trHeight w:val="290"/>
          <w:jc w:val="center"/>
        </w:trPr>
        <w:tc>
          <w:tcPr>
            <w:tcW w:w="2660" w:type="dxa"/>
            <w:shd w:val="clear" w:color="auto" w:fill="auto"/>
            <w:noWrap/>
            <w:vAlign w:val="bottom"/>
            <w:hideMark/>
          </w:tcPr>
          <w:p w14:paraId="6A2FBC2B"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ΚΑΛΑΜΑΤΑΣ</w:t>
            </w:r>
          </w:p>
        </w:tc>
        <w:tc>
          <w:tcPr>
            <w:tcW w:w="1151" w:type="dxa"/>
            <w:shd w:val="clear" w:color="auto" w:fill="auto"/>
            <w:noWrap/>
            <w:vAlign w:val="bottom"/>
            <w:hideMark/>
          </w:tcPr>
          <w:p w14:paraId="4452A0C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336</w:t>
            </w:r>
          </w:p>
        </w:tc>
        <w:tc>
          <w:tcPr>
            <w:tcW w:w="1584" w:type="dxa"/>
            <w:shd w:val="clear" w:color="auto" w:fill="auto"/>
            <w:noWrap/>
            <w:vAlign w:val="bottom"/>
            <w:hideMark/>
          </w:tcPr>
          <w:p w14:paraId="30EDE28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w:t>
            </w:r>
          </w:p>
        </w:tc>
      </w:tr>
      <w:tr w:rsidR="00FB64EB" w:rsidRPr="00125E2D" w14:paraId="1BF10234" w14:textId="77777777" w:rsidTr="00FB64EB">
        <w:trPr>
          <w:trHeight w:val="290"/>
          <w:jc w:val="center"/>
        </w:trPr>
        <w:tc>
          <w:tcPr>
            <w:tcW w:w="2660" w:type="dxa"/>
            <w:shd w:val="clear" w:color="auto" w:fill="auto"/>
            <w:noWrap/>
            <w:vAlign w:val="bottom"/>
            <w:hideMark/>
          </w:tcPr>
          <w:p w14:paraId="67C8367B"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ΚΑΡΔΙΤΣΑΣ</w:t>
            </w:r>
          </w:p>
        </w:tc>
        <w:tc>
          <w:tcPr>
            <w:tcW w:w="1151" w:type="dxa"/>
            <w:shd w:val="clear" w:color="auto" w:fill="auto"/>
            <w:noWrap/>
            <w:vAlign w:val="bottom"/>
            <w:hideMark/>
          </w:tcPr>
          <w:p w14:paraId="06DEF00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177</w:t>
            </w:r>
          </w:p>
        </w:tc>
        <w:tc>
          <w:tcPr>
            <w:tcW w:w="1584" w:type="dxa"/>
            <w:shd w:val="clear" w:color="auto" w:fill="auto"/>
            <w:noWrap/>
            <w:vAlign w:val="bottom"/>
            <w:hideMark/>
          </w:tcPr>
          <w:p w14:paraId="31AB83E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0DCDBEF3" w14:textId="77777777" w:rsidTr="00FB64EB">
        <w:trPr>
          <w:trHeight w:val="290"/>
          <w:jc w:val="center"/>
        </w:trPr>
        <w:tc>
          <w:tcPr>
            <w:tcW w:w="2660" w:type="dxa"/>
            <w:shd w:val="clear" w:color="auto" w:fill="auto"/>
            <w:noWrap/>
            <w:vAlign w:val="bottom"/>
            <w:hideMark/>
          </w:tcPr>
          <w:p w14:paraId="07EE35F9"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ΚΑΣΤΟΡΙΑΣ</w:t>
            </w:r>
          </w:p>
        </w:tc>
        <w:tc>
          <w:tcPr>
            <w:tcW w:w="1151" w:type="dxa"/>
            <w:shd w:val="clear" w:color="auto" w:fill="auto"/>
            <w:noWrap/>
            <w:vAlign w:val="bottom"/>
            <w:hideMark/>
          </w:tcPr>
          <w:p w14:paraId="589943F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94</w:t>
            </w:r>
          </w:p>
        </w:tc>
        <w:tc>
          <w:tcPr>
            <w:tcW w:w="1584" w:type="dxa"/>
            <w:shd w:val="clear" w:color="auto" w:fill="auto"/>
            <w:noWrap/>
            <w:vAlign w:val="bottom"/>
            <w:hideMark/>
          </w:tcPr>
          <w:p w14:paraId="0AD0F82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5EEA3193" w14:textId="77777777" w:rsidTr="00FB64EB">
        <w:trPr>
          <w:trHeight w:val="290"/>
          <w:jc w:val="center"/>
        </w:trPr>
        <w:tc>
          <w:tcPr>
            <w:tcW w:w="2660" w:type="dxa"/>
            <w:shd w:val="clear" w:color="auto" w:fill="auto"/>
            <w:noWrap/>
            <w:vAlign w:val="bottom"/>
            <w:hideMark/>
          </w:tcPr>
          <w:p w14:paraId="292339A2"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ΚΑΤΕΡΙΝΗΣ</w:t>
            </w:r>
          </w:p>
        </w:tc>
        <w:tc>
          <w:tcPr>
            <w:tcW w:w="1151" w:type="dxa"/>
            <w:shd w:val="clear" w:color="auto" w:fill="auto"/>
            <w:noWrap/>
            <w:vAlign w:val="bottom"/>
            <w:hideMark/>
          </w:tcPr>
          <w:p w14:paraId="4766CF0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305</w:t>
            </w:r>
          </w:p>
        </w:tc>
        <w:tc>
          <w:tcPr>
            <w:tcW w:w="1584" w:type="dxa"/>
            <w:shd w:val="clear" w:color="auto" w:fill="auto"/>
            <w:noWrap/>
            <w:vAlign w:val="bottom"/>
            <w:hideMark/>
          </w:tcPr>
          <w:p w14:paraId="4E20E47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793BE8C8" w14:textId="77777777" w:rsidTr="00FB64EB">
        <w:trPr>
          <w:trHeight w:val="290"/>
          <w:jc w:val="center"/>
        </w:trPr>
        <w:tc>
          <w:tcPr>
            <w:tcW w:w="2660" w:type="dxa"/>
            <w:shd w:val="clear" w:color="auto" w:fill="auto"/>
            <w:noWrap/>
            <w:vAlign w:val="bottom"/>
            <w:hideMark/>
          </w:tcPr>
          <w:p w14:paraId="597CCE02"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ΚΕΡΚΥΡΑΣ</w:t>
            </w:r>
          </w:p>
        </w:tc>
        <w:tc>
          <w:tcPr>
            <w:tcW w:w="1151" w:type="dxa"/>
            <w:shd w:val="clear" w:color="auto" w:fill="auto"/>
            <w:noWrap/>
            <w:vAlign w:val="bottom"/>
            <w:hideMark/>
          </w:tcPr>
          <w:p w14:paraId="23F81B5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302</w:t>
            </w:r>
          </w:p>
        </w:tc>
        <w:tc>
          <w:tcPr>
            <w:tcW w:w="1584" w:type="dxa"/>
            <w:shd w:val="clear" w:color="auto" w:fill="auto"/>
            <w:noWrap/>
            <w:vAlign w:val="bottom"/>
            <w:hideMark/>
          </w:tcPr>
          <w:p w14:paraId="003E833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w:t>
            </w:r>
          </w:p>
        </w:tc>
      </w:tr>
      <w:tr w:rsidR="00FB64EB" w:rsidRPr="00125E2D" w14:paraId="2CFBD6C9" w14:textId="77777777" w:rsidTr="00FB64EB">
        <w:trPr>
          <w:trHeight w:val="290"/>
          <w:jc w:val="center"/>
        </w:trPr>
        <w:tc>
          <w:tcPr>
            <w:tcW w:w="2660" w:type="dxa"/>
            <w:shd w:val="clear" w:color="auto" w:fill="auto"/>
            <w:noWrap/>
            <w:vAlign w:val="bottom"/>
            <w:hideMark/>
          </w:tcPr>
          <w:p w14:paraId="0A5E35C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ΚΕΦΑΛΛΗΝΙΑΣ</w:t>
            </w:r>
          </w:p>
        </w:tc>
        <w:tc>
          <w:tcPr>
            <w:tcW w:w="1151" w:type="dxa"/>
            <w:shd w:val="clear" w:color="auto" w:fill="auto"/>
            <w:noWrap/>
            <w:vAlign w:val="bottom"/>
            <w:hideMark/>
          </w:tcPr>
          <w:p w14:paraId="5B41AB3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93</w:t>
            </w:r>
          </w:p>
        </w:tc>
        <w:tc>
          <w:tcPr>
            <w:tcW w:w="1584" w:type="dxa"/>
            <w:shd w:val="clear" w:color="auto" w:fill="auto"/>
            <w:noWrap/>
            <w:vAlign w:val="bottom"/>
            <w:hideMark/>
          </w:tcPr>
          <w:p w14:paraId="015174D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87E36CB" w14:textId="77777777" w:rsidTr="00FB64EB">
        <w:trPr>
          <w:trHeight w:val="290"/>
          <w:jc w:val="center"/>
        </w:trPr>
        <w:tc>
          <w:tcPr>
            <w:tcW w:w="2660" w:type="dxa"/>
            <w:shd w:val="clear" w:color="auto" w:fill="auto"/>
            <w:noWrap/>
            <w:vAlign w:val="bottom"/>
            <w:hideMark/>
          </w:tcPr>
          <w:p w14:paraId="546BBAD4"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ΚΙΛΚΙΣ</w:t>
            </w:r>
          </w:p>
        </w:tc>
        <w:tc>
          <w:tcPr>
            <w:tcW w:w="1151" w:type="dxa"/>
            <w:shd w:val="clear" w:color="auto" w:fill="auto"/>
            <w:noWrap/>
            <w:vAlign w:val="bottom"/>
            <w:hideMark/>
          </w:tcPr>
          <w:p w14:paraId="43EB4C3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102</w:t>
            </w:r>
          </w:p>
        </w:tc>
        <w:tc>
          <w:tcPr>
            <w:tcW w:w="1584" w:type="dxa"/>
            <w:shd w:val="clear" w:color="auto" w:fill="auto"/>
            <w:noWrap/>
            <w:vAlign w:val="bottom"/>
            <w:hideMark/>
          </w:tcPr>
          <w:p w14:paraId="34D8B40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299737B1" w14:textId="77777777" w:rsidTr="00FB64EB">
        <w:trPr>
          <w:trHeight w:val="290"/>
          <w:jc w:val="center"/>
        </w:trPr>
        <w:tc>
          <w:tcPr>
            <w:tcW w:w="2660" w:type="dxa"/>
            <w:shd w:val="clear" w:color="auto" w:fill="auto"/>
            <w:noWrap/>
            <w:vAlign w:val="bottom"/>
            <w:hideMark/>
          </w:tcPr>
          <w:p w14:paraId="1D08FEF0"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ΚΟΖΑΝΗΣ</w:t>
            </w:r>
          </w:p>
        </w:tc>
        <w:tc>
          <w:tcPr>
            <w:tcW w:w="1151" w:type="dxa"/>
            <w:shd w:val="clear" w:color="auto" w:fill="auto"/>
            <w:noWrap/>
            <w:vAlign w:val="bottom"/>
            <w:hideMark/>
          </w:tcPr>
          <w:p w14:paraId="7D28F3F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330</w:t>
            </w:r>
          </w:p>
        </w:tc>
        <w:tc>
          <w:tcPr>
            <w:tcW w:w="1584" w:type="dxa"/>
            <w:shd w:val="clear" w:color="auto" w:fill="auto"/>
            <w:noWrap/>
            <w:vAlign w:val="bottom"/>
            <w:hideMark/>
          </w:tcPr>
          <w:p w14:paraId="2723F5B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5D815E61" w14:textId="77777777" w:rsidTr="00FB64EB">
        <w:trPr>
          <w:trHeight w:val="290"/>
          <w:jc w:val="center"/>
        </w:trPr>
        <w:tc>
          <w:tcPr>
            <w:tcW w:w="2660" w:type="dxa"/>
            <w:shd w:val="clear" w:color="auto" w:fill="auto"/>
            <w:noWrap/>
            <w:vAlign w:val="bottom"/>
            <w:hideMark/>
          </w:tcPr>
          <w:p w14:paraId="2940479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ΚΟΡΙΝΘΟΥ</w:t>
            </w:r>
          </w:p>
        </w:tc>
        <w:tc>
          <w:tcPr>
            <w:tcW w:w="1151" w:type="dxa"/>
            <w:shd w:val="clear" w:color="auto" w:fill="auto"/>
            <w:noWrap/>
            <w:vAlign w:val="bottom"/>
            <w:hideMark/>
          </w:tcPr>
          <w:p w14:paraId="2207078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328</w:t>
            </w:r>
          </w:p>
        </w:tc>
        <w:tc>
          <w:tcPr>
            <w:tcW w:w="1584" w:type="dxa"/>
            <w:shd w:val="clear" w:color="auto" w:fill="auto"/>
            <w:noWrap/>
            <w:vAlign w:val="bottom"/>
            <w:hideMark/>
          </w:tcPr>
          <w:p w14:paraId="02B7BAA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w:t>
            </w:r>
          </w:p>
        </w:tc>
      </w:tr>
      <w:tr w:rsidR="00FB64EB" w:rsidRPr="00125E2D" w14:paraId="25CD72DD" w14:textId="77777777" w:rsidTr="00FB64EB">
        <w:trPr>
          <w:trHeight w:val="290"/>
          <w:jc w:val="center"/>
        </w:trPr>
        <w:tc>
          <w:tcPr>
            <w:tcW w:w="2660" w:type="dxa"/>
            <w:shd w:val="clear" w:color="auto" w:fill="auto"/>
            <w:noWrap/>
            <w:vAlign w:val="bottom"/>
            <w:hideMark/>
          </w:tcPr>
          <w:p w14:paraId="470E9FC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ΚΥΠΑΡΙΣΣΙΑΣ</w:t>
            </w:r>
          </w:p>
        </w:tc>
        <w:tc>
          <w:tcPr>
            <w:tcW w:w="1151" w:type="dxa"/>
            <w:shd w:val="clear" w:color="auto" w:fill="auto"/>
            <w:noWrap/>
            <w:vAlign w:val="bottom"/>
            <w:hideMark/>
          </w:tcPr>
          <w:p w14:paraId="1714A5C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45</w:t>
            </w:r>
          </w:p>
        </w:tc>
        <w:tc>
          <w:tcPr>
            <w:tcW w:w="1584" w:type="dxa"/>
            <w:shd w:val="clear" w:color="auto" w:fill="auto"/>
            <w:noWrap/>
            <w:vAlign w:val="bottom"/>
            <w:hideMark/>
          </w:tcPr>
          <w:p w14:paraId="0E27BEC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59DEB32A" w14:textId="77777777" w:rsidTr="00FB64EB">
        <w:trPr>
          <w:trHeight w:val="290"/>
          <w:jc w:val="center"/>
        </w:trPr>
        <w:tc>
          <w:tcPr>
            <w:tcW w:w="2660" w:type="dxa"/>
            <w:shd w:val="clear" w:color="auto" w:fill="auto"/>
            <w:noWrap/>
            <w:vAlign w:val="bottom"/>
            <w:hideMark/>
          </w:tcPr>
          <w:p w14:paraId="55BC5B14"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ΚΩ</w:t>
            </w:r>
          </w:p>
        </w:tc>
        <w:tc>
          <w:tcPr>
            <w:tcW w:w="1151" w:type="dxa"/>
            <w:shd w:val="clear" w:color="auto" w:fill="auto"/>
            <w:noWrap/>
            <w:vAlign w:val="bottom"/>
            <w:hideMark/>
          </w:tcPr>
          <w:p w14:paraId="35FF0374"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103</w:t>
            </w:r>
          </w:p>
        </w:tc>
        <w:tc>
          <w:tcPr>
            <w:tcW w:w="1584" w:type="dxa"/>
            <w:shd w:val="clear" w:color="auto" w:fill="auto"/>
            <w:noWrap/>
            <w:vAlign w:val="bottom"/>
            <w:hideMark/>
          </w:tcPr>
          <w:p w14:paraId="1334564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24EA9B43" w14:textId="77777777" w:rsidTr="00FB64EB">
        <w:trPr>
          <w:trHeight w:val="290"/>
          <w:jc w:val="center"/>
        </w:trPr>
        <w:tc>
          <w:tcPr>
            <w:tcW w:w="2660" w:type="dxa"/>
            <w:shd w:val="clear" w:color="auto" w:fill="auto"/>
            <w:noWrap/>
            <w:vAlign w:val="bottom"/>
            <w:hideMark/>
          </w:tcPr>
          <w:p w14:paraId="4F8C3623"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ΛΑΜΙΑΣ</w:t>
            </w:r>
          </w:p>
        </w:tc>
        <w:tc>
          <w:tcPr>
            <w:tcW w:w="1151" w:type="dxa"/>
            <w:shd w:val="clear" w:color="auto" w:fill="auto"/>
            <w:noWrap/>
            <w:vAlign w:val="bottom"/>
            <w:hideMark/>
          </w:tcPr>
          <w:p w14:paraId="5105BB6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266</w:t>
            </w:r>
          </w:p>
        </w:tc>
        <w:tc>
          <w:tcPr>
            <w:tcW w:w="1584" w:type="dxa"/>
            <w:shd w:val="clear" w:color="auto" w:fill="auto"/>
            <w:noWrap/>
            <w:vAlign w:val="bottom"/>
            <w:hideMark/>
          </w:tcPr>
          <w:p w14:paraId="63F40ED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79C00626" w14:textId="77777777" w:rsidTr="00FB64EB">
        <w:trPr>
          <w:trHeight w:val="290"/>
          <w:jc w:val="center"/>
        </w:trPr>
        <w:tc>
          <w:tcPr>
            <w:tcW w:w="2660" w:type="dxa"/>
            <w:shd w:val="clear" w:color="auto" w:fill="auto"/>
            <w:noWrap/>
            <w:vAlign w:val="bottom"/>
            <w:hideMark/>
          </w:tcPr>
          <w:p w14:paraId="5753198D"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ΛΑΡΙΣΗΣ</w:t>
            </w:r>
          </w:p>
        </w:tc>
        <w:tc>
          <w:tcPr>
            <w:tcW w:w="1151" w:type="dxa"/>
            <w:shd w:val="clear" w:color="auto" w:fill="auto"/>
            <w:noWrap/>
            <w:vAlign w:val="bottom"/>
            <w:hideMark/>
          </w:tcPr>
          <w:p w14:paraId="2A08299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753</w:t>
            </w:r>
          </w:p>
        </w:tc>
        <w:tc>
          <w:tcPr>
            <w:tcW w:w="1584" w:type="dxa"/>
            <w:shd w:val="clear" w:color="auto" w:fill="auto"/>
            <w:noWrap/>
            <w:vAlign w:val="bottom"/>
            <w:hideMark/>
          </w:tcPr>
          <w:p w14:paraId="16313B6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8</w:t>
            </w:r>
          </w:p>
        </w:tc>
      </w:tr>
      <w:tr w:rsidR="00FB64EB" w:rsidRPr="00125E2D" w14:paraId="4CE3F85E" w14:textId="77777777" w:rsidTr="00FB64EB">
        <w:trPr>
          <w:trHeight w:val="290"/>
          <w:jc w:val="center"/>
        </w:trPr>
        <w:tc>
          <w:tcPr>
            <w:tcW w:w="2660" w:type="dxa"/>
            <w:shd w:val="clear" w:color="auto" w:fill="auto"/>
            <w:noWrap/>
            <w:vAlign w:val="bottom"/>
            <w:hideMark/>
          </w:tcPr>
          <w:p w14:paraId="56B8E10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ΛΑΣΙΘΙΟΥ</w:t>
            </w:r>
          </w:p>
        </w:tc>
        <w:tc>
          <w:tcPr>
            <w:tcW w:w="1151" w:type="dxa"/>
            <w:shd w:val="clear" w:color="auto" w:fill="auto"/>
            <w:noWrap/>
            <w:vAlign w:val="bottom"/>
            <w:hideMark/>
          </w:tcPr>
          <w:p w14:paraId="0D9EBCA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111</w:t>
            </w:r>
          </w:p>
        </w:tc>
        <w:tc>
          <w:tcPr>
            <w:tcW w:w="1584" w:type="dxa"/>
            <w:shd w:val="clear" w:color="auto" w:fill="auto"/>
            <w:noWrap/>
            <w:vAlign w:val="bottom"/>
            <w:hideMark/>
          </w:tcPr>
          <w:p w14:paraId="1DB892C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6D2B60A5" w14:textId="77777777" w:rsidTr="00FB64EB">
        <w:trPr>
          <w:trHeight w:val="290"/>
          <w:jc w:val="center"/>
        </w:trPr>
        <w:tc>
          <w:tcPr>
            <w:tcW w:w="2660" w:type="dxa"/>
            <w:shd w:val="clear" w:color="auto" w:fill="auto"/>
            <w:noWrap/>
            <w:vAlign w:val="bottom"/>
            <w:hideMark/>
          </w:tcPr>
          <w:p w14:paraId="60BC15B3"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ΛΕΥΚΑΔΑΣ</w:t>
            </w:r>
          </w:p>
        </w:tc>
        <w:tc>
          <w:tcPr>
            <w:tcW w:w="1151" w:type="dxa"/>
            <w:shd w:val="clear" w:color="auto" w:fill="auto"/>
            <w:noWrap/>
            <w:vAlign w:val="bottom"/>
            <w:hideMark/>
          </w:tcPr>
          <w:p w14:paraId="2A994EE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64</w:t>
            </w:r>
          </w:p>
        </w:tc>
        <w:tc>
          <w:tcPr>
            <w:tcW w:w="1584" w:type="dxa"/>
            <w:shd w:val="clear" w:color="auto" w:fill="auto"/>
            <w:noWrap/>
            <w:vAlign w:val="bottom"/>
            <w:hideMark/>
          </w:tcPr>
          <w:p w14:paraId="56754D8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58155905" w14:textId="77777777" w:rsidTr="00FB64EB">
        <w:trPr>
          <w:trHeight w:val="290"/>
          <w:jc w:val="center"/>
        </w:trPr>
        <w:tc>
          <w:tcPr>
            <w:tcW w:w="2660" w:type="dxa"/>
            <w:shd w:val="clear" w:color="auto" w:fill="auto"/>
            <w:noWrap/>
            <w:vAlign w:val="bottom"/>
            <w:hideMark/>
          </w:tcPr>
          <w:p w14:paraId="342793C7"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ΛΕΒΑΔΕΙΑΣ</w:t>
            </w:r>
          </w:p>
        </w:tc>
        <w:tc>
          <w:tcPr>
            <w:tcW w:w="1151" w:type="dxa"/>
            <w:shd w:val="clear" w:color="auto" w:fill="auto"/>
            <w:noWrap/>
            <w:vAlign w:val="bottom"/>
            <w:hideMark/>
          </w:tcPr>
          <w:p w14:paraId="6D5CFA4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78</w:t>
            </w:r>
          </w:p>
        </w:tc>
        <w:tc>
          <w:tcPr>
            <w:tcW w:w="1584" w:type="dxa"/>
            <w:shd w:val="clear" w:color="auto" w:fill="auto"/>
            <w:noWrap/>
            <w:vAlign w:val="bottom"/>
            <w:hideMark/>
          </w:tcPr>
          <w:p w14:paraId="22F97BF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0780205" w14:textId="77777777" w:rsidTr="00FB64EB">
        <w:trPr>
          <w:trHeight w:val="290"/>
          <w:jc w:val="center"/>
        </w:trPr>
        <w:tc>
          <w:tcPr>
            <w:tcW w:w="2660" w:type="dxa"/>
            <w:shd w:val="clear" w:color="auto" w:fill="auto"/>
            <w:noWrap/>
            <w:vAlign w:val="bottom"/>
            <w:hideMark/>
          </w:tcPr>
          <w:p w14:paraId="4604E7B0"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ΜΕΣΟΛΟΓΓΙΟΥ</w:t>
            </w:r>
          </w:p>
        </w:tc>
        <w:tc>
          <w:tcPr>
            <w:tcW w:w="1151" w:type="dxa"/>
            <w:shd w:val="clear" w:color="auto" w:fill="auto"/>
            <w:noWrap/>
            <w:vAlign w:val="bottom"/>
            <w:hideMark/>
          </w:tcPr>
          <w:p w14:paraId="453920B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97</w:t>
            </w:r>
          </w:p>
        </w:tc>
        <w:tc>
          <w:tcPr>
            <w:tcW w:w="1584" w:type="dxa"/>
            <w:shd w:val="clear" w:color="auto" w:fill="auto"/>
            <w:noWrap/>
            <w:vAlign w:val="bottom"/>
            <w:hideMark/>
          </w:tcPr>
          <w:p w14:paraId="3BA97EF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1D89B1E" w14:textId="77777777" w:rsidTr="00FB64EB">
        <w:trPr>
          <w:trHeight w:val="290"/>
          <w:jc w:val="center"/>
        </w:trPr>
        <w:tc>
          <w:tcPr>
            <w:tcW w:w="2660" w:type="dxa"/>
            <w:shd w:val="clear" w:color="auto" w:fill="auto"/>
            <w:noWrap/>
            <w:vAlign w:val="bottom"/>
            <w:hideMark/>
          </w:tcPr>
          <w:p w14:paraId="46F2808A"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ΜΥΤΙΛΗΝΗΣ</w:t>
            </w:r>
          </w:p>
        </w:tc>
        <w:tc>
          <w:tcPr>
            <w:tcW w:w="1151" w:type="dxa"/>
            <w:shd w:val="clear" w:color="auto" w:fill="auto"/>
            <w:noWrap/>
            <w:vAlign w:val="bottom"/>
            <w:hideMark/>
          </w:tcPr>
          <w:p w14:paraId="6039F86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176</w:t>
            </w:r>
          </w:p>
        </w:tc>
        <w:tc>
          <w:tcPr>
            <w:tcW w:w="1584" w:type="dxa"/>
            <w:shd w:val="clear" w:color="auto" w:fill="auto"/>
            <w:noWrap/>
            <w:vAlign w:val="bottom"/>
            <w:hideMark/>
          </w:tcPr>
          <w:p w14:paraId="2AFAC80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4778FF96" w14:textId="77777777" w:rsidTr="00FB64EB">
        <w:trPr>
          <w:trHeight w:val="290"/>
          <w:jc w:val="center"/>
        </w:trPr>
        <w:tc>
          <w:tcPr>
            <w:tcW w:w="2660" w:type="dxa"/>
            <w:shd w:val="clear" w:color="auto" w:fill="auto"/>
            <w:noWrap/>
            <w:vAlign w:val="bottom"/>
            <w:hideMark/>
          </w:tcPr>
          <w:p w14:paraId="1DC3C14A"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ΝΑΞΟΥ</w:t>
            </w:r>
          </w:p>
        </w:tc>
        <w:tc>
          <w:tcPr>
            <w:tcW w:w="1151" w:type="dxa"/>
            <w:shd w:val="clear" w:color="auto" w:fill="auto"/>
            <w:noWrap/>
            <w:vAlign w:val="bottom"/>
            <w:hideMark/>
          </w:tcPr>
          <w:p w14:paraId="79DB033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53</w:t>
            </w:r>
          </w:p>
        </w:tc>
        <w:tc>
          <w:tcPr>
            <w:tcW w:w="1584" w:type="dxa"/>
            <w:shd w:val="clear" w:color="auto" w:fill="auto"/>
            <w:noWrap/>
            <w:vAlign w:val="bottom"/>
            <w:hideMark/>
          </w:tcPr>
          <w:p w14:paraId="6217D5F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5863486D" w14:textId="77777777" w:rsidTr="00FB64EB">
        <w:trPr>
          <w:trHeight w:val="290"/>
          <w:jc w:val="center"/>
        </w:trPr>
        <w:tc>
          <w:tcPr>
            <w:tcW w:w="2660" w:type="dxa"/>
            <w:shd w:val="clear" w:color="auto" w:fill="auto"/>
            <w:noWrap/>
            <w:vAlign w:val="bottom"/>
            <w:hideMark/>
          </w:tcPr>
          <w:p w14:paraId="07F1EB92"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ΝΑΥΠΛΙΟΥ</w:t>
            </w:r>
          </w:p>
        </w:tc>
        <w:tc>
          <w:tcPr>
            <w:tcW w:w="1151" w:type="dxa"/>
            <w:shd w:val="clear" w:color="auto" w:fill="auto"/>
            <w:noWrap/>
            <w:vAlign w:val="bottom"/>
            <w:hideMark/>
          </w:tcPr>
          <w:p w14:paraId="66E6FDD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239</w:t>
            </w:r>
          </w:p>
        </w:tc>
        <w:tc>
          <w:tcPr>
            <w:tcW w:w="1584" w:type="dxa"/>
            <w:shd w:val="clear" w:color="auto" w:fill="auto"/>
            <w:noWrap/>
            <w:vAlign w:val="bottom"/>
            <w:hideMark/>
          </w:tcPr>
          <w:p w14:paraId="46A58EC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6B028552" w14:textId="77777777" w:rsidTr="00FB64EB">
        <w:trPr>
          <w:trHeight w:val="290"/>
          <w:jc w:val="center"/>
        </w:trPr>
        <w:tc>
          <w:tcPr>
            <w:tcW w:w="2660" w:type="dxa"/>
            <w:shd w:val="clear" w:color="auto" w:fill="auto"/>
            <w:noWrap/>
            <w:vAlign w:val="bottom"/>
            <w:hideMark/>
          </w:tcPr>
          <w:p w14:paraId="73DE592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ΞΑΝΘΗΣ</w:t>
            </w:r>
          </w:p>
        </w:tc>
        <w:tc>
          <w:tcPr>
            <w:tcW w:w="1151" w:type="dxa"/>
            <w:shd w:val="clear" w:color="auto" w:fill="auto"/>
            <w:noWrap/>
            <w:vAlign w:val="bottom"/>
            <w:hideMark/>
          </w:tcPr>
          <w:p w14:paraId="340F526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226</w:t>
            </w:r>
          </w:p>
        </w:tc>
        <w:tc>
          <w:tcPr>
            <w:tcW w:w="1584" w:type="dxa"/>
            <w:shd w:val="clear" w:color="auto" w:fill="auto"/>
            <w:noWrap/>
            <w:vAlign w:val="bottom"/>
            <w:hideMark/>
          </w:tcPr>
          <w:p w14:paraId="4AD8675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w:t>
            </w:r>
          </w:p>
        </w:tc>
      </w:tr>
      <w:tr w:rsidR="00FB64EB" w:rsidRPr="00125E2D" w14:paraId="153E1FA0" w14:textId="77777777" w:rsidTr="00FB64EB">
        <w:trPr>
          <w:trHeight w:val="290"/>
          <w:jc w:val="center"/>
        </w:trPr>
        <w:tc>
          <w:tcPr>
            <w:tcW w:w="2660" w:type="dxa"/>
            <w:shd w:val="clear" w:color="auto" w:fill="auto"/>
            <w:noWrap/>
            <w:vAlign w:val="bottom"/>
            <w:hideMark/>
          </w:tcPr>
          <w:p w14:paraId="5AC18483"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ΟΡΕΣΤΙΑΔΑΣ</w:t>
            </w:r>
          </w:p>
        </w:tc>
        <w:tc>
          <w:tcPr>
            <w:tcW w:w="1151" w:type="dxa"/>
            <w:shd w:val="clear" w:color="auto" w:fill="auto"/>
            <w:noWrap/>
            <w:vAlign w:val="bottom"/>
            <w:hideMark/>
          </w:tcPr>
          <w:p w14:paraId="4D057AD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60</w:t>
            </w:r>
          </w:p>
        </w:tc>
        <w:tc>
          <w:tcPr>
            <w:tcW w:w="1584" w:type="dxa"/>
            <w:shd w:val="clear" w:color="auto" w:fill="auto"/>
            <w:noWrap/>
            <w:vAlign w:val="bottom"/>
            <w:hideMark/>
          </w:tcPr>
          <w:p w14:paraId="66458CF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3C5C6177" w14:textId="77777777" w:rsidTr="00FB64EB">
        <w:trPr>
          <w:trHeight w:val="290"/>
          <w:jc w:val="center"/>
        </w:trPr>
        <w:tc>
          <w:tcPr>
            <w:tcW w:w="2660" w:type="dxa"/>
            <w:shd w:val="clear" w:color="auto" w:fill="auto"/>
            <w:noWrap/>
            <w:vAlign w:val="bottom"/>
            <w:hideMark/>
          </w:tcPr>
          <w:p w14:paraId="0B4FF793"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ΠΑΤΡΩΝ</w:t>
            </w:r>
          </w:p>
        </w:tc>
        <w:tc>
          <w:tcPr>
            <w:tcW w:w="1151" w:type="dxa"/>
            <w:shd w:val="clear" w:color="auto" w:fill="auto"/>
            <w:noWrap/>
            <w:vAlign w:val="bottom"/>
            <w:hideMark/>
          </w:tcPr>
          <w:p w14:paraId="15D9699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741</w:t>
            </w:r>
          </w:p>
        </w:tc>
        <w:tc>
          <w:tcPr>
            <w:tcW w:w="1584" w:type="dxa"/>
            <w:shd w:val="clear" w:color="auto" w:fill="auto"/>
            <w:noWrap/>
            <w:vAlign w:val="bottom"/>
            <w:hideMark/>
          </w:tcPr>
          <w:p w14:paraId="50B49F9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w:t>
            </w:r>
          </w:p>
        </w:tc>
      </w:tr>
      <w:tr w:rsidR="00FB64EB" w:rsidRPr="00125E2D" w14:paraId="2E70420A" w14:textId="77777777" w:rsidTr="00FB64EB">
        <w:trPr>
          <w:trHeight w:val="290"/>
          <w:jc w:val="center"/>
        </w:trPr>
        <w:tc>
          <w:tcPr>
            <w:tcW w:w="2660" w:type="dxa"/>
            <w:shd w:val="clear" w:color="auto" w:fill="auto"/>
            <w:noWrap/>
            <w:vAlign w:val="bottom"/>
            <w:hideMark/>
          </w:tcPr>
          <w:p w14:paraId="3F13EFB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ΠΡΕΒΕΖΑΣ</w:t>
            </w:r>
          </w:p>
        </w:tc>
        <w:tc>
          <w:tcPr>
            <w:tcW w:w="1151" w:type="dxa"/>
            <w:shd w:val="clear" w:color="auto" w:fill="auto"/>
            <w:noWrap/>
            <w:vAlign w:val="bottom"/>
            <w:hideMark/>
          </w:tcPr>
          <w:p w14:paraId="7AE119D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103</w:t>
            </w:r>
          </w:p>
        </w:tc>
        <w:tc>
          <w:tcPr>
            <w:tcW w:w="1584" w:type="dxa"/>
            <w:shd w:val="clear" w:color="auto" w:fill="auto"/>
            <w:noWrap/>
            <w:vAlign w:val="bottom"/>
            <w:hideMark/>
          </w:tcPr>
          <w:p w14:paraId="28AA75A7"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02ADE0DB" w14:textId="77777777" w:rsidTr="00FB64EB">
        <w:trPr>
          <w:trHeight w:val="290"/>
          <w:jc w:val="center"/>
        </w:trPr>
        <w:tc>
          <w:tcPr>
            <w:tcW w:w="2660" w:type="dxa"/>
            <w:shd w:val="clear" w:color="auto" w:fill="auto"/>
            <w:noWrap/>
            <w:vAlign w:val="bottom"/>
            <w:hideMark/>
          </w:tcPr>
          <w:p w14:paraId="23A2403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ΡΕΘΥΜΝΗΣ</w:t>
            </w:r>
          </w:p>
        </w:tc>
        <w:tc>
          <w:tcPr>
            <w:tcW w:w="1151" w:type="dxa"/>
            <w:shd w:val="clear" w:color="auto" w:fill="auto"/>
            <w:noWrap/>
            <w:vAlign w:val="bottom"/>
            <w:hideMark/>
          </w:tcPr>
          <w:p w14:paraId="22865BDE"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169</w:t>
            </w:r>
          </w:p>
        </w:tc>
        <w:tc>
          <w:tcPr>
            <w:tcW w:w="1584" w:type="dxa"/>
            <w:shd w:val="clear" w:color="auto" w:fill="auto"/>
            <w:noWrap/>
            <w:vAlign w:val="bottom"/>
            <w:hideMark/>
          </w:tcPr>
          <w:p w14:paraId="177F1DF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24393C65" w14:textId="77777777" w:rsidTr="00FB64EB">
        <w:trPr>
          <w:trHeight w:val="290"/>
          <w:jc w:val="center"/>
        </w:trPr>
        <w:tc>
          <w:tcPr>
            <w:tcW w:w="2660" w:type="dxa"/>
            <w:shd w:val="clear" w:color="auto" w:fill="auto"/>
            <w:noWrap/>
            <w:vAlign w:val="bottom"/>
            <w:hideMark/>
          </w:tcPr>
          <w:p w14:paraId="6397EDA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ΡΟΔΟΠΗΣ</w:t>
            </w:r>
          </w:p>
        </w:tc>
        <w:tc>
          <w:tcPr>
            <w:tcW w:w="1151" w:type="dxa"/>
            <w:shd w:val="clear" w:color="auto" w:fill="auto"/>
            <w:noWrap/>
            <w:vAlign w:val="bottom"/>
            <w:hideMark/>
          </w:tcPr>
          <w:p w14:paraId="5684ED1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317</w:t>
            </w:r>
          </w:p>
        </w:tc>
        <w:tc>
          <w:tcPr>
            <w:tcW w:w="1584" w:type="dxa"/>
            <w:shd w:val="clear" w:color="auto" w:fill="auto"/>
            <w:noWrap/>
            <w:vAlign w:val="bottom"/>
            <w:hideMark/>
          </w:tcPr>
          <w:p w14:paraId="4487AE5F"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8</w:t>
            </w:r>
          </w:p>
        </w:tc>
      </w:tr>
      <w:tr w:rsidR="00FB64EB" w:rsidRPr="00125E2D" w14:paraId="6540A894" w14:textId="77777777" w:rsidTr="00FB64EB">
        <w:trPr>
          <w:trHeight w:val="290"/>
          <w:jc w:val="center"/>
        </w:trPr>
        <w:tc>
          <w:tcPr>
            <w:tcW w:w="2660" w:type="dxa"/>
            <w:shd w:val="clear" w:color="auto" w:fill="auto"/>
            <w:noWrap/>
            <w:vAlign w:val="bottom"/>
            <w:hideMark/>
          </w:tcPr>
          <w:p w14:paraId="42CEA5EA"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ΡΟΔΟΥ</w:t>
            </w:r>
          </w:p>
        </w:tc>
        <w:tc>
          <w:tcPr>
            <w:tcW w:w="1151" w:type="dxa"/>
            <w:shd w:val="clear" w:color="auto" w:fill="auto"/>
            <w:noWrap/>
            <w:vAlign w:val="bottom"/>
            <w:hideMark/>
          </w:tcPr>
          <w:p w14:paraId="0CBFD6D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466</w:t>
            </w:r>
          </w:p>
        </w:tc>
        <w:tc>
          <w:tcPr>
            <w:tcW w:w="1584" w:type="dxa"/>
            <w:shd w:val="clear" w:color="auto" w:fill="auto"/>
            <w:noWrap/>
            <w:vAlign w:val="bottom"/>
            <w:hideMark/>
          </w:tcPr>
          <w:p w14:paraId="36A14E2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w:t>
            </w:r>
          </w:p>
        </w:tc>
      </w:tr>
      <w:tr w:rsidR="00FB64EB" w:rsidRPr="00125E2D" w14:paraId="3A7E8617" w14:textId="77777777" w:rsidTr="00FB64EB">
        <w:trPr>
          <w:trHeight w:val="290"/>
          <w:jc w:val="center"/>
        </w:trPr>
        <w:tc>
          <w:tcPr>
            <w:tcW w:w="2660" w:type="dxa"/>
            <w:shd w:val="clear" w:color="auto" w:fill="auto"/>
            <w:noWrap/>
            <w:vAlign w:val="bottom"/>
            <w:hideMark/>
          </w:tcPr>
          <w:p w14:paraId="7C901140"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ΣΑΜΟΥ</w:t>
            </w:r>
          </w:p>
        </w:tc>
        <w:tc>
          <w:tcPr>
            <w:tcW w:w="1151" w:type="dxa"/>
            <w:shd w:val="clear" w:color="auto" w:fill="auto"/>
            <w:noWrap/>
            <w:vAlign w:val="bottom"/>
            <w:hideMark/>
          </w:tcPr>
          <w:p w14:paraId="3DF2BC2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57</w:t>
            </w:r>
          </w:p>
        </w:tc>
        <w:tc>
          <w:tcPr>
            <w:tcW w:w="1584" w:type="dxa"/>
            <w:shd w:val="clear" w:color="auto" w:fill="auto"/>
            <w:noWrap/>
            <w:vAlign w:val="bottom"/>
            <w:hideMark/>
          </w:tcPr>
          <w:p w14:paraId="2428562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1A6B266E" w14:textId="77777777" w:rsidTr="00FB64EB">
        <w:trPr>
          <w:trHeight w:val="290"/>
          <w:jc w:val="center"/>
        </w:trPr>
        <w:tc>
          <w:tcPr>
            <w:tcW w:w="2660" w:type="dxa"/>
            <w:shd w:val="clear" w:color="auto" w:fill="auto"/>
            <w:noWrap/>
            <w:vAlign w:val="bottom"/>
            <w:hideMark/>
          </w:tcPr>
          <w:p w14:paraId="22EAEB5C"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ΣΕΡΡΩΝ</w:t>
            </w:r>
          </w:p>
        </w:tc>
        <w:tc>
          <w:tcPr>
            <w:tcW w:w="1151" w:type="dxa"/>
            <w:shd w:val="clear" w:color="auto" w:fill="auto"/>
            <w:noWrap/>
            <w:vAlign w:val="bottom"/>
            <w:hideMark/>
          </w:tcPr>
          <w:p w14:paraId="2953FB7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365</w:t>
            </w:r>
          </w:p>
        </w:tc>
        <w:tc>
          <w:tcPr>
            <w:tcW w:w="1584" w:type="dxa"/>
            <w:shd w:val="clear" w:color="auto" w:fill="auto"/>
            <w:noWrap/>
            <w:vAlign w:val="bottom"/>
            <w:hideMark/>
          </w:tcPr>
          <w:p w14:paraId="15E201C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474C62BC" w14:textId="77777777" w:rsidTr="00FB64EB">
        <w:trPr>
          <w:trHeight w:val="290"/>
          <w:jc w:val="center"/>
        </w:trPr>
        <w:tc>
          <w:tcPr>
            <w:tcW w:w="2660" w:type="dxa"/>
            <w:shd w:val="clear" w:color="auto" w:fill="auto"/>
            <w:noWrap/>
            <w:vAlign w:val="bottom"/>
            <w:hideMark/>
          </w:tcPr>
          <w:p w14:paraId="1BAE1C7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ΣΠΑΡΤΗΣ</w:t>
            </w:r>
          </w:p>
        </w:tc>
        <w:tc>
          <w:tcPr>
            <w:tcW w:w="1151" w:type="dxa"/>
            <w:shd w:val="clear" w:color="auto" w:fill="auto"/>
            <w:noWrap/>
            <w:vAlign w:val="bottom"/>
            <w:hideMark/>
          </w:tcPr>
          <w:p w14:paraId="01868DD3"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103</w:t>
            </w:r>
          </w:p>
        </w:tc>
        <w:tc>
          <w:tcPr>
            <w:tcW w:w="1584" w:type="dxa"/>
            <w:shd w:val="clear" w:color="auto" w:fill="auto"/>
            <w:noWrap/>
            <w:vAlign w:val="bottom"/>
            <w:hideMark/>
          </w:tcPr>
          <w:p w14:paraId="21FB788C"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4D2A79D4" w14:textId="77777777" w:rsidTr="00FB64EB">
        <w:trPr>
          <w:trHeight w:val="290"/>
          <w:jc w:val="center"/>
        </w:trPr>
        <w:tc>
          <w:tcPr>
            <w:tcW w:w="2660" w:type="dxa"/>
            <w:shd w:val="clear" w:color="auto" w:fill="auto"/>
            <w:noWrap/>
            <w:vAlign w:val="bottom"/>
            <w:hideMark/>
          </w:tcPr>
          <w:p w14:paraId="58749D66"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ΣΥΡΟΥ</w:t>
            </w:r>
          </w:p>
        </w:tc>
        <w:tc>
          <w:tcPr>
            <w:tcW w:w="1151" w:type="dxa"/>
            <w:shd w:val="clear" w:color="auto" w:fill="auto"/>
            <w:noWrap/>
            <w:vAlign w:val="bottom"/>
            <w:hideMark/>
          </w:tcPr>
          <w:p w14:paraId="0CC7452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107</w:t>
            </w:r>
          </w:p>
        </w:tc>
        <w:tc>
          <w:tcPr>
            <w:tcW w:w="1584" w:type="dxa"/>
            <w:shd w:val="clear" w:color="auto" w:fill="auto"/>
            <w:noWrap/>
            <w:vAlign w:val="bottom"/>
            <w:hideMark/>
          </w:tcPr>
          <w:p w14:paraId="53B47648"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w:t>
            </w:r>
          </w:p>
        </w:tc>
      </w:tr>
      <w:tr w:rsidR="00FB64EB" w:rsidRPr="00125E2D" w14:paraId="0F3A55AA" w14:textId="77777777" w:rsidTr="00FB64EB">
        <w:trPr>
          <w:trHeight w:val="290"/>
          <w:jc w:val="center"/>
        </w:trPr>
        <w:tc>
          <w:tcPr>
            <w:tcW w:w="2660" w:type="dxa"/>
            <w:shd w:val="clear" w:color="auto" w:fill="auto"/>
            <w:noWrap/>
            <w:vAlign w:val="bottom"/>
            <w:hideMark/>
          </w:tcPr>
          <w:p w14:paraId="71909367"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ΤΡΙΚΑΛΩΝ</w:t>
            </w:r>
          </w:p>
        </w:tc>
        <w:tc>
          <w:tcPr>
            <w:tcW w:w="1151" w:type="dxa"/>
            <w:shd w:val="clear" w:color="auto" w:fill="auto"/>
            <w:noWrap/>
            <w:vAlign w:val="bottom"/>
            <w:hideMark/>
          </w:tcPr>
          <w:p w14:paraId="5273CB0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272</w:t>
            </w:r>
          </w:p>
        </w:tc>
        <w:tc>
          <w:tcPr>
            <w:tcW w:w="1584" w:type="dxa"/>
            <w:shd w:val="clear" w:color="auto" w:fill="auto"/>
            <w:noWrap/>
            <w:vAlign w:val="bottom"/>
            <w:hideMark/>
          </w:tcPr>
          <w:p w14:paraId="3F3FD77B"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5</w:t>
            </w:r>
          </w:p>
        </w:tc>
      </w:tr>
      <w:tr w:rsidR="00FB64EB" w:rsidRPr="00125E2D" w14:paraId="068ED5D6" w14:textId="77777777" w:rsidTr="00FB64EB">
        <w:trPr>
          <w:trHeight w:val="290"/>
          <w:jc w:val="center"/>
        </w:trPr>
        <w:tc>
          <w:tcPr>
            <w:tcW w:w="2660" w:type="dxa"/>
            <w:shd w:val="clear" w:color="auto" w:fill="auto"/>
            <w:noWrap/>
            <w:vAlign w:val="bottom"/>
            <w:hideMark/>
          </w:tcPr>
          <w:p w14:paraId="4BF51547"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ΤΡΙΠΟΛΕΩΣ</w:t>
            </w:r>
          </w:p>
        </w:tc>
        <w:tc>
          <w:tcPr>
            <w:tcW w:w="1151" w:type="dxa"/>
            <w:shd w:val="clear" w:color="auto" w:fill="auto"/>
            <w:noWrap/>
            <w:vAlign w:val="bottom"/>
            <w:hideMark/>
          </w:tcPr>
          <w:p w14:paraId="143E1951"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126</w:t>
            </w:r>
          </w:p>
        </w:tc>
        <w:tc>
          <w:tcPr>
            <w:tcW w:w="1584" w:type="dxa"/>
            <w:shd w:val="clear" w:color="auto" w:fill="auto"/>
            <w:noWrap/>
            <w:vAlign w:val="bottom"/>
            <w:hideMark/>
          </w:tcPr>
          <w:p w14:paraId="2D5DE7B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E305B19" w14:textId="77777777" w:rsidTr="00FB64EB">
        <w:trPr>
          <w:trHeight w:val="290"/>
          <w:jc w:val="center"/>
        </w:trPr>
        <w:tc>
          <w:tcPr>
            <w:tcW w:w="2660" w:type="dxa"/>
            <w:shd w:val="clear" w:color="auto" w:fill="auto"/>
            <w:noWrap/>
            <w:vAlign w:val="bottom"/>
            <w:hideMark/>
          </w:tcPr>
          <w:p w14:paraId="30AE265E"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ΦΛΩΡΙΝΑΣ</w:t>
            </w:r>
          </w:p>
        </w:tc>
        <w:tc>
          <w:tcPr>
            <w:tcW w:w="1151" w:type="dxa"/>
            <w:shd w:val="clear" w:color="auto" w:fill="auto"/>
            <w:noWrap/>
            <w:vAlign w:val="bottom"/>
            <w:hideMark/>
          </w:tcPr>
          <w:p w14:paraId="2402C3C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78</w:t>
            </w:r>
          </w:p>
        </w:tc>
        <w:tc>
          <w:tcPr>
            <w:tcW w:w="1584" w:type="dxa"/>
            <w:shd w:val="clear" w:color="auto" w:fill="auto"/>
            <w:noWrap/>
            <w:vAlign w:val="bottom"/>
            <w:hideMark/>
          </w:tcPr>
          <w:p w14:paraId="191CBAA0"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w:t>
            </w:r>
          </w:p>
        </w:tc>
      </w:tr>
      <w:tr w:rsidR="00FB64EB" w:rsidRPr="00125E2D" w14:paraId="2E6A5BBD" w14:textId="77777777" w:rsidTr="00FB64EB">
        <w:trPr>
          <w:trHeight w:val="290"/>
          <w:jc w:val="center"/>
        </w:trPr>
        <w:tc>
          <w:tcPr>
            <w:tcW w:w="2660" w:type="dxa"/>
            <w:shd w:val="clear" w:color="auto" w:fill="auto"/>
            <w:noWrap/>
            <w:vAlign w:val="bottom"/>
            <w:hideMark/>
          </w:tcPr>
          <w:p w14:paraId="2023B92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ΧΑΛΚΙΔΑΣ</w:t>
            </w:r>
          </w:p>
        </w:tc>
        <w:tc>
          <w:tcPr>
            <w:tcW w:w="1151" w:type="dxa"/>
            <w:shd w:val="clear" w:color="auto" w:fill="auto"/>
            <w:noWrap/>
            <w:vAlign w:val="bottom"/>
            <w:hideMark/>
          </w:tcPr>
          <w:p w14:paraId="1582FCB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385</w:t>
            </w:r>
          </w:p>
        </w:tc>
        <w:tc>
          <w:tcPr>
            <w:tcW w:w="1584" w:type="dxa"/>
            <w:shd w:val="clear" w:color="auto" w:fill="auto"/>
            <w:noWrap/>
            <w:vAlign w:val="bottom"/>
            <w:hideMark/>
          </w:tcPr>
          <w:p w14:paraId="5D26A3E4"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2AD8E43C" w14:textId="77777777" w:rsidTr="00FB64EB">
        <w:trPr>
          <w:trHeight w:val="290"/>
          <w:jc w:val="center"/>
        </w:trPr>
        <w:tc>
          <w:tcPr>
            <w:tcW w:w="2660" w:type="dxa"/>
            <w:shd w:val="clear" w:color="auto" w:fill="auto"/>
            <w:noWrap/>
            <w:vAlign w:val="bottom"/>
            <w:hideMark/>
          </w:tcPr>
          <w:p w14:paraId="414E2971"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ΧΑΛΚΙΔΙΚΗΣ</w:t>
            </w:r>
          </w:p>
        </w:tc>
        <w:tc>
          <w:tcPr>
            <w:tcW w:w="1151" w:type="dxa"/>
            <w:shd w:val="clear" w:color="auto" w:fill="auto"/>
            <w:noWrap/>
            <w:vAlign w:val="bottom"/>
            <w:hideMark/>
          </w:tcPr>
          <w:p w14:paraId="6E98AE56"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160</w:t>
            </w:r>
          </w:p>
        </w:tc>
        <w:tc>
          <w:tcPr>
            <w:tcW w:w="1584" w:type="dxa"/>
            <w:shd w:val="clear" w:color="auto" w:fill="auto"/>
            <w:noWrap/>
            <w:vAlign w:val="bottom"/>
            <w:hideMark/>
          </w:tcPr>
          <w:p w14:paraId="726514B9"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r w:rsidR="00FB64EB" w:rsidRPr="00125E2D" w14:paraId="734214A3" w14:textId="77777777" w:rsidTr="00FB64EB">
        <w:trPr>
          <w:trHeight w:val="290"/>
          <w:jc w:val="center"/>
        </w:trPr>
        <w:tc>
          <w:tcPr>
            <w:tcW w:w="2660" w:type="dxa"/>
            <w:shd w:val="clear" w:color="auto" w:fill="auto"/>
            <w:noWrap/>
            <w:vAlign w:val="bottom"/>
            <w:hideMark/>
          </w:tcPr>
          <w:p w14:paraId="5DB8A258"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ΧΑΝΙΩΝ</w:t>
            </w:r>
          </w:p>
        </w:tc>
        <w:tc>
          <w:tcPr>
            <w:tcW w:w="1151" w:type="dxa"/>
            <w:shd w:val="clear" w:color="auto" w:fill="auto"/>
            <w:noWrap/>
            <w:vAlign w:val="bottom"/>
            <w:hideMark/>
          </w:tcPr>
          <w:p w14:paraId="0F38EDED"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407</w:t>
            </w:r>
          </w:p>
        </w:tc>
        <w:tc>
          <w:tcPr>
            <w:tcW w:w="1584" w:type="dxa"/>
            <w:shd w:val="clear" w:color="auto" w:fill="auto"/>
            <w:noWrap/>
            <w:vAlign w:val="bottom"/>
            <w:hideMark/>
          </w:tcPr>
          <w:p w14:paraId="160C5C6A"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2</w:t>
            </w:r>
          </w:p>
        </w:tc>
      </w:tr>
      <w:tr w:rsidR="00FB64EB" w:rsidRPr="00125E2D" w14:paraId="063C3635" w14:textId="77777777" w:rsidTr="00FB64EB">
        <w:trPr>
          <w:trHeight w:val="300"/>
          <w:jc w:val="center"/>
        </w:trPr>
        <w:tc>
          <w:tcPr>
            <w:tcW w:w="2660" w:type="dxa"/>
            <w:shd w:val="clear" w:color="auto" w:fill="auto"/>
            <w:noWrap/>
            <w:vAlign w:val="bottom"/>
            <w:hideMark/>
          </w:tcPr>
          <w:p w14:paraId="491EB204" w14:textId="77777777" w:rsidR="00FB64EB" w:rsidRPr="008B6C31" w:rsidRDefault="00FB64EB" w:rsidP="00FB64EB">
            <w:pPr>
              <w:tabs>
                <w:tab w:val="left" w:pos="2410"/>
              </w:tabs>
              <w:spacing w:before="120"/>
              <w:contextualSpacing/>
              <w:jc w:val="left"/>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Δ.Σ. ΧΙΟΥ</w:t>
            </w:r>
          </w:p>
        </w:tc>
        <w:tc>
          <w:tcPr>
            <w:tcW w:w="1151" w:type="dxa"/>
            <w:shd w:val="clear" w:color="auto" w:fill="auto"/>
            <w:noWrap/>
            <w:vAlign w:val="bottom"/>
            <w:hideMark/>
          </w:tcPr>
          <w:p w14:paraId="39A02695"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117</w:t>
            </w:r>
          </w:p>
        </w:tc>
        <w:tc>
          <w:tcPr>
            <w:tcW w:w="1584" w:type="dxa"/>
            <w:shd w:val="clear" w:color="auto" w:fill="auto"/>
            <w:noWrap/>
            <w:vAlign w:val="bottom"/>
            <w:hideMark/>
          </w:tcPr>
          <w:p w14:paraId="4FF507E2" w14:textId="77777777" w:rsidR="00FB64EB" w:rsidRPr="008B6C31" w:rsidRDefault="00FB64EB" w:rsidP="00FB64EB">
            <w:pPr>
              <w:tabs>
                <w:tab w:val="left" w:pos="2410"/>
              </w:tabs>
              <w:spacing w:before="120"/>
              <w:contextualSpacing/>
              <w:jc w:val="center"/>
              <w:rPr>
                <w:rFonts w:asciiTheme="minorHAnsi" w:hAnsiTheme="minorHAnsi" w:cstheme="minorHAnsi"/>
                <w:color w:val="002060"/>
                <w:szCs w:val="24"/>
                <w:lang w:val="el-GR"/>
              </w:rPr>
            </w:pPr>
            <w:r w:rsidRPr="008B6C31">
              <w:rPr>
                <w:rFonts w:asciiTheme="minorHAnsi" w:hAnsiTheme="minorHAnsi" w:cstheme="minorHAnsi"/>
                <w:color w:val="002060"/>
                <w:szCs w:val="24"/>
                <w:lang w:val="el-GR"/>
              </w:rPr>
              <w:t>0</w:t>
            </w:r>
          </w:p>
        </w:tc>
      </w:tr>
    </w:tbl>
    <w:p w14:paraId="4EF83F35" w14:textId="77777777" w:rsidR="00FB64EB" w:rsidRDefault="00FB64EB" w:rsidP="00FB64EB">
      <w:pPr>
        <w:suppressAutoHyphens w:val="0"/>
        <w:autoSpaceDE w:val="0"/>
        <w:spacing w:after="60"/>
        <w:rPr>
          <w:rFonts w:eastAsia="SimSun"/>
          <w:lang w:val="el-GR"/>
        </w:rPr>
      </w:pPr>
    </w:p>
    <w:p w14:paraId="249DB7B0" w14:textId="77777777" w:rsidR="00FB64EB" w:rsidRDefault="00FB64EB" w:rsidP="00484A5F">
      <w:pPr>
        <w:pStyle w:val="Heading5"/>
        <w:numPr>
          <w:ilvl w:val="2"/>
          <w:numId w:val="16"/>
        </w:numPr>
        <w:rPr>
          <w:rFonts w:cs="Tahoma"/>
          <w:szCs w:val="22"/>
          <w:lang w:val="el-GR"/>
        </w:rPr>
      </w:pPr>
      <w:bookmarkStart w:id="266" w:name="_Ref55927773"/>
      <w:bookmarkStart w:id="267" w:name="_Toc87533121"/>
      <w:r w:rsidRPr="008B6C31">
        <w:rPr>
          <w:rFonts w:cs="Tahoma"/>
          <w:szCs w:val="22"/>
          <w:lang w:val="el-GR"/>
        </w:rPr>
        <w:lastRenderedPageBreak/>
        <w:t>Όργανα &amp; Επιτροπές Παρακολούθησης, Διακυβέρνησης και Ελέγχου του Έργου</w:t>
      </w:r>
      <w:bookmarkEnd w:id="266"/>
      <w:bookmarkEnd w:id="267"/>
    </w:p>
    <w:p w14:paraId="519C8FD6" w14:textId="77777777" w:rsidR="00FB64EB" w:rsidRPr="008B6C31" w:rsidRDefault="00FB64EB" w:rsidP="00FB64EB">
      <w:pPr>
        <w:rPr>
          <w:lang w:val="el-GR"/>
        </w:rPr>
      </w:pPr>
    </w:p>
    <w:p w14:paraId="7E46E7B8" w14:textId="77777777" w:rsidR="00FB64EB" w:rsidRPr="008B6C31" w:rsidRDefault="00FB64EB" w:rsidP="00FB64EB">
      <w:pPr>
        <w:suppressAutoHyphens w:val="0"/>
        <w:autoSpaceDE w:val="0"/>
        <w:spacing w:after="60"/>
        <w:rPr>
          <w:rFonts w:eastAsia="SimSun"/>
          <w:i/>
          <w:iCs/>
          <w:lang w:val="el-GR"/>
        </w:rPr>
      </w:pPr>
      <w:r w:rsidRPr="008B6C31">
        <w:rPr>
          <w:rFonts w:eastAsia="SimSun"/>
          <w:i/>
          <w:iCs/>
          <w:lang w:val="el-GR"/>
        </w:rPr>
        <w:t xml:space="preserve">- </w:t>
      </w:r>
      <w:r w:rsidRPr="008B6C31">
        <w:rPr>
          <w:rFonts w:eastAsia="SimSun"/>
          <w:b/>
          <w:bCs/>
          <w:i/>
          <w:iCs/>
          <w:lang w:val="el-GR"/>
        </w:rPr>
        <w:t xml:space="preserve">Επιτροπή Εποπτείας Προγραμματικής Συμφωνίας (ΕΕΠΣ) </w:t>
      </w:r>
    </w:p>
    <w:p w14:paraId="01347C07" w14:textId="132B660F" w:rsidR="00FB64EB" w:rsidRPr="00A371C2" w:rsidRDefault="00FB64EB" w:rsidP="00FB64EB">
      <w:pPr>
        <w:suppressAutoHyphens w:val="0"/>
        <w:autoSpaceDE w:val="0"/>
        <w:spacing w:after="60"/>
        <w:rPr>
          <w:rFonts w:eastAsia="SimSun"/>
          <w:lang w:val="el-GR"/>
        </w:rPr>
      </w:pPr>
      <w:r w:rsidRPr="00A371C2">
        <w:rPr>
          <w:rFonts w:eastAsia="SimSun"/>
          <w:lang w:val="el-GR"/>
        </w:rPr>
        <w:t xml:space="preserve">Ο Κύριος του Έργου και η ΚτΠ </w:t>
      </w:r>
      <w:r w:rsidR="00F75AAB">
        <w:rPr>
          <w:rFonts w:eastAsia="SimSun"/>
          <w:lang w:val="el-GR"/>
        </w:rPr>
        <w:t>Μ.</w:t>
      </w:r>
      <w:r w:rsidRPr="00A371C2">
        <w:rPr>
          <w:rFonts w:eastAsia="SimSun"/>
          <w:lang w:val="el-GR"/>
        </w:rPr>
        <w:t xml:space="preserve">Α.Ε. έχουν συνάψει «Προγραμματική Συμφωνία». Στη συμφωνία αυτή περιγράφεται το αντικείμενο, το πλαίσιο συνεργασίας, καθώς και οι κύριες φάσεις υλοποίησης του έργου. Στην «Προγραμματική Συμφωνία» προβλέπεται η λειτουργία της Επιτροπής Εποπτείας της Προγραμματικής Συμφωνίας (ΕΕΠΣ) η οποία απαρτίζεται από στελέχη του Κυρίου του Έργου και της ΚτΠ </w:t>
      </w:r>
      <w:r w:rsidR="00F75AAB">
        <w:rPr>
          <w:rFonts w:eastAsia="SimSun"/>
          <w:lang w:val="el-GR"/>
        </w:rPr>
        <w:t>Μ.</w:t>
      </w:r>
      <w:r w:rsidRPr="00A371C2">
        <w:rPr>
          <w:rFonts w:eastAsia="SimSun"/>
          <w:lang w:val="el-GR"/>
        </w:rPr>
        <w:t>Α.Ε. και αποτελεί τη στρατηγική επιτροπή διοίκησης του Έργου.</w:t>
      </w:r>
    </w:p>
    <w:p w14:paraId="5586C786" w14:textId="77777777" w:rsidR="00FB64EB" w:rsidRDefault="00FB64EB" w:rsidP="00FB64EB">
      <w:pPr>
        <w:suppressAutoHyphens w:val="0"/>
        <w:autoSpaceDE w:val="0"/>
        <w:spacing w:after="60"/>
        <w:rPr>
          <w:rFonts w:eastAsia="SimSun"/>
          <w:lang w:val="el-GR"/>
        </w:rPr>
      </w:pPr>
    </w:p>
    <w:p w14:paraId="2EA13540" w14:textId="77777777" w:rsidR="00FB64EB" w:rsidRPr="00A371C2" w:rsidRDefault="00FB64EB" w:rsidP="00FB64EB">
      <w:pPr>
        <w:suppressAutoHyphens w:val="0"/>
        <w:autoSpaceDE w:val="0"/>
        <w:spacing w:after="60"/>
        <w:rPr>
          <w:rFonts w:eastAsia="SimSun"/>
          <w:lang w:val="el-GR"/>
        </w:rPr>
      </w:pPr>
      <w:r w:rsidRPr="00A371C2">
        <w:rPr>
          <w:rFonts w:eastAsia="SimSun"/>
          <w:lang w:val="el-GR"/>
        </w:rPr>
        <w:t xml:space="preserve">- </w:t>
      </w:r>
      <w:r w:rsidRPr="008B6C31">
        <w:rPr>
          <w:rFonts w:eastAsia="SimSun"/>
          <w:b/>
          <w:bCs/>
          <w:i/>
          <w:iCs/>
          <w:lang w:val="el-GR"/>
        </w:rPr>
        <w:t>Θεματικές Ομάδες Εργασίας</w:t>
      </w:r>
    </w:p>
    <w:p w14:paraId="7984A7D2" w14:textId="4A168761" w:rsidR="00FB64EB" w:rsidRPr="00A371C2" w:rsidRDefault="00FB64EB" w:rsidP="00FB64EB">
      <w:pPr>
        <w:suppressAutoHyphens w:val="0"/>
        <w:autoSpaceDE w:val="0"/>
        <w:spacing w:after="60"/>
        <w:rPr>
          <w:rFonts w:eastAsia="SimSun"/>
          <w:lang w:val="el-GR"/>
        </w:rPr>
      </w:pPr>
      <w:r w:rsidRPr="00A371C2">
        <w:rPr>
          <w:rFonts w:eastAsia="SimSun"/>
          <w:lang w:val="el-GR"/>
        </w:rPr>
        <w:t xml:space="preserve">Η προετοιμασία και παρακολούθηση της υλοποίησης του Έργου υποστηρίζεται με τη λειτουργία Θεματικών Ομάδων Εργασίας, οι οποίες στελεχώνονται από τον Κύριο του Έργου και την ΚτΠ </w:t>
      </w:r>
      <w:r w:rsidR="00F75AAB">
        <w:rPr>
          <w:rFonts w:eastAsia="SimSun"/>
          <w:lang w:val="el-GR"/>
        </w:rPr>
        <w:t>Μ.</w:t>
      </w:r>
      <w:r w:rsidRPr="00A371C2">
        <w:rPr>
          <w:rFonts w:eastAsia="SimSun"/>
          <w:lang w:val="el-GR"/>
        </w:rPr>
        <w:t xml:space="preserve">Α.Ε.. Ο συντονισμός των Θεματικών Ομάδων Εργασίας γίνεται από Υπεύθυνο Έργου ο οποίος ορίζεται από την ΚτΠ </w:t>
      </w:r>
      <w:r w:rsidR="00F75AAB">
        <w:rPr>
          <w:rFonts w:eastAsia="SimSun"/>
          <w:lang w:val="el-GR"/>
        </w:rPr>
        <w:t>Μ.</w:t>
      </w:r>
      <w:r w:rsidRPr="00A371C2">
        <w:rPr>
          <w:rFonts w:eastAsia="SimSun"/>
          <w:lang w:val="el-GR"/>
        </w:rPr>
        <w:t>Α.Ε..</w:t>
      </w:r>
    </w:p>
    <w:p w14:paraId="71271FBE" w14:textId="77777777" w:rsidR="00FB64EB" w:rsidRDefault="00FB64EB" w:rsidP="00FB64EB">
      <w:pPr>
        <w:suppressAutoHyphens w:val="0"/>
        <w:autoSpaceDE w:val="0"/>
        <w:spacing w:after="60"/>
        <w:rPr>
          <w:rFonts w:eastAsia="SimSun"/>
          <w:b/>
          <w:bCs/>
          <w:i/>
          <w:iCs/>
          <w:lang w:val="el-GR"/>
        </w:rPr>
      </w:pPr>
    </w:p>
    <w:p w14:paraId="04F9B0FE" w14:textId="77777777" w:rsidR="00FB64EB" w:rsidRPr="008B6C31" w:rsidRDefault="00FB64EB" w:rsidP="00FB64EB">
      <w:pPr>
        <w:suppressAutoHyphens w:val="0"/>
        <w:autoSpaceDE w:val="0"/>
        <w:spacing w:after="60"/>
        <w:rPr>
          <w:rFonts w:eastAsia="SimSun"/>
          <w:b/>
          <w:bCs/>
          <w:i/>
          <w:iCs/>
          <w:lang w:val="el-GR"/>
        </w:rPr>
      </w:pPr>
      <w:r w:rsidRPr="008B6C31">
        <w:rPr>
          <w:rFonts w:eastAsia="SimSun"/>
          <w:b/>
          <w:bCs/>
          <w:i/>
          <w:iCs/>
          <w:lang w:val="el-GR"/>
        </w:rPr>
        <w:t>- Επιτροπή Παρακολούθησης &amp; Παραλαβής Έργου (ΕΠΠΕ)</w:t>
      </w:r>
    </w:p>
    <w:p w14:paraId="7A07A236" w14:textId="77777777" w:rsidR="00FB64EB" w:rsidRPr="00A371C2" w:rsidRDefault="00FB64EB" w:rsidP="00FB64EB">
      <w:pPr>
        <w:suppressAutoHyphens w:val="0"/>
        <w:autoSpaceDE w:val="0"/>
        <w:spacing w:after="60"/>
        <w:rPr>
          <w:rFonts w:eastAsia="SimSun"/>
          <w:lang w:val="el-GR"/>
        </w:rPr>
      </w:pPr>
      <w:r w:rsidRPr="00A371C2">
        <w:rPr>
          <w:rFonts w:eastAsia="SimSun"/>
          <w:lang w:val="el-GR"/>
        </w:rPr>
        <w:t xml:space="preserve">Για τις ανάγκες υλοποίησης του Έργου της παρούσας Διακήρυξης και σύμφωνα με το άρθρο 221 του Ν. 4412/2016, ορίζεται «Επιτροπή Παρακολούθησης &amp; Παραλαβής Έργου» (ΕΠΠΕ),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1E6FCB0" w14:textId="77777777" w:rsidR="00FB64EB" w:rsidRDefault="00FB64EB" w:rsidP="00FB64EB">
      <w:pPr>
        <w:suppressAutoHyphens w:val="0"/>
        <w:autoSpaceDE w:val="0"/>
        <w:spacing w:after="60"/>
        <w:rPr>
          <w:rFonts w:eastAsia="SimSun"/>
          <w:b/>
          <w:bCs/>
          <w:i/>
          <w:iCs/>
          <w:lang w:val="el-GR"/>
        </w:rPr>
      </w:pPr>
    </w:p>
    <w:p w14:paraId="6578A435" w14:textId="77777777" w:rsidR="00FB64EB" w:rsidRPr="008B6C31" w:rsidRDefault="00FB64EB" w:rsidP="00FB64EB">
      <w:pPr>
        <w:suppressAutoHyphens w:val="0"/>
        <w:autoSpaceDE w:val="0"/>
        <w:spacing w:after="60"/>
        <w:rPr>
          <w:rFonts w:eastAsia="SimSun"/>
          <w:b/>
          <w:bCs/>
          <w:i/>
          <w:iCs/>
          <w:lang w:val="el-GR"/>
        </w:rPr>
      </w:pPr>
      <w:r w:rsidRPr="008B6C31">
        <w:rPr>
          <w:rFonts w:eastAsia="SimSun"/>
          <w:b/>
          <w:bCs/>
          <w:i/>
          <w:iCs/>
          <w:lang w:val="el-GR"/>
        </w:rPr>
        <w:t>- Επιθεωρητές Έργου</w:t>
      </w:r>
    </w:p>
    <w:p w14:paraId="60406EE7" w14:textId="3DFE68E7" w:rsidR="00FB64EB" w:rsidRPr="00A371C2" w:rsidRDefault="00FB64EB" w:rsidP="00FB64EB">
      <w:pPr>
        <w:suppressAutoHyphens w:val="0"/>
        <w:autoSpaceDE w:val="0"/>
        <w:spacing w:after="60"/>
        <w:rPr>
          <w:rFonts w:eastAsia="SimSun"/>
          <w:lang w:val="el-GR"/>
        </w:rPr>
      </w:pPr>
      <w:r w:rsidRPr="00A371C2">
        <w:rPr>
          <w:rFonts w:eastAsia="SimSun"/>
          <w:lang w:val="el-GR"/>
        </w:rPr>
        <w:t xml:space="preserve">Στο πλαίσιο υλοποίησης του Έργου, η ΚτΠ </w:t>
      </w:r>
      <w:r w:rsidR="00F75AAB">
        <w:rPr>
          <w:rFonts w:eastAsia="SimSun"/>
          <w:lang w:val="el-GR"/>
        </w:rPr>
        <w:t>Μ.</w:t>
      </w:r>
      <w:r w:rsidRPr="00A371C2">
        <w:rPr>
          <w:rFonts w:eastAsia="SimSun"/>
          <w:lang w:val="el-GR"/>
        </w:rPr>
        <w:t xml:space="preserve">Α.Ε. δύναται να αναθέσει σε στελέχη της ή σε τρίτο, ανεξάρτητο όργανο, τη διενέργεια επιθεωρήσεων του υλοποιούμενου Έργου (project audits)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οποιoδήποτε χρονικό σημείο εξέλιξης του Έργου, τακτικά ή έκτακτα, από την ΚτΠ </w:t>
      </w:r>
      <w:r w:rsidR="00F75AAB">
        <w:rPr>
          <w:rFonts w:eastAsia="SimSun"/>
          <w:lang w:val="el-GR"/>
        </w:rPr>
        <w:t>Μ.</w:t>
      </w:r>
      <w:r w:rsidRPr="00A371C2">
        <w:rPr>
          <w:rFonts w:eastAsia="SimSun"/>
          <w:lang w:val="el-GR"/>
        </w:rPr>
        <w:t>Α.Ε. ή και από εποπτεύοντες ή ελεγκτικούς φορείς που ελέγχουν ή επιθεωρούν την Εταιρεία ή έργα της.</w:t>
      </w:r>
    </w:p>
    <w:p w14:paraId="777155EA" w14:textId="201815F3" w:rsidR="00E0686B" w:rsidRDefault="00FB64EB" w:rsidP="00FB64EB">
      <w:pPr>
        <w:rPr>
          <w:rFonts w:eastAsia="SimSun"/>
          <w:lang w:val="el-GR"/>
        </w:rPr>
      </w:pPr>
      <w:r w:rsidRPr="00A371C2">
        <w:rPr>
          <w:rFonts w:eastAsia="SimSun"/>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ΚτΠ </w:t>
      </w:r>
      <w:r w:rsidR="00F75AAB">
        <w:rPr>
          <w:rFonts w:eastAsia="SimSun"/>
          <w:lang w:val="el-GR"/>
        </w:rPr>
        <w:t>Μ.</w:t>
      </w:r>
      <w:r w:rsidRPr="00A371C2">
        <w:rPr>
          <w:rFonts w:eastAsia="SimSun"/>
          <w:lang w:val="el-GR"/>
        </w:rPr>
        <w:t>Α.Ε.</w:t>
      </w:r>
    </w:p>
    <w:p w14:paraId="51F9ECBD" w14:textId="77777777" w:rsidR="00175FFA" w:rsidRDefault="00175FFA" w:rsidP="003329FF">
      <w:pPr>
        <w:rPr>
          <w:rFonts w:eastAsia="SimSun"/>
          <w:lang w:val="el-GR"/>
        </w:rPr>
      </w:pPr>
    </w:p>
    <w:p w14:paraId="4C77089A" w14:textId="77777777" w:rsidR="00D61E60" w:rsidRDefault="00D61E60" w:rsidP="00D61E60">
      <w:pPr>
        <w:suppressAutoHyphens w:val="0"/>
        <w:autoSpaceDE w:val="0"/>
        <w:spacing w:after="60"/>
        <w:rPr>
          <w:rFonts w:eastAsia="SimSun"/>
          <w:lang w:val="el-GR"/>
        </w:rPr>
      </w:pPr>
    </w:p>
    <w:p w14:paraId="0D91CBE6" w14:textId="77777777" w:rsidR="00D61E60" w:rsidRPr="001C3DEA" w:rsidRDefault="00D61E60" w:rsidP="00484A5F">
      <w:pPr>
        <w:pStyle w:val="H2"/>
        <w:numPr>
          <w:ilvl w:val="1"/>
          <w:numId w:val="16"/>
        </w:numPr>
      </w:pPr>
      <w:bookmarkStart w:id="268" w:name="_Toc55764345"/>
      <w:bookmarkStart w:id="269" w:name="_Toc55829407"/>
      <w:bookmarkStart w:id="270" w:name="_Toc55832795"/>
      <w:bookmarkStart w:id="271" w:name="_Toc55938890"/>
      <w:bookmarkStart w:id="272" w:name="_Toc55980181"/>
      <w:bookmarkStart w:id="273" w:name="_Toc55981682"/>
      <w:bookmarkStart w:id="274" w:name="_Toc56015945"/>
      <w:bookmarkStart w:id="275" w:name="_Toc56016126"/>
      <w:bookmarkStart w:id="276" w:name="_Toc56028330"/>
      <w:bookmarkStart w:id="277" w:name="_Toc56095301"/>
      <w:bookmarkStart w:id="278" w:name="_Toc56097474"/>
      <w:bookmarkStart w:id="279" w:name="_Toc56115958"/>
      <w:bookmarkStart w:id="280" w:name="_Toc56116158"/>
      <w:bookmarkStart w:id="281" w:name="_Toc56116805"/>
      <w:bookmarkStart w:id="282" w:name="_Toc56119874"/>
      <w:bookmarkStart w:id="283" w:name="_Toc56120510"/>
      <w:bookmarkStart w:id="284" w:name="_Toc56120708"/>
      <w:bookmarkStart w:id="285" w:name="_Toc56121404"/>
      <w:bookmarkStart w:id="286" w:name="_Toc57108240"/>
      <w:bookmarkStart w:id="287" w:name="_Toc57109780"/>
      <w:bookmarkStart w:id="288" w:name="_Toc57133990"/>
      <w:bookmarkStart w:id="289" w:name="_Toc57372932"/>
      <w:bookmarkStart w:id="290" w:name="_Toc57373189"/>
      <w:bookmarkStart w:id="291" w:name="_Ref56114222"/>
      <w:bookmarkStart w:id="292" w:name="_Toc87533122"/>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5D65A8">
        <w:t>ΣΚΟΠΟΣ ΚΑΙ ΣΤΟΧΟΙ ΤΗΣ ΣΥΜΒΑΣΗΣ</w:t>
      </w:r>
      <w:bookmarkEnd w:id="291"/>
      <w:bookmarkEnd w:id="292"/>
    </w:p>
    <w:p w14:paraId="2D47E2C4" w14:textId="77777777" w:rsidR="00D61E60" w:rsidRDefault="00D61E60" w:rsidP="00D61E60">
      <w:pPr>
        <w:suppressAutoHyphens w:val="0"/>
        <w:autoSpaceDE w:val="0"/>
        <w:spacing w:after="60"/>
        <w:rPr>
          <w:rFonts w:eastAsia="SimSun"/>
          <w:lang w:val="el-GR"/>
        </w:rPr>
      </w:pPr>
    </w:p>
    <w:p w14:paraId="39D33320" w14:textId="77777777" w:rsidR="00D61E60" w:rsidRPr="00615235" w:rsidRDefault="00D61E60" w:rsidP="00484A5F">
      <w:pPr>
        <w:pStyle w:val="Heading5"/>
        <w:numPr>
          <w:ilvl w:val="2"/>
          <w:numId w:val="16"/>
        </w:numPr>
        <w:rPr>
          <w:rFonts w:cs="Tahoma"/>
          <w:szCs w:val="22"/>
          <w:lang w:val="el-GR"/>
        </w:rPr>
      </w:pPr>
      <w:bookmarkStart w:id="293" w:name="_Toc87533123"/>
      <w:r>
        <w:rPr>
          <w:rFonts w:cs="Tahoma"/>
          <w:szCs w:val="22"/>
          <w:lang w:val="el-GR"/>
        </w:rPr>
        <w:t>Σκοπός του Έργου</w:t>
      </w:r>
      <w:bookmarkEnd w:id="293"/>
    </w:p>
    <w:p w14:paraId="765D15C2" w14:textId="77777777" w:rsidR="00D61E60" w:rsidRPr="008B6C31" w:rsidRDefault="00D61E60" w:rsidP="00D61E60">
      <w:pPr>
        <w:suppressAutoHyphens w:val="0"/>
        <w:autoSpaceDE w:val="0"/>
        <w:spacing w:after="60"/>
        <w:rPr>
          <w:rFonts w:eastAsia="SimSun"/>
          <w:lang w:val="el-GR"/>
        </w:rPr>
      </w:pPr>
    </w:p>
    <w:p w14:paraId="6C18AA16" w14:textId="67C607B8" w:rsidR="00D61E60" w:rsidRPr="008B6C31" w:rsidRDefault="00D61E60" w:rsidP="00D61E60">
      <w:pPr>
        <w:suppressAutoHyphens w:val="0"/>
        <w:autoSpaceDE w:val="0"/>
        <w:spacing w:after="60"/>
        <w:rPr>
          <w:rFonts w:eastAsia="SimSun"/>
          <w:lang w:val="el-GR"/>
        </w:rPr>
      </w:pPr>
      <w:r>
        <w:rPr>
          <w:rFonts w:eastAsia="SimSun"/>
          <w:b/>
          <w:bCs/>
          <w:lang w:val="el-GR"/>
        </w:rPr>
        <w:t xml:space="preserve">Ο Σκοπός του Έργου είναι Η ΑΝΑΠΤΥΞΗ ΤΟΥ ΟΠΣ ΠΡΟΔΙΚΑΣΙΑΣ ΣΤΟ </w:t>
      </w:r>
      <w:r>
        <w:rPr>
          <w:rFonts w:eastAsia="SimSun"/>
          <w:b/>
          <w:bCs/>
          <w:lang w:val="en-US"/>
        </w:rPr>
        <w:t>G</w:t>
      </w:r>
      <w:r w:rsidRPr="008B6C31">
        <w:rPr>
          <w:rFonts w:eastAsia="SimSun"/>
          <w:b/>
          <w:bCs/>
          <w:lang w:val="el-GR"/>
        </w:rPr>
        <w:t>-</w:t>
      </w:r>
      <w:r>
        <w:rPr>
          <w:rFonts w:eastAsia="SimSun"/>
          <w:b/>
          <w:bCs/>
          <w:lang w:val="en-US"/>
        </w:rPr>
        <w:t>CLOUD</w:t>
      </w:r>
      <w:r w:rsidRPr="008B6C31">
        <w:rPr>
          <w:rFonts w:eastAsia="SimSun"/>
          <w:b/>
          <w:bCs/>
          <w:lang w:val="el-GR"/>
        </w:rPr>
        <w:t xml:space="preserve"> </w:t>
      </w:r>
      <w:r>
        <w:rPr>
          <w:rFonts w:eastAsia="SimSun"/>
          <w:b/>
          <w:bCs/>
          <w:lang w:val="el-GR"/>
        </w:rPr>
        <w:t>ΚΑΙ Η</w:t>
      </w:r>
      <w:r w:rsidRPr="008B6C31">
        <w:rPr>
          <w:rFonts w:eastAsia="SimSun"/>
          <w:b/>
          <w:bCs/>
          <w:lang w:val="el-GR"/>
        </w:rPr>
        <w:t xml:space="preserve"> ΔΙΑΣΥΝΔΕΣΗ ΚΑΙ ΕΠΙΚΟΙΝΩΝΙΑ ΜΕΤΑΞΥ ΤΩΝ ΦΟΡΕΩΝ ΤΗΣ ΔΙΚΑΙΟΣΥΝΗΣ </w:t>
      </w:r>
      <w:r>
        <w:rPr>
          <w:rFonts w:eastAsia="SimSun"/>
          <w:b/>
          <w:bCs/>
          <w:lang w:val="el-GR"/>
        </w:rPr>
        <w:t xml:space="preserve">ΚΑΙ ΛΟΙΠΩΝ ΦΟΡΕΩΝ ΤΗΣ ΔΗΜΟΣΙΑΣ ΔΙΟΙΚΗΣΗΣ </w:t>
      </w:r>
      <w:r w:rsidRPr="008B6C31">
        <w:rPr>
          <w:rFonts w:eastAsia="SimSun"/>
          <w:b/>
          <w:bCs/>
          <w:lang w:val="el-GR"/>
        </w:rPr>
        <w:t>ΜΕ ΣΚΟΠΟ ΤΗΝ ΥΠΟΣΤΗΡΙΞΗ ΡΟΩΝ ΕΡΓΑΣΙΑΣ ΟΛΩΝ ΤΩΝ ΒΑΘΜΙΔΩΝ ΤΗΣ ΠΟΙΝΙΚΗΣ, ΠΟΛΙΤΙΚΗΣ, ΔΙΟΙΚΗΤΙΚΗΣ ΚΑΙ ΕΛΕΓΚΤΙΚΗΣ ΔΙΑΔΙΚΑΣΙΑΣ ΤΩΝ ΔΙΚΑΣΤΙΚΩΝ</w:t>
      </w:r>
      <w:r w:rsidR="000A07C4">
        <w:rPr>
          <w:rFonts w:eastAsia="SimSun"/>
          <w:lang w:val="el-GR"/>
        </w:rPr>
        <w:t>.</w:t>
      </w:r>
    </w:p>
    <w:p w14:paraId="0941FC84" w14:textId="77777777" w:rsidR="00D61E60" w:rsidRDefault="00D61E60" w:rsidP="00D61E60">
      <w:pPr>
        <w:suppressAutoHyphens w:val="0"/>
        <w:autoSpaceDE w:val="0"/>
        <w:spacing w:after="60"/>
        <w:rPr>
          <w:rFonts w:eastAsia="SimSun"/>
          <w:lang w:val="el-GR"/>
        </w:rPr>
      </w:pPr>
    </w:p>
    <w:p w14:paraId="4381046F" w14:textId="77777777" w:rsidR="00D61E60" w:rsidRPr="00C01F0A" w:rsidRDefault="00D61E60" w:rsidP="00D61E60">
      <w:pPr>
        <w:suppressAutoHyphens w:val="0"/>
        <w:autoSpaceDE w:val="0"/>
        <w:spacing w:after="60"/>
        <w:rPr>
          <w:rFonts w:eastAsia="SimSun"/>
          <w:lang w:val="el-GR"/>
        </w:rPr>
      </w:pPr>
      <w:r>
        <w:rPr>
          <w:rFonts w:eastAsia="SimSun"/>
          <w:lang w:val="el-GR"/>
        </w:rPr>
        <w:t>Βασικούς στόχους του έργου αποτελούν:</w:t>
      </w:r>
    </w:p>
    <w:p w14:paraId="4793DDCE"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sidRPr="008B6C31">
        <w:rPr>
          <w:rFonts w:eastAsia="SimSun"/>
          <w:lang w:val="el-GR"/>
        </w:rPr>
        <w:t xml:space="preserve">Η </w:t>
      </w:r>
      <w:r>
        <w:rPr>
          <w:rFonts w:eastAsia="SimSun"/>
          <w:lang w:val="el-GR"/>
        </w:rPr>
        <w:t>ε</w:t>
      </w:r>
      <w:r w:rsidRPr="008B6C31">
        <w:rPr>
          <w:rFonts w:eastAsia="SimSun"/>
          <w:lang w:val="el-GR"/>
        </w:rPr>
        <w:t>λάφρυνση του διαχειριστικού φόρτου των φορέων του δικαστικού συστήματος με την ηλεκτρονική καταγραφή της πληροφορίας από τους συνηγόρους και την ανάρτηση όλων των προβλεπόμενων από τους Κώδικες εγγράφων</w:t>
      </w:r>
    </w:p>
    <w:p w14:paraId="0EB10C9E"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sidRPr="008B6C31">
        <w:rPr>
          <w:rFonts w:eastAsia="SimSun"/>
          <w:lang w:val="el-GR"/>
        </w:rPr>
        <w:t xml:space="preserve">Τη </w:t>
      </w:r>
      <w:r>
        <w:rPr>
          <w:rFonts w:eastAsia="SimSun"/>
          <w:lang w:val="el-GR"/>
        </w:rPr>
        <w:t>μ</w:t>
      </w:r>
      <w:r w:rsidRPr="008B6C31">
        <w:rPr>
          <w:rFonts w:eastAsia="SimSun"/>
          <w:lang w:val="el-GR"/>
        </w:rPr>
        <w:t>είωση της ανάγκης για φυσική παρουσία για υπηρεσίες της δικαιοσύνης και της δημόσιας διοίκησης όπως η υποβολή και παραλαβή εγγράφων, αιτημάτων κ.ο.κ. μέσω ηλεκτρονικών υπηρεσιών και πληροφόρησης</w:t>
      </w:r>
    </w:p>
    <w:p w14:paraId="393DC8A3"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sidRPr="008B6C31">
        <w:rPr>
          <w:rFonts w:eastAsia="SimSun"/>
          <w:lang w:val="el-GR"/>
        </w:rPr>
        <w:t xml:space="preserve">Η </w:t>
      </w:r>
      <w:r>
        <w:rPr>
          <w:rFonts w:eastAsia="SimSun"/>
          <w:lang w:val="el-GR"/>
        </w:rPr>
        <w:t>ε</w:t>
      </w:r>
      <w:r w:rsidRPr="008B6C31">
        <w:rPr>
          <w:rFonts w:eastAsia="SimSun"/>
          <w:lang w:val="el-GR"/>
        </w:rPr>
        <w:t>πιτάχυνση της απονομής της Δικαιοσύνης και ποιοτική αναβάθμιση της ποιότητας των υπηρεσιών της Δικαιοσύνης προς τους πολίτες:</w:t>
      </w:r>
    </w:p>
    <w:p w14:paraId="1246FABF"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w:t>
      </w:r>
      <w:r>
        <w:rPr>
          <w:rFonts w:eastAsia="SimSun"/>
          <w:lang w:val="el-GR"/>
        </w:rPr>
        <w:t>α</w:t>
      </w:r>
      <w:r w:rsidRPr="008B6C31">
        <w:rPr>
          <w:rFonts w:eastAsia="SimSun"/>
          <w:lang w:val="el-GR"/>
        </w:rPr>
        <w:t>ποτελεσματική επικοινωνία μεταξύ των εμπλεκόμενων φορέων της Δικαιοσύνης και άλλων φορέων του Δημοσίου τομέα με την ανάπτυξη ηλεκτρονικών διεπαφών</w:t>
      </w:r>
    </w:p>
    <w:p w14:paraId="480E2995"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w:t>
      </w:r>
      <w:r>
        <w:rPr>
          <w:rFonts w:eastAsia="SimSun"/>
          <w:lang w:val="el-GR"/>
        </w:rPr>
        <w:t>π</w:t>
      </w:r>
      <w:r w:rsidRPr="008B6C31">
        <w:rPr>
          <w:rFonts w:eastAsia="SimSun"/>
          <w:lang w:val="el-GR"/>
        </w:rPr>
        <w:t>αραγωγή στατιστικών δεδομένων και διοικητικής πληροφόρησης</w:t>
      </w:r>
    </w:p>
    <w:p w14:paraId="625E1BCF"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w:t>
      </w:r>
      <w:r>
        <w:rPr>
          <w:rFonts w:eastAsia="SimSun"/>
          <w:lang w:val="el-GR"/>
        </w:rPr>
        <w:t>α</w:t>
      </w:r>
      <w:r w:rsidRPr="008B6C31">
        <w:rPr>
          <w:rFonts w:eastAsia="SimSun"/>
          <w:lang w:val="el-GR"/>
        </w:rPr>
        <w:t>ντικειμενική και άμεση πληροφόρηση συνηγόρου και πολίτη πληροφόρηση για την λειτουργία του δικαστικού συστήματος και την πορεία της υπόθεσής του</w:t>
      </w:r>
    </w:p>
    <w:p w14:paraId="4F5DB681"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 α</w:t>
      </w:r>
      <w:r w:rsidRPr="008B6C31">
        <w:rPr>
          <w:rFonts w:eastAsia="SimSun"/>
          <w:lang w:val="el-GR"/>
        </w:rPr>
        <w:t>ύξηση της διαφάνειας στην λειτουργία του δικαστικού συστήματος</w:t>
      </w:r>
    </w:p>
    <w:p w14:paraId="592F58B1"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δημιουργία ηλεκτρονικού Αποθετηρίου με τήρηση ιστορικού και φακέλου υπόθεσης και δυνατότητα ποιοτικού και νομικού ελέγχου</w:t>
      </w:r>
    </w:p>
    <w:p w14:paraId="086A5260"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Αποφυγή απώλειας εσόδων λόγω καθυστέρησης και τελικής παραγραφής των επιβαλλόμενων χρηματικών ποινών μέσω διαλειτουργικότητας με τα πληροφοριακά συστήματα του Υπουργείου Οικονομικών και με τρίτους φορείς</w:t>
      </w:r>
    </w:p>
    <w:p w14:paraId="71E6D8B5"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Εξοικονόμηση πόρων</w:t>
      </w:r>
    </w:p>
    <w:p w14:paraId="40147B8F"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Μείωση λειτουργικού κόστους του δικαστικού συστήματος: χώροι αποθήκευσης, χρόνοι αναζήτησης και αναπαραγωγής των εγγράφων, αναλώσιμα</w:t>
      </w:r>
    </w:p>
    <w:p w14:paraId="6CD4F4B0" w14:textId="77777777" w:rsidR="00D61E60" w:rsidRPr="008B6C31" w:rsidRDefault="00D61E60" w:rsidP="00484A5F">
      <w:pPr>
        <w:pStyle w:val="ListParagraph"/>
        <w:numPr>
          <w:ilvl w:val="0"/>
          <w:numId w:val="117"/>
        </w:numPr>
        <w:suppressAutoHyphens w:val="0"/>
        <w:autoSpaceDE w:val="0"/>
        <w:spacing w:after="60"/>
        <w:rPr>
          <w:rFonts w:eastAsia="SimSun"/>
          <w:lang w:val="el-GR"/>
        </w:rPr>
      </w:pPr>
      <w:r>
        <w:rPr>
          <w:rFonts w:eastAsia="SimSun"/>
          <w:lang w:val="el-GR"/>
        </w:rPr>
        <w:t>Η</w:t>
      </w:r>
      <w:r w:rsidRPr="008B6C31">
        <w:rPr>
          <w:rFonts w:eastAsia="SimSun"/>
          <w:lang w:val="el-GR"/>
        </w:rPr>
        <w:t xml:space="preserve"> Μείωση κόστους υποδομών: οικονομίες κλίμακας στην εισαγωγή αναβαθμίσεων και τροποποιήσεων, μείωση διαχειριστικού φόρτου για την επίλυση δυσλειτουργιών και την διαχείριση του συστήματος</w:t>
      </w:r>
    </w:p>
    <w:p w14:paraId="40BBF8AD" w14:textId="77777777" w:rsidR="00D61E60" w:rsidRPr="008B6C31" w:rsidRDefault="00D61E60" w:rsidP="00D61E60">
      <w:pPr>
        <w:suppressAutoHyphens w:val="0"/>
        <w:autoSpaceDE w:val="0"/>
        <w:spacing w:after="60"/>
        <w:rPr>
          <w:rFonts w:eastAsia="SimSun"/>
          <w:b/>
          <w:bCs/>
          <w:lang w:val="el-GR"/>
        </w:rPr>
      </w:pPr>
    </w:p>
    <w:p w14:paraId="063FDEB1" w14:textId="77777777" w:rsidR="00D61E60" w:rsidRPr="008B6C31" w:rsidRDefault="00D61E60" w:rsidP="00484A5F">
      <w:pPr>
        <w:pStyle w:val="Heading5"/>
        <w:numPr>
          <w:ilvl w:val="2"/>
          <w:numId w:val="16"/>
        </w:numPr>
        <w:rPr>
          <w:rFonts w:cs="Tahoma"/>
          <w:b w:val="0"/>
          <w:bCs/>
          <w:szCs w:val="22"/>
          <w:lang w:val="el-GR"/>
        </w:rPr>
      </w:pPr>
      <w:bookmarkStart w:id="294" w:name="_Toc87533124"/>
      <w:r>
        <w:rPr>
          <w:rFonts w:cs="Tahoma"/>
          <w:szCs w:val="22"/>
          <w:lang w:val="el-GR"/>
        </w:rPr>
        <w:t>Αναγκαιότητα του Έργου</w:t>
      </w:r>
      <w:bookmarkEnd w:id="294"/>
      <w:r w:rsidRPr="008B6C31">
        <w:rPr>
          <w:rFonts w:cs="Tahoma"/>
          <w:szCs w:val="22"/>
          <w:lang w:val="el-GR"/>
        </w:rPr>
        <w:t xml:space="preserve"> </w:t>
      </w:r>
    </w:p>
    <w:p w14:paraId="5B4ED79C" w14:textId="77777777" w:rsidR="00D61E60" w:rsidRPr="008B6C31" w:rsidRDefault="00D61E60" w:rsidP="00D61E60">
      <w:pPr>
        <w:pStyle w:val="NoSpacing"/>
        <w:rPr>
          <w:rFonts w:ascii="Tahoma" w:eastAsia="SimSun" w:hAnsi="Tahoma" w:cs="Tahoma"/>
          <w:szCs w:val="22"/>
          <w:lang w:val="el-GR"/>
        </w:rPr>
      </w:pPr>
    </w:p>
    <w:p w14:paraId="7AB2550F" w14:textId="77777777"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Οι Δικηγορικοί Σύλλογοι, ως ΝΠΔΔ, είναι τα θεσμοθετημένα όργανα τα οποία έχουν την αρμοδιότητα είσπραξης και απόδοσης των πόρων συμβάλλοντας στην ενίσχυση των πόρων των  Ασφαλιστικών Ταμείων, των εσόδων του Δημοσίου, καθώς και στην καταπολέμηση της Εισφοροδιαφυγής και Φοροδιαφυγής.</w:t>
      </w:r>
    </w:p>
    <w:p w14:paraId="2676150A" w14:textId="5CDD607B"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 xml:space="preserve">Η ανάπτυξη του πληροφοριακού </w:t>
      </w:r>
      <w:r w:rsidR="004B2D8A" w:rsidRPr="008B6C31">
        <w:rPr>
          <w:rFonts w:ascii="Tahoma" w:hAnsi="Tahoma" w:cs="Tahoma"/>
          <w:szCs w:val="22"/>
          <w:lang w:val="el-GR"/>
        </w:rPr>
        <w:t>συστήματος</w:t>
      </w:r>
      <w:r w:rsidRPr="008B6C31">
        <w:rPr>
          <w:rFonts w:ascii="Tahoma" w:hAnsi="Tahoma" w:cs="Tahoma"/>
          <w:szCs w:val="22"/>
          <w:lang w:val="el-GR"/>
        </w:rPr>
        <w:t xml:space="preserve"> </w:t>
      </w:r>
      <w:r w:rsidRPr="008B6C31">
        <w:rPr>
          <w:rFonts w:ascii="Tahoma" w:eastAsia="SimSun" w:hAnsi="Tahoma" w:cs="Tahoma"/>
          <w:b/>
          <w:bCs/>
          <w:szCs w:val="22"/>
          <w:lang w:val="el-GR"/>
        </w:rPr>
        <w:t>«</w:t>
      </w:r>
      <w:r w:rsidRPr="008B6C31">
        <w:rPr>
          <w:rFonts w:ascii="Tahoma" w:eastAsia="SimSun" w:hAnsi="Tahoma" w:cs="Tahoma"/>
          <w:b/>
          <w:bCs/>
          <w:color w:val="000000" w:themeColor="text1"/>
          <w:szCs w:val="22"/>
          <w:lang w:val="el-GR"/>
        </w:rPr>
        <w:t xml:space="preserve">ΑΛΛΗΛΕΠΙΔΡΑΣΤΙΚΕΣ ΗΛΕΚΤΡΟΝΙΚΕΣ ΥΠΗΡΕΣΙΕΣ ΠΡΟΔΙΚΑΣΙΑΣ – ON LINE ΕΞΥΠΗΡΕΤΗΣΗ ΔΙΚΗΓΟΡΩΝ, ΔΙΚΑΣΤΩΝ, ΠΟΛΙΤΩΝ» </w:t>
      </w:r>
      <w:r w:rsidRPr="008B6C31">
        <w:rPr>
          <w:rFonts w:ascii="Tahoma" w:hAnsi="Tahoma" w:cs="Tahoma"/>
          <w:szCs w:val="22"/>
          <w:lang w:val="el-GR"/>
        </w:rPr>
        <w:t>ολοκληρώθηκε το 2014, υποστηρίζοντας το υπάρχον θεσμικό πλαίσιο της συγκεκριμένης περιόδου.</w:t>
      </w:r>
    </w:p>
    <w:p w14:paraId="1B11EC63" w14:textId="032B3111"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 xml:space="preserve">Οι θεσμικές και </w:t>
      </w:r>
      <w:r w:rsidR="00833A0C" w:rsidRPr="008B6C31">
        <w:rPr>
          <w:rFonts w:ascii="Tahoma" w:hAnsi="Tahoma" w:cs="Tahoma"/>
          <w:szCs w:val="22"/>
          <w:lang w:val="el-GR"/>
        </w:rPr>
        <w:t>οργανωτικές</w:t>
      </w:r>
      <w:r w:rsidRPr="008B6C31">
        <w:rPr>
          <w:rFonts w:ascii="Tahoma" w:hAnsi="Tahoma" w:cs="Tahoma"/>
          <w:szCs w:val="22"/>
          <w:lang w:val="el-GR"/>
        </w:rPr>
        <w:t xml:space="preserve"> μεταβολές που συντελέστ</w:t>
      </w:r>
      <w:r>
        <w:rPr>
          <w:rFonts w:ascii="Tahoma" w:hAnsi="Tahoma" w:cs="Tahoma"/>
          <w:szCs w:val="22"/>
          <w:lang w:val="el-GR"/>
        </w:rPr>
        <w:t>η</w:t>
      </w:r>
      <w:r w:rsidRPr="008B6C31">
        <w:rPr>
          <w:rFonts w:ascii="Tahoma" w:hAnsi="Tahoma" w:cs="Tahoma"/>
          <w:szCs w:val="22"/>
          <w:lang w:val="el-GR"/>
        </w:rPr>
        <w:t>καν υπήρξαν καταλ</w:t>
      </w:r>
      <w:r>
        <w:rPr>
          <w:rFonts w:ascii="Tahoma" w:hAnsi="Tahoma" w:cs="Tahoma"/>
          <w:szCs w:val="22"/>
          <w:lang w:val="el-GR"/>
        </w:rPr>
        <w:t>υ</w:t>
      </w:r>
      <w:r w:rsidRPr="008B6C31">
        <w:rPr>
          <w:rFonts w:ascii="Tahoma" w:hAnsi="Tahoma" w:cs="Tahoma"/>
          <w:szCs w:val="22"/>
          <w:lang w:val="el-GR"/>
        </w:rPr>
        <w:t xml:space="preserve">τικές ειδικά μετά από την κατάργηση των Ασφαλιστικών Ταμείων Δικηγόρων (ΕΤΑΑ, ΤΑΝ όπου οι εισφορές </w:t>
      </w:r>
      <w:r w:rsidR="00833A0C" w:rsidRPr="008B6C31">
        <w:rPr>
          <w:rFonts w:ascii="Tahoma" w:hAnsi="Tahoma" w:cs="Tahoma"/>
          <w:szCs w:val="22"/>
          <w:lang w:val="el-GR"/>
        </w:rPr>
        <w:t>ήταν</w:t>
      </w:r>
      <w:r w:rsidRPr="008B6C31">
        <w:rPr>
          <w:rFonts w:ascii="Tahoma" w:hAnsi="Tahoma" w:cs="Tahoma"/>
          <w:szCs w:val="22"/>
          <w:lang w:val="el-GR"/>
        </w:rPr>
        <w:t xml:space="preserve"> πόρος) και την ένταξη τους στον ΕΦΚΑ. Αλλαγή που συνδέεται με ουσι</w:t>
      </w:r>
      <w:r>
        <w:rPr>
          <w:rFonts w:ascii="Tahoma" w:hAnsi="Tahoma" w:cs="Tahoma"/>
          <w:szCs w:val="22"/>
          <w:lang w:val="el-GR"/>
        </w:rPr>
        <w:t>ώ</w:t>
      </w:r>
      <w:r w:rsidRPr="008B6C31">
        <w:rPr>
          <w:rFonts w:ascii="Tahoma" w:hAnsi="Tahoma" w:cs="Tahoma"/>
          <w:szCs w:val="22"/>
          <w:lang w:val="el-GR"/>
        </w:rPr>
        <w:t>δ</w:t>
      </w:r>
      <w:r>
        <w:rPr>
          <w:rFonts w:ascii="Tahoma" w:hAnsi="Tahoma" w:cs="Tahoma"/>
          <w:szCs w:val="22"/>
          <w:lang w:val="el-GR"/>
        </w:rPr>
        <w:t>ει</w:t>
      </w:r>
      <w:r w:rsidRPr="008B6C31">
        <w:rPr>
          <w:rFonts w:ascii="Tahoma" w:hAnsi="Tahoma" w:cs="Tahoma"/>
          <w:szCs w:val="22"/>
          <w:lang w:val="el-GR"/>
        </w:rPr>
        <w:t>ς μεταβολές όπως οι προεισπρά</w:t>
      </w:r>
      <w:r>
        <w:rPr>
          <w:rFonts w:ascii="Tahoma" w:hAnsi="Tahoma" w:cs="Tahoma"/>
          <w:szCs w:val="22"/>
          <w:lang w:val="el-GR"/>
        </w:rPr>
        <w:t>ξ</w:t>
      </w:r>
      <w:r w:rsidRPr="008B6C31">
        <w:rPr>
          <w:rFonts w:ascii="Tahoma" w:hAnsi="Tahoma" w:cs="Tahoma"/>
          <w:szCs w:val="22"/>
          <w:lang w:val="el-GR"/>
        </w:rPr>
        <w:t>εις από τα γραμμάτια προκαταβολής ασφαλιστικών εισφορών</w:t>
      </w:r>
      <w:r>
        <w:rPr>
          <w:rFonts w:ascii="Tahoma" w:hAnsi="Tahoma" w:cs="Tahoma"/>
          <w:szCs w:val="22"/>
          <w:lang w:val="el-GR"/>
        </w:rPr>
        <w:t xml:space="preserve"> που</w:t>
      </w:r>
      <w:r w:rsidRPr="008B6C31">
        <w:rPr>
          <w:rFonts w:ascii="Tahoma" w:hAnsi="Tahoma" w:cs="Tahoma"/>
          <w:szCs w:val="22"/>
          <w:lang w:val="el-GR"/>
        </w:rPr>
        <w:t xml:space="preserve"> συνυπολογίζονται στην μερίδα του δικηγόρου και αποδίδονται προσωποποιημένα και μην</w:t>
      </w:r>
      <w:r>
        <w:rPr>
          <w:rFonts w:ascii="Tahoma" w:hAnsi="Tahoma" w:cs="Tahoma"/>
          <w:szCs w:val="22"/>
          <w:lang w:val="el-GR"/>
        </w:rPr>
        <w:t>ι</w:t>
      </w:r>
      <w:r w:rsidRPr="008B6C31">
        <w:rPr>
          <w:rFonts w:ascii="Tahoma" w:hAnsi="Tahoma" w:cs="Tahoma"/>
          <w:szCs w:val="22"/>
          <w:lang w:val="el-GR"/>
        </w:rPr>
        <w:t>αία στον ΕΦΚΑ από τους 63 Δικηγορικούς Συλλόγους για συμψηφισμό. Παράλληλα οι εισπράξεις από την προκαταβολή εισφορών θα πρέπει να διαχωρίζονται σύμφωνα με την ιδιότητα του Δικηγόρου σε γραμμάτια Ελευθέρων Επαγγελματιών και Μισθωτών Δικηγόρων που πρέπει να αποδίδονται προσωποποιημένα την αντίστ</w:t>
      </w:r>
      <w:r>
        <w:rPr>
          <w:rFonts w:ascii="Tahoma" w:hAnsi="Tahoma" w:cs="Tahoma"/>
          <w:szCs w:val="22"/>
          <w:lang w:val="el-GR"/>
        </w:rPr>
        <w:t>ο</w:t>
      </w:r>
      <w:r w:rsidRPr="008B6C31">
        <w:rPr>
          <w:rFonts w:ascii="Tahoma" w:hAnsi="Tahoma" w:cs="Tahoma"/>
          <w:szCs w:val="22"/>
          <w:lang w:val="el-GR"/>
        </w:rPr>
        <w:t>ιχη κατηγορία του ΕΦΚΑ.</w:t>
      </w:r>
    </w:p>
    <w:p w14:paraId="19A65DF2" w14:textId="77777777"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Ο πολίτης μέσω του Νομικού του παραστάτη συνήγορου έχει την ανάγκη γνώσης της πορεία</w:t>
      </w:r>
      <w:r>
        <w:rPr>
          <w:rFonts w:ascii="Tahoma" w:hAnsi="Tahoma" w:cs="Tahoma"/>
          <w:szCs w:val="22"/>
          <w:lang w:val="el-GR"/>
        </w:rPr>
        <w:t>ς</w:t>
      </w:r>
      <w:r w:rsidRPr="008B6C31">
        <w:rPr>
          <w:rFonts w:ascii="Tahoma" w:hAnsi="Tahoma" w:cs="Tahoma"/>
          <w:szCs w:val="22"/>
          <w:lang w:val="el-GR"/>
        </w:rPr>
        <w:t xml:space="preserve"> της υπόθεσή</w:t>
      </w:r>
      <w:r>
        <w:rPr>
          <w:rFonts w:ascii="Tahoma" w:hAnsi="Tahoma" w:cs="Tahoma"/>
          <w:szCs w:val="22"/>
          <w:lang w:val="el-GR"/>
        </w:rPr>
        <w:t>ς</w:t>
      </w:r>
      <w:r w:rsidRPr="008B6C31">
        <w:rPr>
          <w:rFonts w:ascii="Tahoma" w:hAnsi="Tahoma" w:cs="Tahoma"/>
          <w:szCs w:val="22"/>
          <w:lang w:val="el-GR"/>
        </w:rPr>
        <w:t xml:space="preserve"> του ειδικά σε κρίσ</w:t>
      </w:r>
      <w:r>
        <w:rPr>
          <w:rFonts w:ascii="Tahoma" w:hAnsi="Tahoma" w:cs="Tahoma"/>
          <w:szCs w:val="22"/>
          <w:lang w:val="el-GR"/>
        </w:rPr>
        <w:t>ι</w:t>
      </w:r>
      <w:r w:rsidRPr="008B6C31">
        <w:rPr>
          <w:rFonts w:ascii="Tahoma" w:hAnsi="Tahoma" w:cs="Tahoma"/>
          <w:szCs w:val="22"/>
          <w:lang w:val="el-GR"/>
        </w:rPr>
        <w:t xml:space="preserve">μες φάσεις (Προσδιορισμός, Δικάσιμος, Πινάκια, Προτάσεις, </w:t>
      </w:r>
      <w:r w:rsidRPr="008B6C31">
        <w:rPr>
          <w:rFonts w:ascii="Tahoma" w:hAnsi="Tahoma" w:cs="Tahoma"/>
          <w:szCs w:val="22"/>
          <w:lang w:val="el-GR"/>
        </w:rPr>
        <w:lastRenderedPageBreak/>
        <w:t xml:space="preserve">Υπομνήματα, </w:t>
      </w:r>
      <w:r>
        <w:rPr>
          <w:rFonts w:ascii="Tahoma" w:hAnsi="Tahoma" w:cs="Tahoma"/>
          <w:szCs w:val="22"/>
          <w:lang w:val="el-GR"/>
        </w:rPr>
        <w:t>Α</w:t>
      </w:r>
      <w:r w:rsidRPr="008B6C31">
        <w:rPr>
          <w:rFonts w:ascii="Tahoma" w:hAnsi="Tahoma" w:cs="Tahoma"/>
          <w:szCs w:val="22"/>
          <w:lang w:val="el-GR"/>
        </w:rPr>
        <w:t xml:space="preserve">ναβολές κ.λπ.), την δυνατότητα εμπρόθεσμης άσκησης ένδικων βοηθημάτων για υπεράσπιση  των δικαιωμάτων τους, την δυνατότητα λήψης των δεσμευτικών αποφάσεων δικαστηρίων που η υλοποίησή του που επιλύει τις διαφορές, κ.λπ. </w:t>
      </w:r>
    </w:p>
    <w:p w14:paraId="1E6EC76F" w14:textId="77777777"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Την ανάγκη αποφόρτισης των υπηρεσιών με την επαναλαμβανόμενη γραφειοκρατία του γκισέ, την επανακαταχώριση των ίδιων δεδομένων από κάθε σύστημα και υπηρεσία χωριστά, τελικά οδηγούν στην καθ</w:t>
      </w:r>
      <w:r>
        <w:rPr>
          <w:rFonts w:ascii="Tahoma" w:hAnsi="Tahoma" w:cs="Tahoma"/>
          <w:szCs w:val="22"/>
          <w:lang w:val="el-GR"/>
        </w:rPr>
        <w:t>υ</w:t>
      </w:r>
      <w:r w:rsidRPr="008B6C31">
        <w:rPr>
          <w:rFonts w:ascii="Tahoma" w:hAnsi="Tahoma" w:cs="Tahoma"/>
          <w:szCs w:val="22"/>
          <w:lang w:val="el-GR"/>
        </w:rPr>
        <w:t>στέρ</w:t>
      </w:r>
      <w:r>
        <w:rPr>
          <w:rFonts w:ascii="Tahoma" w:hAnsi="Tahoma" w:cs="Tahoma"/>
          <w:szCs w:val="22"/>
          <w:lang w:val="el-GR"/>
        </w:rPr>
        <w:t>η</w:t>
      </w:r>
      <w:r w:rsidRPr="008B6C31">
        <w:rPr>
          <w:rFonts w:ascii="Tahoma" w:hAnsi="Tahoma" w:cs="Tahoma"/>
          <w:szCs w:val="22"/>
          <w:lang w:val="el-GR"/>
        </w:rPr>
        <w:t>ση της διαδικασίας απονομής της δικαιοσύνης.</w:t>
      </w:r>
    </w:p>
    <w:p w14:paraId="1AE5C1D9" w14:textId="4C887BB7"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Παράλληλα ο συνήγορος καλείτ</w:t>
      </w:r>
      <w:r>
        <w:rPr>
          <w:rFonts w:ascii="Tahoma" w:hAnsi="Tahoma" w:cs="Tahoma"/>
          <w:szCs w:val="22"/>
          <w:lang w:val="el-GR"/>
        </w:rPr>
        <w:t>αι</w:t>
      </w:r>
      <w:r w:rsidRPr="008B6C31">
        <w:rPr>
          <w:rFonts w:ascii="Tahoma" w:hAnsi="Tahoma" w:cs="Tahoma"/>
          <w:szCs w:val="22"/>
          <w:lang w:val="el-GR"/>
        </w:rPr>
        <w:t xml:space="preserve"> θεσμικά να εκπροσωπ</w:t>
      </w:r>
      <w:r>
        <w:rPr>
          <w:rFonts w:ascii="Tahoma" w:hAnsi="Tahoma" w:cs="Tahoma"/>
          <w:szCs w:val="22"/>
          <w:lang w:val="el-GR"/>
        </w:rPr>
        <w:t>ή</w:t>
      </w:r>
      <w:r w:rsidRPr="008B6C31">
        <w:rPr>
          <w:rFonts w:ascii="Tahoma" w:hAnsi="Tahoma" w:cs="Tahoma"/>
          <w:szCs w:val="22"/>
          <w:lang w:val="el-GR"/>
        </w:rPr>
        <w:t>σει το</w:t>
      </w:r>
      <w:r>
        <w:rPr>
          <w:rFonts w:ascii="Tahoma" w:hAnsi="Tahoma" w:cs="Tahoma"/>
          <w:szCs w:val="22"/>
          <w:lang w:val="el-GR"/>
        </w:rPr>
        <w:t>ν</w:t>
      </w:r>
      <w:r w:rsidRPr="008B6C31">
        <w:rPr>
          <w:rFonts w:ascii="Tahoma" w:hAnsi="Tahoma" w:cs="Tahoma"/>
          <w:szCs w:val="22"/>
          <w:lang w:val="el-GR"/>
        </w:rPr>
        <w:t xml:space="preserve"> πολίτη στο σύνολο των υπηρεσιών των φορέων του Δημόσιου Τομέα, στις </w:t>
      </w:r>
      <w:r w:rsidR="00833A0C" w:rsidRPr="008B6C31">
        <w:rPr>
          <w:rFonts w:ascii="Tahoma" w:hAnsi="Tahoma" w:cs="Tahoma"/>
          <w:szCs w:val="22"/>
          <w:lang w:val="el-GR"/>
        </w:rPr>
        <w:t>οποίες</w:t>
      </w:r>
      <w:r w:rsidRPr="008B6C31">
        <w:rPr>
          <w:rFonts w:ascii="Tahoma" w:hAnsi="Tahoma" w:cs="Tahoma"/>
          <w:szCs w:val="22"/>
          <w:lang w:val="el-GR"/>
        </w:rPr>
        <w:t xml:space="preserve"> θα πρέπει να έχει  πι</w:t>
      </w:r>
      <w:r>
        <w:rPr>
          <w:rFonts w:ascii="Tahoma" w:hAnsi="Tahoma" w:cs="Tahoma"/>
          <w:szCs w:val="22"/>
          <w:lang w:val="el-GR"/>
        </w:rPr>
        <w:t>στο</w:t>
      </w:r>
      <w:r w:rsidRPr="008B6C31">
        <w:rPr>
          <w:rFonts w:ascii="Tahoma" w:hAnsi="Tahoma" w:cs="Tahoma"/>
          <w:szCs w:val="22"/>
          <w:lang w:val="el-GR"/>
        </w:rPr>
        <w:t xml:space="preserve">ποιημένη πρόσβαση για την </w:t>
      </w:r>
      <w:r w:rsidR="00833A0C" w:rsidRPr="008B6C31">
        <w:rPr>
          <w:rFonts w:ascii="Tahoma" w:hAnsi="Tahoma" w:cs="Tahoma"/>
          <w:szCs w:val="22"/>
          <w:lang w:val="el-GR"/>
        </w:rPr>
        <w:t>εξυπηρέτηση</w:t>
      </w:r>
      <w:r w:rsidRPr="008B6C31">
        <w:rPr>
          <w:rFonts w:ascii="Tahoma" w:hAnsi="Tahoma" w:cs="Tahoma"/>
          <w:szCs w:val="22"/>
          <w:lang w:val="el-GR"/>
        </w:rPr>
        <w:t xml:space="preserve"> του πολίτη.</w:t>
      </w:r>
    </w:p>
    <w:p w14:paraId="7B4A511C" w14:textId="77777777"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Επίσης η έλ</w:t>
      </w:r>
      <w:r>
        <w:rPr>
          <w:rFonts w:ascii="Tahoma" w:hAnsi="Tahoma" w:cs="Tahoma"/>
          <w:szCs w:val="22"/>
          <w:lang w:val="el-GR"/>
        </w:rPr>
        <w:t>λ</w:t>
      </w:r>
      <w:r w:rsidRPr="008B6C31">
        <w:rPr>
          <w:rFonts w:ascii="Tahoma" w:hAnsi="Tahoma" w:cs="Tahoma"/>
          <w:szCs w:val="22"/>
          <w:lang w:val="el-GR"/>
        </w:rPr>
        <w:t>ειψη οποι</w:t>
      </w:r>
      <w:r>
        <w:rPr>
          <w:rFonts w:ascii="Tahoma" w:hAnsi="Tahoma" w:cs="Tahoma"/>
          <w:szCs w:val="22"/>
          <w:lang w:val="el-GR"/>
        </w:rPr>
        <w:t>α</w:t>
      </w:r>
      <w:r w:rsidRPr="008B6C31">
        <w:rPr>
          <w:rFonts w:ascii="Tahoma" w:hAnsi="Tahoma" w:cs="Tahoma"/>
          <w:szCs w:val="22"/>
          <w:lang w:val="el-GR"/>
        </w:rPr>
        <w:t xml:space="preserve">σδήποτε μορφής οργάνωσης με την χρήση ΤΠΕ στην διαχείριση των υποθέσεων Πειθαρχικής Διαδικασίας, δημιουργεί σημαντικά προβλήματα στους πολίτες, Δικηγορικούς Συλλόγους και Δικηγόρους – Δικηγορικές Εταιρείες. </w:t>
      </w:r>
    </w:p>
    <w:p w14:paraId="6D16909C" w14:textId="77777777" w:rsidR="00D61E60" w:rsidRPr="008B6C31" w:rsidRDefault="00D61E60" w:rsidP="00D61E60">
      <w:pPr>
        <w:pStyle w:val="NoSpacing"/>
        <w:rPr>
          <w:rFonts w:ascii="Tahoma" w:eastAsia="SimSun" w:hAnsi="Tahoma" w:cs="Tahoma"/>
          <w:szCs w:val="22"/>
          <w:lang w:val="el-GR"/>
        </w:rPr>
      </w:pPr>
      <w:r w:rsidRPr="008B6C31">
        <w:rPr>
          <w:rFonts w:ascii="Tahoma" w:hAnsi="Tahoma" w:cs="Tahoma"/>
          <w:szCs w:val="22"/>
          <w:lang w:val="el-GR"/>
        </w:rPr>
        <w:t>Τα προβλήματα που εμφανίζονται στην παρούσα κατάσταση δημιουργούν εστίες έντονης δυσανασχέτησης, κακής εξυπηρέτησης, απώλειας χρόνου, και υψηλής επαναλαμβανόμενης γραφειοκρατίας</w:t>
      </w:r>
      <w:r w:rsidRPr="008B6C31">
        <w:rPr>
          <w:rFonts w:ascii="Tahoma" w:eastAsia="SimSun" w:hAnsi="Tahoma" w:cs="Tahoma"/>
          <w:szCs w:val="22"/>
          <w:lang w:val="el-GR"/>
        </w:rPr>
        <w:t>.</w:t>
      </w:r>
    </w:p>
    <w:p w14:paraId="15B6B12D" w14:textId="1673909C" w:rsidR="00D61E60" w:rsidRPr="008B6C31" w:rsidRDefault="00D61E60" w:rsidP="00D61E60">
      <w:pPr>
        <w:pStyle w:val="NoSpacing"/>
        <w:rPr>
          <w:rFonts w:ascii="Tahoma" w:hAnsi="Tahoma" w:cs="Tahoma"/>
          <w:szCs w:val="22"/>
          <w:lang w:val="el-GR"/>
        </w:rPr>
      </w:pPr>
      <w:r w:rsidRPr="008B6C31">
        <w:rPr>
          <w:rFonts w:ascii="Tahoma" w:hAnsi="Tahoma" w:cs="Tahoma"/>
          <w:szCs w:val="22"/>
          <w:lang w:val="el-GR"/>
        </w:rPr>
        <w:t xml:space="preserve">Τα ανωτέρω </w:t>
      </w:r>
      <w:r>
        <w:rPr>
          <w:rFonts w:ascii="Tahoma" w:hAnsi="Tahoma" w:cs="Tahoma"/>
          <w:szCs w:val="22"/>
          <w:lang w:val="el-GR"/>
        </w:rPr>
        <w:t xml:space="preserve">κάνουν </w:t>
      </w:r>
      <w:r w:rsidR="004B2D8A">
        <w:rPr>
          <w:rFonts w:ascii="Tahoma" w:hAnsi="Tahoma" w:cs="Tahoma"/>
          <w:szCs w:val="22"/>
          <w:lang w:val="el-GR"/>
        </w:rPr>
        <w:t>προφανή</w:t>
      </w:r>
      <w:r w:rsidRPr="008B6C31">
        <w:rPr>
          <w:rFonts w:ascii="Tahoma" w:hAnsi="Tahoma" w:cs="Tahoma"/>
          <w:szCs w:val="22"/>
          <w:lang w:val="el-GR"/>
        </w:rPr>
        <w:t xml:space="preserve"> την αναγκαιότητα του προτεινόμενου έργου που αποσκοπεί στην ανάπτυξη Ενιαίου Ολοκληρωμένου Πληροφοριακού Συστήματος Εθνικής εμβέλειας με στόχο:</w:t>
      </w:r>
    </w:p>
    <w:p w14:paraId="1CB7D29B" w14:textId="635FB70E" w:rsidR="00D61E60" w:rsidRPr="008B6C31" w:rsidRDefault="00D61E60" w:rsidP="00D61E60">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 xml:space="preserve">Την Δημιουργία Ολοκληρωμένου </w:t>
      </w:r>
      <w:r>
        <w:rPr>
          <w:rFonts w:eastAsia="SimSun"/>
          <w:b/>
          <w:bCs/>
          <w:color w:val="000000" w:themeColor="text1"/>
          <w:lang w:val="el-GR"/>
        </w:rPr>
        <w:t>Πληροφοριακού Σ</w:t>
      </w:r>
      <w:r w:rsidRPr="008B6C31">
        <w:rPr>
          <w:rFonts w:eastAsia="SimSun"/>
          <w:b/>
          <w:bCs/>
          <w:color w:val="000000" w:themeColor="text1"/>
          <w:lang w:val="el-GR"/>
        </w:rPr>
        <w:t xml:space="preserve">υστήματος </w:t>
      </w:r>
      <w:r w:rsidRPr="00615235">
        <w:rPr>
          <w:rFonts w:eastAsia="SimSun"/>
          <w:b/>
          <w:bCs/>
          <w:color w:val="000000" w:themeColor="text1"/>
          <w:lang w:val="el-GR"/>
        </w:rPr>
        <w:t>Προδικασίας</w:t>
      </w:r>
      <w:r w:rsidRPr="00C01F0A">
        <w:rPr>
          <w:rFonts w:eastAsia="SimSun"/>
          <w:b/>
          <w:bCs/>
          <w:color w:val="000000" w:themeColor="text1"/>
          <w:lang w:val="el-GR"/>
        </w:rPr>
        <w:t xml:space="preserve"> </w:t>
      </w:r>
      <w:r w:rsidR="00575734" w:rsidRPr="00575734">
        <w:rPr>
          <w:rFonts w:eastAsia="SimSun"/>
          <w:b/>
          <w:bCs/>
          <w:color w:val="000000" w:themeColor="text1"/>
          <w:lang w:val="el-GR"/>
        </w:rPr>
        <w:t>που θα περιλαμβάνει</w:t>
      </w:r>
      <w:r w:rsidR="00575734">
        <w:rPr>
          <w:rFonts w:eastAsia="SimSun"/>
          <w:b/>
          <w:bCs/>
          <w:color w:val="000000" w:themeColor="text1"/>
          <w:lang w:val="el-GR"/>
        </w:rPr>
        <w:t>:</w:t>
      </w:r>
      <w:r w:rsidR="00575734" w:rsidRPr="00575734">
        <w:rPr>
          <w:rFonts w:eastAsia="SimSun"/>
          <w:b/>
          <w:bCs/>
          <w:color w:val="000000" w:themeColor="text1"/>
          <w:lang w:val="el-GR"/>
        </w:rPr>
        <w:t xml:space="preserve"> το Υποσύστημα μετάπτωσης και αναβάθμισης του ΟΠΣ Ολομέλειας, το Υποσύστημα Οικονομικής Διαχείρισης Πόρων Και Δεδομένων, το Υποσύστημα Διαχείρισης Πειθαρχικών Υποθέσεων και την Διαλειτουργικότητα με τρίτα συστήματα.  Το Ολοκληρωμένου Πληροφοριακού Συστήματος Προδικασίας</w:t>
      </w:r>
      <w:r w:rsidRPr="008B6C31">
        <w:rPr>
          <w:rFonts w:eastAsia="SimSun"/>
          <w:b/>
          <w:bCs/>
          <w:color w:val="000000" w:themeColor="text1"/>
          <w:lang w:val="el-GR"/>
        </w:rPr>
        <w:t xml:space="preserve"> θα είναι ικανό να διαχειριστεί </w:t>
      </w:r>
      <w:r>
        <w:rPr>
          <w:rFonts w:eastAsia="SimSun"/>
          <w:b/>
          <w:bCs/>
          <w:color w:val="000000" w:themeColor="text1"/>
          <w:lang w:val="el-GR"/>
        </w:rPr>
        <w:t>τις</w:t>
      </w:r>
      <w:r w:rsidRPr="008B6C31">
        <w:rPr>
          <w:rFonts w:eastAsia="SimSun"/>
          <w:b/>
          <w:bCs/>
          <w:color w:val="000000" w:themeColor="text1"/>
          <w:lang w:val="el-GR"/>
        </w:rPr>
        <w:t xml:space="preserve"> οικονομικές συναλλαγές που πραγματοποιούνται σήμερα, τους ανθρώπινους πόρους που τις διαχειρίζονται, να τις προσωποποιεί και με διαφ</w:t>
      </w:r>
      <w:r>
        <w:rPr>
          <w:rFonts w:eastAsia="SimSun"/>
          <w:b/>
          <w:bCs/>
          <w:color w:val="000000" w:themeColor="text1"/>
          <w:lang w:val="el-GR"/>
        </w:rPr>
        <w:t>ά</w:t>
      </w:r>
      <w:r w:rsidRPr="008B6C31">
        <w:rPr>
          <w:rFonts w:eastAsia="SimSun"/>
          <w:b/>
          <w:bCs/>
          <w:color w:val="000000" w:themeColor="text1"/>
          <w:lang w:val="el-GR"/>
        </w:rPr>
        <w:t>νεια να προβαίνει στην έγκαιρη και έγκυρη απόδοση πόρων στους φορείς του Δημοσίου και ευρύτερου δημόσιου τομέα που τους αφορά</w:t>
      </w:r>
      <w:r>
        <w:rPr>
          <w:rFonts w:eastAsia="SimSun"/>
          <w:b/>
          <w:bCs/>
          <w:color w:val="000000" w:themeColor="text1"/>
          <w:lang w:val="el-GR"/>
        </w:rPr>
        <w:t>, καθώς και τον πειθαρχικό έλεγχο των μελών των Δικηγορικών Συλλόγων της Χώρας.</w:t>
      </w:r>
    </w:p>
    <w:p w14:paraId="5317542E" w14:textId="77777777" w:rsidR="00D61E60" w:rsidRPr="004208D9" w:rsidRDefault="00D61E60" w:rsidP="00D61E60">
      <w:pPr>
        <w:suppressAutoHyphens w:val="0"/>
        <w:autoSpaceDE w:val="0"/>
        <w:spacing w:after="60"/>
        <w:rPr>
          <w:rFonts w:eastAsia="SimSun"/>
          <w:iCs/>
          <w:lang w:val="el-GR"/>
        </w:rPr>
      </w:pPr>
    </w:p>
    <w:p w14:paraId="41055AAD" w14:textId="1041918B" w:rsidR="00D61E60" w:rsidRPr="008B6C31" w:rsidRDefault="00833A0C" w:rsidP="00484A5F">
      <w:pPr>
        <w:pStyle w:val="Heading5"/>
        <w:numPr>
          <w:ilvl w:val="2"/>
          <w:numId w:val="16"/>
        </w:numPr>
        <w:rPr>
          <w:rFonts w:cs="Tahoma"/>
          <w:szCs w:val="22"/>
          <w:lang w:val="el-GR"/>
        </w:rPr>
      </w:pPr>
      <w:bookmarkStart w:id="295" w:name="_Toc87533125"/>
      <w:r w:rsidRPr="008B6C31">
        <w:rPr>
          <w:rFonts w:cs="Tahoma"/>
          <w:szCs w:val="22"/>
          <w:lang w:val="el-GR"/>
        </w:rPr>
        <w:t>Αναμενόμενα</w:t>
      </w:r>
      <w:r w:rsidR="00D61E60" w:rsidRPr="008B6C31">
        <w:rPr>
          <w:rFonts w:cs="Tahoma"/>
          <w:szCs w:val="22"/>
          <w:lang w:val="el-GR"/>
        </w:rPr>
        <w:t xml:space="preserve"> Οφέλη</w:t>
      </w:r>
      <w:bookmarkEnd w:id="295"/>
    </w:p>
    <w:p w14:paraId="05748341" w14:textId="77777777" w:rsidR="00D61E60" w:rsidRPr="008B6C31" w:rsidRDefault="00D61E60" w:rsidP="00D61E60">
      <w:pPr>
        <w:suppressAutoHyphens w:val="0"/>
        <w:autoSpaceDE w:val="0"/>
        <w:spacing w:after="60"/>
        <w:rPr>
          <w:rFonts w:eastAsia="SimSun"/>
          <w:lang w:val="el-GR"/>
        </w:rPr>
      </w:pPr>
      <w:r w:rsidRPr="008B6C31">
        <w:rPr>
          <w:rFonts w:eastAsia="SimSun"/>
          <w:lang w:val="el-GR"/>
        </w:rPr>
        <w:t>Η τρέχουσα διαδικασία απονομής δικαιοσύνης εμφανίζει προβλήματα που δημιουργούν εστίες έντονης δυσανασχέτησης, κακής εξυπηρέτησης, απώλειας χρόνου και αυξημένης, επαναλαμβανόμενης γραφειοκρατίας. Ο αριθμός των πολιτών που προσφεύγουν στη Δικαιοσύνη για την επίλυση των διαφορών τους είναι πολύ μεγάλος (σύμφωνα με στατιστικά στοιχεία που δημοσιεύονται ανά τρίμηνο στο ΥΔΔΑΔ) και ταυτόχρονα ο χρόνος απονομής της Δικαιοσύνης είναι εξαιρετικά μεγάλος. Οι διαδικαστικές πράξεις κατά την προδικασία και την κύρια δικαστική διαδικασία απαιτούν την είσπραξη και απόδοση πόρων (Φόρος, ΦΠΑ, Ασφαλιστικές Εισφορές, Εισφορές σε λογαριασμούς Προνοίας, Παράβολα κ.λπ.), και απαιτείται η διαλειτουργικότητα και με άλλα πληροφοριακά Συστήματα του Δημοσίου, καθώς και με Πιστωτικά ιδρύματα. Επιπλέον, ενώ υπάρχουν σήμερα οι Ψηφιακές Υποδομές στον χώρο της δικαιοσύνης που επιτρέπουν την ανάπτυξη υπηρεσιών, εξακολουθούν να εμφανίζουν τα αρνητικά χαρακτηριστικά των κλειστών συστημάτων, όπως είναι η έλλειψη εξωστρέφειας και ανταλλαγής δεδομένων και ο περιορισμός της διαλειτουργικότητας μόνο στην Ηλεκτρονική Κατάθεση Δικογράφου, ενώ δημιουργούνται σοβαρά προβλήματα συμφόρησης των υπηρεσιών, μειωμένης απόδοσης, αδυναμίας παρακολούθησης της συνέχειας μιας δικαστικής υπόθεσης κ.λπ.</w:t>
      </w:r>
    </w:p>
    <w:p w14:paraId="61DC175F" w14:textId="77777777" w:rsidR="00D61E60" w:rsidRPr="008B6C31" w:rsidRDefault="00D61E60" w:rsidP="00D61E60">
      <w:pPr>
        <w:suppressAutoHyphens w:val="0"/>
        <w:autoSpaceDE w:val="0"/>
        <w:spacing w:after="60"/>
        <w:rPr>
          <w:rFonts w:eastAsia="SimSun"/>
          <w:lang w:val="el-GR"/>
        </w:rPr>
      </w:pPr>
      <w:r w:rsidRPr="008B6C31">
        <w:rPr>
          <w:rFonts w:eastAsia="SimSun"/>
          <w:lang w:val="el-GR"/>
        </w:rPr>
        <w:t>Με την υλοποίηση της Πράξης θα προκύψουν:</w:t>
      </w:r>
    </w:p>
    <w:p w14:paraId="537991A5"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 xml:space="preserve">Παροχή ασφαλών ηλεκτρονικών υπηρεσιών, διασφάλιση της νομιμότητας των πράξεων, καθώς και η διαφανής είσπραξη και απόδοση πόρων σύμφωνα με τον Ν. 4336/2015 </w:t>
      </w:r>
    </w:p>
    <w:p w14:paraId="79D543A0"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 xml:space="preserve">Διασφάλιση προσωποποιημένης ενημέρωσης σύμφωνα με τις νέες διατάξεις του </w:t>
      </w:r>
      <w:r w:rsidRPr="008B6C31">
        <w:rPr>
          <w:rFonts w:eastAsia="SimSun"/>
          <w:lang w:val="en-US"/>
        </w:rPr>
        <w:t>GDPR</w:t>
      </w:r>
    </w:p>
    <w:p w14:paraId="0590456B"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lastRenderedPageBreak/>
        <w:t xml:space="preserve">Διασύνδεση των Δικηγορικών Συλλόγων με τις υποδομές του </w:t>
      </w:r>
      <w:r w:rsidRPr="008B6C31">
        <w:rPr>
          <w:rFonts w:eastAsia="SimSun"/>
          <w:lang w:val="en-US"/>
        </w:rPr>
        <w:t>eJustice</w:t>
      </w:r>
      <w:r w:rsidRPr="008B6C31">
        <w:rPr>
          <w:rFonts w:eastAsia="SimSun"/>
          <w:lang w:val="el-GR"/>
        </w:rPr>
        <w:t xml:space="preserve"> που αποτελεί προτεραιότητα του </w:t>
      </w:r>
      <w:r w:rsidRPr="008B6C31">
        <w:rPr>
          <w:rFonts w:eastAsia="SimSun"/>
          <w:lang w:val="en-US"/>
        </w:rPr>
        <w:t>CCBE</w:t>
      </w:r>
      <w:r w:rsidRPr="008B6C31">
        <w:rPr>
          <w:rFonts w:eastAsia="SimSun"/>
          <w:lang w:val="el-GR"/>
        </w:rPr>
        <w:t xml:space="preserve"> και του </w:t>
      </w:r>
      <w:r w:rsidRPr="008B6C31">
        <w:rPr>
          <w:rFonts w:eastAsia="SimSun"/>
          <w:lang w:val="en-US"/>
        </w:rPr>
        <w:t>ELF</w:t>
      </w:r>
      <w:r w:rsidRPr="008B6C31">
        <w:rPr>
          <w:rFonts w:eastAsia="SimSun"/>
          <w:lang w:val="el-GR"/>
        </w:rPr>
        <w:t xml:space="preserve">. </w:t>
      </w:r>
    </w:p>
    <w:p w14:paraId="0AC3C9C1"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 xml:space="preserve">Διασφάλιση της νομιμότητας και της κανονικότητας των πράξεων, </w:t>
      </w:r>
    </w:p>
    <w:p w14:paraId="141FA737"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Πλήρης ασφάλεια και έλεγχος κατά τη διενέργεια συναλλαγών (Transaction tracking) με δυνατότητα ολικού roll-back.</w:t>
      </w:r>
    </w:p>
    <w:p w14:paraId="1D5EA201"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Διαφάνεια – αξιοπιστία συναλλαγών</w:t>
      </w:r>
    </w:p>
    <w:p w14:paraId="5279BC9B"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Λειτουργία On-line και Real-time και ταυτόχρονες συνολικές ενημερώσεις πλήθους ψηφιακών συστημάτων των φορέων του Δημοσίου</w:t>
      </w:r>
    </w:p>
    <w:p w14:paraId="234561A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Μεγάλη Οικονομία κλίμακας με μείωση των λειτουργικών εξόδων, περικοπή δαπανών για τον δημόσιο τομέα και οφέλη για τους ακόλουθους τουλάχιστον φορείς:</w:t>
      </w:r>
    </w:p>
    <w:p w14:paraId="37BFE0E4"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Ενοποίηση όλων των επιχειρησιακών λειτουργιών των Δικηγορικών Συλλόγων σε ένα κεντρικό / ενιαίο πληροφοριακό σύστημα</w:t>
      </w:r>
    </w:p>
    <w:p w14:paraId="57235E8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Αυτοματοποίηση των καθημερινών εργασιών και κατάργηση της επαναλαμβανόμενης καταχώρησης δεδομένων σε διαφορετικά συστήματα</w:t>
      </w:r>
    </w:p>
    <w:p w14:paraId="02EE1067"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Εξαγωγή αναφορών (reports) με πληροφορίες από όλους του Δικηγορικούς Συλλόγους για ανάλυση και στήριξη αποφάσεων της διοίκησης</w:t>
      </w:r>
    </w:p>
    <w:p w14:paraId="01F7EB1B"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Ταχύτερη, ασφαλέστερη εξυπηρέτηση των διαλειτουργούντων φορέων του Δημοσίου τομέα</w:t>
      </w:r>
    </w:p>
    <w:p w14:paraId="1F031A51"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Δυνατότητα χρήσης ισχυρών εργαλείων reporting της αγοράς για την άντληση πληροφοριών (ad-hoc reporting, οικονομικές και στατιστικές εκτυπώσεις κλπ).</w:t>
      </w:r>
    </w:p>
    <w:p w14:paraId="5515660B"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Στρατηγικός σχεδιασμός και πρόγνωση για το μελλοντικό περιβάλλον λειτουργίας και εσόδων των εμπλεκομένων φορέων του Δημοσίου</w:t>
      </w:r>
    </w:p>
    <w:p w14:paraId="30F89747"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 xml:space="preserve">Απλοποίηση διαδικασιών για 42.000 Δικηγόρους, Δημόσιες και Δικαστικές Υπηρεσίες </w:t>
      </w:r>
    </w:p>
    <w:p w14:paraId="4BD04C1E"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Περιορισμός της γραφειοκρατίας και αυτοματοποίηση των καθημερινών εργασιών</w:t>
      </w:r>
    </w:p>
    <w:p w14:paraId="11050620"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Κατάργηση των επαναλαμβανόμενων διαδικασιών και της επαναλαμβανόμενης καταχώρησης δεδομένων σε διαφορετικά συστήματα</w:t>
      </w:r>
    </w:p>
    <w:p w14:paraId="08C8AA55"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Επιτάχυνση της ταχύτητας απονομής της δικαιοσύνης στα πειθαρχικά όργανα των Δικηγορικών Συλλόγων</w:t>
      </w:r>
    </w:p>
    <w:p w14:paraId="153B34E8"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Αποφόρτιση Υπηρεσιών Δικαστηρίων</w:t>
      </w:r>
    </w:p>
    <w:p w14:paraId="1B695A5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Κατάργηση ουρών αναμονής, ταλαιπωρίας, άδικα χαμένου ανθρωποχρόνου.</w:t>
      </w:r>
    </w:p>
    <w:p w14:paraId="33BB559B"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Κατάργηση περιττών συναλλαγών.</w:t>
      </w:r>
    </w:p>
    <w:p w14:paraId="34CFF64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Αντιμετώπιση εισφοροδιαφυγής, φοροδιαφυγής.</w:t>
      </w:r>
    </w:p>
    <w:p w14:paraId="2927A28A"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Κατάργηση επαναχρησιμοποίησης κινητών παραβόλων.</w:t>
      </w:r>
    </w:p>
    <w:p w14:paraId="70934A11"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Επιτάχυνση διαδικασιών απονομής δικαιοσύνης.</w:t>
      </w:r>
    </w:p>
    <w:p w14:paraId="5D8D6862"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Αποδοτικότητα, αξιολόγηση, έκδοση στατιστικών.</w:t>
      </w:r>
    </w:p>
    <w:p w14:paraId="14EA5B5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Συμμετοχή της χώρας μας στον Ενιαίο Ευρωπαϊκό χώρο ηλεκτρονικής δικαιοσύνης.</w:t>
      </w:r>
    </w:p>
    <w:p w14:paraId="7DBE9CA6"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Οι Έλληνες δικηγόροι-μέλη θα μπορούν με την χρήση του FAL 2  να υποβάλλουν ηλεκτρονικά τα δικόγραφά τους ή τις Αιτήσεις τους στους δικαστικούς σχηματισμούς των χωρών της Ε.Ε.</w:t>
      </w:r>
    </w:p>
    <w:p w14:paraId="148C852B" w14:textId="77777777" w:rsidR="00D61E60" w:rsidRPr="00687859"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Συνένωση δυνάμεων φορέων του δημοσίου για την επίτευξη κοινών στόχων</w:t>
      </w:r>
    </w:p>
    <w:p w14:paraId="6DDD75A5"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687859">
        <w:rPr>
          <w:rFonts w:eastAsia="SimSun"/>
          <w:lang w:val="el-GR"/>
        </w:rPr>
        <w:t xml:space="preserve">Δημιουργείται </w:t>
      </w:r>
      <w:r>
        <w:rPr>
          <w:rFonts w:eastAsia="SimSun"/>
          <w:lang w:val="el-GR"/>
        </w:rPr>
        <w:t>α</w:t>
      </w:r>
      <w:r w:rsidRPr="00687859">
        <w:rPr>
          <w:rFonts w:eastAsia="SimSun"/>
          <w:lang w:val="el-GR"/>
        </w:rPr>
        <w:t>σφάλεια δικαίου με συγκέντρωση όλων των διατάξεων που ρυθμίζουν μια βιοτική σχέση</w:t>
      </w:r>
      <w:r>
        <w:rPr>
          <w:rFonts w:eastAsia="SimSun"/>
          <w:lang w:val="el-GR"/>
        </w:rPr>
        <w:t xml:space="preserve"> </w:t>
      </w:r>
      <w:r w:rsidRPr="00687859">
        <w:rPr>
          <w:rFonts w:eastAsia="SimSun"/>
          <w:lang w:val="el-GR"/>
        </w:rPr>
        <w:t>(αυτό που βλέπει αυτό πραγματικά ισχύει)</w:t>
      </w:r>
    </w:p>
    <w:p w14:paraId="63F72F87" w14:textId="77777777" w:rsidR="00D61E60" w:rsidRPr="005D65A8" w:rsidRDefault="00D61E60" w:rsidP="00484A5F">
      <w:pPr>
        <w:pStyle w:val="Heading5"/>
        <w:numPr>
          <w:ilvl w:val="2"/>
          <w:numId w:val="16"/>
        </w:numPr>
      </w:pPr>
      <w:bookmarkStart w:id="296" w:name="_Toc87533126"/>
      <w:r w:rsidRPr="008B6C31">
        <w:rPr>
          <w:rFonts w:cs="Tahoma"/>
          <w:szCs w:val="22"/>
          <w:lang w:val="el-GR"/>
        </w:rPr>
        <w:t>Ωφελούμενος Πληθυσμός</w:t>
      </w:r>
      <w:bookmarkEnd w:id="296"/>
    </w:p>
    <w:p w14:paraId="1CE74029" w14:textId="77777777" w:rsidR="00D61E60" w:rsidRDefault="00D61E60" w:rsidP="00D61E60">
      <w:pPr>
        <w:suppressAutoHyphens w:val="0"/>
        <w:autoSpaceDE w:val="0"/>
        <w:spacing w:after="60"/>
        <w:rPr>
          <w:rFonts w:eastAsia="SimSun"/>
          <w:lang w:val="el-GR"/>
        </w:rPr>
      </w:pPr>
      <w:r>
        <w:rPr>
          <w:rFonts w:eastAsia="SimSun"/>
          <w:lang w:val="el-GR"/>
        </w:rPr>
        <w:t>Το παρόν</w:t>
      </w:r>
      <w:r w:rsidRPr="001E318F">
        <w:rPr>
          <w:rFonts w:eastAsia="SimSun"/>
          <w:lang w:val="el-GR"/>
        </w:rPr>
        <w:t xml:space="preserve"> έργο</w:t>
      </w:r>
      <w:r>
        <w:rPr>
          <w:rFonts w:eastAsia="SimSun"/>
          <w:lang w:val="el-GR"/>
        </w:rPr>
        <w:t xml:space="preserve"> είναι πράξη</w:t>
      </w:r>
      <w:r w:rsidRPr="001E318F">
        <w:rPr>
          <w:rFonts w:eastAsia="SimSun"/>
          <w:lang w:val="el-GR"/>
        </w:rPr>
        <w:t xml:space="preserve"> αποκλειστικά ψηφιακής μεταρρύθμισης με στόχο την εξυπηρέτηση του πολίτη, την υποστήριξη της πολιτείας στην άσκηση της πολιτικής της, τον περιορισμό των δαπανών και, την ορθολογικότερη διαχείριση και αξιοποίηση των διαθέσιμων ανθρώπινων και μη πόρων της Δημόσιας Διοίκησης, τη διαφάνεια στη διαχείριση εισπράξεων/αποδόσεων πόρων, την απλοποίηση και επιτάχυνση των διαδικασιών απονομής της Δικαιοσύνης. </w:t>
      </w:r>
    </w:p>
    <w:p w14:paraId="6E9530DF" w14:textId="77777777" w:rsidR="00D61E60" w:rsidRPr="008B6C31" w:rsidRDefault="00D61E60" w:rsidP="00D61E60">
      <w:pPr>
        <w:suppressAutoHyphens w:val="0"/>
        <w:autoSpaceDE w:val="0"/>
        <w:spacing w:after="60"/>
        <w:rPr>
          <w:rFonts w:eastAsia="SimSun"/>
          <w:lang w:val="el-GR"/>
        </w:rPr>
      </w:pPr>
      <w:r w:rsidRPr="008B6C31">
        <w:rPr>
          <w:rFonts w:eastAsia="SimSun"/>
          <w:lang w:val="el-GR"/>
        </w:rPr>
        <w:lastRenderedPageBreak/>
        <w:t>Αφορά στο σύνολο των πολιτών της χώρας, καθώς και σύμφωνα με τα στοιχεία του 2019 πιστοποιείται  ότι τουλάχιστον 1.450.000 διαφορετικοί πολίτες έχουν την ανάγκη των υπηρεσιών αυτών και θα μπορούσαν να εξυπηρετηθούν μέσω του προτεινόμενου Συστήματος.</w:t>
      </w:r>
    </w:p>
    <w:p w14:paraId="6C80BBE4" w14:textId="77777777" w:rsidR="00D61E60" w:rsidRPr="001E318F" w:rsidRDefault="00D61E60" w:rsidP="00D61E60">
      <w:pPr>
        <w:suppressAutoHyphens w:val="0"/>
        <w:autoSpaceDE w:val="0"/>
        <w:spacing w:after="60"/>
        <w:rPr>
          <w:rFonts w:eastAsia="SimSun"/>
          <w:lang w:val="el-GR"/>
        </w:rPr>
      </w:pPr>
      <w:r w:rsidRPr="008B6C31">
        <w:rPr>
          <w:rFonts w:eastAsia="SimSun"/>
          <w:lang w:val="el-GR"/>
        </w:rPr>
        <w:t xml:space="preserve">Αφορά σημαντικό τμήμα του Δημόσιου τομέα </w:t>
      </w:r>
      <w:r w:rsidRPr="001E318F">
        <w:rPr>
          <w:rFonts w:eastAsia="SimSun"/>
          <w:lang w:val="el-GR"/>
        </w:rPr>
        <w:t>και παρέχει άμεση εξυπηρέτηση:</w:t>
      </w:r>
    </w:p>
    <w:p w14:paraId="21B514CA"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Στο Υπουργείο Δικαιοσύνης</w:t>
      </w:r>
      <w:r>
        <w:rPr>
          <w:rFonts w:eastAsia="SimSun"/>
          <w:lang w:val="el-GR"/>
        </w:rPr>
        <w:t>,</w:t>
      </w:r>
      <w:r w:rsidRPr="008B6C31">
        <w:rPr>
          <w:rFonts w:eastAsia="SimSun"/>
          <w:lang w:val="el-GR"/>
        </w:rPr>
        <w:t xml:space="preserve"> </w:t>
      </w:r>
      <w:r w:rsidRPr="001E318F">
        <w:rPr>
          <w:rFonts w:eastAsia="SimSun"/>
          <w:lang w:val="el-GR"/>
        </w:rPr>
        <w:t>Διαφάνειας και Ανθρωπίνων Δικαιωμάτων</w:t>
      </w:r>
    </w:p>
    <w:p w14:paraId="3AEB3FB5" w14:textId="77777777" w:rsidR="00D61E60" w:rsidRPr="007D347B" w:rsidRDefault="00D61E60" w:rsidP="00484A5F">
      <w:pPr>
        <w:pStyle w:val="ListParagraph"/>
        <w:numPr>
          <w:ilvl w:val="0"/>
          <w:numId w:val="60"/>
        </w:numPr>
        <w:suppressAutoHyphens w:val="0"/>
        <w:autoSpaceDE w:val="0"/>
        <w:spacing w:after="60"/>
        <w:rPr>
          <w:rFonts w:eastAsia="SimSun"/>
          <w:lang w:val="el-GR"/>
        </w:rPr>
      </w:pPr>
      <w:r w:rsidRPr="007D347B">
        <w:rPr>
          <w:rFonts w:eastAsia="SimSun"/>
          <w:lang w:val="el-GR"/>
        </w:rPr>
        <w:t>Στο Υπουργείο Οικονομικών (φόρος Εισοδήματος - ΦΠΑ)</w:t>
      </w:r>
    </w:p>
    <w:p w14:paraId="6DF7D0AD"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Στη</w:t>
      </w:r>
      <w:r>
        <w:rPr>
          <w:rFonts w:eastAsia="SimSun"/>
          <w:lang w:val="el-GR"/>
        </w:rPr>
        <w:t>ν</w:t>
      </w:r>
      <w:r w:rsidRPr="008B6C31">
        <w:rPr>
          <w:rFonts w:eastAsia="SimSun"/>
          <w:lang w:val="el-GR"/>
        </w:rPr>
        <w:t xml:space="preserve"> Ε.Ε. (ένταξη στη Δικτυακή πύλη της ευρωπαϊκής ηλεκτρονικής δικαιοσύνης -E Justice μέσω του FindALawyer)</w:t>
      </w:r>
    </w:p>
    <w:p w14:paraId="570D7974"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Στα Δικαστήρια όλης της χώρας</w:t>
      </w:r>
    </w:p>
    <w:p w14:paraId="3AF933AD"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Στα Ασφαλιστικά Ταμεία</w:t>
      </w:r>
    </w:p>
    <w:p w14:paraId="05405A34"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Στα Ταμεία Υγείας - Πρόνοιας</w:t>
      </w:r>
    </w:p>
    <w:p w14:paraId="10D13504"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Στα Ταμεία Συνεργασίας και υποστήριξης Νέων Δικηγόρων</w:t>
      </w:r>
    </w:p>
    <w:p w14:paraId="44EB8FCD"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Στους 63 Δικηγορικούς Συλλόγους</w:t>
      </w:r>
    </w:p>
    <w:p w14:paraId="1BF891E7" w14:textId="77777777" w:rsidR="00D61E60" w:rsidRPr="008B6C31" w:rsidRDefault="00D61E60" w:rsidP="00484A5F">
      <w:pPr>
        <w:pStyle w:val="ListParagraph"/>
        <w:numPr>
          <w:ilvl w:val="0"/>
          <w:numId w:val="60"/>
        </w:numPr>
        <w:suppressAutoHyphens w:val="0"/>
        <w:autoSpaceDE w:val="0"/>
        <w:spacing w:after="60"/>
        <w:rPr>
          <w:rFonts w:eastAsia="SimSun"/>
          <w:lang w:val="el-GR"/>
        </w:rPr>
      </w:pPr>
      <w:r w:rsidRPr="008B6C31">
        <w:rPr>
          <w:rFonts w:eastAsia="SimSun"/>
          <w:lang w:val="el-GR"/>
        </w:rPr>
        <w:t xml:space="preserve">Σε 42.000 Δικηγόρους, </w:t>
      </w:r>
    </w:p>
    <w:p w14:paraId="2A020A02" w14:textId="77777777" w:rsidR="00D61E60" w:rsidRPr="005D65A8" w:rsidRDefault="00D61E60" w:rsidP="00484A5F">
      <w:pPr>
        <w:pStyle w:val="Heading5"/>
        <w:numPr>
          <w:ilvl w:val="2"/>
          <w:numId w:val="16"/>
        </w:numPr>
      </w:pPr>
      <w:bookmarkStart w:id="297" w:name="_Toc87533127"/>
      <w:r w:rsidRPr="008B6C31">
        <w:rPr>
          <w:rFonts w:cs="Tahoma"/>
          <w:szCs w:val="22"/>
          <w:lang w:val="el-GR"/>
        </w:rPr>
        <w:t>Στοιχεία Ωριμότητας της Σύμβασης</w:t>
      </w:r>
      <w:bookmarkEnd w:id="297"/>
    </w:p>
    <w:p w14:paraId="2B46C652" w14:textId="77777777" w:rsidR="00D61E60" w:rsidRDefault="00D61E60" w:rsidP="00D61E60">
      <w:pPr>
        <w:pStyle w:val="1e"/>
      </w:pPr>
      <w:r w:rsidRPr="001E318F">
        <w:t xml:space="preserve">Για την υλοποίηση </w:t>
      </w:r>
      <w:r>
        <w:t xml:space="preserve">του έργου </w:t>
      </w:r>
      <w:r w:rsidRPr="001E318F">
        <w:t>έχουν υπογραφεί Μνημόνιο Συνεργασίας μεταξύ του Υπουργείου</w:t>
      </w:r>
      <w:r w:rsidRPr="00EE4FAB">
        <w:t xml:space="preserve"> </w:t>
      </w:r>
      <w:r w:rsidRPr="007D347B">
        <w:t>Δικαιοσύνης</w:t>
      </w:r>
      <w:r>
        <w:t>,</w:t>
      </w:r>
      <w:r w:rsidRPr="007D347B">
        <w:t xml:space="preserve"> </w:t>
      </w:r>
      <w:r w:rsidRPr="001E318F">
        <w:t xml:space="preserve">Διαφάνειας και Ανθρωπίνων Δικαιωμάτων και του Δικηγορικού Συλλόγου Αθηνών </w:t>
      </w:r>
      <w:r>
        <w:t>που προβλέπει:</w:t>
      </w:r>
    </w:p>
    <w:p w14:paraId="5532F83A" w14:textId="77777777" w:rsidR="00D61E60" w:rsidRDefault="00D61E60" w:rsidP="00484A5F">
      <w:pPr>
        <w:pStyle w:val="1e"/>
        <w:numPr>
          <w:ilvl w:val="0"/>
          <w:numId w:val="77"/>
        </w:numPr>
      </w:pPr>
      <w:r>
        <w:t>Τη</w:t>
      </w:r>
      <w:r w:rsidRPr="00EE4FAB">
        <w:t xml:space="preserve"> δημιουργία Ολοκληρωμένου Συστήματος Οικονομικής Διαχείρισης Πόρων Και Δεδομένων Προδικασίας, η οποία θα υποστηρίζει τη διαχείριση και την απόδοση πόρων στους δικαιούχους φορείς ΤΑΧΔΙΚ (απόδοση αποϋλοποιημένων ενσήμων από τους Δικηγορικούς Συλλόγους), ΑΑΔΕ (απόδοση προκαταβολής φόρου - ΦΠΑ, Δικαστικά Παράβολα κ.λπ.), ΕΦΚΑ Μισθωτών και Ελεύθερων Επαγγελματιών (απόδοση εισφορών, συμψηφισμοί κ.λπ.), Δικαστήρια (Είσπραξη πόρων αντιγράφων κ.λπ.), Ταμεία Αλληλοβοήθειας εθνικής και τοπικής εμβέλειας και Δικηγορικούς Συλλόγους (63 συνολικά)</w:t>
      </w:r>
    </w:p>
    <w:p w14:paraId="1F69AB01" w14:textId="4DCF0526" w:rsidR="00D61E60" w:rsidRDefault="00D61E60" w:rsidP="00484A5F">
      <w:pPr>
        <w:pStyle w:val="1e"/>
        <w:numPr>
          <w:ilvl w:val="0"/>
          <w:numId w:val="77"/>
        </w:numPr>
      </w:pPr>
      <w:r>
        <w:t xml:space="preserve">Τη διαλειτουργικότητα του ΟΠΣ ΠΡΟΔΙΚΑΣΙΑΣ με τα λοιπά θεμελιώδη έργα της Δικαιοσύνης, όπως είναι το Ολοκληρωμένο Σύστημα Διαχείρισης Δικαστικών Υποθέσεων για την Πολιτική και Ποινική Δικαιοσύνη, (ΟΣΔΔΥ ΠΠ), το Ολοκληρωμένο Σύστημα Διαχείρισης Δικαστικών Υποθέσεων για τη Διοικητική </w:t>
      </w:r>
      <w:r w:rsidR="00833A0C">
        <w:t>Δικαιοσύνη</w:t>
      </w:r>
      <w:r>
        <w:t xml:space="preserve"> (ΟΣΔΔΥ ΔΔ), το Ολοκληρωμένο Πληροφοριακό Σύστημα του Ελεγκτικού Συνεδρίου, τα Ηλεκτρονικά Παράβολα για τη Δικαιοσύνη και το FIND- A-LAWVER</w:t>
      </w:r>
    </w:p>
    <w:p w14:paraId="33D2085A" w14:textId="77777777" w:rsidR="00D61E60" w:rsidRDefault="00D61E60" w:rsidP="00484A5F">
      <w:pPr>
        <w:pStyle w:val="1e"/>
        <w:numPr>
          <w:ilvl w:val="0"/>
          <w:numId w:val="77"/>
        </w:numPr>
      </w:pPr>
      <w:r>
        <w:t>Τη</w:t>
      </w:r>
      <w:r w:rsidRPr="00EE4FAB">
        <w:t xml:space="preserve"> δημιουργία Ολοκληρωμένου Συστήματος Διαχείρισης Υποθέσεων Πειθαρχικού Δικηγόρων, με στόχο τη διευκόλυνση του πολίτη να προσφεύγει στα Πειθαρχικά Συμβούλια των 63 Δικηγορικών Συλλόγων, για να αναφέρει πειθαρχικό παράπτωμα που συντελείται με υπαίτια πράξη, ενέργεια ή παράλειψη του δικηγόρου, στο πλαίσιο του λειτουργήματος του και έξω από αυτό, ή τον δικηγόρο, ο οποίος με πράξη, ενέργεια ή παράλειψή του προκάλεσε ζημία στον εντολέα του παράνομα, από δόλο ή βαριά αμέλεια, και έχει υποχρέωση να τον αποζημιώσει.</w:t>
      </w:r>
    </w:p>
    <w:p w14:paraId="1B972702" w14:textId="77777777" w:rsidR="00D61E60" w:rsidRDefault="00D61E60" w:rsidP="00D61E60">
      <w:pPr>
        <w:pStyle w:val="1e"/>
      </w:pPr>
    </w:p>
    <w:p w14:paraId="10C0480E" w14:textId="77777777" w:rsidR="00D61E60" w:rsidRDefault="00D61E60" w:rsidP="00D61E60">
      <w:pPr>
        <w:pStyle w:val="1e"/>
      </w:pPr>
      <w:r>
        <w:t>Επίσης έχουν υπογραφεί</w:t>
      </w:r>
      <w:r w:rsidRPr="001E318F">
        <w:t xml:space="preserve"> Μνημόνια Συνεργασίας μεταξύ των Δικηγορικών Συλλόγων της Χώρας και του Δικηγορικού Συλλόγου Αθηνών </w:t>
      </w:r>
      <w:r>
        <w:t xml:space="preserve">για την υλοποίηση των ανωτέρω συμφωνηθέντων με το Υπουργείο </w:t>
      </w:r>
      <w:r w:rsidRPr="007D347B">
        <w:t>Δικαιοσύνης</w:t>
      </w:r>
      <w:r>
        <w:t>,</w:t>
      </w:r>
      <w:r w:rsidRPr="007D347B">
        <w:t xml:space="preserve"> </w:t>
      </w:r>
      <w:r w:rsidRPr="001E318F">
        <w:t>Διαφάνειας και Ανθρωπίνων Δικαιωμάτων.</w:t>
      </w:r>
    </w:p>
    <w:p w14:paraId="3B98E9C6" w14:textId="77777777" w:rsidR="00D61E60" w:rsidRPr="008826FD" w:rsidRDefault="00D61E60" w:rsidP="00D61E60">
      <w:pPr>
        <w:pStyle w:val="1e"/>
      </w:pPr>
    </w:p>
    <w:p w14:paraId="744D1C9B" w14:textId="77777777" w:rsidR="00D61E60" w:rsidRPr="005013B4" w:rsidRDefault="00D61E60" w:rsidP="00484A5F">
      <w:pPr>
        <w:pStyle w:val="Heading3"/>
        <w:numPr>
          <w:ilvl w:val="0"/>
          <w:numId w:val="29"/>
        </w:numPr>
        <w:rPr>
          <w:lang w:val="el-GR"/>
        </w:rPr>
      </w:pPr>
      <w:bookmarkStart w:id="298" w:name="_Ref56114257"/>
      <w:bookmarkStart w:id="299" w:name="_Toc87533128"/>
      <w:bookmarkStart w:id="300" w:name="_Toc107595040"/>
      <w:r w:rsidRPr="005013B4">
        <w:rPr>
          <w:lang w:val="el-GR"/>
        </w:rPr>
        <w:lastRenderedPageBreak/>
        <w:t>ΑΝΤΙΚΕΙΜΕΝΟ ΤΗΣ ΣΥΜΒΑΣΗΣ</w:t>
      </w:r>
      <w:bookmarkEnd w:id="298"/>
      <w:bookmarkEnd w:id="299"/>
      <w:bookmarkEnd w:id="300"/>
    </w:p>
    <w:p w14:paraId="7E44D28D" w14:textId="77777777" w:rsidR="004208D9" w:rsidRPr="004208D9" w:rsidRDefault="004208D9" w:rsidP="00484A5F">
      <w:pPr>
        <w:pStyle w:val="ListParagraph"/>
        <w:keepNext/>
        <w:numPr>
          <w:ilvl w:val="0"/>
          <w:numId w:val="16"/>
        </w:numPr>
        <w:tabs>
          <w:tab w:val="left" w:pos="1134"/>
        </w:tabs>
        <w:spacing w:before="240" w:after="60"/>
        <w:contextualSpacing w:val="0"/>
        <w:outlineLvl w:val="3"/>
        <w:rPr>
          <w:rFonts w:eastAsia="SimSun"/>
          <w:b/>
          <w:bCs/>
          <w:vanish/>
        </w:rPr>
      </w:pPr>
      <w:bookmarkStart w:id="301" w:name="_Toc87533129"/>
    </w:p>
    <w:p w14:paraId="4D4F51AE" w14:textId="2D3FA90B" w:rsidR="00D61E60" w:rsidRPr="008B6C31" w:rsidRDefault="00D61E60" w:rsidP="00484A5F">
      <w:pPr>
        <w:pStyle w:val="H2"/>
        <w:numPr>
          <w:ilvl w:val="1"/>
          <w:numId w:val="16"/>
        </w:numPr>
      </w:pPr>
      <w:r w:rsidRPr="004208D9">
        <w:t>Υφιστάμενη Κατάσταση</w:t>
      </w:r>
      <w:bookmarkEnd w:id="301"/>
    </w:p>
    <w:p w14:paraId="76FD6549" w14:textId="77777777" w:rsidR="00D61E60" w:rsidRPr="007D347B" w:rsidRDefault="00D61E60" w:rsidP="00484A5F">
      <w:pPr>
        <w:pStyle w:val="Heading5"/>
        <w:numPr>
          <w:ilvl w:val="2"/>
          <w:numId w:val="16"/>
        </w:numPr>
        <w:rPr>
          <w:rFonts w:cs="Tahoma"/>
          <w:szCs w:val="22"/>
          <w:lang w:val="el-GR"/>
        </w:rPr>
      </w:pPr>
      <w:bookmarkStart w:id="302" w:name="_Toc87533130"/>
      <w:r>
        <w:rPr>
          <w:rFonts w:cs="Tahoma"/>
          <w:szCs w:val="22"/>
          <w:lang w:val="el-GR"/>
        </w:rPr>
        <w:t>ΟΠΣ Ολομέλειας Δικηγορικών Συλλόγων</w:t>
      </w:r>
      <w:bookmarkEnd w:id="302"/>
    </w:p>
    <w:p w14:paraId="7223A2FE" w14:textId="77777777" w:rsidR="00D61E60" w:rsidRPr="008B6C31" w:rsidRDefault="00D61E60" w:rsidP="00D61E60">
      <w:pPr>
        <w:suppressAutoHyphens w:val="0"/>
        <w:rPr>
          <w:rStyle w:val="apple-converted-space"/>
          <w:b/>
          <w:u w:val="single"/>
          <w:lang w:val="el-GR"/>
        </w:rPr>
      </w:pPr>
      <w:r w:rsidRPr="008B6C31">
        <w:rPr>
          <w:lang w:val="el-GR"/>
        </w:rPr>
        <w:t xml:space="preserve">Στα πλαίσια του ΕΣΠΑ 2007-2013 εντάχθηκε η </w:t>
      </w:r>
      <w:r w:rsidRPr="008B6C31">
        <w:rPr>
          <w:shd w:val="clear" w:color="auto" w:fill="F5F6F6"/>
          <w:lang w:val="el-GR"/>
        </w:rPr>
        <w:t xml:space="preserve">πράξη με τίτλο "ΑΛΛΗΛΕΠΙΔΡΑΣΤΙΚΕΣ ΗΛΕΚΤΡΟΝΙΚΕΣ ΥΠΗΡΕΣΙΕΣ ΠΡΟΔΙΚΑΣΙΑΣ - </w:t>
      </w:r>
      <w:r w:rsidRPr="008B6C31">
        <w:rPr>
          <w:shd w:val="clear" w:color="auto" w:fill="F5F6F6"/>
        </w:rPr>
        <w:t>ON</w:t>
      </w:r>
      <w:r w:rsidRPr="008B6C31">
        <w:rPr>
          <w:shd w:val="clear" w:color="auto" w:fill="F5F6F6"/>
          <w:lang w:val="el-GR"/>
        </w:rPr>
        <w:t xml:space="preserve"> </w:t>
      </w:r>
      <w:r w:rsidRPr="008B6C31">
        <w:rPr>
          <w:shd w:val="clear" w:color="auto" w:fill="F5F6F6"/>
        </w:rPr>
        <w:t>LINE</w:t>
      </w:r>
      <w:r w:rsidRPr="008B6C31">
        <w:rPr>
          <w:shd w:val="clear" w:color="auto" w:fill="F5F6F6"/>
          <w:lang w:val="el-GR"/>
        </w:rPr>
        <w:t xml:space="preserve"> ΕΞΥΠΗΡΕΤΗΣΗ ΔΙΚΗΓΟΡΩΝ ΔΙΚΑΣΤΩΝ ΠΟΛΙΤΩΝ" </w:t>
      </w:r>
      <w:r>
        <w:rPr>
          <w:shd w:val="clear" w:color="auto" w:fill="F5F6F6"/>
          <w:lang w:val="el-GR"/>
        </w:rPr>
        <w:t>(ΟΠΣ Ολομέλειας Δικηγορικών Συλλόγων) που</w:t>
      </w:r>
      <w:r w:rsidRPr="008B6C31">
        <w:rPr>
          <w:shd w:val="clear" w:color="auto" w:fill="F5F6F6"/>
          <w:lang w:val="el-GR"/>
        </w:rPr>
        <w:t xml:space="preserve"> αποτελεί πράξη ιδιαίτερης σημασίας και προϋπόθεση για  την υλοποίηση των έργων της Δικαιοσύνης</w:t>
      </w:r>
      <w:r w:rsidRPr="008B6C31">
        <w:rPr>
          <w:rStyle w:val="apple-converted-space"/>
          <w:shd w:val="clear" w:color="auto" w:fill="F5F6F6"/>
          <w:lang w:val="el-GR"/>
        </w:rPr>
        <w:t>.</w:t>
      </w:r>
    </w:p>
    <w:p w14:paraId="5C30E5AE" w14:textId="77777777" w:rsidR="00D61E60" w:rsidRPr="008B6C31" w:rsidRDefault="00D61E60" w:rsidP="00D61E60">
      <w:pPr>
        <w:suppressAutoHyphens w:val="0"/>
        <w:spacing w:before="120" w:after="0"/>
        <w:rPr>
          <w:lang w:val="el-GR"/>
        </w:rPr>
      </w:pPr>
      <w:r w:rsidRPr="008B6C31">
        <w:rPr>
          <w:lang w:val="el-GR"/>
        </w:rPr>
        <w:t>Αποτελεί έργο αποκλειστικά ηλεκτρονικής διακυβέρνησης με στόχο την εξυπηρέτηση του πολίτη, την υποστήριξη της πολιτείας στην άσκηση της πολιτικής της, τον περιορισμό των δαπανών και, την ορθολογικότερη διαχείριση και αξιοποίηση των διαθέσιμων ανθρώπινων πόρων της Δημόσιας Διοίκησης, την απλοποίηση και επιτάχυνση των διαδικασιών απονομής της Δικαιοσύνης.</w:t>
      </w:r>
    </w:p>
    <w:p w14:paraId="5AE82458" w14:textId="77777777" w:rsidR="00D61E60" w:rsidRPr="008B6C31" w:rsidRDefault="00D61E60" w:rsidP="00D61E60">
      <w:pPr>
        <w:autoSpaceDE w:val="0"/>
        <w:autoSpaceDN w:val="0"/>
        <w:spacing w:before="60"/>
        <w:ind w:left="7"/>
        <w:rPr>
          <w:lang w:val="el-GR"/>
        </w:rPr>
      </w:pPr>
      <w:r w:rsidRPr="008B6C31">
        <w:rPr>
          <w:lang w:val="el-GR"/>
        </w:rPr>
        <w:t xml:space="preserve">Το </w:t>
      </w:r>
      <w:r>
        <w:rPr>
          <w:shd w:val="clear" w:color="auto" w:fill="F5F6F6"/>
          <w:lang w:val="el-GR"/>
        </w:rPr>
        <w:t>ΟΠΣ Ολομέλειας Δικηγορικών Συλλόγων</w:t>
      </w:r>
      <w:r w:rsidRPr="008B6C31">
        <w:rPr>
          <w:shd w:val="clear" w:color="auto" w:fill="F5F6F6"/>
          <w:lang w:val="el-GR"/>
        </w:rPr>
        <w:t xml:space="preserve"> </w:t>
      </w:r>
      <w:r w:rsidRPr="008B6C31">
        <w:rPr>
          <w:lang w:val="el-GR"/>
        </w:rPr>
        <w:t xml:space="preserve">βρίσκεται σε πλήρη </w:t>
      </w:r>
      <w:r>
        <w:rPr>
          <w:lang w:val="el-GR"/>
        </w:rPr>
        <w:t xml:space="preserve">αδιάλειπτη παραγωγική </w:t>
      </w:r>
      <w:r w:rsidRPr="008B6C31">
        <w:rPr>
          <w:lang w:val="el-GR"/>
        </w:rPr>
        <w:t>λειτουργία</w:t>
      </w:r>
      <w:r>
        <w:rPr>
          <w:lang w:val="el-GR"/>
        </w:rPr>
        <w:t xml:space="preserve"> από το έτος 2013</w:t>
      </w:r>
      <w:r w:rsidRPr="008B6C31">
        <w:rPr>
          <w:lang w:val="el-GR"/>
        </w:rPr>
        <w:t>,</w:t>
      </w:r>
      <w:r>
        <w:rPr>
          <w:lang w:val="el-GR"/>
        </w:rPr>
        <w:t xml:space="preserve"> </w:t>
      </w:r>
      <w:r w:rsidRPr="008B6C31">
        <w:rPr>
          <w:lang w:val="el-GR"/>
        </w:rPr>
        <w:t xml:space="preserve"> αξιοποιείται από όλους τους Δικηγορικούς Συλλόγους, Υπηρεσίες των Δικηγορικών Συλλόγων, τους  Δικηγόρους, τις Δικηγορικές Εταιρείες, τους Ασκούμενους και διασφαλίζει:</w:t>
      </w:r>
    </w:p>
    <w:p w14:paraId="16C71F89" w14:textId="77777777" w:rsidR="00D61E60" w:rsidRPr="008B6C31" w:rsidRDefault="00D61E60" w:rsidP="00484A5F">
      <w:pPr>
        <w:numPr>
          <w:ilvl w:val="0"/>
          <w:numId w:val="6"/>
        </w:numPr>
        <w:autoSpaceDE w:val="0"/>
        <w:autoSpaceDN w:val="0"/>
        <w:spacing w:before="60"/>
        <w:rPr>
          <w:lang w:val="el-GR"/>
        </w:rPr>
      </w:pPr>
      <w:r w:rsidRPr="008B6C31">
        <w:rPr>
          <w:b/>
          <w:bCs/>
          <w:lang w:val="el-GR"/>
        </w:rPr>
        <w:t xml:space="preserve"> </w:t>
      </w:r>
      <w:r w:rsidRPr="008B6C31">
        <w:rPr>
          <w:lang w:val="el-GR"/>
        </w:rPr>
        <w:t xml:space="preserve">την πλήρη οργάνωση των Δικηγορικών Συλλόγων, την αυτοτέλεια και αυτοδυναμία τους σύμφωνα με το Κώδικα Δικηγόρων, δημιουργώντας παράλληλα σημαντικές οικονομίες κλίμακος </w:t>
      </w:r>
    </w:p>
    <w:p w14:paraId="70117CE5" w14:textId="77777777" w:rsidR="00D61E60" w:rsidRPr="008B6C31" w:rsidRDefault="00D61E60" w:rsidP="00484A5F">
      <w:pPr>
        <w:numPr>
          <w:ilvl w:val="0"/>
          <w:numId w:val="6"/>
        </w:numPr>
        <w:autoSpaceDE w:val="0"/>
        <w:autoSpaceDN w:val="0"/>
        <w:spacing w:before="60"/>
        <w:rPr>
          <w:lang w:val="el-GR"/>
        </w:rPr>
      </w:pPr>
      <w:r w:rsidRPr="008B6C31">
        <w:rPr>
          <w:lang w:val="el-GR"/>
        </w:rPr>
        <w:t>Την οργάνωση του Μητρώου Δικηγόρων, Δικηγορικών Εταιρειών, Ασκούμενων και  υπηρεσιών των Δικηγορικών Συλλόγων</w:t>
      </w:r>
    </w:p>
    <w:p w14:paraId="69F14AE2" w14:textId="77777777" w:rsidR="00D61E60" w:rsidRPr="008B6C31" w:rsidRDefault="00D61E60" w:rsidP="00484A5F">
      <w:pPr>
        <w:numPr>
          <w:ilvl w:val="0"/>
          <w:numId w:val="6"/>
        </w:numPr>
        <w:autoSpaceDE w:val="0"/>
        <w:autoSpaceDN w:val="0"/>
        <w:spacing w:before="60"/>
        <w:rPr>
          <w:lang w:val="el-GR"/>
        </w:rPr>
      </w:pPr>
      <w:r w:rsidRPr="008B6C31">
        <w:rPr>
          <w:lang w:val="el-GR"/>
        </w:rPr>
        <w:t xml:space="preserve">Την  δυνατότητα των Δικηγορικών Συλλόγων  να παρέχουν ισότιμες υπηρεσίες προς τους μέλη τους, με </w:t>
      </w:r>
      <w:r w:rsidRPr="008B6C31">
        <w:rPr>
          <w:lang w:val="en-US"/>
        </w:rPr>
        <w:t>On</w:t>
      </w:r>
      <w:r w:rsidRPr="008B6C31">
        <w:rPr>
          <w:lang w:val="el-GR"/>
        </w:rPr>
        <w:t xml:space="preserve"> </w:t>
      </w:r>
      <w:r w:rsidRPr="008B6C31">
        <w:rPr>
          <w:lang w:val="en-US"/>
        </w:rPr>
        <w:t>Line</w:t>
      </w:r>
      <w:r w:rsidRPr="008B6C31">
        <w:rPr>
          <w:lang w:val="el-GR"/>
        </w:rPr>
        <w:t xml:space="preserve"> ενημέρωσή τους.</w:t>
      </w:r>
    </w:p>
    <w:p w14:paraId="68D2BD4E" w14:textId="5E2CB02B" w:rsidR="00D61E60" w:rsidRPr="008B6C31" w:rsidRDefault="00D61E60" w:rsidP="00484A5F">
      <w:pPr>
        <w:numPr>
          <w:ilvl w:val="0"/>
          <w:numId w:val="6"/>
        </w:numPr>
        <w:autoSpaceDE w:val="0"/>
        <w:autoSpaceDN w:val="0"/>
        <w:spacing w:before="60"/>
        <w:rPr>
          <w:lang w:val="el-GR"/>
        </w:rPr>
      </w:pPr>
      <w:r w:rsidRPr="008B6C31">
        <w:rPr>
          <w:lang w:val="el-GR"/>
        </w:rPr>
        <w:t xml:space="preserve">Αποφόρτιση Υπηρεσιών Δικηγορικών Συλλόγων με αυτοματοποίηση </w:t>
      </w:r>
      <w:r w:rsidR="00833A0C" w:rsidRPr="008B6C31">
        <w:rPr>
          <w:lang w:val="el-GR"/>
        </w:rPr>
        <w:t>διαδικασιών</w:t>
      </w:r>
      <w:r w:rsidRPr="008B6C31">
        <w:rPr>
          <w:lang w:val="el-GR"/>
        </w:rPr>
        <w:t xml:space="preserve"> του ώστε μια σειρά από πράξεις να γίνονται από του ίδιους τους Δικηγόρους χωρίς να απαιτείτε η φυσική τους παρουσία στο Δικηγορικό τους Σύλλογο</w:t>
      </w:r>
    </w:p>
    <w:p w14:paraId="77B5472E" w14:textId="77777777" w:rsidR="00D61E60" w:rsidRPr="008B6C31" w:rsidRDefault="00D61E60" w:rsidP="00484A5F">
      <w:pPr>
        <w:numPr>
          <w:ilvl w:val="0"/>
          <w:numId w:val="6"/>
        </w:numPr>
        <w:autoSpaceDE w:val="0"/>
        <w:autoSpaceDN w:val="0"/>
        <w:spacing w:before="60"/>
        <w:rPr>
          <w:lang w:val="el-GR"/>
        </w:rPr>
      </w:pPr>
      <w:r w:rsidRPr="008B6C31">
        <w:rPr>
          <w:lang w:val="el-GR"/>
        </w:rPr>
        <w:t xml:space="preserve">Αναγνώριση ιδιότητας και αρμοδιότητας δικηγόρου και πρόσβαση στα προσωπικά του δεδομένα και τις συναλλαγές του στο ιστότοπο του </w:t>
      </w:r>
      <w:r>
        <w:rPr>
          <w:shd w:val="clear" w:color="auto" w:fill="F5F6F6"/>
          <w:lang w:val="el-GR"/>
        </w:rPr>
        <w:t>ΟΠΣ Ολομέλειας Δικηγορικών Συλλόγων</w:t>
      </w:r>
      <w:r w:rsidRPr="008B6C31">
        <w:rPr>
          <w:lang w:val="el-GR"/>
        </w:rPr>
        <w:t xml:space="preserve"> (</w:t>
      </w:r>
      <w:r w:rsidRPr="008B6C31">
        <w:rPr>
          <w:lang w:val="en-US"/>
        </w:rPr>
        <w:t>portal</w:t>
      </w:r>
      <w:r w:rsidRPr="008B6C31">
        <w:rPr>
          <w:lang w:val="el-GR"/>
        </w:rPr>
        <w:t>.</w:t>
      </w:r>
      <w:r w:rsidRPr="008B6C31">
        <w:rPr>
          <w:lang w:val="en-US"/>
        </w:rPr>
        <w:t>olomeleia</w:t>
      </w:r>
      <w:r w:rsidRPr="008B6C31">
        <w:rPr>
          <w:lang w:val="el-GR"/>
        </w:rPr>
        <w:t>.</w:t>
      </w:r>
      <w:r w:rsidRPr="008B6C31">
        <w:rPr>
          <w:lang w:val="en-US"/>
        </w:rPr>
        <w:t>gr</w:t>
      </w:r>
      <w:r w:rsidRPr="008B6C31">
        <w:rPr>
          <w:lang w:val="el-GR"/>
        </w:rPr>
        <w:t>)</w:t>
      </w:r>
    </w:p>
    <w:p w14:paraId="0078947E" w14:textId="77777777" w:rsidR="00D61E60" w:rsidRPr="008B6C31" w:rsidRDefault="00D61E60" w:rsidP="00484A5F">
      <w:pPr>
        <w:numPr>
          <w:ilvl w:val="0"/>
          <w:numId w:val="6"/>
        </w:numPr>
        <w:autoSpaceDE w:val="0"/>
        <w:autoSpaceDN w:val="0"/>
        <w:spacing w:before="60"/>
        <w:rPr>
          <w:lang w:val="el-GR"/>
        </w:rPr>
      </w:pPr>
      <w:r w:rsidRPr="008B6C31">
        <w:rPr>
          <w:lang w:val="el-GR"/>
        </w:rPr>
        <w:t>Διαδραστικές Υπηρεσίες Δικηγόρου και μητρώου του Δικηγορικού του Συλλόγου</w:t>
      </w:r>
    </w:p>
    <w:p w14:paraId="2CE56517" w14:textId="36B63EF0" w:rsidR="00D61E60" w:rsidRPr="008B6C31" w:rsidRDefault="00D61E60" w:rsidP="00484A5F">
      <w:pPr>
        <w:numPr>
          <w:ilvl w:val="0"/>
          <w:numId w:val="6"/>
        </w:numPr>
        <w:autoSpaceDE w:val="0"/>
        <w:autoSpaceDN w:val="0"/>
        <w:spacing w:before="60"/>
        <w:rPr>
          <w:lang w:val="el-GR"/>
        </w:rPr>
      </w:pPr>
      <w:r w:rsidRPr="008B6C31">
        <w:rPr>
          <w:lang w:val="el-GR"/>
        </w:rPr>
        <w:t xml:space="preserve">Ηλεκτρονική υποβολή αιτημάτων των δικηγόρων για κάθε υπηρεσιακή του μεταβολή και On Line ενημέρωση του μητρώου με το αίτημα του Δικηγόρου όπως Τηλέφωνα, E Mail, αλλαγή έδρας, αναστολές, έναρξη και λήξη έμμισθων </w:t>
      </w:r>
      <w:r w:rsidR="002B6FA9" w:rsidRPr="008B6C31">
        <w:rPr>
          <w:lang w:val="el-GR"/>
        </w:rPr>
        <w:t>σχέσεων</w:t>
      </w:r>
      <w:r w:rsidRPr="008B6C31">
        <w:rPr>
          <w:lang w:val="el-GR"/>
        </w:rPr>
        <w:t>, συνεργάτης  δικηγόρος, κατάθεση εργολαβικών, προαγωγών, γνωστοποίηση αδείας παραμονής εξωτερικό, κ.λπ..</w:t>
      </w:r>
    </w:p>
    <w:p w14:paraId="7763E97D" w14:textId="6A7F6EEF" w:rsidR="00D61E60" w:rsidRPr="008B6C31" w:rsidRDefault="00D61E60" w:rsidP="00484A5F">
      <w:pPr>
        <w:numPr>
          <w:ilvl w:val="0"/>
          <w:numId w:val="6"/>
        </w:numPr>
        <w:autoSpaceDE w:val="0"/>
        <w:autoSpaceDN w:val="0"/>
        <w:spacing w:before="60"/>
        <w:rPr>
          <w:lang w:val="el-GR"/>
        </w:rPr>
      </w:pPr>
      <w:r w:rsidRPr="008B6C31">
        <w:rPr>
          <w:lang w:val="el-GR"/>
        </w:rPr>
        <w:t xml:space="preserve">Ηλεκτρονική υποβολή εγγράφων, φωτογραφίας για δικηγορική ταυτότητα,  εργολαβικών κ.λπ. με αυτόματη ενημέρωση των </w:t>
      </w:r>
      <w:r w:rsidR="00833A0C" w:rsidRPr="008B6C31">
        <w:rPr>
          <w:lang w:val="el-GR"/>
        </w:rPr>
        <w:t>υπηρεσιών</w:t>
      </w:r>
      <w:r w:rsidRPr="008B6C31">
        <w:rPr>
          <w:lang w:val="el-GR"/>
        </w:rPr>
        <w:t xml:space="preserve"> μητρώου με τις υπηρεσιακές μεταβολές και  αρχειοθέτησή στην μερίδα του Δικηγόρου. </w:t>
      </w:r>
    </w:p>
    <w:p w14:paraId="4F014659" w14:textId="77777777" w:rsidR="00D61E60" w:rsidRPr="008B6C31" w:rsidRDefault="00D61E60" w:rsidP="00484A5F">
      <w:pPr>
        <w:numPr>
          <w:ilvl w:val="0"/>
          <w:numId w:val="6"/>
        </w:numPr>
        <w:autoSpaceDE w:val="0"/>
        <w:autoSpaceDN w:val="0"/>
        <w:spacing w:before="60"/>
        <w:rPr>
          <w:lang w:val="el-GR"/>
        </w:rPr>
      </w:pPr>
      <w:r w:rsidRPr="008B6C31">
        <w:rPr>
          <w:lang w:val="el-GR"/>
        </w:rPr>
        <w:t>Ηλεκτρονική υποβολή Ετήσιας Δήλωσης και Ηλεκτρονική πληρωμή ετήσιας συνδρομής.</w:t>
      </w:r>
    </w:p>
    <w:p w14:paraId="7EF4B625" w14:textId="77777777" w:rsidR="00D61E60" w:rsidRPr="008B6C31" w:rsidRDefault="00D61E60" w:rsidP="00484A5F">
      <w:pPr>
        <w:numPr>
          <w:ilvl w:val="0"/>
          <w:numId w:val="6"/>
        </w:numPr>
        <w:autoSpaceDE w:val="0"/>
        <w:autoSpaceDN w:val="0"/>
        <w:spacing w:before="60"/>
        <w:rPr>
          <w:lang w:val="el-GR"/>
        </w:rPr>
      </w:pPr>
      <w:r w:rsidRPr="008B6C31">
        <w:rPr>
          <w:lang w:val="el-GR"/>
        </w:rPr>
        <w:t>Ηλεκτρονική υποβολή Αιτήσεων Δικηγόρου για συμμετοχή σε δραστηριότητες του Συλλόγου του όπως συμμετοχή στην Νομική Βοήθεια, στις Αρχαιρεσίες Συλλογικών Οργάνων, στην Συμμετοχή στο μερίσματος, στα σεμινάρια,  κ.λπ.)</w:t>
      </w:r>
    </w:p>
    <w:p w14:paraId="0CFCA647" w14:textId="77777777" w:rsidR="00D61E60" w:rsidRPr="008B6C31" w:rsidRDefault="00D61E60" w:rsidP="00484A5F">
      <w:pPr>
        <w:numPr>
          <w:ilvl w:val="0"/>
          <w:numId w:val="6"/>
        </w:numPr>
        <w:autoSpaceDE w:val="0"/>
        <w:autoSpaceDN w:val="0"/>
        <w:spacing w:before="60"/>
        <w:rPr>
          <w:lang w:val="el-GR"/>
        </w:rPr>
      </w:pPr>
      <w:r w:rsidRPr="008B6C31">
        <w:rPr>
          <w:lang w:val="el-GR"/>
        </w:rPr>
        <w:t>Ηλεκτρονική Υποβολή Αιτήσεων Συμμετοχής ως Δικαστικοί Αντιπρόσωποι στις Εκλογές (Εθνικές, Αυτοδιοικητικές, Ευρωπαϊκές)</w:t>
      </w:r>
    </w:p>
    <w:p w14:paraId="53839695" w14:textId="77777777" w:rsidR="00D61E60" w:rsidRPr="008B6C31" w:rsidRDefault="00D61E60" w:rsidP="00484A5F">
      <w:pPr>
        <w:numPr>
          <w:ilvl w:val="0"/>
          <w:numId w:val="6"/>
        </w:numPr>
        <w:autoSpaceDE w:val="0"/>
        <w:autoSpaceDN w:val="0"/>
        <w:spacing w:before="60"/>
        <w:rPr>
          <w:lang w:val="el-GR"/>
        </w:rPr>
      </w:pPr>
      <w:r w:rsidRPr="008B6C31">
        <w:rPr>
          <w:lang w:val="el-GR"/>
        </w:rPr>
        <w:t xml:space="preserve">Ηλεκτρονική σύνταξη και έκδοση Πιστοποιητικών, με καταβολή των απαιτούμενων παράβολων και μεγαροσήμων  με ηλεκτρονικές συναλλαγές,. </w:t>
      </w:r>
    </w:p>
    <w:p w14:paraId="7A34B315" w14:textId="77777777" w:rsidR="00D61E60" w:rsidRPr="008B6C31" w:rsidRDefault="00D61E60" w:rsidP="00484A5F">
      <w:pPr>
        <w:numPr>
          <w:ilvl w:val="0"/>
          <w:numId w:val="6"/>
        </w:numPr>
        <w:autoSpaceDE w:val="0"/>
        <w:autoSpaceDN w:val="0"/>
        <w:spacing w:before="60"/>
        <w:rPr>
          <w:lang w:val="el-GR"/>
        </w:rPr>
      </w:pPr>
      <w:r w:rsidRPr="008B6C31">
        <w:rPr>
          <w:lang w:val="el-GR"/>
        </w:rPr>
        <w:lastRenderedPageBreak/>
        <w:t>Ηλεκτρονική σύνταξη και έκδοση Βεβαιώσεων Δικηγόρου (μέλους, έδρας, αναστολής, εργολαβικών, συνεργατών, συμμετοχής σε Δικηγορική Εταιρεία, προαγωγών, παραίτησης, κ.λπ.),.</w:t>
      </w:r>
    </w:p>
    <w:p w14:paraId="52C72E7B" w14:textId="273191BE" w:rsidR="00D61E60" w:rsidRPr="008B6C31" w:rsidRDefault="00D61E60" w:rsidP="00484A5F">
      <w:pPr>
        <w:numPr>
          <w:ilvl w:val="0"/>
          <w:numId w:val="6"/>
        </w:numPr>
        <w:autoSpaceDE w:val="0"/>
        <w:autoSpaceDN w:val="0"/>
        <w:spacing w:before="60"/>
        <w:rPr>
          <w:lang w:val="el-GR"/>
        </w:rPr>
      </w:pPr>
      <w:r w:rsidRPr="008B6C31">
        <w:rPr>
          <w:lang w:val="el-GR"/>
        </w:rPr>
        <w:t xml:space="preserve">Ο Δικηγόρος μέσω του </w:t>
      </w:r>
      <w:r w:rsidRPr="008B6C31">
        <w:rPr>
          <w:lang w:val="en-US"/>
        </w:rPr>
        <w:t>Portal</w:t>
      </w:r>
      <w:r w:rsidRPr="008B6C31">
        <w:rPr>
          <w:lang w:val="el-GR"/>
        </w:rPr>
        <w:t>.</w:t>
      </w:r>
      <w:r w:rsidRPr="008B6C31">
        <w:rPr>
          <w:lang w:val="en-US"/>
        </w:rPr>
        <w:t>olomeleia</w:t>
      </w:r>
      <w:r w:rsidRPr="008B6C31">
        <w:rPr>
          <w:lang w:val="el-GR"/>
        </w:rPr>
        <w:t>.</w:t>
      </w:r>
      <w:r w:rsidRPr="008B6C31">
        <w:rPr>
          <w:lang w:val="en-US"/>
        </w:rPr>
        <w:t>gr</w:t>
      </w:r>
      <w:r w:rsidRPr="008B6C31">
        <w:rPr>
          <w:lang w:val="el-GR"/>
        </w:rPr>
        <w:t xml:space="preserve"> να εκτελεί Ηλεκτρονικές Συναλλαγές,  με ασφαλή, απλό και φιλικό τρόπο, και χωρίς κόστος συναλλαγής όπως να εκδίδει </w:t>
      </w:r>
      <w:r w:rsidR="005A4156" w:rsidRPr="008B6C31">
        <w:rPr>
          <w:lang w:val="el-GR"/>
        </w:rPr>
        <w:t>Γραμμάτια</w:t>
      </w:r>
      <w:r w:rsidRPr="008B6C31">
        <w:rPr>
          <w:lang w:val="el-GR"/>
        </w:rPr>
        <w:t xml:space="preserve"> Προκαταβολής Εισφορών, να εκδίδει Ηλεκτρονικά Αποϋλοποιημένα </w:t>
      </w:r>
      <w:r w:rsidR="005A4156" w:rsidRPr="008B6C31">
        <w:rPr>
          <w:lang w:val="el-GR"/>
        </w:rPr>
        <w:t>Ένσημα</w:t>
      </w:r>
      <w:r w:rsidRPr="008B6C31">
        <w:rPr>
          <w:lang w:val="el-GR"/>
        </w:rPr>
        <w:t xml:space="preserve"> (ΤΑΧΔΙΚ)  για κάθε δικαστήριο και διαδικασία και προδικασία, να εκδίδει Ειδικά </w:t>
      </w:r>
      <w:r w:rsidR="005A4156" w:rsidRPr="008B6C31">
        <w:rPr>
          <w:lang w:val="el-GR"/>
        </w:rPr>
        <w:t>Γραμμάτια</w:t>
      </w:r>
      <w:r w:rsidRPr="008B6C31">
        <w:rPr>
          <w:lang w:val="el-GR"/>
        </w:rPr>
        <w:t xml:space="preserve"> – Βεβαιώσεις Νομικής Βοήθειας</w:t>
      </w:r>
    </w:p>
    <w:p w14:paraId="3E4EF648" w14:textId="23C2A798" w:rsidR="00D61E60" w:rsidRPr="008B6C31" w:rsidRDefault="00D61E60" w:rsidP="00484A5F">
      <w:pPr>
        <w:numPr>
          <w:ilvl w:val="0"/>
          <w:numId w:val="6"/>
        </w:numPr>
        <w:spacing w:before="60"/>
        <w:rPr>
          <w:lang w:val="el-GR"/>
        </w:rPr>
      </w:pPr>
      <w:r w:rsidRPr="008B6C31">
        <w:rPr>
          <w:lang w:val="el-GR"/>
        </w:rPr>
        <w:t xml:space="preserve">Να εκδίδει κάθε μορφής καταστάσεων -  </w:t>
      </w:r>
      <w:r w:rsidR="005A4156" w:rsidRPr="008B6C31">
        <w:rPr>
          <w:lang w:val="el-GR"/>
        </w:rPr>
        <w:t>Βεβαιώσεων</w:t>
      </w:r>
      <w:r w:rsidRPr="008B6C31">
        <w:rPr>
          <w:lang w:val="el-GR"/>
        </w:rPr>
        <w:t xml:space="preserve"> – Πιστοποιητικών  για κάθε Νόμιμη Χρήση (Φορολογική, Ασφαλιστική, Δικαστική χρήση)</w:t>
      </w:r>
    </w:p>
    <w:p w14:paraId="764AFA93" w14:textId="21C54223" w:rsidR="00D61E60" w:rsidRDefault="00D61E60" w:rsidP="00484A5F">
      <w:pPr>
        <w:numPr>
          <w:ilvl w:val="0"/>
          <w:numId w:val="6"/>
        </w:numPr>
        <w:autoSpaceDE w:val="0"/>
        <w:autoSpaceDN w:val="0"/>
        <w:spacing w:before="60"/>
        <w:rPr>
          <w:lang w:val="el-GR"/>
        </w:rPr>
      </w:pPr>
      <w:r w:rsidRPr="008B6C31">
        <w:rPr>
          <w:lang w:val="el-GR"/>
        </w:rPr>
        <w:t xml:space="preserve">Ο Δικηγορικός Σύλλογος, ο Δικηγόρος. Η Δικηγορική Εταιρεία, ο Ασκούμενος Δικηγόρος </w:t>
      </w:r>
      <w:r w:rsidR="005A4156" w:rsidRPr="008B6C31">
        <w:rPr>
          <w:lang w:val="el-GR"/>
        </w:rPr>
        <w:t>εκτελεί</w:t>
      </w:r>
      <w:r w:rsidR="005A4156">
        <w:rPr>
          <w:lang w:val="el-GR"/>
        </w:rPr>
        <w:t xml:space="preserve"> τις ανωτέρω εργασίες αδιάληπ</w:t>
      </w:r>
      <w:r w:rsidR="005A4156" w:rsidRPr="008B6C31">
        <w:rPr>
          <w:lang w:val="el-GR"/>
        </w:rPr>
        <w:t>τα</w:t>
      </w:r>
      <w:r w:rsidRPr="008B6C31">
        <w:rPr>
          <w:lang w:val="el-GR"/>
        </w:rPr>
        <w:t xml:space="preserve"> 24 ώρες την μέρα, 365 ημέρες τον χρόνο, με υποστήριξη από τους υπαλλήλους της Ομάδας έργου του ΟΠΣ Ολομέλειας.</w:t>
      </w:r>
    </w:p>
    <w:p w14:paraId="357BD21D" w14:textId="029AD1E0" w:rsidR="00D61E60" w:rsidRPr="008B6C31" w:rsidRDefault="00D61E60" w:rsidP="00D61E60">
      <w:pPr>
        <w:autoSpaceDE w:val="0"/>
        <w:autoSpaceDN w:val="0"/>
        <w:spacing w:before="60"/>
        <w:rPr>
          <w:lang w:val="el-GR"/>
        </w:rPr>
      </w:pPr>
      <w:r>
        <w:rPr>
          <w:lang w:val="el-GR"/>
        </w:rPr>
        <w:t xml:space="preserve">Στους παρακάτω πίνακες </w:t>
      </w:r>
      <w:r w:rsidR="005A4156">
        <w:rPr>
          <w:lang w:val="el-GR"/>
        </w:rPr>
        <w:t>παρατίθενται</w:t>
      </w:r>
      <w:r>
        <w:rPr>
          <w:lang w:val="el-GR"/>
        </w:rPr>
        <w:t xml:space="preserve"> στοιχεία συναλλαγών που πραγματοποιούνται μέσω του ΟΠΣ Ολομέλειας και αποτελούν βάση για την ανάπτυξη του ΟΠΣ Προδικασίας:</w:t>
      </w:r>
    </w:p>
    <w:tbl>
      <w:tblPr>
        <w:tblpPr w:leftFromText="180" w:rightFromText="180" w:vertAnchor="text" w:horzAnchor="page" w:tblpX="602" w:tblpY="294"/>
        <w:tblW w:w="11246" w:type="dxa"/>
        <w:tblLook w:val="04A0" w:firstRow="1" w:lastRow="0" w:firstColumn="1" w:lastColumn="0" w:noHBand="0" w:noVBand="1"/>
      </w:tblPr>
      <w:tblGrid>
        <w:gridCol w:w="790"/>
        <w:gridCol w:w="1760"/>
        <w:gridCol w:w="1422"/>
        <w:gridCol w:w="1310"/>
        <w:gridCol w:w="1616"/>
        <w:gridCol w:w="1310"/>
        <w:gridCol w:w="1607"/>
        <w:gridCol w:w="1431"/>
      </w:tblGrid>
      <w:tr w:rsidR="00D61E60" w:rsidRPr="00DB2159" w14:paraId="11E05961" w14:textId="77777777" w:rsidTr="00D61E60">
        <w:trPr>
          <w:trHeight w:val="495"/>
        </w:trPr>
        <w:tc>
          <w:tcPr>
            <w:tcW w:w="11246" w:type="dxa"/>
            <w:gridSpan w:val="8"/>
            <w:tcBorders>
              <w:top w:val="single" w:sz="8" w:space="0" w:color="auto"/>
              <w:left w:val="single" w:sz="8" w:space="0" w:color="auto"/>
              <w:bottom w:val="single" w:sz="8" w:space="0" w:color="auto"/>
            </w:tcBorders>
            <w:shd w:val="clear" w:color="auto" w:fill="auto"/>
            <w:noWrap/>
            <w:vAlign w:val="center"/>
          </w:tcPr>
          <w:p w14:paraId="6A386DFC" w14:textId="77777777" w:rsidR="00D61E60" w:rsidRPr="00DB2159" w:rsidRDefault="00D61E60" w:rsidP="00D61E60">
            <w:pPr>
              <w:suppressAutoHyphens w:val="0"/>
              <w:spacing w:after="0"/>
              <w:jc w:val="center"/>
              <w:rPr>
                <w:b/>
                <w:bCs/>
                <w:lang w:val="el-GR" w:eastAsia="el-GR"/>
              </w:rPr>
            </w:pPr>
            <w:r w:rsidRPr="00DB2159">
              <w:rPr>
                <w:b/>
                <w:bCs/>
                <w:lang w:val="el-GR" w:eastAsia="el-GR"/>
              </w:rPr>
              <w:t>ΣΤΑΤΙΣΤΙΚΑ ΣΤΟΙΧΕΙΑ ΓΡΑΜΜΑΤΙΩΝ ΠΡΟΕΙΣΠΡΑΞΗΣ</w:t>
            </w:r>
          </w:p>
        </w:tc>
      </w:tr>
      <w:tr w:rsidR="00D61E60" w:rsidRPr="00DB2159" w14:paraId="1E5AAD2F" w14:textId="77777777" w:rsidTr="00D61E60">
        <w:trPr>
          <w:trHeight w:val="495"/>
        </w:trPr>
        <w:tc>
          <w:tcPr>
            <w:tcW w:w="790"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66D1A93D" w14:textId="77777777" w:rsidR="00D61E60" w:rsidRPr="00DB2159" w:rsidRDefault="00D61E60" w:rsidP="00D61E60">
            <w:pPr>
              <w:suppressAutoHyphens w:val="0"/>
              <w:spacing w:after="0"/>
              <w:jc w:val="center"/>
              <w:rPr>
                <w:b/>
                <w:bCs/>
                <w:lang w:val="el-GR" w:eastAsia="el-GR"/>
              </w:rPr>
            </w:pPr>
            <w:r w:rsidRPr="00DB2159">
              <w:rPr>
                <w:b/>
                <w:bCs/>
                <w:lang w:val="el-GR" w:eastAsia="el-GR"/>
              </w:rPr>
              <w:t>ΕΤΟΣ</w:t>
            </w:r>
          </w:p>
        </w:tc>
        <w:tc>
          <w:tcPr>
            <w:tcW w:w="176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456828C" w14:textId="77777777" w:rsidR="00D61E60" w:rsidRPr="00DB2159" w:rsidRDefault="00D61E60" w:rsidP="00D61E60">
            <w:pPr>
              <w:suppressAutoHyphens w:val="0"/>
              <w:spacing w:after="0"/>
              <w:jc w:val="center"/>
              <w:rPr>
                <w:b/>
                <w:bCs/>
                <w:lang w:val="el-GR" w:eastAsia="el-GR"/>
              </w:rPr>
            </w:pPr>
            <w:r w:rsidRPr="00DB2159">
              <w:rPr>
                <w:b/>
                <w:bCs/>
                <w:lang w:val="el-GR" w:eastAsia="el-GR"/>
              </w:rPr>
              <w:t>ΠΛΗΘΟΣ ΓΡΑΜΜΑΤΙΩΝ</w:t>
            </w:r>
          </w:p>
        </w:tc>
        <w:tc>
          <w:tcPr>
            <w:tcW w:w="142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5DAF23A" w14:textId="77777777" w:rsidR="00D61E60" w:rsidRPr="00DB2159" w:rsidRDefault="00D61E60" w:rsidP="00D61E60">
            <w:pPr>
              <w:suppressAutoHyphens w:val="0"/>
              <w:spacing w:after="0"/>
              <w:ind w:left="-57"/>
              <w:jc w:val="center"/>
              <w:rPr>
                <w:b/>
                <w:bCs/>
                <w:lang w:val="el-GR" w:eastAsia="el-GR"/>
              </w:rPr>
            </w:pPr>
            <w:r w:rsidRPr="00DB2159">
              <w:rPr>
                <w:b/>
                <w:bCs/>
                <w:lang w:val="el-GR" w:eastAsia="el-GR"/>
              </w:rPr>
              <w:t>ΠΟΣΟ ΑΝΑΦΟΡΑΣ</w:t>
            </w:r>
          </w:p>
        </w:tc>
        <w:tc>
          <w:tcPr>
            <w:tcW w:w="131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B8B6BD8" w14:textId="77777777" w:rsidR="00D61E60" w:rsidRPr="00DB2159" w:rsidRDefault="00D61E60" w:rsidP="00D61E60">
            <w:pPr>
              <w:suppressAutoHyphens w:val="0"/>
              <w:spacing w:after="0"/>
              <w:jc w:val="center"/>
              <w:rPr>
                <w:b/>
                <w:bCs/>
                <w:lang w:val="el-GR" w:eastAsia="el-GR"/>
              </w:rPr>
            </w:pPr>
            <w:r w:rsidRPr="00DB2159">
              <w:rPr>
                <w:b/>
                <w:bCs/>
                <w:lang w:val="el-GR" w:eastAsia="el-GR"/>
              </w:rPr>
              <w:t>ΦΟΡΟΣ</w:t>
            </w:r>
          </w:p>
        </w:tc>
        <w:tc>
          <w:tcPr>
            <w:tcW w:w="161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3EB50FF7" w14:textId="77777777" w:rsidR="00D61E60" w:rsidRPr="00DB2159" w:rsidRDefault="00D61E60" w:rsidP="00D61E60">
            <w:pPr>
              <w:suppressAutoHyphens w:val="0"/>
              <w:spacing w:after="0"/>
              <w:jc w:val="center"/>
              <w:rPr>
                <w:b/>
                <w:bCs/>
                <w:lang w:val="el-GR" w:eastAsia="el-GR"/>
              </w:rPr>
            </w:pPr>
            <w:r w:rsidRPr="00DB2159">
              <w:rPr>
                <w:b/>
                <w:bCs/>
                <w:lang w:val="el-GR" w:eastAsia="el-GR"/>
              </w:rPr>
              <w:t>ΑΝΑΛΟΓΟΥΝ  ΦΠΑ</w:t>
            </w:r>
          </w:p>
        </w:tc>
        <w:tc>
          <w:tcPr>
            <w:tcW w:w="131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332500C" w14:textId="77777777" w:rsidR="00D61E60" w:rsidRPr="00DB2159" w:rsidRDefault="00D61E60" w:rsidP="00D61E60">
            <w:pPr>
              <w:suppressAutoHyphens w:val="0"/>
              <w:spacing w:after="0"/>
              <w:jc w:val="center"/>
              <w:rPr>
                <w:b/>
                <w:bCs/>
                <w:lang w:val="el-GR" w:eastAsia="el-GR"/>
              </w:rPr>
            </w:pPr>
            <w:r w:rsidRPr="00DB2159">
              <w:rPr>
                <w:b/>
                <w:bCs/>
                <w:lang w:val="el-GR" w:eastAsia="el-GR"/>
              </w:rPr>
              <w:t>ΕΦΚΑ</w:t>
            </w:r>
          </w:p>
        </w:tc>
        <w:tc>
          <w:tcPr>
            <w:tcW w:w="160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C35A39D" w14:textId="77777777" w:rsidR="00D61E60" w:rsidRPr="00DB2159" w:rsidRDefault="00D61E60" w:rsidP="00D61E60">
            <w:pPr>
              <w:suppressAutoHyphens w:val="0"/>
              <w:spacing w:after="0"/>
              <w:jc w:val="center"/>
              <w:rPr>
                <w:b/>
                <w:bCs/>
                <w:lang w:val="el-GR" w:eastAsia="el-GR"/>
              </w:rPr>
            </w:pPr>
            <w:r w:rsidRPr="00DB2159">
              <w:rPr>
                <w:b/>
                <w:bCs/>
                <w:lang w:val="el-GR" w:eastAsia="el-GR"/>
              </w:rPr>
              <w:t>ΚΡΑΤΗΣΕΙΣ ΥΠΕΡ  ΤΡΙΤΩΝ (95 ΦΟΡΕΙΣ)</w:t>
            </w:r>
          </w:p>
        </w:tc>
        <w:tc>
          <w:tcPr>
            <w:tcW w:w="1431"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0D2B446" w14:textId="77777777" w:rsidR="00D61E60" w:rsidRPr="00DB2159" w:rsidRDefault="00D61E60" w:rsidP="00D61E60">
            <w:pPr>
              <w:suppressAutoHyphens w:val="0"/>
              <w:spacing w:after="0"/>
              <w:jc w:val="center"/>
              <w:rPr>
                <w:b/>
                <w:bCs/>
                <w:lang w:val="el-GR" w:eastAsia="el-GR"/>
              </w:rPr>
            </w:pPr>
            <w:r w:rsidRPr="00DB2159">
              <w:rPr>
                <w:b/>
                <w:bCs/>
                <w:lang w:val="el-GR" w:eastAsia="el-GR"/>
              </w:rPr>
              <w:t xml:space="preserve">ΣΥΝΟΛΑ ΠΡΟΣ </w:t>
            </w:r>
            <w:r w:rsidRPr="00DB2159">
              <w:rPr>
                <w:b/>
                <w:bCs/>
                <w:lang w:val="el-GR" w:eastAsia="el-GR"/>
              </w:rPr>
              <w:br/>
              <w:t>ΑΠΟΔΟΣΗ</w:t>
            </w:r>
          </w:p>
        </w:tc>
      </w:tr>
      <w:tr w:rsidR="00D61E60" w:rsidRPr="00DB2159" w14:paraId="6D8A6B5B" w14:textId="77777777" w:rsidTr="00D61E60">
        <w:trPr>
          <w:trHeight w:val="315"/>
        </w:trPr>
        <w:tc>
          <w:tcPr>
            <w:tcW w:w="790" w:type="dxa"/>
            <w:tcBorders>
              <w:top w:val="single" w:sz="8" w:space="0" w:color="auto"/>
              <w:left w:val="single" w:sz="8" w:space="0" w:color="auto"/>
              <w:bottom w:val="single" w:sz="8" w:space="0" w:color="auto"/>
              <w:right w:val="single" w:sz="8" w:space="0" w:color="auto"/>
            </w:tcBorders>
            <w:shd w:val="clear" w:color="auto" w:fill="E2EFD9" w:themeFill="accent6" w:themeFillTint="33"/>
            <w:noWrap/>
            <w:vAlign w:val="center"/>
            <w:hideMark/>
          </w:tcPr>
          <w:p w14:paraId="17B2B00E" w14:textId="77777777" w:rsidR="00D61E60" w:rsidRPr="00DB2159" w:rsidRDefault="00D61E60" w:rsidP="00D61E60">
            <w:pPr>
              <w:suppressAutoHyphens w:val="0"/>
              <w:spacing w:after="0"/>
              <w:jc w:val="right"/>
              <w:rPr>
                <w:lang w:val="el-GR" w:eastAsia="el-GR"/>
              </w:rPr>
            </w:pPr>
            <w:r w:rsidRPr="00DB2159">
              <w:rPr>
                <w:lang w:val="el-GR" w:eastAsia="el-GR"/>
              </w:rPr>
              <w:t>2017</w:t>
            </w:r>
          </w:p>
        </w:tc>
        <w:tc>
          <w:tcPr>
            <w:tcW w:w="176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3D18C39B" w14:textId="77777777" w:rsidR="00D61E60" w:rsidRPr="00DB2159" w:rsidRDefault="00D61E60" w:rsidP="00D61E60">
            <w:pPr>
              <w:suppressAutoHyphens w:val="0"/>
              <w:spacing w:after="0"/>
              <w:jc w:val="right"/>
              <w:rPr>
                <w:lang w:val="el-GR" w:eastAsia="el-GR"/>
              </w:rPr>
            </w:pPr>
            <w:r w:rsidRPr="00DB2159">
              <w:rPr>
                <w:lang w:val="el-GR" w:eastAsia="el-GR"/>
              </w:rPr>
              <w:t>1.210.097</w:t>
            </w:r>
          </w:p>
        </w:tc>
        <w:tc>
          <w:tcPr>
            <w:tcW w:w="1422"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7A14E5D3" w14:textId="77777777" w:rsidR="00D61E60" w:rsidRPr="00DB2159" w:rsidRDefault="00D61E60" w:rsidP="00D61E60">
            <w:pPr>
              <w:suppressAutoHyphens w:val="0"/>
              <w:spacing w:after="0"/>
              <w:ind w:left="-181"/>
              <w:jc w:val="right"/>
              <w:rPr>
                <w:lang w:val="el-GR" w:eastAsia="el-GR"/>
              </w:rPr>
            </w:pPr>
            <w:r w:rsidRPr="00DB2159">
              <w:rPr>
                <w:lang w:val="el-GR" w:eastAsia="el-GR"/>
              </w:rPr>
              <w:t>215.612.496</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0EC1CBA9" w14:textId="77777777" w:rsidR="00D61E60" w:rsidRPr="00DB2159" w:rsidRDefault="00D61E60" w:rsidP="00D61E60">
            <w:pPr>
              <w:suppressAutoHyphens w:val="0"/>
              <w:spacing w:after="0"/>
              <w:jc w:val="right"/>
              <w:rPr>
                <w:lang w:val="el-GR" w:eastAsia="el-GR"/>
              </w:rPr>
            </w:pPr>
            <w:r w:rsidRPr="00DB2159">
              <w:rPr>
                <w:lang w:val="el-GR" w:eastAsia="el-GR"/>
              </w:rPr>
              <w:t>30.307.732</w:t>
            </w:r>
          </w:p>
        </w:tc>
        <w:tc>
          <w:tcPr>
            <w:tcW w:w="1616"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3BAEDD8C" w14:textId="77777777" w:rsidR="00D61E60" w:rsidRPr="00DB2159" w:rsidRDefault="00D61E60" w:rsidP="00D61E60">
            <w:pPr>
              <w:suppressAutoHyphens w:val="0"/>
              <w:spacing w:after="0"/>
              <w:jc w:val="right"/>
              <w:rPr>
                <w:lang w:val="el-GR" w:eastAsia="el-GR"/>
              </w:rPr>
            </w:pPr>
            <w:r w:rsidRPr="00DB2159">
              <w:rPr>
                <w:lang w:val="el-GR" w:eastAsia="el-GR"/>
              </w:rPr>
              <w:t>50.138.916</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3E7624D1" w14:textId="77777777" w:rsidR="00D61E60" w:rsidRPr="00DB2159" w:rsidRDefault="00D61E60" w:rsidP="00D61E60">
            <w:pPr>
              <w:suppressAutoHyphens w:val="0"/>
              <w:spacing w:after="0"/>
              <w:jc w:val="right"/>
              <w:rPr>
                <w:lang w:val="el-GR" w:eastAsia="el-GR"/>
              </w:rPr>
            </w:pPr>
            <w:r w:rsidRPr="00DB2159">
              <w:rPr>
                <w:lang w:val="el-GR" w:eastAsia="el-GR"/>
              </w:rPr>
              <w:t>43.112.662</w:t>
            </w:r>
          </w:p>
        </w:tc>
        <w:tc>
          <w:tcPr>
            <w:tcW w:w="1607"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556F416A" w14:textId="77777777" w:rsidR="00D61E60" w:rsidRPr="00DB2159" w:rsidRDefault="00D61E60" w:rsidP="00D61E60">
            <w:pPr>
              <w:suppressAutoHyphens w:val="0"/>
              <w:spacing w:after="0"/>
              <w:rPr>
                <w:lang w:val="el-GR" w:eastAsia="el-GR"/>
              </w:rPr>
            </w:pPr>
            <w:r w:rsidRPr="00DB2159">
              <w:rPr>
                <w:lang w:val="el-GR" w:eastAsia="el-GR"/>
              </w:rPr>
              <w:t>19.717.373</w:t>
            </w:r>
          </w:p>
        </w:tc>
        <w:tc>
          <w:tcPr>
            <w:tcW w:w="1431"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282D5108" w14:textId="77777777" w:rsidR="00D61E60" w:rsidRPr="00DB2159" w:rsidRDefault="00D61E60" w:rsidP="00D61E60">
            <w:pPr>
              <w:suppressAutoHyphens w:val="0"/>
              <w:spacing w:after="0"/>
              <w:jc w:val="right"/>
              <w:rPr>
                <w:lang w:val="el-GR" w:eastAsia="el-GR"/>
              </w:rPr>
            </w:pPr>
            <w:r w:rsidRPr="00DB2159">
              <w:rPr>
                <w:lang w:val="el-GR" w:eastAsia="el-GR"/>
              </w:rPr>
              <w:t>134.351.350</w:t>
            </w:r>
          </w:p>
        </w:tc>
      </w:tr>
      <w:tr w:rsidR="00D61E60" w:rsidRPr="00DB2159" w14:paraId="6FDC07EF" w14:textId="77777777" w:rsidTr="00D61E60">
        <w:trPr>
          <w:trHeight w:val="315"/>
        </w:trPr>
        <w:tc>
          <w:tcPr>
            <w:tcW w:w="790" w:type="dxa"/>
            <w:tcBorders>
              <w:top w:val="single" w:sz="8" w:space="0" w:color="auto"/>
              <w:left w:val="single" w:sz="8" w:space="0" w:color="auto"/>
              <w:bottom w:val="single" w:sz="8" w:space="0" w:color="auto"/>
              <w:right w:val="single" w:sz="8" w:space="0" w:color="auto"/>
            </w:tcBorders>
            <w:shd w:val="clear" w:color="auto" w:fill="E2EFD9" w:themeFill="accent6" w:themeFillTint="33"/>
            <w:noWrap/>
            <w:vAlign w:val="center"/>
            <w:hideMark/>
          </w:tcPr>
          <w:p w14:paraId="72457EE3" w14:textId="77777777" w:rsidR="00D61E60" w:rsidRPr="00DB2159" w:rsidRDefault="00D61E60" w:rsidP="00D61E60">
            <w:pPr>
              <w:suppressAutoHyphens w:val="0"/>
              <w:spacing w:after="0"/>
              <w:jc w:val="right"/>
              <w:rPr>
                <w:lang w:val="el-GR" w:eastAsia="el-GR"/>
              </w:rPr>
            </w:pPr>
            <w:r w:rsidRPr="00DB2159">
              <w:rPr>
                <w:lang w:val="el-GR" w:eastAsia="el-GR"/>
              </w:rPr>
              <w:t>2018</w:t>
            </w:r>
          </w:p>
        </w:tc>
        <w:tc>
          <w:tcPr>
            <w:tcW w:w="176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6F21BBFB" w14:textId="77777777" w:rsidR="00D61E60" w:rsidRPr="00DB2159" w:rsidRDefault="00D61E60" w:rsidP="00D61E60">
            <w:pPr>
              <w:suppressAutoHyphens w:val="0"/>
              <w:spacing w:after="0"/>
              <w:jc w:val="right"/>
              <w:rPr>
                <w:lang w:val="el-GR" w:eastAsia="el-GR"/>
              </w:rPr>
            </w:pPr>
            <w:r w:rsidRPr="00DB2159">
              <w:rPr>
                <w:lang w:val="el-GR" w:eastAsia="el-GR"/>
              </w:rPr>
              <w:t>1.192.408</w:t>
            </w:r>
          </w:p>
        </w:tc>
        <w:tc>
          <w:tcPr>
            <w:tcW w:w="1422"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7C356D36" w14:textId="77777777" w:rsidR="00D61E60" w:rsidRPr="00DB2159" w:rsidRDefault="00D61E60" w:rsidP="00D61E60">
            <w:pPr>
              <w:suppressAutoHyphens w:val="0"/>
              <w:spacing w:after="0"/>
              <w:ind w:left="-181"/>
              <w:jc w:val="right"/>
              <w:rPr>
                <w:lang w:val="el-GR" w:eastAsia="el-GR"/>
              </w:rPr>
            </w:pPr>
            <w:r w:rsidRPr="00DB2159">
              <w:rPr>
                <w:lang w:val="el-GR" w:eastAsia="el-GR"/>
              </w:rPr>
              <w:t>216.537.011</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28ABB983" w14:textId="77777777" w:rsidR="00D61E60" w:rsidRPr="00DB2159" w:rsidRDefault="00D61E60" w:rsidP="00D61E60">
            <w:pPr>
              <w:suppressAutoHyphens w:val="0"/>
              <w:spacing w:after="0"/>
              <w:jc w:val="right"/>
              <w:rPr>
                <w:lang w:val="el-GR" w:eastAsia="el-GR"/>
              </w:rPr>
            </w:pPr>
            <w:r w:rsidRPr="00DB2159">
              <w:rPr>
                <w:lang w:val="el-GR" w:eastAsia="el-GR"/>
              </w:rPr>
              <w:t>30.544.065</w:t>
            </w:r>
          </w:p>
        </w:tc>
        <w:tc>
          <w:tcPr>
            <w:tcW w:w="1616"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5EF8AB08" w14:textId="77777777" w:rsidR="00D61E60" w:rsidRPr="00DB2159" w:rsidRDefault="00D61E60" w:rsidP="00D61E60">
            <w:pPr>
              <w:suppressAutoHyphens w:val="0"/>
              <w:spacing w:after="0"/>
              <w:jc w:val="right"/>
              <w:rPr>
                <w:lang w:val="el-GR" w:eastAsia="el-GR"/>
              </w:rPr>
            </w:pPr>
            <w:r w:rsidRPr="00DB2159">
              <w:rPr>
                <w:lang w:val="el-GR" w:eastAsia="el-GR"/>
              </w:rPr>
              <w:t>50.546.661</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04C646F3" w14:textId="77777777" w:rsidR="00D61E60" w:rsidRPr="00DB2159" w:rsidRDefault="00D61E60" w:rsidP="00D61E60">
            <w:pPr>
              <w:suppressAutoHyphens w:val="0"/>
              <w:spacing w:after="0"/>
              <w:jc w:val="right"/>
              <w:rPr>
                <w:lang w:val="el-GR" w:eastAsia="el-GR"/>
              </w:rPr>
            </w:pPr>
            <w:r w:rsidRPr="00DB2159">
              <w:rPr>
                <w:lang w:val="el-GR" w:eastAsia="el-GR"/>
              </w:rPr>
              <w:t>43.384.810</w:t>
            </w:r>
          </w:p>
        </w:tc>
        <w:tc>
          <w:tcPr>
            <w:tcW w:w="1607"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459C811D" w14:textId="77777777" w:rsidR="00D61E60" w:rsidRPr="00DB2159" w:rsidRDefault="00D61E60" w:rsidP="00D61E60">
            <w:pPr>
              <w:suppressAutoHyphens w:val="0"/>
              <w:spacing w:after="0"/>
              <w:rPr>
                <w:lang w:val="el-GR" w:eastAsia="el-GR"/>
              </w:rPr>
            </w:pPr>
            <w:r w:rsidRPr="00DB2159">
              <w:rPr>
                <w:lang w:val="el-GR" w:eastAsia="el-GR"/>
              </w:rPr>
              <w:t>19.042.541</w:t>
            </w:r>
          </w:p>
        </w:tc>
        <w:tc>
          <w:tcPr>
            <w:tcW w:w="1431"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20120F27" w14:textId="77777777" w:rsidR="00D61E60" w:rsidRPr="00DB2159" w:rsidRDefault="00D61E60" w:rsidP="00D61E60">
            <w:pPr>
              <w:suppressAutoHyphens w:val="0"/>
              <w:spacing w:after="0"/>
              <w:jc w:val="right"/>
              <w:rPr>
                <w:lang w:val="el-GR" w:eastAsia="el-GR"/>
              </w:rPr>
            </w:pPr>
            <w:r w:rsidRPr="00DB2159">
              <w:rPr>
                <w:lang w:val="el-GR" w:eastAsia="el-GR"/>
              </w:rPr>
              <w:t>134.905.187</w:t>
            </w:r>
          </w:p>
        </w:tc>
      </w:tr>
      <w:tr w:rsidR="00D61E60" w:rsidRPr="00DB2159" w14:paraId="0A29080B" w14:textId="77777777" w:rsidTr="00D61E60">
        <w:trPr>
          <w:trHeight w:val="315"/>
        </w:trPr>
        <w:tc>
          <w:tcPr>
            <w:tcW w:w="790" w:type="dxa"/>
            <w:tcBorders>
              <w:top w:val="single" w:sz="8" w:space="0" w:color="auto"/>
              <w:left w:val="single" w:sz="8" w:space="0" w:color="auto"/>
              <w:bottom w:val="single" w:sz="8" w:space="0" w:color="auto"/>
              <w:right w:val="single" w:sz="8" w:space="0" w:color="auto"/>
            </w:tcBorders>
            <w:shd w:val="clear" w:color="auto" w:fill="E2EFD9" w:themeFill="accent6" w:themeFillTint="33"/>
            <w:noWrap/>
            <w:vAlign w:val="center"/>
            <w:hideMark/>
          </w:tcPr>
          <w:p w14:paraId="67294193" w14:textId="77777777" w:rsidR="00D61E60" w:rsidRPr="00DB2159" w:rsidRDefault="00D61E60" w:rsidP="00D61E60">
            <w:pPr>
              <w:suppressAutoHyphens w:val="0"/>
              <w:spacing w:after="0"/>
              <w:jc w:val="right"/>
              <w:rPr>
                <w:lang w:val="el-GR" w:eastAsia="el-GR"/>
              </w:rPr>
            </w:pPr>
            <w:r w:rsidRPr="00DB2159">
              <w:rPr>
                <w:lang w:val="el-GR" w:eastAsia="el-GR"/>
              </w:rPr>
              <w:t>2019</w:t>
            </w:r>
          </w:p>
        </w:tc>
        <w:tc>
          <w:tcPr>
            <w:tcW w:w="176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34C59805" w14:textId="77777777" w:rsidR="00D61E60" w:rsidRPr="00DB2159" w:rsidRDefault="00D61E60" w:rsidP="00D61E60">
            <w:pPr>
              <w:suppressAutoHyphens w:val="0"/>
              <w:spacing w:after="0"/>
              <w:jc w:val="right"/>
              <w:rPr>
                <w:lang w:val="el-GR" w:eastAsia="el-GR"/>
              </w:rPr>
            </w:pPr>
            <w:r w:rsidRPr="00DB2159">
              <w:rPr>
                <w:lang w:val="el-GR" w:eastAsia="el-GR"/>
              </w:rPr>
              <w:t>1.141.746</w:t>
            </w:r>
          </w:p>
        </w:tc>
        <w:tc>
          <w:tcPr>
            <w:tcW w:w="1422"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1B65B5B6" w14:textId="77777777" w:rsidR="00D61E60" w:rsidRPr="00DB2159" w:rsidRDefault="00D61E60" w:rsidP="00D61E60">
            <w:pPr>
              <w:suppressAutoHyphens w:val="0"/>
              <w:spacing w:after="0"/>
              <w:ind w:left="-181"/>
              <w:jc w:val="right"/>
              <w:rPr>
                <w:lang w:val="el-GR" w:eastAsia="el-GR"/>
              </w:rPr>
            </w:pPr>
            <w:r w:rsidRPr="00DB2159">
              <w:rPr>
                <w:lang w:val="el-GR" w:eastAsia="el-GR"/>
              </w:rPr>
              <w:t>203.520.214</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27F8BBF2" w14:textId="77777777" w:rsidR="00D61E60" w:rsidRPr="00DB2159" w:rsidRDefault="00D61E60" w:rsidP="00D61E60">
            <w:pPr>
              <w:suppressAutoHyphens w:val="0"/>
              <w:spacing w:after="0"/>
              <w:jc w:val="right"/>
              <w:rPr>
                <w:lang w:val="el-GR" w:eastAsia="el-GR"/>
              </w:rPr>
            </w:pPr>
            <w:r w:rsidRPr="00DB2159">
              <w:rPr>
                <w:lang w:val="el-GR" w:eastAsia="el-GR"/>
              </w:rPr>
              <w:t>28.817.953</w:t>
            </w:r>
          </w:p>
        </w:tc>
        <w:tc>
          <w:tcPr>
            <w:tcW w:w="1616"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0C4EE891" w14:textId="77777777" w:rsidR="00D61E60" w:rsidRPr="00DB2159" w:rsidRDefault="00D61E60" w:rsidP="00D61E60">
            <w:pPr>
              <w:suppressAutoHyphens w:val="0"/>
              <w:spacing w:after="0"/>
              <w:jc w:val="right"/>
              <w:rPr>
                <w:lang w:val="el-GR" w:eastAsia="el-GR"/>
              </w:rPr>
            </w:pPr>
            <w:r w:rsidRPr="00DB2159">
              <w:rPr>
                <w:lang w:val="el-GR" w:eastAsia="el-GR"/>
              </w:rPr>
              <w:t>47.802.990</w:t>
            </w:r>
          </w:p>
        </w:tc>
        <w:tc>
          <w:tcPr>
            <w:tcW w:w="1310"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4A3CB840" w14:textId="77777777" w:rsidR="00D61E60" w:rsidRPr="00DB2159" w:rsidRDefault="00D61E60" w:rsidP="00D61E60">
            <w:pPr>
              <w:suppressAutoHyphens w:val="0"/>
              <w:spacing w:after="0"/>
              <w:jc w:val="right"/>
              <w:rPr>
                <w:lang w:val="el-GR" w:eastAsia="el-GR"/>
              </w:rPr>
            </w:pPr>
            <w:r w:rsidRPr="00DB2159">
              <w:rPr>
                <w:lang w:val="el-GR" w:eastAsia="el-GR"/>
              </w:rPr>
              <w:t>41.989.242</w:t>
            </w:r>
          </w:p>
        </w:tc>
        <w:tc>
          <w:tcPr>
            <w:tcW w:w="1607"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16754439" w14:textId="77777777" w:rsidR="00D61E60" w:rsidRPr="00DB2159" w:rsidRDefault="00D61E60" w:rsidP="00D61E60">
            <w:pPr>
              <w:suppressAutoHyphens w:val="0"/>
              <w:spacing w:after="0"/>
              <w:rPr>
                <w:lang w:val="el-GR" w:eastAsia="el-GR"/>
              </w:rPr>
            </w:pPr>
            <w:r w:rsidRPr="00DB2159">
              <w:rPr>
                <w:lang w:val="el-GR" w:eastAsia="el-GR"/>
              </w:rPr>
              <w:t>19.685.710</w:t>
            </w:r>
          </w:p>
        </w:tc>
        <w:tc>
          <w:tcPr>
            <w:tcW w:w="1431" w:type="dxa"/>
            <w:tcBorders>
              <w:top w:val="single" w:sz="8" w:space="0" w:color="auto"/>
              <w:left w:val="nil"/>
              <w:bottom w:val="single" w:sz="8" w:space="0" w:color="auto"/>
              <w:right w:val="single" w:sz="8" w:space="0" w:color="auto"/>
            </w:tcBorders>
            <w:shd w:val="clear" w:color="auto" w:fill="E2EFD9" w:themeFill="accent6" w:themeFillTint="33"/>
            <w:noWrap/>
            <w:vAlign w:val="center"/>
            <w:hideMark/>
          </w:tcPr>
          <w:p w14:paraId="2BC6F16F" w14:textId="77777777" w:rsidR="00D61E60" w:rsidRPr="00DB2159" w:rsidRDefault="00D61E60" w:rsidP="00D61E60">
            <w:pPr>
              <w:suppressAutoHyphens w:val="0"/>
              <w:spacing w:after="0"/>
              <w:jc w:val="right"/>
              <w:rPr>
                <w:lang w:val="el-GR" w:eastAsia="el-GR"/>
              </w:rPr>
            </w:pPr>
            <w:r w:rsidRPr="00DB2159">
              <w:rPr>
                <w:lang w:val="el-GR" w:eastAsia="el-GR"/>
              </w:rPr>
              <w:t>129.414.976</w:t>
            </w:r>
          </w:p>
        </w:tc>
      </w:tr>
    </w:tbl>
    <w:p w14:paraId="632643DE" w14:textId="77777777" w:rsidR="00D61E60" w:rsidRPr="008B6C31" w:rsidRDefault="00D61E60" w:rsidP="00D61E60">
      <w:pPr>
        <w:spacing w:before="60"/>
        <w:jc w:val="center"/>
        <w:rPr>
          <w:b/>
          <w:bCs/>
          <w:lang w:val="el-GR"/>
        </w:rPr>
      </w:pPr>
      <w:r>
        <w:rPr>
          <w:b/>
          <w:bCs/>
          <w:lang w:val="el-GR"/>
        </w:rPr>
        <w:t>(Επικαιροποίηση)</w:t>
      </w:r>
    </w:p>
    <w:p w14:paraId="4E068C7D" w14:textId="77777777" w:rsidR="00D61E60" w:rsidRPr="008B6C31" w:rsidRDefault="00D61E60" w:rsidP="00D61E60">
      <w:pPr>
        <w:spacing w:before="60"/>
        <w:jc w:val="center"/>
        <w:rPr>
          <w:b/>
          <w:bCs/>
          <w:lang w:val="el-GR" w:eastAsia="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3990"/>
        <w:gridCol w:w="3845"/>
      </w:tblGrid>
      <w:tr w:rsidR="00D61E60" w:rsidRPr="00D222C4" w14:paraId="35581174" w14:textId="77777777" w:rsidTr="00D61E60">
        <w:trPr>
          <w:trHeight w:val="310"/>
        </w:trPr>
        <w:tc>
          <w:tcPr>
            <w:tcW w:w="9918" w:type="dxa"/>
            <w:gridSpan w:val="3"/>
            <w:tcBorders>
              <w:bottom w:val="single" w:sz="8" w:space="0" w:color="auto"/>
            </w:tcBorders>
            <w:shd w:val="clear" w:color="auto" w:fill="auto"/>
            <w:vAlign w:val="bottom"/>
            <w:hideMark/>
          </w:tcPr>
          <w:p w14:paraId="6C488660" w14:textId="77777777" w:rsidR="00D61E60" w:rsidRPr="008B6C31" w:rsidRDefault="00D61E60" w:rsidP="00D61E60">
            <w:pPr>
              <w:suppressAutoHyphens w:val="0"/>
              <w:spacing w:after="0"/>
              <w:jc w:val="center"/>
              <w:rPr>
                <w:b/>
                <w:bCs/>
                <w:lang w:val="el-GR" w:eastAsia="el-GR"/>
              </w:rPr>
            </w:pPr>
            <w:r w:rsidRPr="008B6C31">
              <w:rPr>
                <w:b/>
                <w:bCs/>
                <w:lang w:val="el-GR" w:eastAsia="el-GR"/>
              </w:rPr>
              <w:t>ΣΤΑΤΙΣΤΙΚΑ ΣΤΟΙΧΕΙΑ ΗΛΕΚΤΡΟΝΙΚΩΝ ΠΑΡΑΒΟΛΩΝ – ΜΕΓΑΡΟΣΗΜΑ</w:t>
            </w:r>
          </w:p>
        </w:tc>
      </w:tr>
      <w:tr w:rsidR="00D61E60" w:rsidRPr="00A40C2A" w14:paraId="49BD80DF" w14:textId="77777777" w:rsidTr="00D61E60">
        <w:trPr>
          <w:trHeight w:val="283"/>
        </w:trPr>
        <w:tc>
          <w:tcPr>
            <w:tcW w:w="208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14:paraId="0EA25D4B" w14:textId="77777777" w:rsidR="00D61E60" w:rsidRPr="008B6C31" w:rsidRDefault="00D61E60" w:rsidP="00D61E60">
            <w:pPr>
              <w:suppressAutoHyphens w:val="0"/>
              <w:spacing w:after="0"/>
              <w:jc w:val="left"/>
              <w:rPr>
                <w:lang w:val="el-GR" w:eastAsia="el-GR"/>
              </w:rPr>
            </w:pPr>
            <w:r w:rsidRPr="008B6C31">
              <w:rPr>
                <w:lang w:val="el-GR" w:eastAsia="el-GR"/>
              </w:rPr>
              <w:t>ΕΤΟΣ</w:t>
            </w:r>
          </w:p>
        </w:tc>
        <w:tc>
          <w:tcPr>
            <w:tcW w:w="399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hideMark/>
          </w:tcPr>
          <w:p w14:paraId="05E1CB09" w14:textId="77777777" w:rsidR="00D61E60" w:rsidRPr="008B6C31" w:rsidRDefault="00D61E60" w:rsidP="00D61E60">
            <w:pPr>
              <w:suppressAutoHyphens w:val="0"/>
              <w:spacing w:after="0"/>
              <w:jc w:val="left"/>
              <w:rPr>
                <w:lang w:val="el-GR" w:eastAsia="el-GR"/>
              </w:rPr>
            </w:pPr>
            <w:r w:rsidRPr="008B6C31">
              <w:rPr>
                <w:lang w:val="el-GR" w:eastAsia="el-GR"/>
              </w:rPr>
              <w:t>ΠΛΗΘΟΣ ΠΑΡΑΒΟΛΩΝ   ΜΕΓΑΡΟΣΗΜΩΝ</w:t>
            </w:r>
          </w:p>
        </w:tc>
        <w:tc>
          <w:tcPr>
            <w:tcW w:w="384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14:paraId="4236C201" w14:textId="77777777" w:rsidR="00D61E60" w:rsidRPr="008B6C31" w:rsidRDefault="00D61E60" w:rsidP="00D61E60">
            <w:pPr>
              <w:suppressAutoHyphens w:val="0"/>
              <w:spacing w:after="0"/>
              <w:jc w:val="left"/>
              <w:rPr>
                <w:lang w:val="el-GR" w:eastAsia="el-GR"/>
              </w:rPr>
            </w:pPr>
            <w:r w:rsidRPr="008B6C31">
              <w:rPr>
                <w:lang w:val="el-GR" w:eastAsia="el-GR"/>
              </w:rPr>
              <w:t>ΠΟΣΟ ΑΠΟΔΟΣΗΣ ΤΑΧΔΙΚ</w:t>
            </w:r>
          </w:p>
        </w:tc>
      </w:tr>
      <w:tr w:rsidR="00D61E60" w:rsidRPr="00A40C2A" w14:paraId="1E9ADEFE" w14:textId="77777777" w:rsidTr="00D61E60">
        <w:trPr>
          <w:trHeight w:val="290"/>
        </w:trPr>
        <w:tc>
          <w:tcPr>
            <w:tcW w:w="2083" w:type="dxa"/>
            <w:tcBorders>
              <w:top w:val="single" w:sz="8" w:space="0" w:color="auto"/>
            </w:tcBorders>
            <w:shd w:val="clear" w:color="000000" w:fill="FFFF00"/>
            <w:noWrap/>
            <w:vAlign w:val="bottom"/>
            <w:hideMark/>
          </w:tcPr>
          <w:p w14:paraId="0605C30E" w14:textId="77777777" w:rsidR="00D61E60" w:rsidRPr="008B6C31" w:rsidRDefault="00D61E60" w:rsidP="00D61E60">
            <w:pPr>
              <w:suppressAutoHyphens w:val="0"/>
              <w:spacing w:after="0"/>
              <w:jc w:val="right"/>
              <w:rPr>
                <w:lang w:val="el-GR" w:eastAsia="el-GR"/>
              </w:rPr>
            </w:pPr>
            <w:r w:rsidRPr="008B6C31">
              <w:rPr>
                <w:lang w:val="el-GR" w:eastAsia="el-GR"/>
              </w:rPr>
              <w:t>2017</w:t>
            </w:r>
          </w:p>
        </w:tc>
        <w:tc>
          <w:tcPr>
            <w:tcW w:w="3990" w:type="dxa"/>
            <w:tcBorders>
              <w:top w:val="single" w:sz="8" w:space="0" w:color="auto"/>
            </w:tcBorders>
            <w:shd w:val="clear" w:color="000000" w:fill="FFFF00"/>
            <w:noWrap/>
            <w:vAlign w:val="bottom"/>
            <w:hideMark/>
          </w:tcPr>
          <w:p w14:paraId="2618B3F9" w14:textId="77777777" w:rsidR="00D61E60" w:rsidRPr="008B6C31" w:rsidRDefault="00D61E60" w:rsidP="00D61E60">
            <w:pPr>
              <w:suppressAutoHyphens w:val="0"/>
              <w:spacing w:after="0"/>
              <w:jc w:val="right"/>
              <w:rPr>
                <w:lang w:val="el-GR" w:eastAsia="el-GR"/>
              </w:rPr>
            </w:pPr>
            <w:r w:rsidRPr="008B6C31">
              <w:rPr>
                <w:lang w:val="el-GR" w:eastAsia="el-GR"/>
              </w:rPr>
              <w:t>1.439.963</w:t>
            </w:r>
          </w:p>
        </w:tc>
        <w:tc>
          <w:tcPr>
            <w:tcW w:w="3845" w:type="dxa"/>
            <w:tcBorders>
              <w:top w:val="single" w:sz="8" w:space="0" w:color="auto"/>
            </w:tcBorders>
            <w:shd w:val="clear" w:color="000000" w:fill="FFFF00"/>
            <w:noWrap/>
            <w:vAlign w:val="bottom"/>
            <w:hideMark/>
          </w:tcPr>
          <w:p w14:paraId="1CBD20AA" w14:textId="77777777" w:rsidR="00D61E60" w:rsidRPr="008B6C31" w:rsidRDefault="00D61E60" w:rsidP="00D61E60">
            <w:pPr>
              <w:suppressAutoHyphens w:val="0"/>
              <w:spacing w:after="0"/>
              <w:jc w:val="right"/>
              <w:rPr>
                <w:lang w:val="el-GR" w:eastAsia="el-GR"/>
              </w:rPr>
            </w:pPr>
            <w:r w:rsidRPr="008B6C31">
              <w:rPr>
                <w:lang w:val="el-GR" w:eastAsia="el-GR"/>
              </w:rPr>
              <w:t>5.010.753</w:t>
            </w:r>
          </w:p>
        </w:tc>
      </w:tr>
      <w:tr w:rsidR="00D61E60" w:rsidRPr="00A40C2A" w14:paraId="6DB06322" w14:textId="77777777" w:rsidTr="00D61E60">
        <w:trPr>
          <w:trHeight w:val="290"/>
        </w:trPr>
        <w:tc>
          <w:tcPr>
            <w:tcW w:w="2083" w:type="dxa"/>
            <w:shd w:val="clear" w:color="000000" w:fill="FFFF00"/>
            <w:noWrap/>
            <w:vAlign w:val="bottom"/>
            <w:hideMark/>
          </w:tcPr>
          <w:p w14:paraId="366989D2" w14:textId="77777777" w:rsidR="00D61E60" w:rsidRPr="008B6C31" w:rsidRDefault="00D61E60" w:rsidP="00D61E60">
            <w:pPr>
              <w:suppressAutoHyphens w:val="0"/>
              <w:spacing w:after="0"/>
              <w:jc w:val="right"/>
              <w:rPr>
                <w:lang w:val="el-GR" w:eastAsia="el-GR"/>
              </w:rPr>
            </w:pPr>
            <w:r w:rsidRPr="008B6C31">
              <w:rPr>
                <w:lang w:val="el-GR" w:eastAsia="el-GR"/>
              </w:rPr>
              <w:t>2018</w:t>
            </w:r>
          </w:p>
        </w:tc>
        <w:tc>
          <w:tcPr>
            <w:tcW w:w="3990" w:type="dxa"/>
            <w:shd w:val="clear" w:color="000000" w:fill="FFFF00"/>
            <w:noWrap/>
            <w:vAlign w:val="bottom"/>
            <w:hideMark/>
          </w:tcPr>
          <w:p w14:paraId="09D90513" w14:textId="77777777" w:rsidR="00D61E60" w:rsidRPr="008B6C31" w:rsidRDefault="00D61E60" w:rsidP="00D61E60">
            <w:pPr>
              <w:suppressAutoHyphens w:val="0"/>
              <w:spacing w:after="0"/>
              <w:jc w:val="right"/>
              <w:rPr>
                <w:lang w:val="el-GR" w:eastAsia="el-GR"/>
              </w:rPr>
            </w:pPr>
            <w:r w:rsidRPr="008B6C31">
              <w:rPr>
                <w:lang w:val="el-GR" w:eastAsia="el-GR"/>
              </w:rPr>
              <w:t>1.527.789</w:t>
            </w:r>
          </w:p>
        </w:tc>
        <w:tc>
          <w:tcPr>
            <w:tcW w:w="3845" w:type="dxa"/>
            <w:shd w:val="clear" w:color="000000" w:fill="FFFF00"/>
            <w:noWrap/>
            <w:vAlign w:val="bottom"/>
            <w:hideMark/>
          </w:tcPr>
          <w:p w14:paraId="65A45DD3" w14:textId="77777777" w:rsidR="00D61E60" w:rsidRPr="008B6C31" w:rsidRDefault="00D61E60" w:rsidP="00D61E60">
            <w:pPr>
              <w:suppressAutoHyphens w:val="0"/>
              <w:spacing w:after="0"/>
              <w:jc w:val="right"/>
              <w:rPr>
                <w:lang w:val="el-GR" w:eastAsia="el-GR"/>
              </w:rPr>
            </w:pPr>
            <w:r w:rsidRPr="008B6C31">
              <w:rPr>
                <w:lang w:val="el-GR" w:eastAsia="el-GR"/>
              </w:rPr>
              <w:t>5.288.981</w:t>
            </w:r>
          </w:p>
        </w:tc>
      </w:tr>
      <w:tr w:rsidR="00D61E60" w:rsidRPr="00A40C2A" w14:paraId="64B39F22" w14:textId="77777777" w:rsidTr="00D61E60">
        <w:trPr>
          <w:trHeight w:val="290"/>
        </w:trPr>
        <w:tc>
          <w:tcPr>
            <w:tcW w:w="2083" w:type="dxa"/>
            <w:shd w:val="clear" w:color="000000" w:fill="FFFF00"/>
            <w:noWrap/>
            <w:vAlign w:val="bottom"/>
            <w:hideMark/>
          </w:tcPr>
          <w:p w14:paraId="22D7F661" w14:textId="77777777" w:rsidR="00D61E60" w:rsidRPr="008B6C31" w:rsidRDefault="00D61E60" w:rsidP="00D61E60">
            <w:pPr>
              <w:suppressAutoHyphens w:val="0"/>
              <w:spacing w:after="0"/>
              <w:jc w:val="right"/>
              <w:rPr>
                <w:lang w:val="el-GR" w:eastAsia="el-GR"/>
              </w:rPr>
            </w:pPr>
            <w:r w:rsidRPr="008B6C31">
              <w:rPr>
                <w:lang w:val="el-GR" w:eastAsia="el-GR"/>
              </w:rPr>
              <w:t>2019</w:t>
            </w:r>
          </w:p>
        </w:tc>
        <w:tc>
          <w:tcPr>
            <w:tcW w:w="3990" w:type="dxa"/>
            <w:shd w:val="clear" w:color="000000" w:fill="FFFF00"/>
            <w:noWrap/>
            <w:vAlign w:val="bottom"/>
            <w:hideMark/>
          </w:tcPr>
          <w:p w14:paraId="5213B7C9" w14:textId="77777777" w:rsidR="00D61E60" w:rsidRPr="008B6C31" w:rsidRDefault="00D61E60" w:rsidP="00D61E60">
            <w:pPr>
              <w:suppressAutoHyphens w:val="0"/>
              <w:spacing w:after="0"/>
              <w:jc w:val="right"/>
              <w:rPr>
                <w:lang w:val="el-GR" w:eastAsia="el-GR"/>
              </w:rPr>
            </w:pPr>
            <w:r w:rsidRPr="008B6C31">
              <w:rPr>
                <w:lang w:val="el-GR" w:eastAsia="el-GR"/>
              </w:rPr>
              <w:t>1.528.841</w:t>
            </w:r>
          </w:p>
        </w:tc>
        <w:tc>
          <w:tcPr>
            <w:tcW w:w="3845" w:type="dxa"/>
            <w:shd w:val="clear" w:color="000000" w:fill="FFFF00"/>
            <w:noWrap/>
            <w:vAlign w:val="bottom"/>
            <w:hideMark/>
          </w:tcPr>
          <w:p w14:paraId="597E7DF9" w14:textId="77777777" w:rsidR="00D61E60" w:rsidRPr="008B6C31" w:rsidRDefault="00D61E60" w:rsidP="00D61E60">
            <w:pPr>
              <w:suppressAutoHyphens w:val="0"/>
              <w:spacing w:after="0"/>
              <w:jc w:val="right"/>
              <w:rPr>
                <w:lang w:val="el-GR" w:eastAsia="el-GR"/>
              </w:rPr>
            </w:pPr>
            <w:r w:rsidRPr="008B6C31">
              <w:rPr>
                <w:lang w:val="el-GR" w:eastAsia="el-GR"/>
              </w:rPr>
              <w:t>5.359.979</w:t>
            </w:r>
          </w:p>
        </w:tc>
      </w:tr>
    </w:tbl>
    <w:p w14:paraId="59ECC7D9" w14:textId="77777777" w:rsidR="00D61E60" w:rsidRDefault="00D61E60" w:rsidP="00D61E60">
      <w:pPr>
        <w:spacing w:before="60"/>
        <w:rPr>
          <w:b/>
          <w:bCs/>
          <w:lang w:val="el-GR"/>
        </w:rPr>
      </w:pPr>
    </w:p>
    <w:tbl>
      <w:tblPr>
        <w:tblW w:w="10703" w:type="dxa"/>
        <w:tblInd w:w="-147" w:type="dxa"/>
        <w:tblLayout w:type="fixed"/>
        <w:tblLook w:val="04A0" w:firstRow="1" w:lastRow="0" w:firstColumn="1" w:lastColumn="0" w:noHBand="0" w:noVBand="1"/>
      </w:tblPr>
      <w:tblGrid>
        <w:gridCol w:w="2269"/>
        <w:gridCol w:w="736"/>
        <w:gridCol w:w="594"/>
        <w:gridCol w:w="728"/>
        <w:gridCol w:w="666"/>
        <w:gridCol w:w="1007"/>
        <w:gridCol w:w="1230"/>
        <w:gridCol w:w="850"/>
        <w:gridCol w:w="1276"/>
        <w:gridCol w:w="1347"/>
      </w:tblGrid>
      <w:tr w:rsidR="00D61E60" w:rsidRPr="00792551" w14:paraId="4B1EBA07" w14:textId="77777777" w:rsidTr="00D61E60">
        <w:trPr>
          <w:trHeight w:val="580"/>
        </w:trPr>
        <w:tc>
          <w:tcPr>
            <w:tcW w:w="2269"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6BBBAA45"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VM Name</w:t>
            </w:r>
          </w:p>
        </w:tc>
        <w:tc>
          <w:tcPr>
            <w:tcW w:w="736"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197FFC20"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VM Type</w:t>
            </w:r>
          </w:p>
        </w:tc>
        <w:tc>
          <w:tcPr>
            <w:tcW w:w="594"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DF81032"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CPU</w:t>
            </w:r>
          </w:p>
        </w:tc>
        <w:tc>
          <w:tcPr>
            <w:tcW w:w="728"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10922D54"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Cores</w:t>
            </w:r>
          </w:p>
        </w:tc>
        <w:tc>
          <w:tcPr>
            <w:tcW w:w="666"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2E196DA"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RAM (GB)</w:t>
            </w:r>
          </w:p>
        </w:tc>
        <w:tc>
          <w:tcPr>
            <w:tcW w:w="1007"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336510E6"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Αριθμός Δίσκων</w:t>
            </w:r>
          </w:p>
        </w:tc>
        <w:tc>
          <w:tcPr>
            <w:tcW w:w="123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7460A04"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Χωρητικότητα Δίσκων tier 0+1</w:t>
            </w:r>
          </w:p>
        </w:tc>
        <w:tc>
          <w:tcPr>
            <w:tcW w:w="85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64FB19B6"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tier 1+2</w:t>
            </w:r>
          </w:p>
        </w:tc>
        <w:tc>
          <w:tcPr>
            <w:tcW w:w="1276"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1016484A"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OS</w:t>
            </w:r>
          </w:p>
        </w:tc>
        <w:tc>
          <w:tcPr>
            <w:tcW w:w="1347"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1E00B4F" w14:textId="77777777" w:rsidR="00D61E60" w:rsidRPr="00792551" w:rsidRDefault="00D61E60" w:rsidP="00D61E60">
            <w:pPr>
              <w:suppressAutoHyphens w:val="0"/>
              <w:spacing w:after="0"/>
              <w:jc w:val="left"/>
              <w:rPr>
                <w:b/>
                <w:bCs/>
                <w:color w:val="000000"/>
                <w:lang w:val="el-GR" w:eastAsia="el-GR"/>
              </w:rPr>
            </w:pPr>
            <w:r w:rsidRPr="00792551">
              <w:rPr>
                <w:b/>
                <w:bCs/>
                <w:color w:val="000000"/>
                <w:lang w:val="el-GR" w:eastAsia="el-GR"/>
              </w:rPr>
              <w:t>Role</w:t>
            </w:r>
          </w:p>
        </w:tc>
      </w:tr>
      <w:tr w:rsidR="00D61E60" w:rsidRPr="00792551" w14:paraId="5BCE2532" w14:textId="77777777" w:rsidTr="00D61E60">
        <w:trPr>
          <w:trHeight w:val="30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74D380B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DC-ATH01</w:t>
            </w:r>
          </w:p>
        </w:tc>
        <w:tc>
          <w:tcPr>
            <w:tcW w:w="736" w:type="dxa"/>
            <w:tcBorders>
              <w:top w:val="nil"/>
              <w:left w:val="nil"/>
              <w:bottom w:val="single" w:sz="4" w:space="0" w:color="auto"/>
              <w:right w:val="single" w:sz="4" w:space="0" w:color="auto"/>
            </w:tcBorders>
            <w:shd w:val="clear" w:color="000000" w:fill="F4B084"/>
            <w:vAlign w:val="center"/>
            <w:hideMark/>
          </w:tcPr>
          <w:p w14:paraId="70FD2AE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3B6455C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F4B084"/>
            <w:vAlign w:val="center"/>
            <w:hideMark/>
          </w:tcPr>
          <w:p w14:paraId="133ACBF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51AFB06D"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8</w:t>
            </w:r>
          </w:p>
        </w:tc>
        <w:tc>
          <w:tcPr>
            <w:tcW w:w="1007" w:type="dxa"/>
            <w:tcBorders>
              <w:top w:val="nil"/>
              <w:left w:val="nil"/>
              <w:bottom w:val="single" w:sz="4" w:space="0" w:color="auto"/>
              <w:right w:val="single" w:sz="4" w:space="0" w:color="auto"/>
            </w:tcBorders>
            <w:shd w:val="clear" w:color="000000" w:fill="F4B084"/>
            <w:vAlign w:val="center"/>
            <w:hideMark/>
          </w:tcPr>
          <w:p w14:paraId="5C101C70"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F4B084"/>
            <w:vAlign w:val="center"/>
            <w:hideMark/>
          </w:tcPr>
          <w:p w14:paraId="711FE28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136GB</w:t>
            </w:r>
          </w:p>
        </w:tc>
        <w:tc>
          <w:tcPr>
            <w:tcW w:w="850" w:type="dxa"/>
            <w:tcBorders>
              <w:top w:val="nil"/>
              <w:left w:val="nil"/>
              <w:bottom w:val="single" w:sz="4" w:space="0" w:color="auto"/>
              <w:right w:val="single" w:sz="4" w:space="0" w:color="auto"/>
            </w:tcBorders>
            <w:shd w:val="clear" w:color="000000" w:fill="F4B084"/>
            <w:vAlign w:val="center"/>
            <w:hideMark/>
          </w:tcPr>
          <w:p w14:paraId="6F42602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6070D0C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F4B084"/>
            <w:vAlign w:val="center"/>
            <w:hideMark/>
          </w:tcPr>
          <w:p w14:paraId="6305425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Domain Controller</w:t>
            </w:r>
          </w:p>
        </w:tc>
      </w:tr>
      <w:tr w:rsidR="00D61E60" w:rsidRPr="00792551" w14:paraId="11FD338A"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0E75CE1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SV-ATH_DPM01_P</w:t>
            </w:r>
          </w:p>
        </w:tc>
        <w:tc>
          <w:tcPr>
            <w:tcW w:w="736" w:type="dxa"/>
            <w:tcBorders>
              <w:top w:val="nil"/>
              <w:left w:val="nil"/>
              <w:bottom w:val="single" w:sz="4" w:space="0" w:color="auto"/>
              <w:right w:val="single" w:sz="4" w:space="0" w:color="auto"/>
            </w:tcBorders>
            <w:shd w:val="clear" w:color="000000" w:fill="F4B084"/>
            <w:vAlign w:val="center"/>
            <w:hideMark/>
          </w:tcPr>
          <w:p w14:paraId="5870743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6D283C3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4B084"/>
            <w:vAlign w:val="center"/>
            <w:hideMark/>
          </w:tcPr>
          <w:p w14:paraId="3B9B3E6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4DB6049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4B084"/>
            <w:vAlign w:val="center"/>
            <w:hideMark/>
          </w:tcPr>
          <w:p w14:paraId="5ADB8C9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4B084"/>
            <w:vAlign w:val="center"/>
            <w:hideMark/>
          </w:tcPr>
          <w:p w14:paraId="33AC83D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4B084"/>
            <w:vAlign w:val="center"/>
            <w:hideMark/>
          </w:tcPr>
          <w:p w14:paraId="7C4AE84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60BD104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4B084"/>
            <w:vAlign w:val="center"/>
            <w:hideMark/>
          </w:tcPr>
          <w:p w14:paraId="5027629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Backup &amp; Management Server</w:t>
            </w:r>
          </w:p>
        </w:tc>
      </w:tr>
      <w:tr w:rsidR="00D61E60" w:rsidRPr="00792551" w14:paraId="508B07DB"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39AEE6F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lastRenderedPageBreak/>
              <w:t>SV-ATH_SQL01_P</w:t>
            </w:r>
          </w:p>
        </w:tc>
        <w:tc>
          <w:tcPr>
            <w:tcW w:w="736" w:type="dxa"/>
            <w:tcBorders>
              <w:top w:val="nil"/>
              <w:left w:val="nil"/>
              <w:bottom w:val="single" w:sz="4" w:space="0" w:color="auto"/>
              <w:right w:val="single" w:sz="4" w:space="0" w:color="auto"/>
            </w:tcBorders>
            <w:shd w:val="clear" w:color="000000" w:fill="F4B084"/>
            <w:vAlign w:val="center"/>
            <w:hideMark/>
          </w:tcPr>
          <w:p w14:paraId="05DF3D3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603B41C3"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F4B084"/>
            <w:vAlign w:val="center"/>
            <w:hideMark/>
          </w:tcPr>
          <w:p w14:paraId="5C56C22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076477F1"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32</w:t>
            </w:r>
          </w:p>
        </w:tc>
        <w:tc>
          <w:tcPr>
            <w:tcW w:w="1007" w:type="dxa"/>
            <w:tcBorders>
              <w:top w:val="nil"/>
              <w:left w:val="nil"/>
              <w:bottom w:val="single" w:sz="4" w:space="0" w:color="auto"/>
              <w:right w:val="single" w:sz="4" w:space="0" w:color="auto"/>
            </w:tcBorders>
            <w:shd w:val="clear" w:color="000000" w:fill="F4B084"/>
            <w:vAlign w:val="center"/>
            <w:hideMark/>
          </w:tcPr>
          <w:p w14:paraId="345A1D7C"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F4B084"/>
            <w:vAlign w:val="center"/>
            <w:hideMark/>
          </w:tcPr>
          <w:p w14:paraId="0029FC1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136GB</w:t>
            </w:r>
          </w:p>
        </w:tc>
        <w:tc>
          <w:tcPr>
            <w:tcW w:w="850" w:type="dxa"/>
            <w:tcBorders>
              <w:top w:val="nil"/>
              <w:left w:val="nil"/>
              <w:bottom w:val="single" w:sz="4" w:space="0" w:color="auto"/>
              <w:right w:val="single" w:sz="4" w:space="0" w:color="auto"/>
            </w:tcBorders>
            <w:shd w:val="clear" w:color="000000" w:fill="F4B084"/>
            <w:vAlign w:val="center"/>
            <w:hideMark/>
          </w:tcPr>
          <w:p w14:paraId="65B889E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738EEEF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F4B084"/>
            <w:vAlign w:val="center"/>
            <w:hideMark/>
          </w:tcPr>
          <w:p w14:paraId="4D7304C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SQL Server Node 1</w:t>
            </w:r>
          </w:p>
        </w:tc>
      </w:tr>
      <w:tr w:rsidR="00D61E60" w:rsidRPr="00792551" w14:paraId="4B987109"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00B933E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SV-ATH_SQL02_P</w:t>
            </w:r>
          </w:p>
        </w:tc>
        <w:tc>
          <w:tcPr>
            <w:tcW w:w="736" w:type="dxa"/>
            <w:tcBorders>
              <w:top w:val="nil"/>
              <w:left w:val="nil"/>
              <w:bottom w:val="single" w:sz="4" w:space="0" w:color="auto"/>
              <w:right w:val="single" w:sz="4" w:space="0" w:color="auto"/>
            </w:tcBorders>
            <w:shd w:val="clear" w:color="000000" w:fill="F4B084"/>
            <w:vAlign w:val="center"/>
            <w:hideMark/>
          </w:tcPr>
          <w:p w14:paraId="5C09DCF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016FEA93"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F4B084"/>
            <w:vAlign w:val="center"/>
            <w:hideMark/>
          </w:tcPr>
          <w:p w14:paraId="3D86B05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7328CB0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32</w:t>
            </w:r>
          </w:p>
        </w:tc>
        <w:tc>
          <w:tcPr>
            <w:tcW w:w="1007" w:type="dxa"/>
            <w:tcBorders>
              <w:top w:val="nil"/>
              <w:left w:val="nil"/>
              <w:bottom w:val="single" w:sz="4" w:space="0" w:color="auto"/>
              <w:right w:val="single" w:sz="4" w:space="0" w:color="auto"/>
            </w:tcBorders>
            <w:shd w:val="clear" w:color="000000" w:fill="F4B084"/>
            <w:vAlign w:val="center"/>
            <w:hideMark/>
          </w:tcPr>
          <w:p w14:paraId="7F00EE41"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F4B084"/>
            <w:vAlign w:val="center"/>
            <w:hideMark/>
          </w:tcPr>
          <w:p w14:paraId="61C12E6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136GB</w:t>
            </w:r>
          </w:p>
        </w:tc>
        <w:tc>
          <w:tcPr>
            <w:tcW w:w="850" w:type="dxa"/>
            <w:tcBorders>
              <w:top w:val="nil"/>
              <w:left w:val="nil"/>
              <w:bottom w:val="single" w:sz="4" w:space="0" w:color="auto"/>
              <w:right w:val="single" w:sz="4" w:space="0" w:color="auto"/>
            </w:tcBorders>
            <w:shd w:val="clear" w:color="000000" w:fill="F4B084"/>
            <w:vAlign w:val="center"/>
            <w:hideMark/>
          </w:tcPr>
          <w:p w14:paraId="4B1EB3F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73EBA0B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F4B084"/>
            <w:vAlign w:val="center"/>
            <w:hideMark/>
          </w:tcPr>
          <w:p w14:paraId="318161F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SQL Server Node 2</w:t>
            </w:r>
          </w:p>
        </w:tc>
      </w:tr>
      <w:tr w:rsidR="00D61E60" w:rsidRPr="00792551" w14:paraId="79137094"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32354F7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SV-ATH_WEB01_P</w:t>
            </w:r>
          </w:p>
        </w:tc>
        <w:tc>
          <w:tcPr>
            <w:tcW w:w="736" w:type="dxa"/>
            <w:tcBorders>
              <w:top w:val="nil"/>
              <w:left w:val="nil"/>
              <w:bottom w:val="single" w:sz="4" w:space="0" w:color="auto"/>
              <w:right w:val="single" w:sz="4" w:space="0" w:color="auto"/>
            </w:tcBorders>
            <w:shd w:val="clear" w:color="000000" w:fill="F4B084"/>
            <w:vAlign w:val="center"/>
            <w:hideMark/>
          </w:tcPr>
          <w:p w14:paraId="4236895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413F5A7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F4B084"/>
            <w:vAlign w:val="center"/>
            <w:hideMark/>
          </w:tcPr>
          <w:p w14:paraId="367D95B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0AE56034"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16</w:t>
            </w:r>
          </w:p>
        </w:tc>
        <w:tc>
          <w:tcPr>
            <w:tcW w:w="1007" w:type="dxa"/>
            <w:tcBorders>
              <w:top w:val="nil"/>
              <w:left w:val="nil"/>
              <w:bottom w:val="single" w:sz="4" w:space="0" w:color="auto"/>
              <w:right w:val="single" w:sz="4" w:space="0" w:color="auto"/>
            </w:tcBorders>
            <w:shd w:val="clear" w:color="000000" w:fill="F4B084"/>
            <w:vAlign w:val="center"/>
            <w:hideMark/>
          </w:tcPr>
          <w:p w14:paraId="1CA872C0"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F4B084"/>
            <w:vAlign w:val="center"/>
            <w:hideMark/>
          </w:tcPr>
          <w:p w14:paraId="0546EAA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136GB</w:t>
            </w:r>
          </w:p>
        </w:tc>
        <w:tc>
          <w:tcPr>
            <w:tcW w:w="850" w:type="dxa"/>
            <w:tcBorders>
              <w:top w:val="nil"/>
              <w:left w:val="nil"/>
              <w:bottom w:val="single" w:sz="4" w:space="0" w:color="auto"/>
              <w:right w:val="single" w:sz="4" w:space="0" w:color="auto"/>
            </w:tcBorders>
            <w:shd w:val="clear" w:color="000000" w:fill="F4B084"/>
            <w:vAlign w:val="center"/>
            <w:hideMark/>
          </w:tcPr>
          <w:p w14:paraId="0CA48CF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1FBFBA9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F4B084"/>
            <w:vAlign w:val="center"/>
            <w:hideMark/>
          </w:tcPr>
          <w:p w14:paraId="1965FFC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WEB Server</w:t>
            </w:r>
          </w:p>
        </w:tc>
      </w:tr>
      <w:tr w:rsidR="00D61E60" w:rsidRPr="00792551" w14:paraId="1FBC6F0E"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4B084"/>
            <w:vAlign w:val="center"/>
            <w:hideMark/>
          </w:tcPr>
          <w:p w14:paraId="79D2C96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SV-ATH_WEB02_P</w:t>
            </w:r>
          </w:p>
        </w:tc>
        <w:tc>
          <w:tcPr>
            <w:tcW w:w="736" w:type="dxa"/>
            <w:tcBorders>
              <w:top w:val="nil"/>
              <w:left w:val="nil"/>
              <w:bottom w:val="single" w:sz="4" w:space="0" w:color="auto"/>
              <w:right w:val="single" w:sz="4" w:space="0" w:color="auto"/>
            </w:tcBorders>
            <w:shd w:val="clear" w:color="000000" w:fill="F4B084"/>
            <w:vAlign w:val="center"/>
            <w:hideMark/>
          </w:tcPr>
          <w:p w14:paraId="2686A84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F4B084"/>
            <w:vAlign w:val="center"/>
            <w:hideMark/>
          </w:tcPr>
          <w:p w14:paraId="16F27680"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F4B084"/>
            <w:vAlign w:val="center"/>
            <w:hideMark/>
          </w:tcPr>
          <w:p w14:paraId="6EB8C3A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4B084"/>
            <w:vAlign w:val="center"/>
            <w:hideMark/>
          </w:tcPr>
          <w:p w14:paraId="41368528"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16</w:t>
            </w:r>
          </w:p>
        </w:tc>
        <w:tc>
          <w:tcPr>
            <w:tcW w:w="1007" w:type="dxa"/>
            <w:tcBorders>
              <w:top w:val="nil"/>
              <w:left w:val="nil"/>
              <w:bottom w:val="single" w:sz="4" w:space="0" w:color="auto"/>
              <w:right w:val="single" w:sz="4" w:space="0" w:color="auto"/>
            </w:tcBorders>
            <w:shd w:val="clear" w:color="000000" w:fill="F4B084"/>
            <w:vAlign w:val="center"/>
            <w:hideMark/>
          </w:tcPr>
          <w:p w14:paraId="639F1EE1"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F4B084"/>
            <w:vAlign w:val="center"/>
            <w:hideMark/>
          </w:tcPr>
          <w:p w14:paraId="6A70854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136GB</w:t>
            </w:r>
          </w:p>
        </w:tc>
        <w:tc>
          <w:tcPr>
            <w:tcW w:w="850" w:type="dxa"/>
            <w:tcBorders>
              <w:top w:val="nil"/>
              <w:left w:val="nil"/>
              <w:bottom w:val="single" w:sz="4" w:space="0" w:color="auto"/>
              <w:right w:val="single" w:sz="4" w:space="0" w:color="auto"/>
            </w:tcBorders>
            <w:shd w:val="clear" w:color="000000" w:fill="F4B084"/>
            <w:vAlign w:val="center"/>
            <w:hideMark/>
          </w:tcPr>
          <w:p w14:paraId="79B642C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4B084"/>
            <w:vAlign w:val="center"/>
            <w:hideMark/>
          </w:tcPr>
          <w:p w14:paraId="602C661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F4B084"/>
            <w:vAlign w:val="center"/>
            <w:hideMark/>
          </w:tcPr>
          <w:p w14:paraId="2254869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WEB Server</w:t>
            </w:r>
          </w:p>
        </w:tc>
      </w:tr>
      <w:tr w:rsidR="00D61E60" w:rsidRPr="00792551" w14:paraId="68C33D11"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A9D08E"/>
            <w:vAlign w:val="center"/>
            <w:hideMark/>
          </w:tcPr>
          <w:p w14:paraId="1AFD2CE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SV-ATH_HV02_P</w:t>
            </w:r>
          </w:p>
        </w:tc>
        <w:tc>
          <w:tcPr>
            <w:tcW w:w="736" w:type="dxa"/>
            <w:tcBorders>
              <w:top w:val="nil"/>
              <w:left w:val="nil"/>
              <w:bottom w:val="single" w:sz="4" w:space="0" w:color="auto"/>
              <w:right w:val="single" w:sz="4" w:space="0" w:color="auto"/>
            </w:tcBorders>
            <w:shd w:val="clear" w:color="000000" w:fill="A9D08E"/>
            <w:vAlign w:val="center"/>
            <w:hideMark/>
          </w:tcPr>
          <w:p w14:paraId="7DB051F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A9D08E"/>
            <w:vAlign w:val="center"/>
            <w:hideMark/>
          </w:tcPr>
          <w:p w14:paraId="7045457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A9D08E"/>
            <w:vAlign w:val="center"/>
            <w:hideMark/>
          </w:tcPr>
          <w:p w14:paraId="2C871D9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A9D08E"/>
            <w:vAlign w:val="center"/>
            <w:hideMark/>
          </w:tcPr>
          <w:p w14:paraId="5686A2E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A9D08E"/>
            <w:vAlign w:val="center"/>
            <w:hideMark/>
          </w:tcPr>
          <w:p w14:paraId="0623BC6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A9D08E"/>
            <w:vAlign w:val="center"/>
            <w:hideMark/>
          </w:tcPr>
          <w:p w14:paraId="240072E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A9D08E"/>
            <w:vAlign w:val="center"/>
            <w:hideMark/>
          </w:tcPr>
          <w:p w14:paraId="4044981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A9D08E"/>
            <w:vAlign w:val="center"/>
            <w:hideMark/>
          </w:tcPr>
          <w:p w14:paraId="228C004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A9D08E"/>
            <w:vAlign w:val="center"/>
            <w:hideMark/>
          </w:tcPr>
          <w:p w14:paraId="6FF36DA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Hyper-V Node 1</w:t>
            </w:r>
          </w:p>
        </w:tc>
      </w:tr>
      <w:tr w:rsidR="00D61E60" w:rsidRPr="00792551" w14:paraId="258DD038"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A9D08E"/>
            <w:vAlign w:val="center"/>
            <w:hideMark/>
          </w:tcPr>
          <w:p w14:paraId="250AB06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SV-ATH_HV03_P</w:t>
            </w:r>
          </w:p>
        </w:tc>
        <w:tc>
          <w:tcPr>
            <w:tcW w:w="736" w:type="dxa"/>
            <w:tcBorders>
              <w:top w:val="nil"/>
              <w:left w:val="nil"/>
              <w:bottom w:val="single" w:sz="4" w:space="0" w:color="auto"/>
              <w:right w:val="single" w:sz="4" w:space="0" w:color="auto"/>
            </w:tcBorders>
            <w:shd w:val="clear" w:color="000000" w:fill="A9D08E"/>
            <w:vAlign w:val="center"/>
            <w:hideMark/>
          </w:tcPr>
          <w:p w14:paraId="261F647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A9D08E"/>
            <w:vAlign w:val="center"/>
            <w:hideMark/>
          </w:tcPr>
          <w:p w14:paraId="1D5D464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A9D08E"/>
            <w:vAlign w:val="center"/>
            <w:hideMark/>
          </w:tcPr>
          <w:p w14:paraId="1E5CE11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A9D08E"/>
            <w:vAlign w:val="center"/>
            <w:hideMark/>
          </w:tcPr>
          <w:p w14:paraId="6C34E38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A9D08E"/>
            <w:vAlign w:val="center"/>
            <w:hideMark/>
          </w:tcPr>
          <w:p w14:paraId="4409DBF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A9D08E"/>
            <w:vAlign w:val="center"/>
            <w:hideMark/>
          </w:tcPr>
          <w:p w14:paraId="4949048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A9D08E"/>
            <w:vAlign w:val="center"/>
            <w:hideMark/>
          </w:tcPr>
          <w:p w14:paraId="113F687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A9D08E"/>
            <w:vAlign w:val="center"/>
            <w:hideMark/>
          </w:tcPr>
          <w:p w14:paraId="48966FC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A9D08E"/>
            <w:vAlign w:val="center"/>
            <w:hideMark/>
          </w:tcPr>
          <w:p w14:paraId="4E4AC5A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Hyper-V Node 2</w:t>
            </w:r>
          </w:p>
        </w:tc>
      </w:tr>
      <w:tr w:rsidR="00D61E60" w:rsidRPr="00792551" w14:paraId="7416AC40"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A9D08E"/>
            <w:vAlign w:val="center"/>
            <w:hideMark/>
          </w:tcPr>
          <w:p w14:paraId="4C79B66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SV-ATH_HV04_P</w:t>
            </w:r>
          </w:p>
        </w:tc>
        <w:tc>
          <w:tcPr>
            <w:tcW w:w="736" w:type="dxa"/>
            <w:tcBorders>
              <w:top w:val="nil"/>
              <w:left w:val="nil"/>
              <w:bottom w:val="single" w:sz="4" w:space="0" w:color="auto"/>
              <w:right w:val="single" w:sz="4" w:space="0" w:color="auto"/>
            </w:tcBorders>
            <w:shd w:val="clear" w:color="000000" w:fill="A9D08E"/>
            <w:vAlign w:val="center"/>
            <w:hideMark/>
          </w:tcPr>
          <w:p w14:paraId="74587BB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A9D08E"/>
            <w:vAlign w:val="center"/>
            <w:hideMark/>
          </w:tcPr>
          <w:p w14:paraId="0190037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A9D08E"/>
            <w:vAlign w:val="center"/>
            <w:hideMark/>
          </w:tcPr>
          <w:p w14:paraId="0CE0AA3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A9D08E"/>
            <w:vAlign w:val="center"/>
            <w:hideMark/>
          </w:tcPr>
          <w:p w14:paraId="21EFDC1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A9D08E"/>
            <w:vAlign w:val="center"/>
            <w:hideMark/>
          </w:tcPr>
          <w:p w14:paraId="09DB8CA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A9D08E"/>
            <w:vAlign w:val="center"/>
            <w:hideMark/>
          </w:tcPr>
          <w:p w14:paraId="46B0A60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A9D08E"/>
            <w:vAlign w:val="center"/>
            <w:hideMark/>
          </w:tcPr>
          <w:p w14:paraId="01DDF5D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A9D08E"/>
            <w:vAlign w:val="center"/>
            <w:hideMark/>
          </w:tcPr>
          <w:p w14:paraId="3B2DA13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A9D08E"/>
            <w:vAlign w:val="center"/>
            <w:hideMark/>
          </w:tcPr>
          <w:p w14:paraId="608F49F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Hyper-V Node 3</w:t>
            </w:r>
          </w:p>
        </w:tc>
      </w:tr>
      <w:tr w:rsidR="00D61E60" w:rsidRPr="00792551" w14:paraId="2E142CF5"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A9D08E"/>
            <w:vAlign w:val="center"/>
            <w:hideMark/>
          </w:tcPr>
          <w:p w14:paraId="24DB13A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SV-ATH_HV09_P</w:t>
            </w:r>
          </w:p>
        </w:tc>
        <w:tc>
          <w:tcPr>
            <w:tcW w:w="736" w:type="dxa"/>
            <w:tcBorders>
              <w:top w:val="nil"/>
              <w:left w:val="nil"/>
              <w:bottom w:val="single" w:sz="4" w:space="0" w:color="auto"/>
              <w:right w:val="single" w:sz="4" w:space="0" w:color="auto"/>
            </w:tcBorders>
            <w:shd w:val="clear" w:color="000000" w:fill="A9D08E"/>
            <w:vAlign w:val="center"/>
            <w:hideMark/>
          </w:tcPr>
          <w:p w14:paraId="038EBA9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A9D08E"/>
            <w:vAlign w:val="center"/>
            <w:hideMark/>
          </w:tcPr>
          <w:p w14:paraId="1598745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A9D08E"/>
            <w:vAlign w:val="center"/>
            <w:hideMark/>
          </w:tcPr>
          <w:p w14:paraId="14B5014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A9D08E"/>
            <w:vAlign w:val="center"/>
            <w:hideMark/>
          </w:tcPr>
          <w:p w14:paraId="7EFE02E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A9D08E"/>
            <w:vAlign w:val="center"/>
            <w:hideMark/>
          </w:tcPr>
          <w:p w14:paraId="71C29ED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A9D08E"/>
            <w:vAlign w:val="center"/>
            <w:hideMark/>
          </w:tcPr>
          <w:p w14:paraId="5254F4E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A9D08E"/>
            <w:vAlign w:val="center"/>
            <w:hideMark/>
          </w:tcPr>
          <w:p w14:paraId="2044F8F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A9D08E"/>
            <w:vAlign w:val="center"/>
            <w:hideMark/>
          </w:tcPr>
          <w:p w14:paraId="110F356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A9D08E"/>
            <w:vAlign w:val="center"/>
            <w:hideMark/>
          </w:tcPr>
          <w:p w14:paraId="0F7F9F6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Hyper-V Node 4</w:t>
            </w:r>
          </w:p>
        </w:tc>
      </w:tr>
      <w:tr w:rsidR="00D61E60" w:rsidRPr="00792551" w14:paraId="66088253"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A9D08E"/>
            <w:vAlign w:val="center"/>
            <w:hideMark/>
          </w:tcPr>
          <w:p w14:paraId="570D7F5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SV-ATH_HV10_P</w:t>
            </w:r>
          </w:p>
        </w:tc>
        <w:tc>
          <w:tcPr>
            <w:tcW w:w="736" w:type="dxa"/>
            <w:tcBorders>
              <w:top w:val="nil"/>
              <w:left w:val="nil"/>
              <w:bottom w:val="single" w:sz="4" w:space="0" w:color="auto"/>
              <w:right w:val="single" w:sz="4" w:space="0" w:color="auto"/>
            </w:tcBorders>
            <w:shd w:val="clear" w:color="000000" w:fill="A9D08E"/>
            <w:vAlign w:val="center"/>
            <w:hideMark/>
          </w:tcPr>
          <w:p w14:paraId="3BDBA36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P</w:t>
            </w:r>
          </w:p>
        </w:tc>
        <w:tc>
          <w:tcPr>
            <w:tcW w:w="594" w:type="dxa"/>
            <w:tcBorders>
              <w:top w:val="nil"/>
              <w:left w:val="nil"/>
              <w:bottom w:val="single" w:sz="4" w:space="0" w:color="auto"/>
              <w:right w:val="single" w:sz="4" w:space="0" w:color="auto"/>
            </w:tcBorders>
            <w:shd w:val="clear" w:color="000000" w:fill="A9D08E"/>
            <w:vAlign w:val="center"/>
            <w:hideMark/>
          </w:tcPr>
          <w:p w14:paraId="7419262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A9D08E"/>
            <w:vAlign w:val="center"/>
            <w:hideMark/>
          </w:tcPr>
          <w:p w14:paraId="03D9575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A9D08E"/>
            <w:vAlign w:val="center"/>
            <w:hideMark/>
          </w:tcPr>
          <w:p w14:paraId="43F7C49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A9D08E"/>
            <w:vAlign w:val="center"/>
            <w:hideMark/>
          </w:tcPr>
          <w:p w14:paraId="133EEDD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A9D08E"/>
            <w:vAlign w:val="center"/>
            <w:hideMark/>
          </w:tcPr>
          <w:p w14:paraId="70362D8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A9D08E"/>
            <w:vAlign w:val="center"/>
            <w:hideMark/>
          </w:tcPr>
          <w:p w14:paraId="697DCCF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A9D08E"/>
            <w:vAlign w:val="center"/>
            <w:hideMark/>
          </w:tcPr>
          <w:p w14:paraId="1A2D04A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A9D08E"/>
            <w:vAlign w:val="center"/>
            <w:hideMark/>
          </w:tcPr>
          <w:p w14:paraId="4C18949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Hyper-V Node 5</w:t>
            </w:r>
          </w:p>
        </w:tc>
      </w:tr>
      <w:tr w:rsidR="00D61E60" w:rsidRPr="00792551" w14:paraId="4737122B"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6F7C8975"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 xml:space="preserve"> SV-ATH_AppMitr                 (on SV-ATH_HV02_P)</w:t>
            </w:r>
          </w:p>
        </w:tc>
        <w:tc>
          <w:tcPr>
            <w:tcW w:w="736" w:type="dxa"/>
            <w:tcBorders>
              <w:top w:val="nil"/>
              <w:left w:val="nil"/>
              <w:bottom w:val="single" w:sz="4" w:space="0" w:color="auto"/>
              <w:right w:val="single" w:sz="4" w:space="0" w:color="auto"/>
            </w:tcBorders>
            <w:shd w:val="clear" w:color="000000" w:fill="B4C6E7"/>
            <w:vAlign w:val="center"/>
            <w:hideMark/>
          </w:tcPr>
          <w:p w14:paraId="17B24F8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2EA0E766"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6DD9FE3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5EFB16E4"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1007" w:type="dxa"/>
            <w:tcBorders>
              <w:top w:val="nil"/>
              <w:left w:val="nil"/>
              <w:bottom w:val="single" w:sz="4" w:space="0" w:color="auto"/>
              <w:right w:val="single" w:sz="4" w:space="0" w:color="auto"/>
            </w:tcBorders>
            <w:shd w:val="clear" w:color="000000" w:fill="B4C6E7"/>
            <w:vAlign w:val="center"/>
            <w:hideMark/>
          </w:tcPr>
          <w:p w14:paraId="61AA1399"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54BECE9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120GB dynamic</w:t>
            </w:r>
          </w:p>
        </w:tc>
        <w:tc>
          <w:tcPr>
            <w:tcW w:w="850" w:type="dxa"/>
            <w:tcBorders>
              <w:top w:val="nil"/>
              <w:left w:val="nil"/>
              <w:bottom w:val="single" w:sz="4" w:space="0" w:color="auto"/>
              <w:right w:val="single" w:sz="4" w:space="0" w:color="auto"/>
            </w:tcBorders>
            <w:shd w:val="clear" w:color="000000" w:fill="B4C6E7"/>
            <w:vAlign w:val="center"/>
            <w:hideMark/>
          </w:tcPr>
          <w:p w14:paraId="37075F6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30E4AEC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B4C6E7"/>
            <w:vAlign w:val="center"/>
            <w:hideMark/>
          </w:tcPr>
          <w:p w14:paraId="50116AB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Application Server</w:t>
            </w:r>
          </w:p>
        </w:tc>
      </w:tr>
      <w:tr w:rsidR="00D61E60" w:rsidRPr="00792551" w14:paraId="0AE0D66E"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26C0DDDB"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SV-ATH_DevDB1_V             (on SV-ATH_HV02_P)</w:t>
            </w:r>
          </w:p>
        </w:tc>
        <w:tc>
          <w:tcPr>
            <w:tcW w:w="736" w:type="dxa"/>
            <w:tcBorders>
              <w:top w:val="nil"/>
              <w:left w:val="nil"/>
              <w:bottom w:val="single" w:sz="4" w:space="0" w:color="auto"/>
              <w:right w:val="single" w:sz="4" w:space="0" w:color="auto"/>
            </w:tcBorders>
            <w:shd w:val="clear" w:color="000000" w:fill="B4C6E7"/>
            <w:vAlign w:val="center"/>
            <w:hideMark/>
          </w:tcPr>
          <w:p w14:paraId="500BD30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70AC9846"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285AAD9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39C3475D"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139580C5"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6979D21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120GB dynamic</w:t>
            </w:r>
          </w:p>
        </w:tc>
        <w:tc>
          <w:tcPr>
            <w:tcW w:w="850" w:type="dxa"/>
            <w:tcBorders>
              <w:top w:val="nil"/>
              <w:left w:val="nil"/>
              <w:bottom w:val="single" w:sz="4" w:space="0" w:color="auto"/>
              <w:right w:val="single" w:sz="4" w:space="0" w:color="auto"/>
            </w:tcBorders>
            <w:shd w:val="clear" w:color="000000" w:fill="B4C6E7"/>
            <w:vAlign w:val="center"/>
            <w:hideMark/>
          </w:tcPr>
          <w:p w14:paraId="017CC17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2A171CF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B4C6E7"/>
            <w:vAlign w:val="center"/>
            <w:hideMark/>
          </w:tcPr>
          <w:p w14:paraId="53C0148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Development Application Server</w:t>
            </w:r>
          </w:p>
        </w:tc>
      </w:tr>
      <w:tr w:rsidR="00D61E60" w:rsidRPr="00792551" w14:paraId="0F46E811"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6E8EDF1F"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SV-ATH_Deb7_01                 (on SV-ATH_HV02_P)</w:t>
            </w:r>
          </w:p>
        </w:tc>
        <w:tc>
          <w:tcPr>
            <w:tcW w:w="736" w:type="dxa"/>
            <w:tcBorders>
              <w:top w:val="nil"/>
              <w:left w:val="nil"/>
              <w:bottom w:val="single" w:sz="4" w:space="0" w:color="auto"/>
              <w:right w:val="single" w:sz="4" w:space="0" w:color="auto"/>
            </w:tcBorders>
            <w:shd w:val="clear" w:color="000000" w:fill="B4C6E7"/>
            <w:vAlign w:val="center"/>
            <w:hideMark/>
          </w:tcPr>
          <w:p w14:paraId="7A12AC0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395FA8C5"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25DA680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46D4D16B"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1007" w:type="dxa"/>
            <w:tcBorders>
              <w:top w:val="nil"/>
              <w:left w:val="nil"/>
              <w:bottom w:val="single" w:sz="4" w:space="0" w:color="auto"/>
              <w:right w:val="single" w:sz="4" w:space="0" w:color="auto"/>
            </w:tcBorders>
            <w:shd w:val="clear" w:color="000000" w:fill="B4C6E7"/>
            <w:vAlign w:val="center"/>
            <w:hideMark/>
          </w:tcPr>
          <w:p w14:paraId="6D72D4A7"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6955024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60GB dynamic</w:t>
            </w:r>
          </w:p>
        </w:tc>
        <w:tc>
          <w:tcPr>
            <w:tcW w:w="850" w:type="dxa"/>
            <w:tcBorders>
              <w:top w:val="nil"/>
              <w:left w:val="nil"/>
              <w:bottom w:val="single" w:sz="4" w:space="0" w:color="auto"/>
              <w:right w:val="single" w:sz="4" w:space="0" w:color="auto"/>
            </w:tcBorders>
            <w:shd w:val="clear" w:color="000000" w:fill="B4C6E7"/>
            <w:vAlign w:val="center"/>
            <w:hideMark/>
          </w:tcPr>
          <w:p w14:paraId="7D444D8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4060278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Linux</w:t>
            </w:r>
          </w:p>
        </w:tc>
        <w:tc>
          <w:tcPr>
            <w:tcW w:w="1347" w:type="dxa"/>
            <w:tcBorders>
              <w:top w:val="nil"/>
              <w:left w:val="nil"/>
              <w:bottom w:val="single" w:sz="4" w:space="0" w:color="auto"/>
              <w:right w:val="single" w:sz="4" w:space="0" w:color="auto"/>
            </w:tcBorders>
            <w:shd w:val="clear" w:color="000000" w:fill="B4C6E7"/>
            <w:vAlign w:val="center"/>
            <w:hideMark/>
          </w:tcPr>
          <w:p w14:paraId="43D9A2C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Open Development</w:t>
            </w:r>
          </w:p>
        </w:tc>
      </w:tr>
      <w:tr w:rsidR="00D61E60" w:rsidRPr="00792551" w14:paraId="771785EE"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2E418EFF"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SV-ATH_Deb7_02                 (on SV-ATH_HV02_P)</w:t>
            </w:r>
          </w:p>
        </w:tc>
        <w:tc>
          <w:tcPr>
            <w:tcW w:w="736" w:type="dxa"/>
            <w:tcBorders>
              <w:top w:val="nil"/>
              <w:left w:val="nil"/>
              <w:bottom w:val="single" w:sz="4" w:space="0" w:color="auto"/>
              <w:right w:val="single" w:sz="4" w:space="0" w:color="auto"/>
            </w:tcBorders>
            <w:shd w:val="clear" w:color="000000" w:fill="B4C6E7"/>
            <w:vAlign w:val="center"/>
            <w:hideMark/>
          </w:tcPr>
          <w:p w14:paraId="241796A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37FBE348"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554B0DB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3B5AB133"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1007" w:type="dxa"/>
            <w:tcBorders>
              <w:top w:val="nil"/>
              <w:left w:val="nil"/>
              <w:bottom w:val="single" w:sz="4" w:space="0" w:color="auto"/>
              <w:right w:val="single" w:sz="4" w:space="0" w:color="auto"/>
            </w:tcBorders>
            <w:shd w:val="clear" w:color="000000" w:fill="B4C6E7"/>
            <w:vAlign w:val="center"/>
            <w:hideMark/>
          </w:tcPr>
          <w:p w14:paraId="214CCB7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1A2586B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60GB dynamic</w:t>
            </w:r>
          </w:p>
        </w:tc>
        <w:tc>
          <w:tcPr>
            <w:tcW w:w="850" w:type="dxa"/>
            <w:tcBorders>
              <w:top w:val="nil"/>
              <w:left w:val="nil"/>
              <w:bottom w:val="single" w:sz="4" w:space="0" w:color="auto"/>
              <w:right w:val="single" w:sz="4" w:space="0" w:color="auto"/>
            </w:tcBorders>
            <w:shd w:val="clear" w:color="000000" w:fill="B4C6E7"/>
            <w:vAlign w:val="center"/>
            <w:hideMark/>
          </w:tcPr>
          <w:p w14:paraId="2CAD099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0554F4A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Linux</w:t>
            </w:r>
          </w:p>
        </w:tc>
        <w:tc>
          <w:tcPr>
            <w:tcW w:w="1347" w:type="dxa"/>
            <w:tcBorders>
              <w:top w:val="nil"/>
              <w:left w:val="nil"/>
              <w:bottom w:val="single" w:sz="4" w:space="0" w:color="auto"/>
              <w:right w:val="single" w:sz="4" w:space="0" w:color="auto"/>
            </w:tcBorders>
            <w:shd w:val="clear" w:color="000000" w:fill="B4C6E7"/>
            <w:vAlign w:val="center"/>
            <w:hideMark/>
          </w:tcPr>
          <w:p w14:paraId="2739FFD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OpenID Production</w:t>
            </w:r>
          </w:p>
        </w:tc>
      </w:tr>
      <w:tr w:rsidR="00D61E60" w:rsidRPr="00792551" w14:paraId="0EB23A65"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5C7A0494"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Code Repository                  (on SV-ATH_HV03_P)</w:t>
            </w:r>
          </w:p>
        </w:tc>
        <w:tc>
          <w:tcPr>
            <w:tcW w:w="736" w:type="dxa"/>
            <w:tcBorders>
              <w:top w:val="nil"/>
              <w:left w:val="nil"/>
              <w:bottom w:val="single" w:sz="4" w:space="0" w:color="auto"/>
              <w:right w:val="single" w:sz="4" w:space="0" w:color="auto"/>
            </w:tcBorders>
            <w:shd w:val="clear" w:color="000000" w:fill="B4C6E7"/>
            <w:vAlign w:val="center"/>
            <w:hideMark/>
          </w:tcPr>
          <w:p w14:paraId="500E8B3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58FEA014"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3B5011D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09C8E7CE"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1007" w:type="dxa"/>
            <w:tcBorders>
              <w:top w:val="nil"/>
              <w:left w:val="nil"/>
              <w:bottom w:val="single" w:sz="4" w:space="0" w:color="auto"/>
              <w:right w:val="single" w:sz="4" w:space="0" w:color="auto"/>
            </w:tcBorders>
            <w:shd w:val="clear" w:color="000000" w:fill="B4C6E7"/>
            <w:vAlign w:val="center"/>
            <w:hideMark/>
          </w:tcPr>
          <w:p w14:paraId="7B7191FD"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4EFA940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240GB dynamic</w:t>
            </w:r>
          </w:p>
        </w:tc>
        <w:tc>
          <w:tcPr>
            <w:tcW w:w="850" w:type="dxa"/>
            <w:tcBorders>
              <w:top w:val="nil"/>
              <w:left w:val="nil"/>
              <w:bottom w:val="single" w:sz="4" w:space="0" w:color="auto"/>
              <w:right w:val="single" w:sz="4" w:space="0" w:color="auto"/>
            </w:tcBorders>
            <w:shd w:val="clear" w:color="000000" w:fill="B4C6E7"/>
            <w:vAlign w:val="center"/>
            <w:hideMark/>
          </w:tcPr>
          <w:p w14:paraId="7E0E2AA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008765D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Linux</w:t>
            </w:r>
          </w:p>
        </w:tc>
        <w:tc>
          <w:tcPr>
            <w:tcW w:w="1347" w:type="dxa"/>
            <w:tcBorders>
              <w:top w:val="nil"/>
              <w:left w:val="nil"/>
              <w:bottom w:val="single" w:sz="4" w:space="0" w:color="auto"/>
              <w:right w:val="single" w:sz="4" w:space="0" w:color="auto"/>
            </w:tcBorders>
            <w:shd w:val="clear" w:color="000000" w:fill="B4C6E7"/>
            <w:vAlign w:val="center"/>
            <w:hideMark/>
          </w:tcPr>
          <w:p w14:paraId="655BD2C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Code Repository</w:t>
            </w:r>
          </w:p>
        </w:tc>
      </w:tr>
      <w:tr w:rsidR="00D61E60" w:rsidRPr="00792551" w14:paraId="4AE21E4F"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6676FDAB"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PROD_PROVIDER_OATH2 (on SV-ATH_HV04_P)</w:t>
            </w:r>
          </w:p>
        </w:tc>
        <w:tc>
          <w:tcPr>
            <w:tcW w:w="736" w:type="dxa"/>
            <w:tcBorders>
              <w:top w:val="nil"/>
              <w:left w:val="nil"/>
              <w:bottom w:val="single" w:sz="4" w:space="0" w:color="auto"/>
              <w:right w:val="single" w:sz="4" w:space="0" w:color="auto"/>
            </w:tcBorders>
            <w:shd w:val="clear" w:color="000000" w:fill="B4C6E7"/>
            <w:vAlign w:val="center"/>
            <w:hideMark/>
          </w:tcPr>
          <w:p w14:paraId="7DEE862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429E4C4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4DE046A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300299B5"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6ECF7AF6"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28AD10C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32GB dynamic</w:t>
            </w:r>
          </w:p>
        </w:tc>
        <w:tc>
          <w:tcPr>
            <w:tcW w:w="850" w:type="dxa"/>
            <w:tcBorders>
              <w:top w:val="nil"/>
              <w:left w:val="nil"/>
              <w:bottom w:val="single" w:sz="4" w:space="0" w:color="auto"/>
              <w:right w:val="single" w:sz="4" w:space="0" w:color="auto"/>
            </w:tcBorders>
            <w:shd w:val="clear" w:color="000000" w:fill="B4C6E7"/>
            <w:vAlign w:val="center"/>
            <w:hideMark/>
          </w:tcPr>
          <w:p w14:paraId="12695AD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6ECFAF7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Linux</w:t>
            </w:r>
          </w:p>
        </w:tc>
        <w:tc>
          <w:tcPr>
            <w:tcW w:w="1347" w:type="dxa"/>
            <w:tcBorders>
              <w:top w:val="nil"/>
              <w:left w:val="nil"/>
              <w:bottom w:val="single" w:sz="4" w:space="0" w:color="auto"/>
              <w:right w:val="single" w:sz="4" w:space="0" w:color="auto"/>
            </w:tcBorders>
            <w:shd w:val="clear" w:color="000000" w:fill="B4C6E7"/>
            <w:vAlign w:val="center"/>
            <w:hideMark/>
          </w:tcPr>
          <w:p w14:paraId="308A761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Open Connect Server Production</w:t>
            </w:r>
          </w:p>
        </w:tc>
      </w:tr>
      <w:tr w:rsidR="00D61E60" w:rsidRPr="00792551" w14:paraId="1413E63E"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5FB1AC7E"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DC-ATH02                                (on SV-ATH_HV04_P)</w:t>
            </w:r>
          </w:p>
        </w:tc>
        <w:tc>
          <w:tcPr>
            <w:tcW w:w="736" w:type="dxa"/>
            <w:tcBorders>
              <w:top w:val="nil"/>
              <w:left w:val="nil"/>
              <w:bottom w:val="single" w:sz="4" w:space="0" w:color="auto"/>
              <w:right w:val="single" w:sz="4" w:space="0" w:color="auto"/>
            </w:tcBorders>
            <w:shd w:val="clear" w:color="000000" w:fill="B4C6E7"/>
            <w:vAlign w:val="center"/>
            <w:hideMark/>
          </w:tcPr>
          <w:p w14:paraId="3E3337E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4DF4D330"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4456C7B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50383A7A"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18283E5A"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5AECC8F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64GB dynamic</w:t>
            </w:r>
          </w:p>
        </w:tc>
        <w:tc>
          <w:tcPr>
            <w:tcW w:w="850" w:type="dxa"/>
            <w:tcBorders>
              <w:top w:val="nil"/>
              <w:left w:val="nil"/>
              <w:bottom w:val="single" w:sz="4" w:space="0" w:color="auto"/>
              <w:right w:val="single" w:sz="4" w:space="0" w:color="auto"/>
            </w:tcBorders>
            <w:shd w:val="clear" w:color="000000" w:fill="B4C6E7"/>
            <w:vAlign w:val="center"/>
            <w:hideMark/>
          </w:tcPr>
          <w:p w14:paraId="48E7073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620BE3F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xml:space="preserve">Windows Server </w:t>
            </w:r>
            <w:r w:rsidRPr="00792551">
              <w:rPr>
                <w:color w:val="000000"/>
                <w:lang w:val="el-GR" w:eastAsia="el-GR"/>
              </w:rPr>
              <w:lastRenderedPageBreak/>
              <w:t>2012 Standard</w:t>
            </w:r>
          </w:p>
        </w:tc>
        <w:tc>
          <w:tcPr>
            <w:tcW w:w="1347" w:type="dxa"/>
            <w:tcBorders>
              <w:top w:val="nil"/>
              <w:left w:val="nil"/>
              <w:bottom w:val="single" w:sz="4" w:space="0" w:color="auto"/>
              <w:right w:val="single" w:sz="4" w:space="0" w:color="auto"/>
            </w:tcBorders>
            <w:shd w:val="clear" w:color="000000" w:fill="B4C6E7"/>
            <w:vAlign w:val="center"/>
            <w:hideMark/>
          </w:tcPr>
          <w:p w14:paraId="7D35CD5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lastRenderedPageBreak/>
              <w:t>Domain Controller</w:t>
            </w:r>
          </w:p>
        </w:tc>
      </w:tr>
      <w:tr w:rsidR="00D61E60" w:rsidRPr="00792551" w14:paraId="40FA6E93"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5A748567"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DC-ATH03                                (on SV-ATH_HV04_P)</w:t>
            </w:r>
          </w:p>
        </w:tc>
        <w:tc>
          <w:tcPr>
            <w:tcW w:w="736" w:type="dxa"/>
            <w:tcBorders>
              <w:top w:val="nil"/>
              <w:left w:val="nil"/>
              <w:bottom w:val="single" w:sz="4" w:space="0" w:color="auto"/>
              <w:right w:val="single" w:sz="4" w:space="0" w:color="auto"/>
            </w:tcBorders>
            <w:shd w:val="clear" w:color="000000" w:fill="B4C6E7"/>
            <w:vAlign w:val="center"/>
            <w:hideMark/>
          </w:tcPr>
          <w:p w14:paraId="432EB90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727E127E"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699865C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1684923B"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76EA913C"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1FD2A6A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120GB dynamic</w:t>
            </w:r>
          </w:p>
        </w:tc>
        <w:tc>
          <w:tcPr>
            <w:tcW w:w="850" w:type="dxa"/>
            <w:tcBorders>
              <w:top w:val="nil"/>
              <w:left w:val="nil"/>
              <w:bottom w:val="single" w:sz="4" w:space="0" w:color="auto"/>
              <w:right w:val="single" w:sz="4" w:space="0" w:color="auto"/>
            </w:tcBorders>
            <w:shd w:val="clear" w:color="000000" w:fill="B4C6E7"/>
            <w:vAlign w:val="center"/>
            <w:hideMark/>
          </w:tcPr>
          <w:p w14:paraId="6F50383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738AB21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B4C6E7"/>
            <w:vAlign w:val="center"/>
            <w:hideMark/>
          </w:tcPr>
          <w:p w14:paraId="2ADED0B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Domain Controller</w:t>
            </w:r>
          </w:p>
        </w:tc>
      </w:tr>
      <w:tr w:rsidR="00D61E60" w:rsidRPr="00792551" w14:paraId="644A3AF3"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6270D2AB"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DEVDC-ATH01                        (on SV-ATH_HV10_P)</w:t>
            </w:r>
          </w:p>
        </w:tc>
        <w:tc>
          <w:tcPr>
            <w:tcW w:w="736" w:type="dxa"/>
            <w:tcBorders>
              <w:top w:val="nil"/>
              <w:left w:val="nil"/>
              <w:bottom w:val="single" w:sz="4" w:space="0" w:color="auto"/>
              <w:right w:val="single" w:sz="4" w:space="0" w:color="auto"/>
            </w:tcBorders>
            <w:shd w:val="clear" w:color="000000" w:fill="B4C6E7"/>
            <w:vAlign w:val="center"/>
            <w:hideMark/>
          </w:tcPr>
          <w:p w14:paraId="1D4EDF1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75D11738"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7174C37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277AA8E2"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27ADB00F"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4D47EDA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120GB dynamic</w:t>
            </w:r>
          </w:p>
        </w:tc>
        <w:tc>
          <w:tcPr>
            <w:tcW w:w="850" w:type="dxa"/>
            <w:tcBorders>
              <w:top w:val="nil"/>
              <w:left w:val="nil"/>
              <w:bottom w:val="single" w:sz="4" w:space="0" w:color="auto"/>
              <w:right w:val="single" w:sz="4" w:space="0" w:color="auto"/>
            </w:tcBorders>
            <w:shd w:val="clear" w:color="000000" w:fill="B4C6E7"/>
            <w:vAlign w:val="center"/>
            <w:hideMark/>
          </w:tcPr>
          <w:p w14:paraId="5B747D4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1EF6D85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B4C6E7"/>
            <w:vAlign w:val="center"/>
            <w:hideMark/>
          </w:tcPr>
          <w:p w14:paraId="7ED59F3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Domain Controller Development</w:t>
            </w:r>
          </w:p>
        </w:tc>
      </w:tr>
      <w:tr w:rsidR="00D61E60" w:rsidRPr="00792551" w14:paraId="6691FCC5"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0EC47630"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SV-ATH_DevApp01              (on SV-ATH_HV10_P)</w:t>
            </w:r>
          </w:p>
        </w:tc>
        <w:tc>
          <w:tcPr>
            <w:tcW w:w="736" w:type="dxa"/>
            <w:tcBorders>
              <w:top w:val="nil"/>
              <w:left w:val="nil"/>
              <w:bottom w:val="single" w:sz="4" w:space="0" w:color="auto"/>
              <w:right w:val="single" w:sz="4" w:space="0" w:color="auto"/>
            </w:tcBorders>
            <w:shd w:val="clear" w:color="000000" w:fill="B4C6E7"/>
            <w:vAlign w:val="center"/>
            <w:hideMark/>
          </w:tcPr>
          <w:p w14:paraId="21F6D73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15AB59A3"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699A70F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64ECC11E"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69B992BC"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0F3F134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120GB dynamic</w:t>
            </w:r>
          </w:p>
        </w:tc>
        <w:tc>
          <w:tcPr>
            <w:tcW w:w="850" w:type="dxa"/>
            <w:tcBorders>
              <w:top w:val="nil"/>
              <w:left w:val="nil"/>
              <w:bottom w:val="single" w:sz="4" w:space="0" w:color="auto"/>
              <w:right w:val="single" w:sz="4" w:space="0" w:color="auto"/>
            </w:tcBorders>
            <w:shd w:val="clear" w:color="000000" w:fill="B4C6E7"/>
            <w:vAlign w:val="center"/>
            <w:hideMark/>
          </w:tcPr>
          <w:p w14:paraId="01D39AF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2DEC6EC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Windows Server 2012 Standard</w:t>
            </w:r>
          </w:p>
        </w:tc>
        <w:tc>
          <w:tcPr>
            <w:tcW w:w="1347" w:type="dxa"/>
            <w:tcBorders>
              <w:top w:val="nil"/>
              <w:left w:val="nil"/>
              <w:bottom w:val="single" w:sz="4" w:space="0" w:color="auto"/>
              <w:right w:val="single" w:sz="4" w:space="0" w:color="auto"/>
            </w:tcBorders>
            <w:shd w:val="clear" w:color="000000" w:fill="B4C6E7"/>
            <w:vAlign w:val="center"/>
            <w:hideMark/>
          </w:tcPr>
          <w:p w14:paraId="62620CC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Development Application Server</w:t>
            </w:r>
          </w:p>
        </w:tc>
      </w:tr>
      <w:tr w:rsidR="00D61E60" w:rsidRPr="00792551" w14:paraId="2620E64C" w14:textId="77777777" w:rsidTr="00D61E60">
        <w:trPr>
          <w:trHeight w:val="870"/>
        </w:trPr>
        <w:tc>
          <w:tcPr>
            <w:tcW w:w="2269" w:type="dxa"/>
            <w:tcBorders>
              <w:top w:val="nil"/>
              <w:left w:val="single" w:sz="4" w:space="0" w:color="auto"/>
              <w:bottom w:val="single" w:sz="4" w:space="0" w:color="auto"/>
              <w:right w:val="single" w:sz="4" w:space="0" w:color="auto"/>
            </w:tcBorders>
            <w:shd w:val="clear" w:color="000000" w:fill="B4C6E7"/>
            <w:vAlign w:val="center"/>
            <w:hideMark/>
          </w:tcPr>
          <w:p w14:paraId="099B0BC7" w14:textId="77777777" w:rsidR="00D61E60" w:rsidRPr="008B6C31" w:rsidRDefault="00D61E60" w:rsidP="00D61E60">
            <w:pPr>
              <w:suppressAutoHyphens w:val="0"/>
              <w:spacing w:after="0"/>
              <w:jc w:val="left"/>
              <w:rPr>
                <w:color w:val="000000"/>
                <w:lang w:val="en-US" w:eastAsia="el-GR"/>
              </w:rPr>
            </w:pPr>
            <w:r w:rsidRPr="008B6C31">
              <w:rPr>
                <w:color w:val="000000"/>
                <w:lang w:val="en-US" w:eastAsia="el-GR"/>
              </w:rPr>
              <w:t>DEV_PROVIDER_OATH2     (on SV-ATH_HV10_P)</w:t>
            </w:r>
          </w:p>
        </w:tc>
        <w:tc>
          <w:tcPr>
            <w:tcW w:w="736" w:type="dxa"/>
            <w:tcBorders>
              <w:top w:val="nil"/>
              <w:left w:val="nil"/>
              <w:bottom w:val="single" w:sz="4" w:space="0" w:color="auto"/>
              <w:right w:val="single" w:sz="4" w:space="0" w:color="auto"/>
            </w:tcBorders>
            <w:shd w:val="clear" w:color="000000" w:fill="B4C6E7"/>
            <w:vAlign w:val="center"/>
            <w:hideMark/>
          </w:tcPr>
          <w:p w14:paraId="1C1F8E9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V</w:t>
            </w:r>
          </w:p>
        </w:tc>
        <w:tc>
          <w:tcPr>
            <w:tcW w:w="594" w:type="dxa"/>
            <w:tcBorders>
              <w:top w:val="nil"/>
              <w:left w:val="nil"/>
              <w:bottom w:val="single" w:sz="4" w:space="0" w:color="auto"/>
              <w:right w:val="single" w:sz="4" w:space="0" w:color="auto"/>
            </w:tcBorders>
            <w:shd w:val="clear" w:color="000000" w:fill="B4C6E7"/>
            <w:vAlign w:val="center"/>
            <w:hideMark/>
          </w:tcPr>
          <w:p w14:paraId="01ADDA4D"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2</w:t>
            </w:r>
          </w:p>
        </w:tc>
        <w:tc>
          <w:tcPr>
            <w:tcW w:w="728" w:type="dxa"/>
            <w:tcBorders>
              <w:top w:val="nil"/>
              <w:left w:val="nil"/>
              <w:bottom w:val="single" w:sz="4" w:space="0" w:color="auto"/>
              <w:right w:val="single" w:sz="4" w:space="0" w:color="auto"/>
            </w:tcBorders>
            <w:shd w:val="clear" w:color="000000" w:fill="B4C6E7"/>
            <w:vAlign w:val="center"/>
            <w:hideMark/>
          </w:tcPr>
          <w:p w14:paraId="059C6C3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B4C6E7"/>
            <w:vAlign w:val="center"/>
            <w:hideMark/>
          </w:tcPr>
          <w:p w14:paraId="5CF0C603"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4</w:t>
            </w:r>
          </w:p>
        </w:tc>
        <w:tc>
          <w:tcPr>
            <w:tcW w:w="1007" w:type="dxa"/>
            <w:tcBorders>
              <w:top w:val="nil"/>
              <w:left w:val="nil"/>
              <w:bottom w:val="single" w:sz="4" w:space="0" w:color="auto"/>
              <w:right w:val="single" w:sz="4" w:space="0" w:color="auto"/>
            </w:tcBorders>
            <w:shd w:val="clear" w:color="000000" w:fill="B4C6E7"/>
            <w:vAlign w:val="center"/>
            <w:hideMark/>
          </w:tcPr>
          <w:p w14:paraId="1BE942DD" w14:textId="77777777" w:rsidR="00D61E60" w:rsidRPr="00792551" w:rsidRDefault="00D61E60" w:rsidP="00D61E60">
            <w:pPr>
              <w:suppressAutoHyphens w:val="0"/>
              <w:spacing w:after="0"/>
              <w:jc w:val="right"/>
              <w:rPr>
                <w:color w:val="000000"/>
                <w:lang w:val="el-GR" w:eastAsia="el-GR"/>
              </w:rPr>
            </w:pPr>
            <w:r w:rsidRPr="00792551">
              <w:rPr>
                <w:color w:val="000000"/>
                <w:lang w:val="el-GR" w:eastAsia="el-GR"/>
              </w:rPr>
              <w:t>1</w:t>
            </w:r>
          </w:p>
        </w:tc>
        <w:tc>
          <w:tcPr>
            <w:tcW w:w="1230" w:type="dxa"/>
            <w:tcBorders>
              <w:top w:val="nil"/>
              <w:left w:val="nil"/>
              <w:bottom w:val="single" w:sz="4" w:space="0" w:color="auto"/>
              <w:right w:val="single" w:sz="4" w:space="0" w:color="auto"/>
            </w:tcBorders>
            <w:shd w:val="clear" w:color="000000" w:fill="B4C6E7"/>
            <w:vAlign w:val="center"/>
            <w:hideMark/>
          </w:tcPr>
          <w:p w14:paraId="5EB6E46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32GB dynamic</w:t>
            </w:r>
          </w:p>
        </w:tc>
        <w:tc>
          <w:tcPr>
            <w:tcW w:w="850" w:type="dxa"/>
            <w:tcBorders>
              <w:top w:val="nil"/>
              <w:left w:val="nil"/>
              <w:bottom w:val="single" w:sz="4" w:space="0" w:color="auto"/>
              <w:right w:val="single" w:sz="4" w:space="0" w:color="auto"/>
            </w:tcBorders>
            <w:shd w:val="clear" w:color="000000" w:fill="B4C6E7"/>
            <w:vAlign w:val="center"/>
            <w:hideMark/>
          </w:tcPr>
          <w:p w14:paraId="29657EF7"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B4C6E7"/>
            <w:vAlign w:val="center"/>
            <w:hideMark/>
          </w:tcPr>
          <w:p w14:paraId="35C49602"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Linux</w:t>
            </w:r>
          </w:p>
        </w:tc>
        <w:tc>
          <w:tcPr>
            <w:tcW w:w="1347" w:type="dxa"/>
            <w:tcBorders>
              <w:top w:val="nil"/>
              <w:left w:val="nil"/>
              <w:bottom w:val="single" w:sz="4" w:space="0" w:color="auto"/>
              <w:right w:val="single" w:sz="4" w:space="0" w:color="auto"/>
            </w:tcBorders>
            <w:shd w:val="clear" w:color="000000" w:fill="B4C6E7"/>
            <w:vAlign w:val="center"/>
            <w:hideMark/>
          </w:tcPr>
          <w:p w14:paraId="51BBA11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Open Connect Server Development</w:t>
            </w:r>
          </w:p>
        </w:tc>
      </w:tr>
      <w:tr w:rsidR="00D61E60" w:rsidRPr="00792551" w14:paraId="4A6A4518"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FFD966"/>
            <w:vAlign w:val="center"/>
            <w:hideMark/>
          </w:tcPr>
          <w:p w14:paraId="572FC8C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SV-ATH_SQLCL1</w:t>
            </w:r>
          </w:p>
        </w:tc>
        <w:tc>
          <w:tcPr>
            <w:tcW w:w="736" w:type="dxa"/>
            <w:tcBorders>
              <w:top w:val="nil"/>
              <w:left w:val="nil"/>
              <w:bottom w:val="single" w:sz="4" w:space="0" w:color="auto"/>
              <w:right w:val="single" w:sz="4" w:space="0" w:color="auto"/>
            </w:tcBorders>
            <w:shd w:val="clear" w:color="000000" w:fill="FFD966"/>
            <w:vAlign w:val="center"/>
            <w:hideMark/>
          </w:tcPr>
          <w:p w14:paraId="5F35511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w:t>
            </w:r>
          </w:p>
        </w:tc>
        <w:tc>
          <w:tcPr>
            <w:tcW w:w="594" w:type="dxa"/>
            <w:tcBorders>
              <w:top w:val="nil"/>
              <w:left w:val="nil"/>
              <w:bottom w:val="single" w:sz="4" w:space="0" w:color="auto"/>
              <w:right w:val="single" w:sz="4" w:space="0" w:color="auto"/>
            </w:tcBorders>
            <w:shd w:val="clear" w:color="000000" w:fill="FFD966"/>
            <w:vAlign w:val="center"/>
            <w:hideMark/>
          </w:tcPr>
          <w:p w14:paraId="1B754D1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FD966"/>
            <w:vAlign w:val="center"/>
            <w:hideMark/>
          </w:tcPr>
          <w:p w14:paraId="7E1BC58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FD966"/>
            <w:vAlign w:val="center"/>
            <w:hideMark/>
          </w:tcPr>
          <w:p w14:paraId="0A76634E"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FD966"/>
            <w:vAlign w:val="center"/>
            <w:hideMark/>
          </w:tcPr>
          <w:p w14:paraId="7ACC59E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FD966"/>
            <w:vAlign w:val="center"/>
            <w:hideMark/>
          </w:tcPr>
          <w:p w14:paraId="0CA230C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FD966"/>
            <w:vAlign w:val="center"/>
            <w:hideMark/>
          </w:tcPr>
          <w:p w14:paraId="453673A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FD966"/>
            <w:vAlign w:val="center"/>
            <w:hideMark/>
          </w:tcPr>
          <w:p w14:paraId="54FF7EF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FD966"/>
            <w:vAlign w:val="center"/>
            <w:hideMark/>
          </w:tcPr>
          <w:p w14:paraId="68B6DDD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Cluster (SQL Nodes)</w:t>
            </w:r>
          </w:p>
        </w:tc>
      </w:tr>
      <w:tr w:rsidR="00D61E60" w:rsidRPr="00792551" w14:paraId="41BB92A9"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FFD966"/>
            <w:vAlign w:val="center"/>
            <w:hideMark/>
          </w:tcPr>
          <w:p w14:paraId="69E9937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SV-ATH_DTC1_CL</w:t>
            </w:r>
          </w:p>
        </w:tc>
        <w:tc>
          <w:tcPr>
            <w:tcW w:w="736" w:type="dxa"/>
            <w:tcBorders>
              <w:top w:val="nil"/>
              <w:left w:val="nil"/>
              <w:bottom w:val="single" w:sz="4" w:space="0" w:color="auto"/>
              <w:right w:val="single" w:sz="4" w:space="0" w:color="auto"/>
            </w:tcBorders>
            <w:shd w:val="clear" w:color="000000" w:fill="FFD966"/>
            <w:vAlign w:val="center"/>
            <w:hideMark/>
          </w:tcPr>
          <w:p w14:paraId="40CA3B3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w:t>
            </w:r>
          </w:p>
        </w:tc>
        <w:tc>
          <w:tcPr>
            <w:tcW w:w="594" w:type="dxa"/>
            <w:tcBorders>
              <w:top w:val="nil"/>
              <w:left w:val="nil"/>
              <w:bottom w:val="single" w:sz="4" w:space="0" w:color="auto"/>
              <w:right w:val="single" w:sz="4" w:space="0" w:color="auto"/>
            </w:tcBorders>
            <w:shd w:val="clear" w:color="000000" w:fill="FFD966"/>
            <w:vAlign w:val="center"/>
            <w:hideMark/>
          </w:tcPr>
          <w:p w14:paraId="294E1BF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FD966"/>
            <w:vAlign w:val="center"/>
            <w:hideMark/>
          </w:tcPr>
          <w:p w14:paraId="3493F06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FD966"/>
            <w:vAlign w:val="center"/>
            <w:hideMark/>
          </w:tcPr>
          <w:p w14:paraId="2A7999A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FD966"/>
            <w:vAlign w:val="center"/>
            <w:hideMark/>
          </w:tcPr>
          <w:p w14:paraId="16092C8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FD966"/>
            <w:vAlign w:val="center"/>
            <w:hideMark/>
          </w:tcPr>
          <w:p w14:paraId="78FF31F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FD966"/>
            <w:vAlign w:val="center"/>
            <w:hideMark/>
          </w:tcPr>
          <w:p w14:paraId="712C4CD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FD966"/>
            <w:vAlign w:val="center"/>
            <w:hideMark/>
          </w:tcPr>
          <w:p w14:paraId="4B8C767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FD966"/>
            <w:vAlign w:val="center"/>
            <w:hideMark/>
          </w:tcPr>
          <w:p w14:paraId="66AACE5C"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Cluster (MS-DTC)</w:t>
            </w:r>
          </w:p>
        </w:tc>
      </w:tr>
      <w:tr w:rsidR="00D61E60" w:rsidRPr="00792551" w14:paraId="2DFF7176"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FD966"/>
            <w:vAlign w:val="center"/>
            <w:hideMark/>
          </w:tcPr>
          <w:p w14:paraId="53F6452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SV-ATHSQL1CL</w:t>
            </w:r>
          </w:p>
        </w:tc>
        <w:tc>
          <w:tcPr>
            <w:tcW w:w="736" w:type="dxa"/>
            <w:tcBorders>
              <w:top w:val="nil"/>
              <w:left w:val="nil"/>
              <w:bottom w:val="single" w:sz="4" w:space="0" w:color="auto"/>
              <w:right w:val="single" w:sz="4" w:space="0" w:color="auto"/>
            </w:tcBorders>
            <w:shd w:val="clear" w:color="000000" w:fill="FFD966"/>
            <w:vAlign w:val="center"/>
            <w:hideMark/>
          </w:tcPr>
          <w:p w14:paraId="29C8726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w:t>
            </w:r>
          </w:p>
        </w:tc>
        <w:tc>
          <w:tcPr>
            <w:tcW w:w="594" w:type="dxa"/>
            <w:tcBorders>
              <w:top w:val="nil"/>
              <w:left w:val="nil"/>
              <w:bottom w:val="single" w:sz="4" w:space="0" w:color="auto"/>
              <w:right w:val="single" w:sz="4" w:space="0" w:color="auto"/>
            </w:tcBorders>
            <w:shd w:val="clear" w:color="000000" w:fill="FFD966"/>
            <w:vAlign w:val="center"/>
            <w:hideMark/>
          </w:tcPr>
          <w:p w14:paraId="09DA26A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FD966"/>
            <w:vAlign w:val="center"/>
            <w:hideMark/>
          </w:tcPr>
          <w:p w14:paraId="1109757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FD966"/>
            <w:vAlign w:val="center"/>
            <w:hideMark/>
          </w:tcPr>
          <w:p w14:paraId="32ED055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FD966"/>
            <w:vAlign w:val="center"/>
            <w:hideMark/>
          </w:tcPr>
          <w:p w14:paraId="49F1C42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FD966"/>
            <w:vAlign w:val="center"/>
            <w:hideMark/>
          </w:tcPr>
          <w:p w14:paraId="5AFEC9D5"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FD966"/>
            <w:vAlign w:val="center"/>
            <w:hideMark/>
          </w:tcPr>
          <w:p w14:paraId="7B91DD0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FD966"/>
            <w:vAlign w:val="center"/>
            <w:hideMark/>
          </w:tcPr>
          <w:p w14:paraId="25D9178F"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FD966"/>
            <w:vAlign w:val="center"/>
            <w:hideMark/>
          </w:tcPr>
          <w:p w14:paraId="14697D7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SQL Cluster (instance1)</w:t>
            </w:r>
          </w:p>
        </w:tc>
      </w:tr>
      <w:tr w:rsidR="00D61E60" w:rsidRPr="00792551" w14:paraId="1ABF6461" w14:textId="77777777" w:rsidTr="00D61E60">
        <w:trPr>
          <w:trHeight w:val="580"/>
        </w:trPr>
        <w:tc>
          <w:tcPr>
            <w:tcW w:w="2269" w:type="dxa"/>
            <w:tcBorders>
              <w:top w:val="nil"/>
              <w:left w:val="single" w:sz="4" w:space="0" w:color="auto"/>
              <w:bottom w:val="single" w:sz="4" w:space="0" w:color="auto"/>
              <w:right w:val="single" w:sz="4" w:space="0" w:color="auto"/>
            </w:tcBorders>
            <w:shd w:val="clear" w:color="000000" w:fill="FFD966"/>
            <w:vAlign w:val="center"/>
            <w:hideMark/>
          </w:tcPr>
          <w:p w14:paraId="3BB081E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SV-ATHSQL2CL</w:t>
            </w:r>
          </w:p>
        </w:tc>
        <w:tc>
          <w:tcPr>
            <w:tcW w:w="736" w:type="dxa"/>
            <w:tcBorders>
              <w:top w:val="nil"/>
              <w:left w:val="nil"/>
              <w:bottom w:val="single" w:sz="4" w:space="0" w:color="auto"/>
              <w:right w:val="single" w:sz="4" w:space="0" w:color="auto"/>
            </w:tcBorders>
            <w:shd w:val="clear" w:color="000000" w:fill="FFD966"/>
            <w:vAlign w:val="center"/>
            <w:hideMark/>
          </w:tcPr>
          <w:p w14:paraId="7D753490"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w:t>
            </w:r>
          </w:p>
        </w:tc>
        <w:tc>
          <w:tcPr>
            <w:tcW w:w="594" w:type="dxa"/>
            <w:tcBorders>
              <w:top w:val="nil"/>
              <w:left w:val="nil"/>
              <w:bottom w:val="single" w:sz="4" w:space="0" w:color="auto"/>
              <w:right w:val="single" w:sz="4" w:space="0" w:color="auto"/>
            </w:tcBorders>
            <w:shd w:val="clear" w:color="000000" w:fill="FFD966"/>
            <w:vAlign w:val="center"/>
            <w:hideMark/>
          </w:tcPr>
          <w:p w14:paraId="146E85D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FD966"/>
            <w:vAlign w:val="center"/>
            <w:hideMark/>
          </w:tcPr>
          <w:p w14:paraId="6F11DAA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FD966"/>
            <w:vAlign w:val="center"/>
            <w:hideMark/>
          </w:tcPr>
          <w:p w14:paraId="1AFF20E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FD966"/>
            <w:vAlign w:val="center"/>
            <w:hideMark/>
          </w:tcPr>
          <w:p w14:paraId="489EE42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FD966"/>
            <w:vAlign w:val="center"/>
            <w:hideMark/>
          </w:tcPr>
          <w:p w14:paraId="12A3DE5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FD966"/>
            <w:vAlign w:val="center"/>
            <w:hideMark/>
          </w:tcPr>
          <w:p w14:paraId="3395D3E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FD966"/>
            <w:vAlign w:val="center"/>
            <w:hideMark/>
          </w:tcPr>
          <w:p w14:paraId="15EFEB8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FD966"/>
            <w:vAlign w:val="center"/>
            <w:hideMark/>
          </w:tcPr>
          <w:p w14:paraId="302BC8B4"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SQL Cluster (instance2)</w:t>
            </w:r>
          </w:p>
        </w:tc>
      </w:tr>
      <w:tr w:rsidR="00D61E60" w:rsidRPr="00792551" w14:paraId="28A5321D" w14:textId="77777777" w:rsidTr="00D61E60">
        <w:trPr>
          <w:trHeight w:val="290"/>
        </w:trPr>
        <w:tc>
          <w:tcPr>
            <w:tcW w:w="2269" w:type="dxa"/>
            <w:tcBorders>
              <w:top w:val="nil"/>
              <w:left w:val="single" w:sz="4" w:space="0" w:color="auto"/>
              <w:bottom w:val="single" w:sz="4" w:space="0" w:color="auto"/>
              <w:right w:val="single" w:sz="4" w:space="0" w:color="auto"/>
            </w:tcBorders>
            <w:shd w:val="clear" w:color="000000" w:fill="FFD966"/>
            <w:vAlign w:val="center"/>
            <w:hideMark/>
          </w:tcPr>
          <w:p w14:paraId="3B7A9F8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SV-ATH_HVCL01</w:t>
            </w:r>
          </w:p>
        </w:tc>
        <w:tc>
          <w:tcPr>
            <w:tcW w:w="736" w:type="dxa"/>
            <w:tcBorders>
              <w:top w:val="nil"/>
              <w:left w:val="nil"/>
              <w:bottom w:val="single" w:sz="4" w:space="0" w:color="auto"/>
              <w:right w:val="single" w:sz="4" w:space="0" w:color="auto"/>
            </w:tcBorders>
            <w:shd w:val="clear" w:color="000000" w:fill="FFD966"/>
            <w:vAlign w:val="center"/>
            <w:hideMark/>
          </w:tcPr>
          <w:p w14:paraId="6A47B48B"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L</w:t>
            </w:r>
          </w:p>
        </w:tc>
        <w:tc>
          <w:tcPr>
            <w:tcW w:w="594" w:type="dxa"/>
            <w:tcBorders>
              <w:top w:val="nil"/>
              <w:left w:val="nil"/>
              <w:bottom w:val="single" w:sz="4" w:space="0" w:color="auto"/>
              <w:right w:val="single" w:sz="4" w:space="0" w:color="auto"/>
            </w:tcBorders>
            <w:shd w:val="clear" w:color="000000" w:fill="FFD966"/>
            <w:vAlign w:val="center"/>
            <w:hideMark/>
          </w:tcPr>
          <w:p w14:paraId="5BE62DE8"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728" w:type="dxa"/>
            <w:tcBorders>
              <w:top w:val="nil"/>
              <w:left w:val="nil"/>
              <w:bottom w:val="single" w:sz="4" w:space="0" w:color="auto"/>
              <w:right w:val="single" w:sz="4" w:space="0" w:color="auto"/>
            </w:tcBorders>
            <w:shd w:val="clear" w:color="000000" w:fill="FFD966"/>
            <w:vAlign w:val="center"/>
            <w:hideMark/>
          </w:tcPr>
          <w:p w14:paraId="287C0F5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666" w:type="dxa"/>
            <w:tcBorders>
              <w:top w:val="nil"/>
              <w:left w:val="nil"/>
              <w:bottom w:val="single" w:sz="4" w:space="0" w:color="auto"/>
              <w:right w:val="single" w:sz="4" w:space="0" w:color="auto"/>
            </w:tcBorders>
            <w:shd w:val="clear" w:color="000000" w:fill="FFD966"/>
            <w:vAlign w:val="center"/>
            <w:hideMark/>
          </w:tcPr>
          <w:p w14:paraId="3A64A829"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007" w:type="dxa"/>
            <w:tcBorders>
              <w:top w:val="nil"/>
              <w:left w:val="nil"/>
              <w:bottom w:val="single" w:sz="4" w:space="0" w:color="auto"/>
              <w:right w:val="single" w:sz="4" w:space="0" w:color="auto"/>
            </w:tcBorders>
            <w:shd w:val="clear" w:color="000000" w:fill="FFD966"/>
            <w:vAlign w:val="center"/>
            <w:hideMark/>
          </w:tcPr>
          <w:p w14:paraId="429411E6"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30" w:type="dxa"/>
            <w:tcBorders>
              <w:top w:val="nil"/>
              <w:left w:val="nil"/>
              <w:bottom w:val="single" w:sz="4" w:space="0" w:color="auto"/>
              <w:right w:val="single" w:sz="4" w:space="0" w:color="auto"/>
            </w:tcBorders>
            <w:shd w:val="clear" w:color="000000" w:fill="FFD966"/>
            <w:vAlign w:val="center"/>
            <w:hideMark/>
          </w:tcPr>
          <w:p w14:paraId="457F78B3"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850" w:type="dxa"/>
            <w:tcBorders>
              <w:top w:val="nil"/>
              <w:left w:val="nil"/>
              <w:bottom w:val="single" w:sz="4" w:space="0" w:color="auto"/>
              <w:right w:val="single" w:sz="4" w:space="0" w:color="auto"/>
            </w:tcBorders>
            <w:shd w:val="clear" w:color="000000" w:fill="FFD966"/>
            <w:vAlign w:val="center"/>
            <w:hideMark/>
          </w:tcPr>
          <w:p w14:paraId="46464431"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276" w:type="dxa"/>
            <w:tcBorders>
              <w:top w:val="nil"/>
              <w:left w:val="nil"/>
              <w:bottom w:val="single" w:sz="4" w:space="0" w:color="auto"/>
              <w:right w:val="single" w:sz="4" w:space="0" w:color="auto"/>
            </w:tcBorders>
            <w:shd w:val="clear" w:color="000000" w:fill="FFD966"/>
            <w:vAlign w:val="center"/>
            <w:hideMark/>
          </w:tcPr>
          <w:p w14:paraId="10B2EB7D"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 </w:t>
            </w:r>
          </w:p>
        </w:tc>
        <w:tc>
          <w:tcPr>
            <w:tcW w:w="1347" w:type="dxa"/>
            <w:tcBorders>
              <w:top w:val="nil"/>
              <w:left w:val="nil"/>
              <w:bottom w:val="single" w:sz="4" w:space="0" w:color="auto"/>
              <w:right w:val="single" w:sz="4" w:space="0" w:color="auto"/>
            </w:tcBorders>
            <w:shd w:val="clear" w:color="000000" w:fill="FFD966"/>
            <w:vAlign w:val="center"/>
            <w:hideMark/>
          </w:tcPr>
          <w:p w14:paraId="3B00CC2A" w14:textId="77777777" w:rsidR="00D61E60" w:rsidRPr="00792551" w:rsidRDefault="00D61E60" w:rsidP="00D61E60">
            <w:pPr>
              <w:suppressAutoHyphens w:val="0"/>
              <w:spacing w:after="0"/>
              <w:jc w:val="left"/>
              <w:rPr>
                <w:color w:val="000000"/>
                <w:lang w:val="el-GR" w:eastAsia="el-GR"/>
              </w:rPr>
            </w:pPr>
            <w:r w:rsidRPr="00792551">
              <w:rPr>
                <w:color w:val="000000"/>
                <w:lang w:val="el-GR" w:eastAsia="el-GR"/>
              </w:rPr>
              <w:t>Cluster Hyper-V</w:t>
            </w:r>
          </w:p>
        </w:tc>
      </w:tr>
    </w:tbl>
    <w:p w14:paraId="6480479E" w14:textId="77777777" w:rsidR="00D61E60" w:rsidRDefault="00D61E60" w:rsidP="00D61E60">
      <w:pPr>
        <w:spacing w:before="60"/>
        <w:rPr>
          <w:b/>
          <w:bCs/>
          <w:lang w:val="el-GR"/>
        </w:rPr>
      </w:pPr>
    </w:p>
    <w:p w14:paraId="2848645F" w14:textId="020AB72B"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Pr>
          <w:color w:val="1F497D"/>
          <w:lang w:val="el-GR" w:eastAsia="el-GR"/>
        </w:rPr>
        <w:t xml:space="preserve">Για την πληρέστερη γνώση της υπάρχουσας υποδομής του ΟΠΣ Ολομέλειας </w:t>
      </w:r>
      <w:r w:rsidR="000969B7">
        <w:rPr>
          <w:color w:val="1F497D"/>
          <w:lang w:val="el-GR" w:eastAsia="el-GR"/>
        </w:rPr>
        <w:t>αναφέρουμε</w:t>
      </w:r>
      <w:r>
        <w:rPr>
          <w:color w:val="1F497D"/>
          <w:lang w:val="el-GR" w:eastAsia="el-GR"/>
        </w:rPr>
        <w:t xml:space="preserve"> τα ακόλουθα:</w:t>
      </w:r>
    </w:p>
    <w:p w14:paraId="7C3F6088"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Οι δίσκοι που χρησιμοποιούνται από τα εικονικά αλλά και από κάποια φυσικά μηχανήματα, βρίσκονται στο σύστημα αποθήκευσης Ρ2000 το οποίο μαζί με το κουτί επέκτασης περιλαμβάνουν 39 σκληρούς δίσκους των τριακοσίων gigabyte, που μας δίνουν μία ονομαστική συνολική χωρητικότητα πριν την διαμόρφωση της τάξης των 11,7 Terabytes. Η συνολική αυτή χωρητικότητα διαχωρίστηκε σε τέσσερις (4) εικονικούς δίσκους σε ασφαλείς διατάξεις raid.</w:t>
      </w:r>
    </w:p>
    <w:p w14:paraId="26674150"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Έτσι έχουμε:</w:t>
      </w:r>
    </w:p>
    <w:p w14:paraId="62414FEF"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Ένα εικονικό δίσκο (vd01-HV) αποτελούμενο από 5 δίσκους σε διάταξη raid5 χωρητικότητας 1,2ΤΒ για χρήση από τις εικονικές μηχανές.</w:t>
      </w:r>
    </w:p>
    <w:p w14:paraId="7EA474AA"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Ένα εικονικό δίσκο (vd02-SQL) αποτελούμενο από 7 δίσκους σε διάταξη raid5 χωρητικότητας 1,8ΤΒ για χρήση από τις βάσεις δεδομένων.</w:t>
      </w:r>
    </w:p>
    <w:p w14:paraId="061C8CBB"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Ένα εικονικό δίσκο (vd03-SQL_Log) αποτελούμενο από 6 δίσκους σε διάταξη raid10 χωρητικότητας 900GB για χρήση από τα transaction logs των βάσεων δεδομένων.</w:t>
      </w:r>
    </w:p>
    <w:p w14:paraId="104F95DD"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Ένα εικονικό δίσκο (vd04) αποτελούμενο από 16 δίσκους σε διάταξη raid6 χωρητικότητας 4,2ΤΒ για χρήση από το Backup.</w:t>
      </w:r>
    </w:p>
    <w:p w14:paraId="5834EE0A"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Εκτός από τους παραπάνω δίσκους υπάρχουν επίσης δύο (2) σκληροί δίσκοι σε κατάσταση αναμονής (hot spare) για να αντικαταστήσουν αυτόματα όποιον δίσκο αποκτήσει πρόβλημα.</w:t>
      </w:r>
    </w:p>
    <w:p w14:paraId="019CDCAA"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lastRenderedPageBreak/>
        <w:t>Επίσης υπάρχουν τρεις (3) ακόμη δίσκοι οι οποίοι δεν έχουν αποδοθεί πουθενά και μπορούν να χρησιμοποιηθούν σαν προσθήκη σε οποιονδήποτε από τους παραπάνω εικονικούς δίσκους ή για τη δημιουργία νέου εικονικού δίσκου αν παραστεί ανάγκη.</w:t>
      </w:r>
    </w:p>
    <w:p w14:paraId="79CA0FDD"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Οι παραπάνω εικονικοί δίσκοι έχουν χωριστεί και διανεμηθεί με τον τρόπο που δείχνει ο παρακάτω πίνακας</w:t>
      </w:r>
    </w:p>
    <w:p w14:paraId="57CF94A2"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 </w:t>
      </w:r>
    </w:p>
    <w:tbl>
      <w:tblPr>
        <w:tblW w:w="8217" w:type="dxa"/>
        <w:shd w:val="clear" w:color="auto" w:fill="FFFFFF"/>
        <w:tblCellMar>
          <w:left w:w="0" w:type="dxa"/>
          <w:right w:w="0" w:type="dxa"/>
        </w:tblCellMar>
        <w:tblLook w:val="04A0" w:firstRow="1" w:lastRow="0" w:firstColumn="1" w:lastColumn="0" w:noHBand="0" w:noVBand="1"/>
      </w:tblPr>
      <w:tblGrid>
        <w:gridCol w:w="624"/>
        <w:gridCol w:w="1659"/>
        <w:gridCol w:w="2248"/>
        <w:gridCol w:w="1070"/>
        <w:gridCol w:w="2616"/>
      </w:tblGrid>
      <w:tr w:rsidR="00D61E60" w:rsidRPr="00792551" w14:paraId="1E90D671" w14:textId="77777777" w:rsidTr="00D61E60">
        <w:tc>
          <w:tcPr>
            <w:tcW w:w="62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860043"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α/α</w:t>
            </w:r>
          </w:p>
        </w:tc>
        <w:tc>
          <w:tcPr>
            <w:tcW w:w="165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CC4FC62"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Εικονικός δίσκος Vdisk</w:t>
            </w:r>
          </w:p>
        </w:tc>
        <w:tc>
          <w:tcPr>
            <w:tcW w:w="22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C13009C"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Κατάτμηση</w:t>
            </w:r>
            <w:r w:rsidRPr="00792551">
              <w:rPr>
                <w:color w:val="1F497D"/>
                <w:lang w:val="el-GR" w:eastAsia="el-GR"/>
              </w:rPr>
              <w:br/>
              <w:t>(Volume)</w:t>
            </w:r>
          </w:p>
        </w:tc>
        <w:tc>
          <w:tcPr>
            <w:tcW w:w="10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00B45A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Μέγεθος</w:t>
            </w:r>
          </w:p>
        </w:tc>
        <w:tc>
          <w:tcPr>
            <w:tcW w:w="261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B7CD1FF"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Μηχανήματα με πρόσβαση</w:t>
            </w:r>
          </w:p>
        </w:tc>
      </w:tr>
      <w:tr w:rsidR="00D61E60" w:rsidRPr="00792551" w14:paraId="70BAABD4"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7F665F"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8722A0"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484558"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vd01-HV_vol1</w:t>
            </w:r>
            <w:r w:rsidRPr="00792551">
              <w:rPr>
                <w:color w:val="1F497D"/>
                <w:lang w:val="el-GR" w:eastAsia="el-GR"/>
              </w:rPr>
              <w:br/>
              <w:t>(LUN3)</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990621"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350GB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8CEC91"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SV-ATH_HV02_P</w:t>
            </w:r>
          </w:p>
          <w:p w14:paraId="4F5C4294"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SV-ATH_HV03_P</w:t>
            </w:r>
          </w:p>
          <w:p w14:paraId="217301AF"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SV-ATH_HV04_P</w:t>
            </w:r>
          </w:p>
          <w:p w14:paraId="541448DA"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SV-ATH_HV09_P</w:t>
            </w:r>
          </w:p>
          <w:p w14:paraId="293BA877"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SV-ATH_HV10_P</w:t>
            </w:r>
          </w:p>
        </w:tc>
      </w:tr>
      <w:tr w:rsidR="00D61E60" w:rsidRPr="00792551" w14:paraId="6CCCDFCD"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5ED29C"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2</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C28869"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F7E08A"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vd01-HV_vol2</w:t>
            </w:r>
            <w:r w:rsidRPr="00792551">
              <w:rPr>
                <w:color w:val="1F497D"/>
                <w:lang w:val="el-GR" w:eastAsia="el-GR"/>
              </w:rPr>
              <w:br/>
              <w:t>(LUN4)</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6DD10C"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350GB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F974B3"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SV-ATH_HV02_P</w:t>
            </w:r>
          </w:p>
          <w:p w14:paraId="38FEF1D6"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SV-ATH_HV03_P</w:t>
            </w:r>
          </w:p>
          <w:p w14:paraId="27907908"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SV-ATH_HV04_P</w:t>
            </w:r>
          </w:p>
          <w:p w14:paraId="6C7FFD06"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SV-ATH_HV09_P</w:t>
            </w:r>
          </w:p>
          <w:p w14:paraId="051AB636"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SV-ATH_HV10_P</w:t>
            </w:r>
          </w:p>
        </w:tc>
      </w:tr>
      <w:tr w:rsidR="00D61E60" w:rsidRPr="00792551" w14:paraId="0939BA1F"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B29F6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3</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9AFE6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21F6FAB"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vd01-HV_vol3</w:t>
            </w:r>
            <w:r w:rsidRPr="00792551">
              <w:rPr>
                <w:color w:val="1F497D"/>
                <w:lang w:val="el-GR" w:eastAsia="el-GR"/>
              </w:rPr>
              <w:br/>
              <w:t>(LUN5)</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0BC551"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350GB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9DA3BC"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SV-ATH_HV02_P</w:t>
            </w:r>
          </w:p>
          <w:p w14:paraId="739F235C"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SV-ATH_HV03_P</w:t>
            </w:r>
          </w:p>
          <w:p w14:paraId="3B1C65E0"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SV-ATH_HV04_P</w:t>
            </w:r>
          </w:p>
          <w:p w14:paraId="4B7D1A1E"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SV-ATH_HV09_P</w:t>
            </w:r>
          </w:p>
          <w:p w14:paraId="195FBF47"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SV-ATH_HV10_P</w:t>
            </w:r>
          </w:p>
        </w:tc>
      </w:tr>
      <w:tr w:rsidR="00D61E60" w:rsidRPr="00792551" w14:paraId="5CC65639"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A5FB00"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4</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9AEA45"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1A268A"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Witness</w:t>
            </w:r>
          </w:p>
          <w:p w14:paraId="3845754B"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(LUN1)</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B18D12"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7DC8AD"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05886639"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05027EC4"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FE6A76B"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5</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B17E21"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406BB0"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SQL_Data</w:t>
            </w:r>
          </w:p>
          <w:p w14:paraId="24702584"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(LUN2)</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5C05FA"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250GB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5E3D88"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106B7209"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7B444E1A"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C5E138"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6</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5E0E25"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514B08"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MSDTC</w:t>
            </w:r>
          </w:p>
          <w:p w14:paraId="19B81E1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(LUN8)</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682A52"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2C5D94"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7B0EA106"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0ACC2606"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753402"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7</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58EE3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B89F3C"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SQL_Data_1</w:t>
            </w:r>
          </w:p>
          <w:p w14:paraId="1CC18B0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(LUN9)</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8004BC9"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250GB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684499"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111C6E9D"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5DA55170"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4DB755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8</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32720A"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vd02-SQL_Log</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4DA9C5"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SQL_TR_Log</w:t>
            </w:r>
          </w:p>
          <w:p w14:paraId="1276D6F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(LUN6)</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229261"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100GB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5697B6"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2E07005A"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07FDBE56"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A32203D"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9</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0B82E0"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vd02-SQL_Log</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A8A67D"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SQL_TR_Log_1</w:t>
            </w:r>
          </w:p>
          <w:p w14:paraId="4507DE74"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(LUN10)</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EDE833"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100GB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F1C120"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SV-ATH_SQL1_P</w:t>
            </w:r>
          </w:p>
          <w:p w14:paraId="538A9EDF" w14:textId="77777777" w:rsidR="00D61E60" w:rsidRPr="008B6C31" w:rsidRDefault="00D61E60" w:rsidP="00D61E60">
            <w:pPr>
              <w:suppressAutoHyphens w:val="0"/>
              <w:spacing w:after="0"/>
              <w:jc w:val="left"/>
              <w:rPr>
                <w:rFonts w:ascii="Times New Roman" w:hAnsi="Times New Roman" w:cs="Times New Roman"/>
                <w:color w:val="222222"/>
                <w:sz w:val="24"/>
                <w:lang w:val="en-US" w:eastAsia="el-GR"/>
              </w:rPr>
            </w:pPr>
            <w:r w:rsidRPr="008B6C31">
              <w:rPr>
                <w:color w:val="1F497D"/>
                <w:lang w:val="en-US" w:eastAsia="el-GR"/>
              </w:rPr>
              <w:t>SV-ATH_SQL2_P</w:t>
            </w:r>
          </w:p>
        </w:tc>
      </w:tr>
      <w:tr w:rsidR="00D61E60" w:rsidRPr="00792551" w14:paraId="5C64174B" w14:textId="77777777" w:rsidTr="00D61E60">
        <w:tc>
          <w:tcPr>
            <w:tcW w:w="62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C7B9D3E"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10</w:t>
            </w:r>
          </w:p>
        </w:tc>
        <w:tc>
          <w:tcPr>
            <w:tcW w:w="16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4C2F9D"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vd04</w:t>
            </w:r>
          </w:p>
        </w:tc>
        <w:tc>
          <w:tcPr>
            <w:tcW w:w="2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CB5695"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Backup_v001</w:t>
            </w:r>
          </w:p>
          <w:p w14:paraId="29C53C9D"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(LUN7)</w:t>
            </w:r>
          </w:p>
        </w:tc>
        <w:tc>
          <w:tcPr>
            <w:tcW w:w="10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B32C81"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2TB</w:t>
            </w:r>
          </w:p>
        </w:tc>
        <w:tc>
          <w:tcPr>
            <w:tcW w:w="261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BEFFB2" w14:textId="77777777" w:rsidR="00D61E60" w:rsidRPr="00792551" w:rsidRDefault="00D61E60" w:rsidP="00D61E60">
            <w:pPr>
              <w:suppressAutoHyphens w:val="0"/>
              <w:spacing w:after="0"/>
              <w:jc w:val="left"/>
              <w:rPr>
                <w:rFonts w:ascii="Times New Roman" w:hAnsi="Times New Roman" w:cs="Times New Roman"/>
                <w:color w:val="222222"/>
                <w:sz w:val="24"/>
                <w:lang w:val="el-GR" w:eastAsia="el-GR"/>
              </w:rPr>
            </w:pPr>
            <w:r w:rsidRPr="00792551">
              <w:rPr>
                <w:color w:val="1F497D"/>
                <w:lang w:val="el-GR" w:eastAsia="el-GR"/>
              </w:rPr>
              <w:t>SV-ATH_DPM01_P</w:t>
            </w:r>
          </w:p>
        </w:tc>
      </w:tr>
    </w:tbl>
    <w:p w14:paraId="06DE8AF7"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 </w:t>
      </w:r>
    </w:p>
    <w:p w14:paraId="2285DCBB"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Στις κατατμήσεις δίσκων (LUNS) που εμφανίζονται στα παραπάνω μηχανήματα, έχει γίνει μέριμνα ώστε να χρησιμοποιείται υποδομή πολλαπλών δρόμων (multipathing), ώστε κάθε μηχάνημα να επικοινωνεί με τον αντίστοιχο χώρο με περισσότερους από έναν «δρόμους». Με τον τρόπο αυτό αυξάνεται η διαθεσιμότητα σε περίπτωση που υπάρξει κάποια αστοχία αλλά και η δυνατότητα μεταφοράς δεδομένων κατά την φυσιολογική λειτουργία.</w:t>
      </w:r>
    </w:p>
    <w:p w14:paraId="0471B1DA"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Τα μηχανήματα που επικοινωνούν με τις ίδιες κατατμήσεις δίσκων το κάνουν μέσα από οδηγούς υψηλής διαθεσιμότητας (cluster) ώστε να μπορούν να λειτουργούν χωρίς το ένα μηχάνημα να δημιουργεί πρόβλημα στα υπόλοιπα.</w:t>
      </w:r>
    </w:p>
    <w:p w14:paraId="18C0A95A" w14:textId="77777777" w:rsidR="00D61E60" w:rsidRPr="00792551" w:rsidRDefault="00D61E60" w:rsidP="00D61E60">
      <w:pPr>
        <w:shd w:val="clear" w:color="auto" w:fill="FFFFFF"/>
        <w:suppressAutoHyphens w:val="0"/>
        <w:spacing w:after="0"/>
        <w:jc w:val="left"/>
        <w:rPr>
          <w:rFonts w:ascii="Arial" w:hAnsi="Arial" w:cs="Arial"/>
          <w:color w:val="222222"/>
          <w:sz w:val="24"/>
          <w:lang w:val="el-GR" w:eastAsia="el-GR"/>
        </w:rPr>
      </w:pPr>
      <w:r w:rsidRPr="00792551">
        <w:rPr>
          <w:color w:val="1F497D"/>
          <w:lang w:val="el-GR" w:eastAsia="el-GR"/>
        </w:rPr>
        <w:t>Αντίστοιχη κατάτμηση έχει γίνει και στο δευτερεύον μηχανογραφικό κέντρο, ώστε να εξυπηρετηθούν και εκεί τα μηχανήματα με τους αντίστοιχους ρόλους..</w:t>
      </w:r>
    </w:p>
    <w:p w14:paraId="322D9B2B" w14:textId="77777777" w:rsidR="00D61E60" w:rsidRDefault="00D61E60" w:rsidP="00D61E60">
      <w:pPr>
        <w:spacing w:before="60"/>
        <w:rPr>
          <w:b/>
          <w:bCs/>
          <w:lang w:val="el-GR"/>
        </w:rPr>
      </w:pPr>
    </w:p>
    <w:p w14:paraId="1AA68050" w14:textId="77777777" w:rsidR="00D61E60" w:rsidRDefault="00D61E60" w:rsidP="00D61E60">
      <w:pPr>
        <w:spacing w:before="60"/>
        <w:rPr>
          <w:b/>
          <w:bCs/>
          <w:lang w:val="el-GR"/>
        </w:rPr>
      </w:pPr>
    </w:p>
    <w:p w14:paraId="00953FAE" w14:textId="77777777" w:rsidR="00D61E60" w:rsidRDefault="00D61E60" w:rsidP="00D61E60">
      <w:pPr>
        <w:spacing w:before="60"/>
        <w:rPr>
          <w:b/>
          <w:bCs/>
          <w:lang w:val="el-GR"/>
        </w:rPr>
      </w:pPr>
      <w:r>
        <w:rPr>
          <w:b/>
          <w:bCs/>
          <w:lang w:val="el-GR"/>
        </w:rPr>
        <w:lastRenderedPageBreak/>
        <w:t xml:space="preserve">Το ΟΠΣ Ολομέλειας έχει πολυεπίπεδη διαλειτουργικότητα με το ΟΠΣ Προδικασίας. Με δεδομένο ότι το ΟΠΣ Προδικασίας θα αναπτυχθεί στις υποδομές του </w:t>
      </w:r>
      <w:r>
        <w:rPr>
          <w:b/>
          <w:bCs/>
          <w:lang w:val="en-US"/>
        </w:rPr>
        <w:t>G</w:t>
      </w:r>
      <w:r w:rsidRPr="008B6C31">
        <w:rPr>
          <w:b/>
          <w:bCs/>
          <w:lang w:val="el-GR"/>
        </w:rPr>
        <w:t>-</w:t>
      </w:r>
      <w:r>
        <w:rPr>
          <w:b/>
          <w:bCs/>
          <w:lang w:val="en-US"/>
        </w:rPr>
        <w:t>Cloud</w:t>
      </w:r>
      <w:r w:rsidRPr="008B6C31">
        <w:rPr>
          <w:b/>
          <w:bCs/>
          <w:lang w:val="el-GR"/>
        </w:rPr>
        <w:t xml:space="preserve">, </w:t>
      </w:r>
      <w:r>
        <w:rPr>
          <w:b/>
          <w:bCs/>
          <w:lang w:val="el-GR"/>
        </w:rPr>
        <w:t xml:space="preserve">στα πλαίσια του παρόντος έργου απαιτείται η μετάπτωση του ΟΠΣ Ολομέλειας από τις υποδομές του Δικηγορικού Συλλόγου Αθηνών σε αυτές του </w:t>
      </w:r>
      <w:r w:rsidRPr="006D677F">
        <w:rPr>
          <w:b/>
          <w:bCs/>
          <w:lang w:val="el-GR"/>
        </w:rPr>
        <w:t>G-Cloud</w:t>
      </w:r>
      <w:r>
        <w:rPr>
          <w:b/>
          <w:bCs/>
          <w:lang w:val="el-GR"/>
        </w:rPr>
        <w:t>.</w:t>
      </w:r>
    </w:p>
    <w:p w14:paraId="3F44E3EC" w14:textId="77777777" w:rsidR="004208D9" w:rsidRPr="008B6C31" w:rsidRDefault="004208D9" w:rsidP="00D61E60">
      <w:pPr>
        <w:spacing w:before="60"/>
        <w:rPr>
          <w:b/>
          <w:bCs/>
          <w:lang w:val="el-GR"/>
        </w:rPr>
      </w:pPr>
    </w:p>
    <w:p w14:paraId="78B895AD" w14:textId="77777777" w:rsidR="00D61E60" w:rsidRPr="00D37B33" w:rsidRDefault="00D61E60" w:rsidP="00484A5F">
      <w:pPr>
        <w:pStyle w:val="H2"/>
        <w:numPr>
          <w:ilvl w:val="1"/>
          <w:numId w:val="16"/>
        </w:numPr>
        <w:rPr>
          <w:lang w:val="el-GR"/>
        </w:rPr>
      </w:pPr>
      <w:bookmarkStart w:id="303" w:name="_Ref498502474"/>
      <w:bookmarkStart w:id="304" w:name="_Toc87533131"/>
      <w:r w:rsidRPr="00D37B33">
        <w:rPr>
          <w:lang w:val="el-GR"/>
        </w:rPr>
        <w:t>Το Κυβερνητικό Υπολογιστικό Νέφος (</w:t>
      </w:r>
      <w:r w:rsidRPr="004208D9">
        <w:t>G</w:t>
      </w:r>
      <w:r w:rsidRPr="00D37B33">
        <w:rPr>
          <w:lang w:val="el-GR"/>
        </w:rPr>
        <w:t>-</w:t>
      </w:r>
      <w:r w:rsidRPr="004208D9">
        <w:t>Cloud</w:t>
      </w:r>
      <w:r w:rsidRPr="00D37B33">
        <w:rPr>
          <w:lang w:val="el-GR"/>
        </w:rPr>
        <w:t>)</w:t>
      </w:r>
      <w:bookmarkEnd w:id="303"/>
      <w:bookmarkEnd w:id="304"/>
    </w:p>
    <w:p w14:paraId="5C531924" w14:textId="77777777" w:rsidR="00D61E60" w:rsidRPr="004208D9" w:rsidRDefault="00D61E60" w:rsidP="00484A5F">
      <w:pPr>
        <w:pStyle w:val="Heading5"/>
        <w:numPr>
          <w:ilvl w:val="2"/>
          <w:numId w:val="16"/>
        </w:numPr>
        <w:rPr>
          <w:rFonts w:cs="Tahoma"/>
          <w:szCs w:val="22"/>
          <w:lang w:val="el-GR"/>
        </w:rPr>
      </w:pPr>
      <w:bookmarkStart w:id="305" w:name="_Toc87533132"/>
      <w:r w:rsidRPr="007D347B">
        <w:rPr>
          <w:rFonts w:cs="Tahoma"/>
          <w:szCs w:val="22"/>
          <w:lang w:val="el-GR"/>
        </w:rPr>
        <w:t>Περιγραφή</w:t>
      </w:r>
      <w:bookmarkEnd w:id="305"/>
      <w:r w:rsidRPr="007D347B">
        <w:rPr>
          <w:rFonts w:cs="Tahoma"/>
          <w:szCs w:val="22"/>
          <w:lang w:val="el-GR"/>
        </w:rPr>
        <w:t xml:space="preserve"> </w:t>
      </w:r>
    </w:p>
    <w:p w14:paraId="7AF852DD" w14:textId="77777777" w:rsidR="00D61E60" w:rsidRPr="007D347B" w:rsidRDefault="00D61E60" w:rsidP="00D61E60">
      <w:pPr>
        <w:rPr>
          <w:rFonts w:eastAsia="SimSun"/>
          <w:lang w:val="el-GR"/>
        </w:rPr>
      </w:pPr>
      <w:r w:rsidRPr="007D347B">
        <w:rPr>
          <w:rFonts w:eastAsia="SimSun"/>
          <w:lang w:val="el-GR"/>
        </w:rPr>
        <w:t xml:space="preserve">Το σύνολο των υπηρεσιών του Ολοκληρωμένου Πληροφοριακού Συστήματος </w:t>
      </w:r>
      <w:r>
        <w:rPr>
          <w:rFonts w:eastAsia="SimSun"/>
          <w:lang w:val="el-GR"/>
        </w:rPr>
        <w:t>Προδικασίας</w:t>
      </w:r>
      <w:r w:rsidRPr="007D347B">
        <w:rPr>
          <w:rFonts w:eastAsia="SimSun"/>
          <w:lang w:val="el-GR"/>
        </w:rPr>
        <w:t xml:space="preserve"> (ΟΠΣ</w:t>
      </w:r>
      <w:r>
        <w:rPr>
          <w:rFonts w:eastAsia="SimSun"/>
          <w:lang w:val="el-GR"/>
        </w:rPr>
        <w:t xml:space="preserve"> Προδικασίας</w:t>
      </w:r>
      <w:r w:rsidRPr="007D347B">
        <w:rPr>
          <w:rFonts w:eastAsia="SimSun"/>
          <w:lang w:val="el-GR"/>
        </w:rPr>
        <w:t xml:space="preserve">), που θα αναπτυχθεί στο πλαίσιο του παρόντος έργου, θα παρέχεται μέσω cloud περιβάλλοντος. Συγκεκριμένα, το </w:t>
      </w:r>
      <w:r>
        <w:rPr>
          <w:rFonts w:eastAsia="SimSun"/>
          <w:lang w:val="el-GR"/>
        </w:rPr>
        <w:t>ΟΠΣ Προδικασίας</w:t>
      </w:r>
      <w:r w:rsidRPr="007D347B">
        <w:rPr>
          <w:rFonts w:eastAsia="SimSun"/>
          <w:lang w:val="el-GR"/>
        </w:rPr>
        <w:t xml:space="preserve"> θα εγκατασταθεί και θα φιλοξενηθεί στις υποδομές του Κυβερνητικού Υπολογιστικού Νέφους G-Cloud </w:t>
      </w:r>
      <w:r>
        <w:rPr>
          <w:rFonts w:eastAsia="SimSun"/>
          <w:lang w:val="el-GR"/>
        </w:rPr>
        <w:t>ενώ το ΟΠΣ Ολομέλειας Δικηγορικών Συλλόγων θα μεταπέσει στις ίδιες υποδομές</w:t>
      </w:r>
      <w:r w:rsidRPr="007D347B">
        <w:rPr>
          <w:rFonts w:eastAsia="SimSun"/>
          <w:lang w:val="el-GR"/>
        </w:rPr>
        <w:t>.</w:t>
      </w:r>
    </w:p>
    <w:p w14:paraId="238FF1DB" w14:textId="77777777" w:rsidR="00D61E60" w:rsidRPr="007D347B" w:rsidRDefault="00D61E60" w:rsidP="00D61E60">
      <w:pPr>
        <w:rPr>
          <w:rFonts w:eastAsia="SimSun"/>
          <w:lang w:val="el-GR"/>
        </w:rPr>
      </w:pPr>
      <w:r w:rsidRPr="007D347B">
        <w:rPr>
          <w:rFonts w:eastAsia="SimSun"/>
          <w:lang w:val="el-GR"/>
        </w:rPr>
        <w:t xml:space="preserve">Το Κυβερνητικό Υπολογιστικό Νέφος G-Cloud, περιλαμβάνει: </w:t>
      </w:r>
    </w:p>
    <w:p w14:paraId="643E24EA" w14:textId="77777777" w:rsidR="00D61E60" w:rsidRPr="007D347B" w:rsidRDefault="00D61E60" w:rsidP="00484A5F">
      <w:pPr>
        <w:pStyle w:val="ListParagraph"/>
        <w:numPr>
          <w:ilvl w:val="0"/>
          <w:numId w:val="46"/>
        </w:numPr>
        <w:spacing w:before="120"/>
        <w:rPr>
          <w:rFonts w:eastAsia="SimSun"/>
          <w:lang w:val="el-GR"/>
        </w:rPr>
      </w:pPr>
      <w:r w:rsidRPr="007D347B">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3F1B145A" w14:textId="77777777" w:rsidR="00D61E60" w:rsidRPr="004C38A4" w:rsidRDefault="00D61E60" w:rsidP="00484A5F">
      <w:pPr>
        <w:pStyle w:val="ListParagraph"/>
        <w:numPr>
          <w:ilvl w:val="0"/>
          <w:numId w:val="46"/>
        </w:numPr>
        <w:spacing w:before="120"/>
        <w:rPr>
          <w:rFonts w:eastAsia="SimSun"/>
          <w:lang w:val="el-GR"/>
        </w:rPr>
      </w:pPr>
      <w:r w:rsidRPr="007D347B">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0CE89764" w14:textId="77777777" w:rsidR="00D61E60" w:rsidRPr="007D347B" w:rsidRDefault="00D61E60" w:rsidP="00484A5F">
      <w:pPr>
        <w:pStyle w:val="Heading5"/>
        <w:numPr>
          <w:ilvl w:val="2"/>
          <w:numId w:val="16"/>
        </w:numPr>
        <w:rPr>
          <w:rFonts w:cs="Tahoma"/>
          <w:szCs w:val="22"/>
          <w:lang w:val="el-GR"/>
        </w:rPr>
      </w:pPr>
      <w:bookmarkStart w:id="306" w:name="_Toc87533133"/>
      <w:r w:rsidRPr="007D347B">
        <w:rPr>
          <w:rFonts w:cs="Tahoma"/>
          <w:szCs w:val="22"/>
          <w:lang w:val="el-GR"/>
        </w:rPr>
        <w:t>Παροχές-Οφέλη του Κυβερνητικού Υπολογιστικού Νέφους</w:t>
      </w:r>
      <w:bookmarkEnd w:id="306"/>
    </w:p>
    <w:p w14:paraId="520490DF" w14:textId="77777777" w:rsidR="00D61E60" w:rsidRPr="007D347B" w:rsidRDefault="00D61E60" w:rsidP="00D61E60">
      <w:pPr>
        <w:rPr>
          <w:rFonts w:eastAsia="SimSun"/>
          <w:lang w:val="el-GR"/>
        </w:rPr>
      </w:pPr>
      <w:r w:rsidRPr="007D347B">
        <w:rPr>
          <w:rFonts w:eastAsia="SimSun"/>
          <w:lang w:val="el-GR"/>
        </w:rPr>
        <w:t xml:space="preserve">Το Κυβερνητικό Υπολογιστικό Νέφος G-Cloud της </w:t>
      </w:r>
      <w:r>
        <w:rPr>
          <w:rFonts w:eastAsia="SimSun"/>
          <w:lang w:val="el-GR"/>
        </w:rPr>
        <w:t>Γενικής Γραμματείας Πληροφοριακών Συστημάτων</w:t>
      </w:r>
      <w:r w:rsidRPr="007D347B">
        <w:rPr>
          <w:rFonts w:eastAsia="SimSun"/>
          <w:lang w:val="el-GR"/>
        </w:rPr>
        <w:t xml:space="preserve"> παρέχει τα εξής οφέλη:</w:t>
      </w:r>
    </w:p>
    <w:p w14:paraId="1436A809" w14:textId="77777777" w:rsidR="00D61E60" w:rsidRPr="007D347B" w:rsidRDefault="00D61E60" w:rsidP="00484A5F">
      <w:pPr>
        <w:pStyle w:val="ListParagraph"/>
        <w:numPr>
          <w:ilvl w:val="0"/>
          <w:numId w:val="48"/>
        </w:numPr>
        <w:spacing w:before="120"/>
        <w:rPr>
          <w:rFonts w:eastAsia="SimSun"/>
          <w:lang w:val="el-GR"/>
        </w:rPr>
      </w:pPr>
      <w:r w:rsidRPr="007D347B">
        <w:rPr>
          <w:rFonts w:eastAsia="SimSun"/>
          <w:lang w:val="el-GR"/>
        </w:rPr>
        <w:t>Ασφαλή, σύγχρονη υποδομή φιλοξενίας με:</w:t>
      </w:r>
    </w:p>
    <w:p w14:paraId="0FD91FC3"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Αδιάλειπτη παροχή τροφοδοσίας ηλεκτρικού ρεύματος</w:t>
      </w:r>
    </w:p>
    <w:p w14:paraId="17A4420D"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Επαρκή και αδιάλειπτο κλιματισμό</w:t>
      </w:r>
    </w:p>
    <w:p w14:paraId="1386A7C5"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Πρόσβαση στο διαδίκτυο με επαρκές εύρος ζώνης (μεγαλύτερο του 1Gbps αν απαιτηθεί) μέσω του δικτύου ΣΥΖΕΥΞΙΣ</w:t>
      </w:r>
    </w:p>
    <w:p w14:paraId="2FDEE923" w14:textId="77777777" w:rsidR="00D61E60" w:rsidRPr="007D347B" w:rsidRDefault="00D61E60" w:rsidP="00484A5F">
      <w:pPr>
        <w:pStyle w:val="ListParagraph"/>
        <w:numPr>
          <w:ilvl w:val="1"/>
          <w:numId w:val="49"/>
        </w:numPr>
        <w:spacing w:before="120"/>
        <w:ind w:left="709" w:hanging="283"/>
        <w:rPr>
          <w:rFonts w:eastAsia="SimSun"/>
          <w:lang w:val="en-US"/>
        </w:rPr>
      </w:pPr>
      <w:r w:rsidRPr="007D347B">
        <w:rPr>
          <w:rFonts w:eastAsia="SimSun"/>
          <w:lang w:val="en-US"/>
        </w:rPr>
        <w:t xml:space="preserve">Load Balancer </w:t>
      </w:r>
      <w:r w:rsidRPr="007D347B">
        <w:rPr>
          <w:rFonts w:eastAsia="SimSun"/>
          <w:lang w:val="el-GR"/>
        </w:rPr>
        <w:t>και</w:t>
      </w:r>
      <w:r w:rsidRPr="007D347B">
        <w:rPr>
          <w:rFonts w:eastAsia="SimSun"/>
          <w:lang w:val="en-US"/>
        </w:rPr>
        <w:t xml:space="preserve"> SSL Offloaders/Accelerators</w:t>
      </w:r>
    </w:p>
    <w:p w14:paraId="15A2C2E0"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Κεντρικούς μεταγωγείς και συστήματα ασφαλείας για προστασία των εφαρμογών και των συστημάτων (Switches, Firewalls, IDS/IPS)</w:t>
      </w:r>
    </w:p>
    <w:p w14:paraId="201AD914"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lastRenderedPageBreak/>
        <w:t>Απαραίτητο αποθηκευτικό χώρο τόσο για παραγωγική λειτουργία όσο και για αντίγραφα ασφαλείας (backup)</w:t>
      </w:r>
    </w:p>
    <w:p w14:paraId="4106959A"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34A61DC5"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63D0ECD3"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11A47D2" w14:textId="77777777" w:rsidR="00D61E60" w:rsidRPr="007D347B" w:rsidRDefault="00D61E60" w:rsidP="00D61E60">
      <w:pPr>
        <w:pStyle w:val="ListParagraph"/>
        <w:ind w:left="360"/>
        <w:rPr>
          <w:rFonts w:eastAsia="SimSun"/>
          <w:lang w:val="el-GR"/>
        </w:rPr>
      </w:pPr>
    </w:p>
    <w:p w14:paraId="48423614" w14:textId="77777777" w:rsidR="00D61E60" w:rsidRPr="007D347B" w:rsidRDefault="00D61E60" w:rsidP="00484A5F">
      <w:pPr>
        <w:pStyle w:val="ListParagraph"/>
        <w:numPr>
          <w:ilvl w:val="0"/>
          <w:numId w:val="48"/>
        </w:numPr>
        <w:spacing w:before="120"/>
        <w:rPr>
          <w:rFonts w:eastAsia="SimSun"/>
          <w:lang w:val="el-GR"/>
        </w:rPr>
      </w:pPr>
      <w:r w:rsidRPr="007D347B">
        <w:rPr>
          <w:rFonts w:eastAsia="SimSun"/>
          <w:lang w:val="el-GR"/>
        </w:rPr>
        <w:t>Εύκολη, ασφαλή και απρόσκοπτη πρόσβαση και διαχείριση συστημάτων με:</w:t>
      </w:r>
    </w:p>
    <w:p w14:paraId="2F218199"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Λογισμικό Εικονικοποιήσης vmWare eSXI 6.0</w:t>
      </w:r>
    </w:p>
    <w:p w14:paraId="33758660"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Λογισμικό Διαχείρισης Εικονικών μηχανών vmWare vCenter</w:t>
      </w:r>
    </w:p>
    <w:p w14:paraId="3EB0E8C4"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 xml:space="preserve">Role-Based πρόσβαση στους πιστοποιημένους χρήστες του εκάστοτε συστήματος </w:t>
      </w:r>
    </w:p>
    <w:p w14:paraId="23DE8384"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Λογισμικό παρακολούθησης της καλής λειτουργίας των εικονικών μηχανών.</w:t>
      </w:r>
    </w:p>
    <w:p w14:paraId="2A683067"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Δυνατότητα απομακρυσμένης πρόσβασης μέσω SLL VPN για εγκατάσταση, διαχείριση και έλεγχο των συστημάτων.</w:t>
      </w:r>
    </w:p>
    <w:p w14:paraId="7A15A3E6" w14:textId="77777777" w:rsidR="00D61E60" w:rsidRPr="007D347B" w:rsidRDefault="00D61E60" w:rsidP="00484A5F">
      <w:pPr>
        <w:pStyle w:val="ListParagraph"/>
        <w:numPr>
          <w:ilvl w:val="1"/>
          <w:numId w:val="49"/>
        </w:numPr>
        <w:spacing w:before="120"/>
        <w:ind w:left="709" w:hanging="283"/>
        <w:rPr>
          <w:rFonts w:eastAsia="SimSun"/>
          <w:lang w:val="en-US"/>
        </w:rPr>
      </w:pPr>
      <w:r w:rsidRPr="007D347B">
        <w:rPr>
          <w:rFonts w:eastAsia="SimSun"/>
          <w:lang w:val="en-US"/>
        </w:rPr>
        <w:t xml:space="preserve">vmWare High Availability </w:t>
      </w:r>
      <w:r w:rsidRPr="007D347B">
        <w:rPr>
          <w:rFonts w:eastAsia="SimSun"/>
          <w:lang w:val="el-GR"/>
        </w:rPr>
        <w:t>και</w:t>
      </w:r>
      <w:r w:rsidRPr="007D347B">
        <w:rPr>
          <w:rFonts w:eastAsia="SimSun"/>
          <w:lang w:val="en-US"/>
        </w:rPr>
        <w:t xml:space="preserve"> DRS </w:t>
      </w:r>
      <w:r w:rsidRPr="007D347B">
        <w:rPr>
          <w:rFonts w:eastAsia="SimSun"/>
          <w:lang w:val="el-GR"/>
        </w:rPr>
        <w:t>σε</w:t>
      </w:r>
      <w:r w:rsidRPr="007D347B">
        <w:rPr>
          <w:rFonts w:eastAsia="SimSun"/>
          <w:lang w:val="en-US"/>
        </w:rPr>
        <w:t xml:space="preserve"> </w:t>
      </w:r>
      <w:r w:rsidRPr="007D347B">
        <w:rPr>
          <w:rFonts w:eastAsia="SimSun"/>
          <w:lang w:val="el-GR"/>
        </w:rPr>
        <w:t>κάθε</w:t>
      </w:r>
      <w:r w:rsidRPr="007D347B">
        <w:rPr>
          <w:rFonts w:eastAsia="SimSun"/>
          <w:lang w:val="en-US"/>
        </w:rPr>
        <w:t xml:space="preserve"> cluster</w:t>
      </w:r>
    </w:p>
    <w:p w14:paraId="2B3DAF82"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Αυτοματοποιημένη λήψη αντιγράφων ασφαλείας βάσει schedule (πολιτικής backup)</w:t>
      </w:r>
    </w:p>
    <w:p w14:paraId="7882D8ED"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Αυτοματοποιημένη παρακολούθηση εικονικών Assets</w:t>
      </w:r>
    </w:p>
    <w:p w14:paraId="4EC8FFF9"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Χρήση vApps για οργάνωση power on/power off διαδικασιών σύνθετων συστημάτων</w:t>
      </w:r>
    </w:p>
    <w:p w14:paraId="1010C150"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Πρόσβαση σε Σύστημα καταγραφής, διαχείρισης και Παρακολούθησης Αιτημάτων Χρηστών (Service Desk)</w:t>
      </w:r>
    </w:p>
    <w:p w14:paraId="6DD4C2F9" w14:textId="77777777" w:rsidR="00D61E60" w:rsidRPr="007D347B" w:rsidRDefault="00D61E60" w:rsidP="00484A5F">
      <w:pPr>
        <w:pStyle w:val="ListParagraph"/>
        <w:numPr>
          <w:ilvl w:val="1"/>
          <w:numId w:val="49"/>
        </w:numPr>
        <w:spacing w:before="120"/>
        <w:ind w:left="709" w:hanging="283"/>
        <w:rPr>
          <w:rFonts w:eastAsia="SimSun"/>
          <w:lang w:val="el-GR"/>
        </w:rPr>
      </w:pPr>
      <w:r w:rsidRPr="007D347B">
        <w:rPr>
          <w:rFonts w:eastAsia="SimSun"/>
          <w:lang w:val="el-GR"/>
        </w:rPr>
        <w:t>Πρόσβαση σε σύστημα αναφορών σχετικά με τα στοιχεία λειτουργίας των φιλοξενούμενων συστημάτων</w:t>
      </w:r>
    </w:p>
    <w:p w14:paraId="1648AB0B" w14:textId="77777777" w:rsidR="00D61E60" w:rsidRPr="007D347B" w:rsidRDefault="00D61E60" w:rsidP="00D61E60">
      <w:pPr>
        <w:rPr>
          <w:lang w:val="el-GR"/>
        </w:rPr>
      </w:pPr>
      <w:r w:rsidRPr="007D347B">
        <w:rPr>
          <w:lang w:val="el-GR"/>
        </w:rPr>
        <w:t>Επιπρόσθετα, αν είναι επιθυμητό, το Κυβερνητικό Υπολογιστικό Νέφος μπορεί να προσφέρει:</w:t>
      </w:r>
    </w:p>
    <w:p w14:paraId="7CD67DB7" w14:textId="77777777" w:rsidR="00D61E60" w:rsidRPr="007D347B" w:rsidRDefault="00D61E60" w:rsidP="00484A5F">
      <w:pPr>
        <w:pStyle w:val="ListParagraph"/>
        <w:numPr>
          <w:ilvl w:val="0"/>
          <w:numId w:val="47"/>
        </w:numPr>
        <w:spacing w:before="120"/>
        <w:rPr>
          <w:lang w:val="el-GR"/>
        </w:rPr>
      </w:pPr>
      <w:r w:rsidRPr="007D347B">
        <w:rPr>
          <w:lang w:val="el-GR"/>
        </w:rPr>
        <w:t xml:space="preserve">Αυτοδιαχειριζόμενο </w:t>
      </w:r>
      <w:r w:rsidRPr="007D347B">
        <w:t>Virtual</w:t>
      </w:r>
      <w:r w:rsidRPr="007D347B">
        <w:rPr>
          <w:lang w:val="el-GR"/>
        </w:rPr>
        <w:t xml:space="preserve"> </w:t>
      </w:r>
      <w:r w:rsidRPr="007D347B">
        <w:t>Firewall</w:t>
      </w:r>
      <w:r w:rsidRPr="007D347B">
        <w:rPr>
          <w:lang w:val="el-GR"/>
        </w:rPr>
        <w:t xml:space="preserve"> για παραμετροποίηση από τους διαχειριστές του φιλοξενούμενου συστήματος.</w:t>
      </w:r>
    </w:p>
    <w:p w14:paraId="4BA1C293" w14:textId="77777777" w:rsidR="00D61E60" w:rsidRPr="007D347B" w:rsidRDefault="00D61E60" w:rsidP="00484A5F">
      <w:pPr>
        <w:pStyle w:val="ListParagraph"/>
        <w:numPr>
          <w:ilvl w:val="0"/>
          <w:numId w:val="47"/>
        </w:numPr>
        <w:spacing w:before="120"/>
        <w:rPr>
          <w:lang w:val="el-GR"/>
        </w:rPr>
      </w:pPr>
      <w:r w:rsidRPr="007D347B">
        <w:rPr>
          <w:lang w:val="el-GR"/>
        </w:rPr>
        <w:t xml:space="preserve">Διακριτή παραμετροποίηση </w:t>
      </w:r>
      <w:r w:rsidRPr="007D347B">
        <w:t>IPS</w:t>
      </w:r>
      <w:r w:rsidRPr="007D347B">
        <w:rPr>
          <w:lang w:val="el-GR"/>
        </w:rPr>
        <w:t>/</w:t>
      </w:r>
      <w:r w:rsidRPr="007D347B">
        <w:t>IDS</w:t>
      </w:r>
      <w:r w:rsidRPr="007D347B">
        <w:rPr>
          <w:lang w:val="el-GR"/>
        </w:rPr>
        <w:t xml:space="preserve"> για πλήρη συμμόρφωση με την μελέτη ασφαλείας του φιλοξενούμενου έργου</w:t>
      </w:r>
    </w:p>
    <w:p w14:paraId="17B26D3A" w14:textId="77777777" w:rsidR="00D61E60" w:rsidRPr="007D347B" w:rsidRDefault="00D61E60" w:rsidP="00484A5F">
      <w:pPr>
        <w:pStyle w:val="ListParagraph"/>
        <w:numPr>
          <w:ilvl w:val="0"/>
          <w:numId w:val="47"/>
        </w:numPr>
        <w:spacing w:before="120"/>
        <w:rPr>
          <w:lang w:val="en-US"/>
        </w:rPr>
      </w:pPr>
      <w:r w:rsidRPr="007D347B">
        <w:rPr>
          <w:lang w:val="el-GR"/>
        </w:rPr>
        <w:t>Εκχώρηση</w:t>
      </w:r>
      <w:r w:rsidRPr="007D347B">
        <w:rPr>
          <w:lang w:val="en-US"/>
        </w:rPr>
        <w:t xml:space="preserve"> </w:t>
      </w:r>
      <w:r w:rsidRPr="007D347B">
        <w:rPr>
          <w:lang w:val="el-GR"/>
        </w:rPr>
        <w:t>δυνατότητας</w:t>
      </w:r>
      <w:r w:rsidRPr="007D347B">
        <w:rPr>
          <w:lang w:val="en-US"/>
        </w:rPr>
        <w:t xml:space="preserve"> </w:t>
      </w:r>
      <w:r w:rsidRPr="007D347B">
        <w:t>backup on demand/snapshot on demand.</w:t>
      </w:r>
    </w:p>
    <w:p w14:paraId="33150C28" w14:textId="77777777" w:rsidR="00D61E60" w:rsidRPr="007D347B" w:rsidRDefault="00D61E60" w:rsidP="00484A5F">
      <w:pPr>
        <w:pStyle w:val="ListParagraph"/>
        <w:numPr>
          <w:ilvl w:val="0"/>
          <w:numId w:val="47"/>
        </w:numPr>
        <w:spacing w:before="120"/>
        <w:rPr>
          <w:lang w:val="el-GR"/>
        </w:rPr>
      </w:pPr>
      <w:r w:rsidRPr="007D347B">
        <w:rPr>
          <w:lang w:val="el-GR"/>
        </w:rPr>
        <w:t xml:space="preserve">Καταγραφή πρόσβασης διαχειριστών και διαχειριστικών ενεργειών σε απομακρυσμένους </w:t>
      </w:r>
      <w:r w:rsidRPr="007D347B">
        <w:t>syslog</w:t>
      </w:r>
      <w:r w:rsidRPr="007D347B">
        <w:rPr>
          <w:lang w:val="el-GR"/>
        </w:rPr>
        <w:t xml:space="preserve"> </w:t>
      </w:r>
      <w:r w:rsidRPr="007D347B">
        <w:t>servers</w:t>
      </w:r>
      <w:r w:rsidRPr="007D347B">
        <w:rPr>
          <w:lang w:val="el-GR"/>
        </w:rPr>
        <w:t>.</w:t>
      </w:r>
    </w:p>
    <w:p w14:paraId="49803C50" w14:textId="77777777" w:rsidR="00D61E60" w:rsidRPr="007D347B" w:rsidRDefault="00D61E60" w:rsidP="00484A5F">
      <w:pPr>
        <w:pStyle w:val="ListParagraph"/>
        <w:numPr>
          <w:ilvl w:val="0"/>
          <w:numId w:val="47"/>
        </w:numPr>
        <w:spacing w:before="120"/>
        <w:rPr>
          <w:rFonts w:eastAsia="SimSun"/>
          <w:lang w:val="en-US"/>
        </w:rPr>
      </w:pPr>
      <w:r w:rsidRPr="007D347B">
        <w:rPr>
          <w:rFonts w:eastAsia="SimSun"/>
          <w:lang w:val="en-US"/>
        </w:rPr>
        <w:t xml:space="preserve">Self Service Portal </w:t>
      </w:r>
      <w:r w:rsidRPr="007D347B">
        <w:rPr>
          <w:rFonts w:eastAsia="SimSun"/>
          <w:lang w:val="el-GR"/>
        </w:rPr>
        <w:t>για</w:t>
      </w:r>
      <w:r w:rsidRPr="007D347B">
        <w:rPr>
          <w:rFonts w:eastAsia="SimSun"/>
          <w:lang w:val="en-US"/>
        </w:rPr>
        <w:t xml:space="preserve"> VM Provisioning </w:t>
      </w:r>
      <w:r w:rsidRPr="007D347B">
        <w:rPr>
          <w:rFonts w:eastAsia="SimSun"/>
          <w:lang w:val="el-GR"/>
        </w:rPr>
        <w:t>μέσω</w:t>
      </w:r>
      <w:r w:rsidRPr="007D347B">
        <w:rPr>
          <w:rFonts w:eastAsia="SimSun"/>
          <w:lang w:val="en-US"/>
        </w:rPr>
        <w:t xml:space="preserve"> Service Catalog </w:t>
      </w:r>
      <w:r w:rsidRPr="007D347B">
        <w:rPr>
          <w:rFonts w:eastAsia="SimSun"/>
          <w:lang w:val="el-GR"/>
        </w:rPr>
        <w:t>στο</w:t>
      </w:r>
      <w:r w:rsidRPr="007D347B">
        <w:rPr>
          <w:rFonts w:eastAsia="SimSun"/>
          <w:lang w:val="en-US"/>
        </w:rPr>
        <w:t xml:space="preserve"> Public Cloud </w:t>
      </w:r>
      <w:r w:rsidRPr="007D347B">
        <w:rPr>
          <w:rFonts w:eastAsia="SimSun"/>
          <w:lang w:val="el-GR"/>
        </w:rPr>
        <w:t>για</w:t>
      </w:r>
      <w:r w:rsidRPr="007D347B">
        <w:rPr>
          <w:rFonts w:eastAsia="SimSun"/>
          <w:lang w:val="en-US"/>
        </w:rPr>
        <w:t xml:space="preserve"> </w:t>
      </w:r>
      <w:r w:rsidRPr="007D347B">
        <w:rPr>
          <w:rFonts w:eastAsia="SimSun"/>
          <w:lang w:val="el-GR"/>
        </w:rPr>
        <w:t>ε</w:t>
      </w:r>
      <w:r w:rsidRPr="007D347B">
        <w:rPr>
          <w:rFonts w:eastAsia="SimSun"/>
          <w:lang w:val="en-US"/>
        </w:rPr>
        <w:t>κτ</w:t>
      </w:r>
      <w:r w:rsidRPr="007D347B">
        <w:rPr>
          <w:rFonts w:eastAsia="SimSun"/>
          <w:lang w:val="el-GR"/>
        </w:rPr>
        <w:t>έλεση</w:t>
      </w:r>
      <w:r w:rsidRPr="007D347B">
        <w:rPr>
          <w:rFonts w:eastAsia="SimSun"/>
          <w:lang w:val="en-US"/>
        </w:rPr>
        <w:t xml:space="preserve"> </w:t>
      </w:r>
      <w:r w:rsidRPr="007D347B">
        <w:rPr>
          <w:rFonts w:eastAsia="SimSun"/>
          <w:lang w:val="el-GR"/>
        </w:rPr>
        <w:t>δοκιμών</w:t>
      </w:r>
      <w:r w:rsidRPr="007D347B">
        <w:rPr>
          <w:rFonts w:eastAsia="SimSun"/>
          <w:lang w:val="en-US"/>
        </w:rPr>
        <w:t>/</w:t>
      </w:r>
      <w:r w:rsidRPr="007D347B">
        <w:rPr>
          <w:rFonts w:eastAsia="SimSun"/>
          <w:lang w:val="el-GR"/>
        </w:rPr>
        <w:t>εκπαίδευση</w:t>
      </w:r>
    </w:p>
    <w:p w14:paraId="5796A479" w14:textId="77777777" w:rsidR="00D61E60" w:rsidRPr="007D347B" w:rsidRDefault="00D61E60" w:rsidP="00484A5F">
      <w:pPr>
        <w:pStyle w:val="ListParagraph"/>
        <w:numPr>
          <w:ilvl w:val="0"/>
          <w:numId w:val="47"/>
        </w:numPr>
        <w:spacing w:before="120"/>
        <w:rPr>
          <w:rFonts w:eastAsia="SimSun"/>
          <w:lang w:val="el-GR"/>
        </w:rPr>
      </w:pPr>
      <w:r w:rsidRPr="007D347B">
        <w:rPr>
          <w:rFonts w:eastAsia="SimSun"/>
          <w:lang w:val="el-GR"/>
        </w:rPr>
        <w:t>Μεταφορά αντιγράφων ασφαλείας εκτός υποδομής σε κασέτες με ισχυρή κρυπτογράφηση</w:t>
      </w:r>
    </w:p>
    <w:p w14:paraId="4930A6E0" w14:textId="77777777" w:rsidR="00D61E60" w:rsidRPr="007D347B" w:rsidRDefault="00D61E60" w:rsidP="00484A5F">
      <w:pPr>
        <w:pStyle w:val="ListParagraph"/>
        <w:numPr>
          <w:ilvl w:val="0"/>
          <w:numId w:val="47"/>
        </w:numPr>
        <w:spacing w:before="120"/>
        <w:rPr>
          <w:rFonts w:eastAsia="SimSun"/>
          <w:lang w:val="el-GR"/>
        </w:rPr>
      </w:pPr>
      <w:r w:rsidRPr="007D347B">
        <w:rPr>
          <w:rFonts w:eastAsia="SimSun"/>
        </w:rPr>
        <w:t>IPSEC</w:t>
      </w:r>
      <w:r w:rsidRPr="007D347B">
        <w:rPr>
          <w:rFonts w:eastAsia="SimSun"/>
          <w:lang w:val="el-GR"/>
        </w:rPr>
        <w:t xml:space="preserve"> </w:t>
      </w:r>
      <w:r w:rsidRPr="007D347B">
        <w:rPr>
          <w:rFonts w:eastAsia="SimSun"/>
        </w:rPr>
        <w:t>end</w:t>
      </w:r>
      <w:r w:rsidRPr="007D347B">
        <w:rPr>
          <w:rFonts w:eastAsia="SimSun"/>
          <w:lang w:val="el-GR"/>
        </w:rPr>
        <w:t>-</w:t>
      </w:r>
      <w:r w:rsidRPr="007D347B">
        <w:rPr>
          <w:rFonts w:eastAsia="SimSun"/>
        </w:rPr>
        <w:t>to</w:t>
      </w:r>
      <w:r w:rsidRPr="007D347B">
        <w:rPr>
          <w:rFonts w:eastAsia="SimSun"/>
          <w:lang w:val="el-GR"/>
        </w:rPr>
        <w:t>-</w:t>
      </w:r>
      <w:r w:rsidRPr="007D347B">
        <w:rPr>
          <w:rFonts w:eastAsia="SimSun"/>
        </w:rPr>
        <w:t>end</w:t>
      </w:r>
      <w:r w:rsidRPr="007D347B">
        <w:rPr>
          <w:rFonts w:eastAsia="SimSun"/>
          <w:lang w:val="el-GR"/>
        </w:rPr>
        <w:t xml:space="preserve"> </w:t>
      </w:r>
      <w:r w:rsidRPr="007D347B">
        <w:rPr>
          <w:rFonts w:eastAsia="SimSun"/>
        </w:rPr>
        <w:t>tunnelling</w:t>
      </w:r>
      <w:r w:rsidRPr="007D347B">
        <w:rPr>
          <w:rFonts w:eastAsia="SimSun"/>
          <w:lang w:val="el-GR"/>
        </w:rPr>
        <w:t xml:space="preserve"> για δημιουργία </w:t>
      </w:r>
      <w:r w:rsidRPr="007D347B">
        <w:rPr>
          <w:rFonts w:eastAsia="SimSun"/>
        </w:rPr>
        <w:t>WAN</w:t>
      </w:r>
      <w:r w:rsidRPr="007D347B">
        <w:rPr>
          <w:rFonts w:eastAsia="SimSun"/>
          <w:lang w:val="el-GR"/>
        </w:rPr>
        <w:t xml:space="preserve"> με τρίτα συστήματα</w:t>
      </w:r>
    </w:p>
    <w:p w14:paraId="6A7EAEF2" w14:textId="77777777" w:rsidR="00D61E60" w:rsidRPr="007D347B" w:rsidRDefault="00D61E60" w:rsidP="00484A5F">
      <w:pPr>
        <w:pStyle w:val="ListParagraph"/>
        <w:numPr>
          <w:ilvl w:val="0"/>
          <w:numId w:val="47"/>
        </w:numPr>
        <w:spacing w:before="120"/>
        <w:rPr>
          <w:rFonts w:eastAsia="SimSun"/>
          <w:lang w:val="en-US"/>
        </w:rPr>
      </w:pPr>
      <w:r w:rsidRPr="007D347B">
        <w:rPr>
          <w:rFonts w:eastAsia="SimSun"/>
        </w:rPr>
        <w:t xml:space="preserve">Cognos BI Workspaces </w:t>
      </w:r>
      <w:r w:rsidRPr="007D347B">
        <w:rPr>
          <w:rFonts w:eastAsia="SimSun"/>
          <w:lang w:val="en-US"/>
        </w:rPr>
        <w:t xml:space="preserve">για data warehousing και </w:t>
      </w:r>
      <w:r w:rsidRPr="007D347B">
        <w:rPr>
          <w:rFonts w:eastAsia="SimSun"/>
          <w:lang w:val="el-GR"/>
        </w:rPr>
        <w:t>δημιουργία αναφορών</w:t>
      </w:r>
    </w:p>
    <w:p w14:paraId="190A765F" w14:textId="77777777" w:rsidR="00D61E60" w:rsidRPr="004C38A4" w:rsidRDefault="00D61E60" w:rsidP="00D61E60">
      <w:pPr>
        <w:suppressAutoHyphens w:val="0"/>
        <w:autoSpaceDE w:val="0"/>
        <w:spacing w:after="60"/>
        <w:rPr>
          <w:rFonts w:eastAsia="SimSun"/>
          <w:lang w:val="el-GR"/>
        </w:rPr>
      </w:pPr>
      <w:r w:rsidRPr="007D347B">
        <w:rPr>
          <w:rFonts w:eastAsia="SimSun"/>
          <w:lang w:val="el-GR"/>
        </w:rPr>
        <w:t>Περισσότερες πληροφορίες για το Κυβερνητικό Υπολογιστικό Νέφος (</w:t>
      </w:r>
      <w:r w:rsidRPr="007D347B">
        <w:rPr>
          <w:rFonts w:eastAsia="SimSun"/>
          <w:lang w:val="en-US"/>
        </w:rPr>
        <w:t>G</w:t>
      </w:r>
      <w:r w:rsidRPr="007D347B">
        <w:rPr>
          <w:rFonts w:eastAsia="SimSun"/>
          <w:lang w:val="el-GR"/>
        </w:rPr>
        <w:t>-</w:t>
      </w:r>
      <w:r w:rsidRPr="007D347B">
        <w:rPr>
          <w:rFonts w:eastAsia="SimSun"/>
          <w:lang w:val="en-US"/>
        </w:rPr>
        <w:t>Cloud</w:t>
      </w:r>
      <w:r w:rsidRPr="007D347B">
        <w:rPr>
          <w:rFonts w:eastAsia="SimSun"/>
          <w:lang w:val="el-GR"/>
        </w:rPr>
        <w:t xml:space="preserve">) μπορούν να αναζητηθούν στην ιστοσελίδα του </w:t>
      </w:r>
      <w:hyperlink r:id="rId33" w:history="1">
        <w:r w:rsidRPr="007D347B">
          <w:rPr>
            <w:rStyle w:val="Hyperlink"/>
            <w:rFonts w:eastAsia="SimSun"/>
            <w:lang w:val="el-GR"/>
          </w:rPr>
          <w:t>https://www.gsis.gr/dimosia-dioikisi/G-Cloud</w:t>
        </w:r>
      </w:hyperlink>
      <w:r w:rsidRPr="007D347B">
        <w:rPr>
          <w:rFonts w:eastAsia="SimSun"/>
          <w:lang w:val="el-GR"/>
        </w:rPr>
        <w:t>.</w:t>
      </w:r>
    </w:p>
    <w:p w14:paraId="416BE909" w14:textId="77777777" w:rsidR="00D61E60" w:rsidRPr="008B6C31" w:rsidRDefault="00D61E60" w:rsidP="00D61E60">
      <w:pPr>
        <w:rPr>
          <w:rFonts w:ascii="Calibri" w:hAnsi="Calibri" w:cs="Calibri"/>
          <w:szCs w:val="24"/>
          <w:highlight w:val="yellow"/>
          <w:lang w:val="el-GR"/>
        </w:rPr>
      </w:pPr>
    </w:p>
    <w:p w14:paraId="63D7E5E5" w14:textId="77777777" w:rsidR="00D61E60" w:rsidRPr="005013B4" w:rsidRDefault="00D61E60" w:rsidP="00484A5F">
      <w:pPr>
        <w:pStyle w:val="Heading3"/>
        <w:numPr>
          <w:ilvl w:val="0"/>
          <w:numId w:val="29"/>
        </w:numPr>
        <w:rPr>
          <w:lang w:val="el-GR"/>
        </w:rPr>
      </w:pPr>
      <w:bookmarkStart w:id="307" w:name="_Toc55727215"/>
      <w:bookmarkStart w:id="308" w:name="_Toc55730333"/>
      <w:bookmarkStart w:id="309" w:name="_Toc55731827"/>
      <w:bookmarkStart w:id="310" w:name="_Toc55732286"/>
      <w:bookmarkStart w:id="311" w:name="_Toc55732785"/>
      <w:bookmarkStart w:id="312" w:name="_Toc55732918"/>
      <w:bookmarkStart w:id="313" w:name="_Toc55733833"/>
      <w:bookmarkStart w:id="314" w:name="_Toc55734552"/>
      <w:bookmarkStart w:id="315" w:name="_Toc55750799"/>
      <w:bookmarkStart w:id="316" w:name="_Toc55761734"/>
      <w:bookmarkStart w:id="317" w:name="_Toc55762236"/>
      <w:bookmarkStart w:id="318" w:name="_Toc55762557"/>
      <w:bookmarkStart w:id="319" w:name="_Toc55763040"/>
      <w:bookmarkStart w:id="320" w:name="_Toc55764353"/>
      <w:bookmarkStart w:id="321" w:name="_Toc55829418"/>
      <w:bookmarkStart w:id="322" w:name="_Toc55832805"/>
      <w:bookmarkStart w:id="323" w:name="_Toc55938900"/>
      <w:bookmarkStart w:id="324" w:name="_Toc55980191"/>
      <w:bookmarkStart w:id="325" w:name="_Toc55981692"/>
      <w:bookmarkStart w:id="326" w:name="_Toc56015955"/>
      <w:bookmarkStart w:id="327" w:name="_Toc56016136"/>
      <w:bookmarkStart w:id="328" w:name="_Toc56028340"/>
      <w:bookmarkStart w:id="329" w:name="_Toc56095314"/>
      <w:bookmarkStart w:id="330" w:name="_Toc56097487"/>
      <w:bookmarkStart w:id="331" w:name="_Toc56115971"/>
      <w:bookmarkStart w:id="332" w:name="_Toc56116171"/>
      <w:bookmarkStart w:id="333" w:name="_Toc56116818"/>
      <w:bookmarkStart w:id="334" w:name="_Toc56119887"/>
      <w:bookmarkStart w:id="335" w:name="_Toc56120523"/>
      <w:bookmarkStart w:id="336" w:name="_Toc56120721"/>
      <w:bookmarkStart w:id="337" w:name="_Toc56121417"/>
      <w:bookmarkStart w:id="338" w:name="_Toc57108253"/>
      <w:bookmarkStart w:id="339" w:name="_Toc57109793"/>
      <w:bookmarkStart w:id="340" w:name="_Toc57134003"/>
      <w:bookmarkStart w:id="341" w:name="_Toc57372945"/>
      <w:bookmarkStart w:id="342" w:name="_Toc57373202"/>
      <w:bookmarkStart w:id="343" w:name="_Toc87533134"/>
      <w:bookmarkStart w:id="344" w:name="_Ref88131914"/>
      <w:bookmarkStart w:id="345" w:name="_Toc107595041"/>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5013B4">
        <w:rPr>
          <w:lang w:val="el-GR"/>
        </w:rPr>
        <w:t>Λειτουργικές Απαιτήσεις</w:t>
      </w:r>
      <w:bookmarkEnd w:id="343"/>
      <w:bookmarkEnd w:id="344"/>
      <w:bookmarkEnd w:id="345"/>
    </w:p>
    <w:p w14:paraId="6C9B640C" w14:textId="77777777" w:rsidR="00D61E60" w:rsidRDefault="00D61E60" w:rsidP="00D61E60">
      <w:pPr>
        <w:rPr>
          <w:lang w:val="el-GR"/>
        </w:rPr>
      </w:pPr>
      <w:bookmarkStart w:id="346" w:name="_Ref56114739"/>
    </w:p>
    <w:p w14:paraId="57ED8D6F" w14:textId="77777777" w:rsidR="00F10512" w:rsidRPr="00F10512" w:rsidRDefault="00F10512" w:rsidP="00484A5F">
      <w:pPr>
        <w:pStyle w:val="ListParagraph"/>
        <w:keepNext/>
        <w:numPr>
          <w:ilvl w:val="0"/>
          <w:numId w:val="16"/>
        </w:numPr>
        <w:tabs>
          <w:tab w:val="left" w:pos="1134"/>
        </w:tabs>
        <w:spacing w:before="240" w:after="60"/>
        <w:contextualSpacing w:val="0"/>
        <w:outlineLvl w:val="3"/>
        <w:rPr>
          <w:rFonts w:eastAsia="SimSun"/>
          <w:b/>
          <w:bCs/>
          <w:vanish/>
        </w:rPr>
      </w:pPr>
      <w:bookmarkStart w:id="347" w:name="_Toc87533135"/>
    </w:p>
    <w:p w14:paraId="205A02BE" w14:textId="3B6CCC7C" w:rsidR="00D61E60" w:rsidRPr="00F10512" w:rsidRDefault="00D61E60" w:rsidP="00484A5F">
      <w:pPr>
        <w:pStyle w:val="H2"/>
        <w:numPr>
          <w:ilvl w:val="1"/>
          <w:numId w:val="16"/>
        </w:numPr>
        <w:rPr>
          <w:lang w:val="el-GR"/>
        </w:rPr>
      </w:pPr>
      <w:bookmarkStart w:id="348" w:name="_Ref88130807"/>
      <w:r w:rsidRPr="00F10512">
        <w:rPr>
          <w:lang w:val="el-GR"/>
        </w:rPr>
        <w:t>Το Υποσύστημα μετάπτωσης και αναβάθμισης του ΟΠΣ Ολομέλειας</w:t>
      </w:r>
      <w:bookmarkEnd w:id="347"/>
      <w:bookmarkEnd w:id="348"/>
      <w:r w:rsidRPr="00F10512">
        <w:rPr>
          <w:lang w:val="el-GR"/>
        </w:rPr>
        <w:t xml:space="preserve"> </w:t>
      </w:r>
    </w:p>
    <w:p w14:paraId="3827F988" w14:textId="77777777" w:rsidR="00D61E60" w:rsidRPr="000C67A8" w:rsidRDefault="00D61E60" w:rsidP="00D61E60">
      <w:pPr>
        <w:rPr>
          <w:lang w:val="el-GR"/>
        </w:rPr>
      </w:pPr>
      <w:r w:rsidRPr="000C67A8">
        <w:rPr>
          <w:lang w:val="el-GR"/>
        </w:rPr>
        <w:t>Το Υποσύστημα μετάπτωσης και αναβάθμισης του ΟΠΣ Ολομέλειας “Αλληλεπιδραστικές Ηλεκτρ</w:t>
      </w:r>
      <w:r>
        <w:rPr>
          <w:lang w:val="el-GR"/>
        </w:rPr>
        <w:t>ο</w:t>
      </w:r>
      <w:r w:rsidRPr="000C67A8">
        <w:rPr>
          <w:lang w:val="el-GR"/>
        </w:rPr>
        <w:t xml:space="preserve">νικές Υπηρεσίες Προδικασίας, </w:t>
      </w:r>
      <w:r w:rsidRPr="000C67A8">
        <w:rPr>
          <w:lang w:val="en-US"/>
        </w:rPr>
        <w:t>On</w:t>
      </w:r>
      <w:r w:rsidRPr="000C67A8">
        <w:rPr>
          <w:lang w:val="el-GR"/>
        </w:rPr>
        <w:t xml:space="preserve"> </w:t>
      </w:r>
      <w:r w:rsidRPr="000C67A8">
        <w:rPr>
          <w:lang w:val="en-US"/>
        </w:rPr>
        <w:t>Line</w:t>
      </w:r>
      <w:r w:rsidRPr="000C67A8">
        <w:rPr>
          <w:lang w:val="el-GR"/>
        </w:rPr>
        <w:t xml:space="preserve"> εξ</w:t>
      </w:r>
      <w:r>
        <w:rPr>
          <w:lang w:val="el-GR"/>
        </w:rPr>
        <w:t>υπη</w:t>
      </w:r>
      <w:r w:rsidRPr="000C67A8">
        <w:rPr>
          <w:lang w:val="el-GR"/>
        </w:rPr>
        <w:t xml:space="preserve">ρέτηση Δικηγόρων, Δικαστών, Πολιτών»  στο </w:t>
      </w:r>
      <w:r w:rsidRPr="000C67A8">
        <w:rPr>
          <w:lang w:val="en-US"/>
        </w:rPr>
        <w:t>Gcloud</w:t>
      </w:r>
      <w:r w:rsidRPr="000C67A8">
        <w:rPr>
          <w:lang w:val="el-GR"/>
        </w:rPr>
        <w:t xml:space="preserve">, αποτελεί το πρώτο και αρχικό υποσύστημα, που η ολοκλήρωσή του είναι αναγκαία για τη </w:t>
      </w:r>
      <w:r w:rsidRPr="000C67A8">
        <w:rPr>
          <w:lang w:val="el-GR"/>
        </w:rPr>
        <w:lastRenderedPageBreak/>
        <w:t>ανάπτυξη των λοιπών υποσυστημάτων και παράλληλα έχει την βασική πληροφορία που είναι αναγκαία για την λειτουργία των λοιπών συστημάτων.</w:t>
      </w:r>
    </w:p>
    <w:p w14:paraId="709CAD52" w14:textId="77777777" w:rsidR="00D61E60" w:rsidRPr="000C67A8" w:rsidRDefault="00D61E60" w:rsidP="00D61E60">
      <w:pPr>
        <w:rPr>
          <w:lang w:val="el-GR"/>
        </w:rPr>
      </w:pPr>
      <w:r w:rsidRPr="000C67A8">
        <w:rPr>
          <w:lang w:val="el-GR"/>
        </w:rPr>
        <w:t>Το Υποσύστημα περιλαμβάνει τέσσερεις ενότητες υπηρεσιών.</w:t>
      </w:r>
    </w:p>
    <w:p w14:paraId="45B2179A" w14:textId="01D894B5" w:rsidR="00D61E60" w:rsidRPr="000C67A8" w:rsidRDefault="00D61E60" w:rsidP="00484A5F">
      <w:pPr>
        <w:pStyle w:val="ListParagraph"/>
        <w:numPr>
          <w:ilvl w:val="0"/>
          <w:numId w:val="132"/>
        </w:numPr>
        <w:rPr>
          <w:lang w:val="el-GR"/>
        </w:rPr>
      </w:pPr>
      <w:r w:rsidRPr="008B6C31">
        <w:rPr>
          <w:lang w:val="el-GR"/>
        </w:rPr>
        <w:t xml:space="preserve">Την </w:t>
      </w:r>
      <w:r w:rsidRPr="000C67A8">
        <w:rPr>
          <w:lang w:val="el-GR"/>
        </w:rPr>
        <w:t xml:space="preserve">δημιουργία της νέας αρχιτεκτονικής, του σχήματος των νέων βάσεων την </w:t>
      </w:r>
      <w:r w:rsidRPr="008B6C31">
        <w:rPr>
          <w:lang w:val="el-GR"/>
        </w:rPr>
        <w:t xml:space="preserve"> προσαρμογή των λειτουργικών συστημάτων στις προδιαγραφές του </w:t>
      </w:r>
      <w:r w:rsidRPr="008B6C31">
        <w:rPr>
          <w:lang w:val="en-US"/>
        </w:rPr>
        <w:t>Gcloud</w:t>
      </w:r>
      <w:r w:rsidRPr="008B6C31">
        <w:rPr>
          <w:lang w:val="el-GR"/>
        </w:rPr>
        <w:t xml:space="preserve"> </w:t>
      </w:r>
      <w:r w:rsidRPr="000C67A8">
        <w:rPr>
          <w:lang w:val="el-GR"/>
        </w:rPr>
        <w:t>ώστε να είναι ικανά ν</w:t>
      </w:r>
      <w:r w:rsidR="002B6FA9">
        <w:rPr>
          <w:lang w:val="el-GR"/>
        </w:rPr>
        <w:t>α φιλοξενήσουν και  διαχειριστού</w:t>
      </w:r>
      <w:r w:rsidRPr="000C67A8">
        <w:rPr>
          <w:lang w:val="el-GR"/>
        </w:rPr>
        <w:t xml:space="preserve">ν τα δεδομένα του </w:t>
      </w:r>
      <w:r w:rsidRPr="008B6C31">
        <w:rPr>
          <w:lang w:val="el-GR"/>
        </w:rPr>
        <w:t>ΟΠΣ Ολομέλειας.</w:t>
      </w:r>
    </w:p>
    <w:p w14:paraId="5C404FAD" w14:textId="77777777" w:rsidR="00D61E60" w:rsidRPr="000C67A8" w:rsidRDefault="00D61E60" w:rsidP="00D61E60">
      <w:pPr>
        <w:pStyle w:val="ListParagraph"/>
        <w:rPr>
          <w:lang w:val="el-GR"/>
        </w:rPr>
      </w:pPr>
      <w:r w:rsidRPr="000C67A8">
        <w:rPr>
          <w:lang w:val="el-GR"/>
        </w:rPr>
        <w:t>Η μετάπτωση αφορά:</w:t>
      </w:r>
    </w:p>
    <w:p w14:paraId="2A3D8CCC" w14:textId="77777777" w:rsidR="00D61E60" w:rsidRPr="008B6C31" w:rsidRDefault="00D61E60" w:rsidP="00484A5F">
      <w:pPr>
        <w:pStyle w:val="ListParagraph"/>
        <w:numPr>
          <w:ilvl w:val="1"/>
          <w:numId w:val="132"/>
        </w:numPr>
        <w:ind w:left="1134"/>
        <w:rPr>
          <w:lang w:val="el-GR"/>
        </w:rPr>
      </w:pPr>
      <w:r w:rsidRPr="000C67A8">
        <w:rPr>
          <w:lang w:val="el-GR"/>
        </w:rPr>
        <w:t xml:space="preserve">Όλα τα δεδομένα που βρίσκονται στους 387 πίνακες της </w:t>
      </w:r>
      <w:r w:rsidRPr="000C67A8">
        <w:rPr>
          <w:lang w:val="en-US"/>
        </w:rPr>
        <w:t>DataBase</w:t>
      </w:r>
    </w:p>
    <w:p w14:paraId="164F25A2" w14:textId="77777777" w:rsidR="00D61E60" w:rsidRPr="000C67A8" w:rsidRDefault="00D61E60" w:rsidP="00484A5F">
      <w:pPr>
        <w:pStyle w:val="ListParagraph"/>
        <w:numPr>
          <w:ilvl w:val="1"/>
          <w:numId w:val="132"/>
        </w:numPr>
        <w:ind w:left="1134"/>
        <w:rPr>
          <w:lang w:val="el-GR"/>
        </w:rPr>
      </w:pPr>
      <w:r w:rsidRPr="000C67A8">
        <w:rPr>
          <w:lang w:val="el-GR"/>
        </w:rPr>
        <w:t xml:space="preserve">Τα δεδομένα που βρίσκονται στην πλατφόρμα Droupal </w:t>
      </w:r>
    </w:p>
    <w:p w14:paraId="7563822D" w14:textId="77777777" w:rsidR="00D61E60" w:rsidRPr="000C67A8" w:rsidRDefault="00D61E60" w:rsidP="00484A5F">
      <w:pPr>
        <w:pStyle w:val="ListParagraph"/>
        <w:numPr>
          <w:ilvl w:val="1"/>
          <w:numId w:val="132"/>
        </w:numPr>
        <w:ind w:left="1134"/>
        <w:rPr>
          <w:lang w:val="el-GR"/>
        </w:rPr>
      </w:pPr>
      <w:r w:rsidRPr="000C67A8">
        <w:rPr>
          <w:lang w:val="el-GR"/>
        </w:rPr>
        <w:t>Τα δεδομένα που βρίσκονται στην πλατφόρμα LDAP για την πιστοποίηση και αυθεντικοποίηση των χρηστών</w:t>
      </w:r>
    </w:p>
    <w:p w14:paraId="0585FFBF" w14:textId="5FDAFE5C" w:rsidR="00D61E60" w:rsidRPr="000C67A8" w:rsidRDefault="00D61E60" w:rsidP="00484A5F">
      <w:pPr>
        <w:pStyle w:val="ListParagraph"/>
        <w:numPr>
          <w:ilvl w:val="0"/>
          <w:numId w:val="132"/>
        </w:numPr>
        <w:rPr>
          <w:lang w:val="el-GR"/>
        </w:rPr>
      </w:pPr>
      <w:r w:rsidRPr="008B6C31">
        <w:rPr>
          <w:lang w:val="el-GR"/>
        </w:rPr>
        <w:t xml:space="preserve">Την Αναβάθμιση όλων των εκδόσεων λογισμικού και του κώδικα που θα χρησιμοποιηθούν στις </w:t>
      </w:r>
      <w:r w:rsidR="005A4156" w:rsidRPr="008B6C31">
        <w:rPr>
          <w:lang w:val="el-GR"/>
        </w:rPr>
        <w:t>τελευτα</w:t>
      </w:r>
      <w:r w:rsidR="005A4156">
        <w:rPr>
          <w:lang w:val="el-GR"/>
        </w:rPr>
        <w:t>ίε</w:t>
      </w:r>
      <w:r w:rsidR="005A4156" w:rsidRPr="008B6C31">
        <w:rPr>
          <w:lang w:val="el-GR"/>
        </w:rPr>
        <w:t>ς</w:t>
      </w:r>
      <w:r w:rsidRPr="008B6C31">
        <w:rPr>
          <w:lang w:val="el-GR"/>
        </w:rPr>
        <w:t xml:space="preserve"> του εκδόσεις, με διατήρηση τουλάχιστον της λειτουργικότητας, των δυνατοτήτων και των υπηρεσιών που παρέχει το υπάρχον σύστημα. Αναβάθμιση που αφορά τόσο τους εσωτερικούς και εξωτερικούς χρήστες</w:t>
      </w:r>
    </w:p>
    <w:p w14:paraId="00B0FE8F" w14:textId="77777777" w:rsidR="00D61E60" w:rsidRPr="008B6C31" w:rsidRDefault="00D61E60" w:rsidP="00D61E60">
      <w:pPr>
        <w:pStyle w:val="ListParagraph"/>
        <w:rPr>
          <w:lang w:val="el-GR"/>
        </w:rPr>
      </w:pPr>
      <w:r w:rsidRPr="000C67A8">
        <w:rPr>
          <w:lang w:val="el-GR"/>
        </w:rPr>
        <w:t>Ειδικότερα για τους Εσωτερικούς χρήστες</w:t>
      </w:r>
      <w:r w:rsidRPr="008B6C31">
        <w:rPr>
          <w:lang w:val="el-GR"/>
        </w:rPr>
        <w:t xml:space="preserve"> </w:t>
      </w:r>
      <w:r w:rsidRPr="000C67A8">
        <w:rPr>
          <w:lang w:val="el-GR"/>
        </w:rPr>
        <w:t xml:space="preserve"> Αναβάθμιση Εφαρμογών υποστήριξης Οικονομικής Αυτοτέλειας των Δικηγορικών Συλλόγων με δ</w:t>
      </w:r>
      <w:r w:rsidRPr="008B6C31">
        <w:rPr>
          <w:lang w:val="el-GR"/>
        </w:rPr>
        <w:t xml:space="preserve">ιαβαθμισμένη πρόσβαση σε διαδικασίες, </w:t>
      </w:r>
      <w:r w:rsidRPr="000C67A8">
        <w:rPr>
          <w:lang w:val="el-GR"/>
        </w:rPr>
        <w:t xml:space="preserve">δομές και </w:t>
      </w:r>
      <w:r w:rsidRPr="008B6C31">
        <w:rPr>
          <w:lang w:val="el-GR"/>
        </w:rPr>
        <w:t>δεδομένα</w:t>
      </w:r>
      <w:r w:rsidRPr="000C67A8">
        <w:rPr>
          <w:lang w:val="el-GR"/>
        </w:rPr>
        <w:t>.</w:t>
      </w:r>
    </w:p>
    <w:p w14:paraId="212261F5" w14:textId="5BB81223" w:rsidR="00D61E60" w:rsidRPr="000C67A8" w:rsidRDefault="00D61E60" w:rsidP="00484A5F">
      <w:pPr>
        <w:pStyle w:val="ListParagraph"/>
        <w:numPr>
          <w:ilvl w:val="1"/>
          <w:numId w:val="132"/>
        </w:numPr>
        <w:ind w:left="993"/>
        <w:rPr>
          <w:lang w:val="el-GR"/>
        </w:rPr>
      </w:pPr>
      <w:r w:rsidRPr="000C67A8">
        <w:rPr>
          <w:lang w:val="el-GR"/>
        </w:rPr>
        <w:t xml:space="preserve">Υποστήριξη παραμετρικών στοιχείων διαμόρφωσης οικονομικής πολιτικής Δικηγορικών Συλλόγων (Διαδικασίες Δικαστηρίων, </w:t>
      </w:r>
      <w:r w:rsidR="005A4156" w:rsidRPr="000C67A8">
        <w:rPr>
          <w:lang w:val="el-GR"/>
        </w:rPr>
        <w:t>Ένσημα</w:t>
      </w:r>
      <w:r w:rsidRPr="000C67A8">
        <w:rPr>
          <w:lang w:val="el-GR"/>
        </w:rPr>
        <w:t xml:space="preserve"> Προεισπράξεων, Κρατήσεις Προεισπράξεων, Έξτρα Χρεώσεις Προεισπράξεων, Αποϋλοποιημένα Ένσημα, Είδη Συμβολαίων, Κλίμακα Υπολογισμού Συμβολαίων, Κρατήσεις Συμβολαίων, Προφίλ Υπολογισμού Συμβολαίων, Κρατήσεις Εισπράξεων Κινήσεων, Αιτιολογίες Είσπραξης, Έξτρα Χρεώσεις Εισπράξεων, Κλίμακα Απαλλοτριώσεων,  Κρατήσεις Απαλλοτριώσεων, Κρατήσεις Συνδικιών Πτώχευσης, Ποσοστό Έκπτωσης Αμοιβής Δικηγόρου, Κρατήσεις Ετήσιας Συνδρομής, Κρατήσεις Προσωπικών Οφειλών κ.λπ.</w:t>
      </w:r>
      <w:r w:rsidRPr="008B6C31">
        <w:rPr>
          <w:lang w:val="el-GR"/>
        </w:rPr>
        <w:t>)</w:t>
      </w:r>
      <w:r w:rsidRPr="000C67A8">
        <w:rPr>
          <w:lang w:val="el-GR"/>
        </w:rPr>
        <w:t xml:space="preserve"> </w:t>
      </w:r>
    </w:p>
    <w:p w14:paraId="3F14BBB6" w14:textId="676FDCB8" w:rsidR="00D61E60" w:rsidRPr="000C67A8" w:rsidRDefault="00D61E60" w:rsidP="00484A5F">
      <w:pPr>
        <w:pStyle w:val="ListParagraph"/>
        <w:numPr>
          <w:ilvl w:val="1"/>
          <w:numId w:val="132"/>
        </w:numPr>
        <w:ind w:left="993"/>
        <w:rPr>
          <w:lang w:val="el-GR"/>
        </w:rPr>
      </w:pPr>
      <w:r w:rsidRPr="000C67A8">
        <w:rPr>
          <w:lang w:val="el-GR"/>
        </w:rPr>
        <w:t xml:space="preserve">Αναβάθμιση Βασικών </w:t>
      </w:r>
      <w:r w:rsidR="005A4156" w:rsidRPr="000C67A8">
        <w:rPr>
          <w:lang w:val="el-GR"/>
        </w:rPr>
        <w:t>κατηγοριών</w:t>
      </w:r>
      <w:r w:rsidRPr="000C67A8">
        <w:rPr>
          <w:lang w:val="el-GR"/>
        </w:rPr>
        <w:t xml:space="preserve"> οικονομικών συναλλαγών (Προεισπράξεις γραμματίων προκαταβολής Εισφορών στα Δικαστήρια,</w:t>
      </w:r>
      <w:r w:rsidR="005A4156">
        <w:rPr>
          <w:lang w:val="el-GR"/>
        </w:rPr>
        <w:t xml:space="preserve"> </w:t>
      </w:r>
      <w:r w:rsidRPr="000C67A8">
        <w:rPr>
          <w:lang w:val="el-GR"/>
        </w:rPr>
        <w:t>Προεισπράξεις Συμβολαίων,  Απαλλοτριώσεις, Εισπράξεις, Κατασχέσεις, Συνδικίες Πτώχευσης, Ετήσιες Συνδρομές, Ετήσιες Συνδρομές Δόσεις, Αρχείο Τράπεζας Κρατήσεων/Ενσήμων, Συναλλαγές με POS, Εισπράξεις, Απαλλοτριώσεις, Κατασχέσεις, Συνδικίες Πτώχευσης)</w:t>
      </w:r>
    </w:p>
    <w:p w14:paraId="197213F1" w14:textId="098D414E" w:rsidR="00D61E60" w:rsidRPr="000C67A8" w:rsidRDefault="00D61E60" w:rsidP="00484A5F">
      <w:pPr>
        <w:pStyle w:val="ListParagraph"/>
        <w:numPr>
          <w:ilvl w:val="1"/>
          <w:numId w:val="132"/>
        </w:numPr>
        <w:ind w:left="993"/>
        <w:rPr>
          <w:lang w:val="el-GR"/>
        </w:rPr>
      </w:pPr>
      <w:r w:rsidRPr="000C67A8">
        <w:rPr>
          <w:lang w:val="el-GR"/>
        </w:rPr>
        <w:t>Αναβάθμιση Εφαρμογών υποστήριξης Διοικητικής και Διαχειριστικής  Αυτοτέλειας των Δικηγορικών Συλλόγων (Είδη Άσκησης, Λόγοι Διακοπής Άσκησης, Περίοδοι Εξετάσεων, Περίοδοι Άσκησης, Φορείς Άσκησης, Επαγγέλματα, Τόποι Καταγωγής, Χωρική Αναφορά, Χώρες, Κατηγορίες Συναλλασσομένων, ΔΟΥ, Τύπος Οργανογράμματος, Πανεπιστήμια Αποφοίτησης, Αποφάσεις Δ.Σ., Είδος Διοικητικής Διαίρεσης, Είδη Αποφάσεων, Είδη Διορισμού, Είδη Σχέσεων, Κατηγορίες Επιχειρήσεων, Κόμματα, Τροποποιήσεις Καταστατικού Εταιρειών, Κωδικοί Κρατήσεων, Δικαστήρια, Είδη Δικαστηρίων, Έδρες Δικαστηρίων, Βαθμίδες Δικαστηρίων, Διαδικασίες Εκθεμάτων Δικαστηρίων, Δικαιολογητικά, Κινήσεις/Πιστοποιητικά, Πειθα</w:t>
      </w:r>
      <w:r w:rsidR="005A4156">
        <w:rPr>
          <w:lang w:val="el-GR"/>
        </w:rPr>
        <w:t xml:space="preserve">ρχικές Ποινές, Αιτίες Αναστολής </w:t>
      </w:r>
      <w:r w:rsidR="005A4156" w:rsidRPr="000C67A8">
        <w:rPr>
          <w:lang w:val="el-GR"/>
        </w:rPr>
        <w:t>κ.λπ.</w:t>
      </w:r>
      <w:r w:rsidRPr="000C67A8">
        <w:rPr>
          <w:lang w:val="el-GR"/>
        </w:rPr>
        <w:t>)</w:t>
      </w:r>
    </w:p>
    <w:p w14:paraId="4873C60A" w14:textId="53BA3FC2" w:rsidR="00D61E60" w:rsidRPr="000C67A8" w:rsidRDefault="00D61E60" w:rsidP="00484A5F">
      <w:pPr>
        <w:pStyle w:val="ListParagraph"/>
        <w:numPr>
          <w:ilvl w:val="1"/>
          <w:numId w:val="132"/>
        </w:numPr>
        <w:ind w:left="993"/>
        <w:rPr>
          <w:lang w:val="el-GR"/>
        </w:rPr>
      </w:pPr>
      <w:r w:rsidRPr="000C67A8">
        <w:rPr>
          <w:lang w:val="el-GR"/>
        </w:rPr>
        <w:t xml:space="preserve">Αναβάθμιση Εφαρμογών μητρώου Δικηγόρων, Δικηγορικών Εταιρειών, Ασκούμενων και  υπηρεσιών των Δικηγορικών Συλλόγων των  εσωτερικών χρηστών (Εγγραφή </w:t>
      </w:r>
      <w:r w:rsidR="00301F0C" w:rsidRPr="000C67A8">
        <w:rPr>
          <w:lang w:val="el-GR"/>
        </w:rPr>
        <w:t>Ασκούμενου</w:t>
      </w:r>
      <w:r w:rsidRPr="000C67A8">
        <w:rPr>
          <w:lang w:val="el-GR"/>
        </w:rPr>
        <w:t xml:space="preserve">, Εκπρόθεσμη εγγραφή </w:t>
      </w:r>
      <w:r w:rsidR="00301F0C" w:rsidRPr="000C67A8">
        <w:rPr>
          <w:lang w:val="el-GR"/>
        </w:rPr>
        <w:t>ασκούμενου</w:t>
      </w:r>
      <w:r w:rsidRPr="000C67A8">
        <w:rPr>
          <w:lang w:val="el-GR"/>
        </w:rPr>
        <w:t xml:space="preserve">, Εγγραφή αλλοδαπών ομογενών, Εγγραφή υπερβάντων το όριο ηλικίας, Επανεγγραφή ασκούμενων, Εκπρόθεσμη επανεγγραφή ασκούμενων, </w:t>
      </w:r>
      <w:r w:rsidR="00301F0C" w:rsidRPr="000C67A8">
        <w:rPr>
          <w:lang w:val="el-GR"/>
        </w:rPr>
        <w:t>Μεταγραφή</w:t>
      </w:r>
      <w:r w:rsidRPr="000C67A8">
        <w:rPr>
          <w:lang w:val="el-GR"/>
        </w:rPr>
        <w:t xml:space="preserve"> </w:t>
      </w:r>
      <w:r w:rsidR="00301F0C" w:rsidRPr="000C67A8">
        <w:rPr>
          <w:lang w:val="el-GR"/>
        </w:rPr>
        <w:t>Ασκούμενου</w:t>
      </w:r>
      <w:r w:rsidRPr="000C67A8">
        <w:rPr>
          <w:lang w:val="el-GR"/>
        </w:rPr>
        <w:t xml:space="preserve">, Αλλαγή δικηγόρου, Παράλληλη Άσκηση, Άσκηση στα Δικαστήρια, Διακοπή Άσκησης για Άλλους Λόγους, Διακοπή Άσκησης για Εξετάσεις, Διακοπή Άσκησης για Μεταγραφή, Διακοπή Παράλληλης Άσκησης, Συνέχιση Άσκησης, Άσκηση σε Δικηγόρο, Άσκηση σε Δικηγορική Εταιρία, Διαγραφή Ασκούμενου, Άδεια για Διαγωνισμό, Εγγραφή Δικηγόρου, Εγγραφή Δικηγόρου από Μετάθεση, Εγγραφή Κοινοτικού Δικηγόρου, Επαναδιορισμός Δικηγόρου, Γνωστοποίηση Απουσίας στο </w:t>
      </w:r>
      <w:r w:rsidR="005A4156" w:rsidRPr="000C67A8">
        <w:rPr>
          <w:lang w:val="el-GR"/>
        </w:rPr>
        <w:lastRenderedPageBreak/>
        <w:t>Εξωτερικό</w:t>
      </w:r>
      <w:r w:rsidRPr="000C67A8">
        <w:rPr>
          <w:lang w:val="el-GR"/>
        </w:rPr>
        <w:t xml:space="preserve">, Αλλαγή Διεύθυνσης, Ανάκληση Παραίτησης Δικηγόρου, Αναστολή - Εργαζόμενος Ε.Ε., Αναστολή - Μερική, Αναστολή - Ολική , Έμμισθη σχέση, Λήξη Έμμισθης Σχέσης, Εξέταση Δικηγόρου ως μάρτυρα, Έξοδος από το Δικηγορικό Σώμα, Εξομοίωση Κοινοτικού Δικηγόρου, Θάνατος, Κατάθεση εργολαβικών, Μέλος σε ΔΣ Εξωτερικού, Μετάθεση Δικηγόρου, Παράλληλη ιδιότητα, Παραίτηση, Προαγωγή Δικηγόρου Παρ` </w:t>
      </w:r>
      <w:r w:rsidR="005A4156" w:rsidRPr="000C67A8">
        <w:rPr>
          <w:lang w:val="el-GR"/>
        </w:rPr>
        <w:t>Εφέτες</w:t>
      </w:r>
      <w:r w:rsidRPr="000C67A8">
        <w:rPr>
          <w:lang w:val="el-GR"/>
        </w:rPr>
        <w:t>, Προαγωγή Δικηγόρου Παρ` Αρε</w:t>
      </w:r>
      <w:r w:rsidR="000969B7">
        <w:rPr>
          <w:lang w:val="el-GR"/>
        </w:rPr>
        <w:t>ί</w:t>
      </w:r>
      <w:r w:rsidRPr="000C67A8">
        <w:rPr>
          <w:lang w:val="el-GR"/>
        </w:rPr>
        <w:t>ω Πάγω, Ξένες Γλώσσες, Συνεργάτες δικηγόρου, Αλλαγή Στοιχείων Μητρώου Δικηγόρου, Έμμισθες σχέσεις δικηγορικής εταιρίας, Έμμισθοι Δικηγόροι/Δικ. Εταιρίες, Κατάθεση εργολαβικών δικηγορικής εταιρίας, Λύση εταιρίας, Τροποποιήσεις, Γνωστοποίηση Αλλαγής Έδρας/Υποκαταστήματος, Σύνθεση - Εταίροι Δικηγορικής Εταιρείας, Συνεργάτες δικηγορική εταιρίας, Καταστάσεις Δικηγορικών Εταιρειών, Δημοσίευση στο ΝοΒ,)</w:t>
      </w:r>
    </w:p>
    <w:p w14:paraId="1C813E09" w14:textId="4D052101" w:rsidR="00D61E60" w:rsidRPr="000C67A8" w:rsidRDefault="00D61E60" w:rsidP="00484A5F">
      <w:pPr>
        <w:pStyle w:val="ListParagraph"/>
        <w:numPr>
          <w:ilvl w:val="1"/>
          <w:numId w:val="132"/>
        </w:numPr>
        <w:ind w:left="993"/>
        <w:rPr>
          <w:lang w:val="el-GR"/>
        </w:rPr>
      </w:pPr>
      <w:r w:rsidRPr="000C67A8">
        <w:rPr>
          <w:lang w:val="el-GR"/>
        </w:rPr>
        <w:t xml:space="preserve">Αναβάθμιση Εφαρμογών υποβολής </w:t>
      </w:r>
      <w:r w:rsidR="005A4156" w:rsidRPr="000C67A8">
        <w:rPr>
          <w:lang w:val="el-GR"/>
        </w:rPr>
        <w:t>αιτημάτων</w:t>
      </w:r>
      <w:r w:rsidRPr="000C67A8">
        <w:rPr>
          <w:lang w:val="el-GR"/>
        </w:rPr>
        <w:t xml:space="preserve"> για έκδοση αναφορών, πιστοποιητικών, βεβαιώσεων</w:t>
      </w:r>
      <w:r w:rsidR="005A4156">
        <w:rPr>
          <w:lang w:val="el-GR"/>
        </w:rPr>
        <w:t xml:space="preserve"> </w:t>
      </w:r>
      <w:r w:rsidRPr="000C67A8">
        <w:rPr>
          <w:lang w:val="el-GR"/>
        </w:rPr>
        <w:t xml:space="preserve">κ.λπ. </w:t>
      </w:r>
    </w:p>
    <w:p w14:paraId="25358EED" w14:textId="77777777" w:rsidR="00D61E60" w:rsidRPr="000C67A8" w:rsidRDefault="00D61E60" w:rsidP="00484A5F">
      <w:pPr>
        <w:pStyle w:val="ListParagraph"/>
        <w:numPr>
          <w:ilvl w:val="1"/>
          <w:numId w:val="132"/>
        </w:numPr>
        <w:ind w:left="993"/>
        <w:rPr>
          <w:lang w:val="el-GR"/>
        </w:rPr>
      </w:pPr>
      <w:r w:rsidRPr="000C67A8">
        <w:rPr>
          <w:lang w:val="el-GR"/>
        </w:rPr>
        <w:t xml:space="preserve">Αναβάθμιση περιβάλλοντος πρόσβασης των εσωτερικών χρηστών με τη χρήση πλατφόρμας Ο Auth 2 / Open ID-Connect </w:t>
      </w:r>
    </w:p>
    <w:p w14:paraId="12B8E1A8" w14:textId="17364F67" w:rsidR="00D61E60" w:rsidRPr="000C67A8" w:rsidRDefault="00D61E60" w:rsidP="00484A5F">
      <w:pPr>
        <w:pStyle w:val="ListParagraph"/>
        <w:numPr>
          <w:ilvl w:val="1"/>
          <w:numId w:val="132"/>
        </w:numPr>
        <w:ind w:left="993"/>
        <w:rPr>
          <w:lang w:val="el-GR"/>
        </w:rPr>
      </w:pPr>
      <w:r w:rsidRPr="000C67A8">
        <w:rPr>
          <w:lang w:val="el-GR"/>
        </w:rPr>
        <w:t>Για την δια</w:t>
      </w:r>
      <w:r w:rsidR="00301F0C">
        <w:rPr>
          <w:lang w:val="el-GR"/>
        </w:rPr>
        <w:t>σ</w:t>
      </w:r>
      <w:r w:rsidRPr="000C67A8">
        <w:rPr>
          <w:lang w:val="el-GR"/>
        </w:rPr>
        <w:t>φάλιση της Οικονομικής, διοικητικής και διαχειριστικής αυτονομίας και αυτοτέλειας των  Δικηγορικών Συλλόγων, έχουν αναπτυχθεί συνολικά 410 εφαρμογές, τις οποίες ο ανάδοχος πρέπει να αναβαθμίσει.</w:t>
      </w:r>
    </w:p>
    <w:p w14:paraId="59B5AF6A" w14:textId="634DF0AA" w:rsidR="00D61E60" w:rsidRPr="008B6C31" w:rsidRDefault="00D61E60" w:rsidP="00D61E60">
      <w:pPr>
        <w:ind w:left="567"/>
        <w:rPr>
          <w:lang w:val="el-GR"/>
        </w:rPr>
      </w:pPr>
      <w:r w:rsidRPr="000C67A8">
        <w:rPr>
          <w:lang w:val="el-GR"/>
        </w:rPr>
        <w:t>Για τους Εξωτερικούς χρήστες</w:t>
      </w:r>
      <w:r w:rsidRPr="008B6C31">
        <w:rPr>
          <w:lang w:val="el-GR"/>
        </w:rPr>
        <w:t xml:space="preserve"> </w:t>
      </w:r>
      <w:r w:rsidRPr="000C67A8">
        <w:rPr>
          <w:lang w:val="el-GR"/>
        </w:rPr>
        <w:t xml:space="preserve"> </w:t>
      </w:r>
      <w:r w:rsidRPr="008B6C31">
        <w:rPr>
          <w:lang w:val="el-GR"/>
        </w:rPr>
        <w:t xml:space="preserve">Αναβάθμιση Εφαρμογών υποστήριξης  διαδραστικής επικοινωνίας Δικηγόρων, </w:t>
      </w:r>
      <w:r w:rsidR="00301F0C" w:rsidRPr="008B6C31">
        <w:rPr>
          <w:lang w:val="el-GR"/>
        </w:rPr>
        <w:t>Ασκούμενων</w:t>
      </w:r>
      <w:r w:rsidRPr="008B6C31">
        <w:rPr>
          <w:lang w:val="el-GR"/>
        </w:rPr>
        <w:t>, Δικηγορικών Εταιρειών με το ΟΠΣ Ολομέλειας</w:t>
      </w:r>
    </w:p>
    <w:p w14:paraId="2A1756FE" w14:textId="64C8998F" w:rsidR="00D61E60" w:rsidRPr="000C67A8" w:rsidRDefault="00D61E60" w:rsidP="00484A5F">
      <w:pPr>
        <w:pStyle w:val="ListParagraph"/>
        <w:numPr>
          <w:ilvl w:val="0"/>
          <w:numId w:val="134"/>
        </w:numPr>
        <w:ind w:left="993"/>
        <w:rPr>
          <w:lang w:val="el-GR"/>
        </w:rPr>
      </w:pPr>
      <w:r w:rsidRPr="008B6C31">
        <w:rPr>
          <w:lang w:val="el-GR"/>
        </w:rPr>
        <w:t>Αναβάθμιση  Εφαρμογών ταυτοποίησης – Αυθεντικοποίησης Δικηγόρου, Ασκο</w:t>
      </w:r>
      <w:r w:rsidR="00301F0C">
        <w:rPr>
          <w:lang w:val="el-GR"/>
        </w:rPr>
        <w:t>ύ</w:t>
      </w:r>
      <w:r>
        <w:rPr>
          <w:lang w:val="el-GR"/>
        </w:rPr>
        <w:t>μ</w:t>
      </w:r>
      <w:r w:rsidR="00301F0C">
        <w:rPr>
          <w:lang w:val="el-GR"/>
        </w:rPr>
        <w:t>ε</w:t>
      </w:r>
      <w:r w:rsidRPr="008B6C31">
        <w:rPr>
          <w:lang w:val="el-GR"/>
        </w:rPr>
        <w:t xml:space="preserve">νου, Δικηγορικής Εταιρείας (Ιδιότητα, Δικηγορικός Σύλλογος που </w:t>
      </w:r>
      <w:r w:rsidR="00301F0C" w:rsidRPr="008B6C31">
        <w:rPr>
          <w:lang w:val="el-GR"/>
        </w:rPr>
        <w:t>ανήκει</w:t>
      </w:r>
      <w:r w:rsidRPr="008B6C31">
        <w:rPr>
          <w:lang w:val="el-GR"/>
        </w:rPr>
        <w:t xml:space="preserve">, Βαθμίδα Δικαστηρίου </w:t>
      </w:r>
      <w:r w:rsidR="00301F0C" w:rsidRPr="008B6C31">
        <w:rPr>
          <w:lang w:val="el-GR"/>
        </w:rPr>
        <w:t>κ.λπ.</w:t>
      </w:r>
      <w:r w:rsidRPr="008B6C31">
        <w:rPr>
          <w:lang w:val="el-GR"/>
        </w:rPr>
        <w:t>) με την χρήση πλατφ</w:t>
      </w:r>
      <w:r w:rsidR="005A4156">
        <w:rPr>
          <w:lang w:val="el-GR"/>
        </w:rPr>
        <w:t>ό</w:t>
      </w:r>
      <w:r w:rsidRPr="008B6C31">
        <w:rPr>
          <w:lang w:val="el-GR"/>
        </w:rPr>
        <w:t xml:space="preserve">ρμας </w:t>
      </w:r>
      <w:r w:rsidRPr="000C67A8">
        <w:rPr>
          <w:lang w:val="el-GR"/>
        </w:rPr>
        <w:t xml:space="preserve">Ο Auth 2 / Open ID-Connect. </w:t>
      </w:r>
    </w:p>
    <w:p w14:paraId="5C710DD0" w14:textId="77777777" w:rsidR="00D61E60" w:rsidRPr="008B6C31" w:rsidRDefault="00D61E60" w:rsidP="00484A5F">
      <w:pPr>
        <w:pStyle w:val="ListParagraph"/>
        <w:numPr>
          <w:ilvl w:val="0"/>
          <w:numId w:val="134"/>
        </w:numPr>
        <w:ind w:left="993"/>
        <w:rPr>
          <w:lang w:val="el-GR"/>
        </w:rPr>
      </w:pPr>
      <w:r w:rsidRPr="008B6C31">
        <w:rPr>
          <w:lang w:val="el-GR"/>
        </w:rPr>
        <w:t>Αναβάθμιση  Εφαρμογών Διαδραστικής επικοινωνίας Δικηγόρων με το Δικηγορικό τους Σύλλογο με την χρήση της ενιαίας πλατφόρμας ΟΠΣ Ολομέλειας που υποστηρίζει την -ηλ</w:t>
      </w:r>
      <w:r>
        <w:rPr>
          <w:lang w:val="el-GR"/>
        </w:rPr>
        <w:t>ε</w:t>
      </w:r>
      <w:r w:rsidRPr="008B6C31">
        <w:rPr>
          <w:lang w:val="el-GR"/>
        </w:rPr>
        <w:t>κτρονική υποβολή Αιτημάτων –  και Απαντήσεων για ζητήματα άσκησης δικηγορικού λειτουργήματος (Ηλεκτρονική κατάθεση Δικογράφων, Ακύρωση συναλλαγών, κτηματολόγιο, κ.λπ.) με αρχειοθέτηση ερωτημάτων – απαντήσεων στην μερίδα του αιτούντος και του Δικηγορικού Συλλόγου.</w:t>
      </w:r>
    </w:p>
    <w:p w14:paraId="782BBF99" w14:textId="77777777" w:rsidR="00D61E60" w:rsidRPr="008B6C31" w:rsidRDefault="00D61E60" w:rsidP="00484A5F">
      <w:pPr>
        <w:pStyle w:val="ListParagraph"/>
        <w:numPr>
          <w:ilvl w:val="0"/>
          <w:numId w:val="134"/>
        </w:numPr>
        <w:ind w:left="993"/>
        <w:rPr>
          <w:lang w:val="el-GR"/>
        </w:rPr>
      </w:pPr>
      <w:r w:rsidRPr="008B6C31">
        <w:rPr>
          <w:lang w:val="el-GR"/>
        </w:rPr>
        <w:t>Αναβάθμιση  Εφαρμογών ενημέρωσης καρτών που τηρούνται στο πιστ</w:t>
      </w:r>
      <w:r>
        <w:rPr>
          <w:lang w:val="el-GR"/>
        </w:rPr>
        <w:t>ω</w:t>
      </w:r>
      <w:r w:rsidRPr="008B6C31">
        <w:rPr>
          <w:lang w:val="el-GR"/>
        </w:rPr>
        <w:t>τικό ίδρυμα, και χρησιμοποιούνται για τις ηλεκ</w:t>
      </w:r>
      <w:r>
        <w:rPr>
          <w:lang w:val="el-GR"/>
        </w:rPr>
        <w:t>τ</w:t>
      </w:r>
      <w:r w:rsidRPr="008B6C31">
        <w:rPr>
          <w:lang w:val="el-GR"/>
        </w:rPr>
        <w:t xml:space="preserve">ρονικές συναλλαγές (υποστήριξη 3d secure) </w:t>
      </w:r>
    </w:p>
    <w:p w14:paraId="41624505" w14:textId="7069EE5C" w:rsidR="00D61E60" w:rsidRPr="008B6C31" w:rsidRDefault="00D61E60" w:rsidP="00484A5F">
      <w:pPr>
        <w:pStyle w:val="ListParagraph"/>
        <w:numPr>
          <w:ilvl w:val="0"/>
          <w:numId w:val="134"/>
        </w:numPr>
        <w:ind w:left="993"/>
        <w:rPr>
          <w:lang w:val="el-GR"/>
        </w:rPr>
      </w:pPr>
      <w:r w:rsidRPr="008B6C31">
        <w:rPr>
          <w:lang w:val="el-GR"/>
        </w:rPr>
        <w:t>Αναβάθμιση  Εφαρμογών Ηλεκτρονικών συναλλαγών για κάθε είδους συναλλαγή από την οποία προκύπτει υποχρέωση καταβολής αντιτίμου από και προς το χρήστη (Ηλεκτρονική κατάθεση Δικογράφω</w:t>
      </w:r>
      <w:r>
        <w:rPr>
          <w:lang w:val="el-GR"/>
        </w:rPr>
        <w:t>ν</w:t>
      </w:r>
      <w:r w:rsidRPr="008B6C31">
        <w:rPr>
          <w:lang w:val="el-GR"/>
        </w:rPr>
        <w:t>, Ετήσια Συνδρομή, Προαγωγές, Μερίσματα, Γραμμάτια, Απο</w:t>
      </w:r>
      <w:r w:rsidR="00301F0C">
        <w:rPr>
          <w:lang w:val="el-GR"/>
        </w:rPr>
        <w:t>ϋ</w:t>
      </w:r>
      <w:r w:rsidRPr="008B6C31">
        <w:rPr>
          <w:lang w:val="el-GR"/>
        </w:rPr>
        <w:t>λοποιημένα ένσημα, λήψη αποφάσεων, κ.λπ)  και εμφάνιση ηλεκτρονικών συναλλαγών που έχουν γίνει μέσω του ΟΠΣ Ολομέλειας</w:t>
      </w:r>
    </w:p>
    <w:p w14:paraId="71FEB525" w14:textId="77777777" w:rsidR="00D61E60" w:rsidRPr="008B6C31" w:rsidRDefault="00D61E60" w:rsidP="00484A5F">
      <w:pPr>
        <w:pStyle w:val="ListParagraph"/>
        <w:numPr>
          <w:ilvl w:val="0"/>
          <w:numId w:val="134"/>
        </w:numPr>
        <w:ind w:left="993"/>
        <w:rPr>
          <w:lang w:val="el-GR"/>
        </w:rPr>
      </w:pPr>
      <w:r w:rsidRPr="008B6C31">
        <w:rPr>
          <w:lang w:val="el-GR"/>
        </w:rPr>
        <w:t>Αναβάθμιση  Εφαρμογών Ηλεκτρονική κατάθεση Δικογράφων στα υπάρχοντα μηχανογραφημένα δικαστήρια στις διαδικασίες και αντικείμενα που τα δικαστήρια έχουν την υποδομή να υποδεχθούν.</w:t>
      </w:r>
    </w:p>
    <w:p w14:paraId="53782E99" w14:textId="77777777" w:rsidR="00D61E60" w:rsidRPr="008B6C31" w:rsidRDefault="00D61E60" w:rsidP="00484A5F">
      <w:pPr>
        <w:pStyle w:val="ListParagraph"/>
        <w:numPr>
          <w:ilvl w:val="0"/>
          <w:numId w:val="134"/>
        </w:numPr>
        <w:ind w:left="993"/>
        <w:rPr>
          <w:lang w:val="el-GR"/>
        </w:rPr>
      </w:pPr>
      <w:r w:rsidRPr="008B6C31">
        <w:rPr>
          <w:lang w:val="el-GR"/>
        </w:rPr>
        <w:t>Αναβάθμιση  Εφαρμογών Ηλεκτρονική έκδοσης γραμματίων προκαταβολής εισφορών στα Δικαστήρια</w:t>
      </w:r>
    </w:p>
    <w:p w14:paraId="44A07B9F" w14:textId="76783BCD" w:rsidR="00D61E60" w:rsidRPr="008B6C31" w:rsidRDefault="00D61E60" w:rsidP="00484A5F">
      <w:pPr>
        <w:pStyle w:val="ListParagraph"/>
        <w:numPr>
          <w:ilvl w:val="0"/>
          <w:numId w:val="134"/>
        </w:numPr>
        <w:ind w:left="993"/>
        <w:rPr>
          <w:lang w:val="el-GR"/>
        </w:rPr>
      </w:pPr>
      <w:r w:rsidRPr="008B6C31">
        <w:rPr>
          <w:lang w:val="el-GR"/>
        </w:rPr>
        <w:t>Αναβάθμιση  Εφαρμογών Ηλεκτρονική έκδοσης Απο</w:t>
      </w:r>
      <w:r w:rsidR="00301F0C">
        <w:rPr>
          <w:lang w:val="el-GR"/>
        </w:rPr>
        <w:t>ϋ</w:t>
      </w:r>
      <w:r w:rsidRPr="008B6C31">
        <w:rPr>
          <w:lang w:val="el-GR"/>
        </w:rPr>
        <w:t>λοποιημένων ενσήμων για κάθε κατηγορία εγγράφων που εκδίδεται από δικαστήρια ή Δικηγορικούς Συλλόγους σύμφωνα με τον κανονισμό λειτου</w:t>
      </w:r>
      <w:r>
        <w:rPr>
          <w:lang w:val="el-GR"/>
        </w:rPr>
        <w:t>ρ</w:t>
      </w:r>
      <w:r w:rsidRPr="008B6C31">
        <w:rPr>
          <w:lang w:val="el-GR"/>
        </w:rPr>
        <w:t xml:space="preserve">γίας του ΤΑΧΔΙΚ </w:t>
      </w:r>
    </w:p>
    <w:p w14:paraId="5BB36D02" w14:textId="77777777" w:rsidR="00D61E60" w:rsidRPr="008B6C31" w:rsidRDefault="00D61E60" w:rsidP="00484A5F">
      <w:pPr>
        <w:pStyle w:val="ListParagraph"/>
        <w:numPr>
          <w:ilvl w:val="0"/>
          <w:numId w:val="134"/>
        </w:numPr>
        <w:ind w:left="993"/>
        <w:rPr>
          <w:lang w:val="el-GR"/>
        </w:rPr>
      </w:pPr>
      <w:r w:rsidRPr="008B6C31">
        <w:rPr>
          <w:lang w:val="el-GR"/>
        </w:rPr>
        <w:t xml:space="preserve"> Αναβάθμιση  Εφαρμογών πλατφόρμας για την υποστήριξη των διαδικασιών "</w:t>
      </w:r>
      <w:r w:rsidRPr="008B6C31">
        <w:rPr>
          <w:b/>
          <w:caps/>
          <w:lang w:val="el-GR"/>
        </w:rPr>
        <w:t>ΝομικήΣ ΒοήθειαΣ</w:t>
      </w:r>
      <w:r w:rsidRPr="008B6C31">
        <w:rPr>
          <w:lang w:val="el-GR"/>
        </w:rPr>
        <w:t xml:space="preserve">”  και  διαλειτουργικότητας με  ΤΑΧΔΙΚ </w:t>
      </w:r>
    </w:p>
    <w:p w14:paraId="0D69D54C" w14:textId="77777777" w:rsidR="00D61E60" w:rsidRPr="008B6C31" w:rsidRDefault="00D61E60" w:rsidP="00484A5F">
      <w:pPr>
        <w:pStyle w:val="ListParagraph"/>
        <w:numPr>
          <w:ilvl w:val="0"/>
          <w:numId w:val="134"/>
        </w:numPr>
        <w:ind w:left="993"/>
        <w:rPr>
          <w:lang w:val="el-GR"/>
        </w:rPr>
      </w:pPr>
      <w:r w:rsidRPr="008B6C31">
        <w:rPr>
          <w:lang w:val="el-GR"/>
        </w:rPr>
        <w:t>Αναβάθμιση  Εφαρμογών Διαδραστικής Επικοινωνίας Δικηγόρων – Ασκουμένω</w:t>
      </w:r>
      <w:r>
        <w:rPr>
          <w:lang w:val="el-GR"/>
        </w:rPr>
        <w:t>ν</w:t>
      </w:r>
      <w:r w:rsidRPr="008B6C31">
        <w:rPr>
          <w:lang w:val="el-GR"/>
        </w:rPr>
        <w:t>, Δικηγορικών Εταιρειών με το μητρώο του Δικηγορικού Συλλόγου Διόρθωση – συμπλήρωση προσωπικών Στοιχείων Μητρώου, Ανάρτηση Φωτογραφίας για Ταυτότητα, Πληρωμή Ετήσιας Συνδρομή</w:t>
      </w:r>
      <w:r>
        <w:rPr>
          <w:lang w:val="el-GR"/>
        </w:rPr>
        <w:t>ς</w:t>
      </w:r>
      <w:r w:rsidRPr="008B6C31">
        <w:rPr>
          <w:lang w:val="el-GR"/>
        </w:rPr>
        <w:t xml:space="preserve">, Ολική Αναστολή, Μερική Αναστολή, Αναστολή λόγω εργασίας στην </w:t>
      </w:r>
      <w:r w:rsidRPr="008B6C31">
        <w:rPr>
          <w:lang w:val="el-GR"/>
        </w:rPr>
        <w:lastRenderedPageBreak/>
        <w:t>Ε.Ε, Έμμισθη σχέση, Δήλωση συνεργατών, Προαγωγή, Αλλαγή διεύθυνσης έδρας, Ηλεκτρονική κατάθεση εργολαβικών, 'Εκδοση Πιστοποιητικού Δικηγορίας, Έκδοση Βεβαίωσης Μέλους, Έκδοση Λοιπών Βεβαιώσεων, Λίστα Εκδοθέντων Πιστοποιητικών</w:t>
      </w:r>
    </w:p>
    <w:p w14:paraId="302889D8" w14:textId="3A6B3336" w:rsidR="00D61E60" w:rsidRPr="008B6C31" w:rsidRDefault="00D61E60" w:rsidP="00484A5F">
      <w:pPr>
        <w:pStyle w:val="ListParagraph"/>
        <w:numPr>
          <w:ilvl w:val="0"/>
          <w:numId w:val="134"/>
        </w:numPr>
        <w:ind w:left="993"/>
        <w:rPr>
          <w:lang w:val="el-GR"/>
        </w:rPr>
      </w:pPr>
      <w:r w:rsidRPr="008B6C31">
        <w:rPr>
          <w:lang w:val="el-GR"/>
        </w:rPr>
        <w:t xml:space="preserve">Αναβάθμιση - Υποστήριξη εφαρμογών διαχείρισης των 63 ψηφιακών σφραγίδων </w:t>
      </w:r>
      <w:r>
        <w:rPr>
          <w:lang w:val="el-GR"/>
        </w:rPr>
        <w:t xml:space="preserve">των </w:t>
      </w:r>
      <w:r w:rsidRPr="008B6C31">
        <w:rPr>
          <w:lang w:val="el-GR"/>
        </w:rPr>
        <w:t>Δικηγορικών Συλλόγων με την οποία σφραγίζονται ψηφιακ</w:t>
      </w:r>
      <w:r>
        <w:rPr>
          <w:lang w:val="el-GR"/>
        </w:rPr>
        <w:t>ά</w:t>
      </w:r>
      <w:r w:rsidRPr="008B6C31">
        <w:rPr>
          <w:lang w:val="el-GR"/>
        </w:rPr>
        <w:t xml:space="preserve"> από κάθε Σύλλογος τα έγγραφα τα οποία εκδίδει, ή επιστρέφει στους </w:t>
      </w:r>
      <w:r w:rsidR="005A4156" w:rsidRPr="008B6C31">
        <w:rPr>
          <w:lang w:val="el-GR"/>
        </w:rPr>
        <w:t>υποβάλλοντες</w:t>
      </w:r>
      <w:r w:rsidRPr="008B6C31">
        <w:rPr>
          <w:lang w:val="el-GR"/>
        </w:rPr>
        <w:t xml:space="preserve"> αίτημα όπως πχ στην ηλεκτρονική κατάθεση εργολαβικών δίκης.</w:t>
      </w:r>
    </w:p>
    <w:p w14:paraId="1E3CF704" w14:textId="77777777" w:rsidR="00D61E60" w:rsidRPr="008B6C31" w:rsidRDefault="00D61E60" w:rsidP="00484A5F">
      <w:pPr>
        <w:pStyle w:val="ListParagraph"/>
        <w:numPr>
          <w:ilvl w:val="0"/>
          <w:numId w:val="134"/>
        </w:numPr>
        <w:ind w:left="993"/>
        <w:rPr>
          <w:lang w:val="el-GR"/>
        </w:rPr>
      </w:pPr>
      <w:r w:rsidRPr="008B6C31">
        <w:rPr>
          <w:lang w:val="el-GR"/>
        </w:rPr>
        <w:t>Αναβάθμιση Ηλεκτρονική</w:t>
      </w:r>
      <w:r>
        <w:rPr>
          <w:lang w:val="el-GR"/>
        </w:rPr>
        <w:t>ς</w:t>
      </w:r>
      <w:r w:rsidRPr="008B6C31">
        <w:rPr>
          <w:lang w:val="el-GR"/>
        </w:rPr>
        <w:t xml:space="preserve"> κατάθεση</w:t>
      </w:r>
      <w:r>
        <w:rPr>
          <w:lang w:val="el-GR"/>
        </w:rPr>
        <w:t>ς</w:t>
      </w:r>
      <w:r w:rsidRPr="008B6C31">
        <w:rPr>
          <w:lang w:val="el-GR"/>
        </w:rPr>
        <w:t xml:space="preserve"> Ενόρκων Βεβαιώσεων στο Δικηγορικό Σύλλογο, Ψηφιακή σφραγίδα του κάθε Συλλόγου στη ένορκη βεβαίωση, Έκδοση αποστολή </w:t>
      </w:r>
      <w:r w:rsidRPr="008B6C31">
        <w:rPr>
          <w:color w:val="000000" w:themeColor="text1"/>
          <w:lang w:val="el-GR"/>
        </w:rPr>
        <w:t xml:space="preserve">ένορκων βεβαιώσεων </w:t>
      </w:r>
      <w:r>
        <w:rPr>
          <w:color w:val="000000" w:themeColor="text1"/>
          <w:lang w:val="el-GR"/>
        </w:rPr>
        <w:t xml:space="preserve">και </w:t>
      </w:r>
      <w:r w:rsidRPr="008B6C31">
        <w:rPr>
          <w:lang w:val="el-GR"/>
        </w:rPr>
        <w:t xml:space="preserve">κατάθεση, Αρχειοθέτηση στην μερίδα του Δικηγορικού Συλλόγου και </w:t>
      </w:r>
      <w:r>
        <w:rPr>
          <w:lang w:val="el-GR"/>
        </w:rPr>
        <w:t xml:space="preserve">στη καρτέλα του </w:t>
      </w:r>
      <w:r w:rsidRPr="008B6C31">
        <w:rPr>
          <w:lang w:val="el-GR"/>
        </w:rPr>
        <w:t>Δικηγόρου, λήψη βεβαιώσεων από τους ενδιαφερόμενους.</w:t>
      </w:r>
    </w:p>
    <w:p w14:paraId="23DD1C3D" w14:textId="43CC8F7D" w:rsidR="00D61E60" w:rsidRPr="008B6C31" w:rsidRDefault="00D61E60" w:rsidP="00484A5F">
      <w:pPr>
        <w:pStyle w:val="ListParagraph"/>
        <w:numPr>
          <w:ilvl w:val="0"/>
          <w:numId w:val="134"/>
        </w:numPr>
        <w:ind w:left="993"/>
        <w:rPr>
          <w:lang w:val="el-GR"/>
        </w:rPr>
      </w:pPr>
      <w:r w:rsidRPr="008B6C31">
        <w:rPr>
          <w:lang w:val="el-GR"/>
        </w:rPr>
        <w:t xml:space="preserve">  Αναβάθμιση εφαρμογών υπηρεσίες προς Δικηγόρους – </w:t>
      </w:r>
      <w:r w:rsidR="00301F0C" w:rsidRPr="008B6C31">
        <w:rPr>
          <w:lang w:val="el-GR"/>
        </w:rPr>
        <w:t>Ασκούμενους</w:t>
      </w:r>
      <w:r w:rsidRPr="008B6C31">
        <w:rPr>
          <w:lang w:val="el-GR"/>
        </w:rPr>
        <w:t xml:space="preserve"> – Δικηγορικές εταιρείες όπως Ροή Μήνυσης-Πληροφόρηση πορείας ποινικής δικογραφίας, Αίτηση λήψης αντιγράφων δικαστικών αποφάσεων - προτάσεων - πρακτικών Εφ.Αθ., Πρωτ.Αθ., Ειρ.Αθ., Αίτηση λήψης αντιγράφων δικαστικών αποφάσεων Νομικής Βοήθειας Εφ.Αθ., Πρωτ.Αθ., Ειρ.Αθ. (ατελώς), Αίτηση λήψης αντιγράφων δικαστικών αποφάσεων Δημοσίου Εφ.Αθ., Πρωτ.Αθ., Ειρ.Αθ. (ατελώς), Αίτηση λήψης αντιγράφων αποφάσεων Αρείου Πάγου και δικαστηρίων Πειρ,</w:t>
      </w:r>
      <w:r w:rsidR="005A4156">
        <w:rPr>
          <w:lang w:val="el-GR"/>
        </w:rPr>
        <w:t xml:space="preserve"> </w:t>
      </w:r>
      <w:r w:rsidRPr="008B6C31">
        <w:rPr>
          <w:lang w:val="el-GR"/>
        </w:rPr>
        <w:t>Θεσσαλ,</w:t>
      </w:r>
      <w:r w:rsidR="005A4156">
        <w:rPr>
          <w:lang w:val="el-GR"/>
        </w:rPr>
        <w:t xml:space="preserve"> </w:t>
      </w:r>
      <w:r w:rsidRPr="008B6C31">
        <w:rPr>
          <w:lang w:val="el-GR"/>
        </w:rPr>
        <w:t>Βέροιας,</w:t>
      </w:r>
      <w:r w:rsidR="005A4156">
        <w:rPr>
          <w:lang w:val="el-GR"/>
        </w:rPr>
        <w:t xml:space="preserve"> </w:t>
      </w:r>
      <w:r w:rsidRPr="008B6C31">
        <w:rPr>
          <w:lang w:val="el-GR"/>
        </w:rPr>
        <w:t>Άμφισσας,</w:t>
      </w:r>
      <w:r w:rsidR="005A4156">
        <w:rPr>
          <w:lang w:val="el-GR"/>
        </w:rPr>
        <w:t xml:space="preserve"> </w:t>
      </w:r>
      <w:r w:rsidRPr="008B6C31">
        <w:rPr>
          <w:lang w:val="el-GR"/>
        </w:rPr>
        <w:t xml:space="preserve">Κέρκυρας, Υποβολή αιτήσεων και υπομνημάτων στις Εισαγγελίες Πρωτοδικών και Εφετών Αθηνών, Πρακτικά δικαστικών υποθέσεων, Χορήγηση αντιγράφου πρακτικών δημοσιευμένης διαθήκης, Κτηματολόγιο - Έρευνα και ηλεκτρονική υποβολή πράξεων, Υπουργείο Μετανάστευσης και Ασύλου για κλείσιμο ραντεβού ή για υποβολή ηλεκτρονικών αιτημάτων, Ραντεβού με υπηρεσίες/Φορείς, Αιτήσεις στο δημοτολόγιο Θεσσαλονίκης, Αιτήσεις δικηγόρων - δικηγορικών εταιρειών για επιδοτούμενη Πρακτική Άσκηση, Μητρώο πολιτών - Ηλεκτρονικό Μητρώο Φερεγγυότητας, Μητρώο πολιτών - </w:t>
      </w:r>
    </w:p>
    <w:p w14:paraId="74910415" w14:textId="77777777" w:rsidR="00D61E60" w:rsidRPr="008B6C31" w:rsidRDefault="00D61E60" w:rsidP="00484A5F">
      <w:pPr>
        <w:pStyle w:val="ListParagraph"/>
        <w:numPr>
          <w:ilvl w:val="0"/>
          <w:numId w:val="134"/>
        </w:numPr>
        <w:ind w:left="993"/>
        <w:rPr>
          <w:lang w:val="el-GR"/>
        </w:rPr>
      </w:pPr>
      <w:r w:rsidRPr="008B6C31">
        <w:rPr>
          <w:lang w:val="el-GR"/>
        </w:rPr>
        <w:t xml:space="preserve"> Αναβάθμιση υπηρεσιών που παρ</w:t>
      </w:r>
      <w:r>
        <w:rPr>
          <w:lang w:val="el-GR"/>
        </w:rPr>
        <w:t>έ</w:t>
      </w:r>
      <w:r w:rsidRPr="008B6C31">
        <w:rPr>
          <w:lang w:val="el-GR"/>
        </w:rPr>
        <w:t>χονται σε τρίτα συστήματα ΛΕΔΕ, ΛΕΑΔ, Δικαστήρια, ΤΑΧΔΙΚ με εμφάνιση καρτέλας υποχρεώσεων για κάθε Δικηγορικό Σύλλογο.</w:t>
      </w:r>
    </w:p>
    <w:p w14:paraId="7A56951C" w14:textId="77777777" w:rsidR="00D61E60" w:rsidRPr="008B6C31" w:rsidRDefault="00D61E60" w:rsidP="00484A5F">
      <w:pPr>
        <w:pStyle w:val="ListParagraph"/>
        <w:numPr>
          <w:ilvl w:val="0"/>
          <w:numId w:val="134"/>
        </w:numPr>
        <w:ind w:left="993"/>
        <w:rPr>
          <w:lang w:val="el-GR"/>
        </w:rPr>
      </w:pPr>
      <w:r w:rsidRPr="008B6C31">
        <w:rPr>
          <w:lang w:val="el-GR"/>
        </w:rPr>
        <w:t xml:space="preserve">Αναβάθμιση εφαρμογών πρόσβασης του Δικηγόρου, Ασκουμένου, Δικηγορικής Εταιρείας στον  ψηφιακό του φάκελο όπως Βεβαίωση Εμπειρίας (Γραμμάτια), Βεβαίωση Εμπειρίας (Συμβόλαια), Κατάσταση Παραστάσεων Συνολικά ανά Σύλλογο (2018 έως σήμερα), Κατάσταση Παραστάσεων Συνολικά ανά Σύλλογο (1999 έως 2017), Κατάσταση Παραστάσεων Μισθωτών, Κατάσταση Παραστάσεων Ελεύθερων Επαγγελματιών, Ανωνυμοποιημένη Κατάσταση Παραστάσεων Συνολικά ανά Σύλλογο (2018 έως σήμερα), Ανωνυμοποιημένη Κατάσταση Παραστάσεων Συνολικά ανά Σύλλογο (1999 έως 2017), Ανωνυμοποιημένη Κατάσταση Παραστάσεων Μισθωτών, Ανωνυμοποιημένη Κατάσταση Παραστάσεων Ελεύθερων Επαγγελματιών, Κατάσταση Μερισμάτων, Κατάσταση Συμβολαίων, Εκτύπωση Ασφαλιστικών Βεβαιώσεων ανά Σύλλογο (2018 έως σήμερα), Εκτύπωση Φορολογικών Βεβαιώσεων ανά Σύλλογο (2018 έως σήμερα), Εκτύπωση Ασφαλιστικών Βεβαιώσεων ανά Σύλλογο (1999 έως 2017), Εκτύπωση Φορολογικών Βεβαιώσεων ανά Σύλλογο (1999 έως 2017), Πρακτικά Δίκης </w:t>
      </w:r>
    </w:p>
    <w:p w14:paraId="66A33A32" w14:textId="77777777" w:rsidR="00D61E60" w:rsidRPr="008B6C31" w:rsidRDefault="00D61E60" w:rsidP="00484A5F">
      <w:pPr>
        <w:pStyle w:val="ListParagraph"/>
        <w:numPr>
          <w:ilvl w:val="0"/>
          <w:numId w:val="134"/>
        </w:numPr>
        <w:ind w:left="993"/>
        <w:rPr>
          <w:lang w:val="el-GR"/>
        </w:rPr>
      </w:pPr>
      <w:r w:rsidRPr="008B6C31">
        <w:rPr>
          <w:lang w:val="el-GR"/>
        </w:rPr>
        <w:t>Αναβάθμιση του δυναμικού συστήματος υποβολής Αιτημάτων και εκδήλωσης ενδιαφέροντος για τις επαγγελματικές, επιστημονικές, θεσμικές  δραστηριότ</w:t>
      </w:r>
      <w:r>
        <w:rPr>
          <w:lang w:val="el-GR"/>
        </w:rPr>
        <w:t>η</w:t>
      </w:r>
      <w:r w:rsidRPr="008B6C31">
        <w:rPr>
          <w:lang w:val="el-GR"/>
        </w:rPr>
        <w:t xml:space="preserve">τες του κάθε Δικηγορικού Συλλόγου και της Ολομέλειας Συνολικά. Αίτηση συμμετοχής στο επιστημονικό συνέδριο  ενδεικτικά οι τρέχουσες αιτήσεις είναι "Οι νέες τροποποιήσεις του Ποινικού Κώδικα και του Κώδικα Ποινικής Δικονομίας", Αίτηση συμμετοχής στο διαδικτυακό επιστημονικό συνέδριο "Οι νέες τροποποιήσεις του Ποινικού Κώδικα και του Κώδικα Ποινικής Δικονομίας", Αίτηση συμμετοχής στα σεμινάρια ΠΟΙΝΙΚOY ΔΙΚAIOY, Αίτηση συμμετοχής στα σεμινάρια ΠΟΙΝΙΚΗΣ ΔΙΚΟΝΟΜΙΑΣ, Αίτηση συμμετοχής στα σεμινάρια του Κτηματολογίου για την κατάρτιση Μητρώου Νομικών Εισηγητών, Αίτηση συμμετοχής στο ευρωπαϊκό πρόγραμμα Νομικής Βοήθειας, Λίστα με τις αιτήσεις για δημοσιευμένες αποφάσεις, Συμπληρωματική Πληρωμή Αγοράς Κάρτας Απεριορίστων Διαδρομών, Αγορά </w:t>
      </w:r>
      <w:r w:rsidRPr="008B6C31">
        <w:rPr>
          <w:lang w:val="el-GR"/>
        </w:rPr>
        <w:lastRenderedPageBreak/>
        <w:t>Ετήσιας Κάρτας Απεριορίστων Διαδρομών ΟΑΣΑ, Υποβολή αίτησης συμμετοχής στο ΣΥ.ΠΟ.Θ.Α., Αίτηση Έκδοσης Κάρτας Απεριορίστων Διαδρομών, Αίτηση Χορήγησης Ψηφιακής Υπογραφής (για Αθήνα Ακαδημίας 60, 3ος όροφος νέο κτίριο), Αίτηση Ανανέωσης Ψηφιακής Υπογραφής (για Αθήνα Φειδίου 18, 4ος όροφος), Αίτηση Συμμετοχής σε Επιτροπές Φιλικού Διακανονισμού, Αίτηση Συμμετοχής στην Ηλεκτρονική Έκδοση ΝοΒ και ΚΝοΒ, Αίτηση Συμμετοχής σε Αρχαιρεσίες Συλλογικών Οργάνων»</w:t>
      </w:r>
    </w:p>
    <w:p w14:paraId="1EFC8714" w14:textId="696513F9" w:rsidR="00D61E60" w:rsidRPr="000C67A8" w:rsidRDefault="00D61E60" w:rsidP="00D61E60">
      <w:pPr>
        <w:ind w:left="567"/>
        <w:rPr>
          <w:lang w:val="el-GR"/>
        </w:rPr>
      </w:pPr>
      <w:r w:rsidRPr="000C67A8">
        <w:rPr>
          <w:lang w:val="el-GR"/>
        </w:rPr>
        <w:t xml:space="preserve">Παράλληλα στο </w:t>
      </w:r>
      <w:r w:rsidRPr="000C67A8">
        <w:rPr>
          <w:lang w:val="en-US"/>
        </w:rPr>
        <w:t>Portal</w:t>
      </w:r>
      <w:r w:rsidRPr="008B6C31">
        <w:rPr>
          <w:lang w:val="el-GR"/>
        </w:rPr>
        <w:t xml:space="preserve"> </w:t>
      </w:r>
      <w:r w:rsidRPr="000C67A8">
        <w:rPr>
          <w:lang w:val="el-GR"/>
        </w:rPr>
        <w:t>του ΟΠΣ Ολομέλειας έχουν αναπτυχθεί εφαρμογές  που υποστηρίζουν τους εξουσιοδοτημένους από το κάθε Δικηγορικό Σύλλογο να έχ</w:t>
      </w:r>
      <w:r>
        <w:rPr>
          <w:lang w:val="el-GR"/>
        </w:rPr>
        <w:t>ουν</w:t>
      </w:r>
      <w:r w:rsidRPr="000C67A8">
        <w:rPr>
          <w:lang w:val="el-GR"/>
        </w:rPr>
        <w:t xml:space="preserve"> την δυνατότητα βοήθειας και </w:t>
      </w:r>
      <w:r w:rsidR="005A4156" w:rsidRPr="000C67A8">
        <w:rPr>
          <w:lang w:val="el-GR"/>
        </w:rPr>
        <w:t>εξυπηρέτηση</w:t>
      </w:r>
      <w:r w:rsidRPr="000C67A8">
        <w:rPr>
          <w:lang w:val="el-GR"/>
        </w:rPr>
        <w:t xml:space="preserve">  των μελών του όπως</w:t>
      </w:r>
    </w:p>
    <w:p w14:paraId="58D6C7DB" w14:textId="77777777" w:rsidR="00D61E60" w:rsidRPr="008B6C31" w:rsidRDefault="00D61E60" w:rsidP="00484A5F">
      <w:pPr>
        <w:pStyle w:val="ListParagraph"/>
        <w:numPr>
          <w:ilvl w:val="0"/>
          <w:numId w:val="135"/>
        </w:numPr>
        <w:ind w:left="993"/>
        <w:rPr>
          <w:lang w:val="el-GR"/>
        </w:rPr>
      </w:pPr>
      <w:r w:rsidRPr="008B6C31">
        <w:rPr>
          <w:lang w:val="el-GR"/>
        </w:rPr>
        <w:t>Ακύρωση προείσπραξης:.</w:t>
      </w:r>
    </w:p>
    <w:p w14:paraId="42BE023D" w14:textId="77777777" w:rsidR="00D61E60" w:rsidRPr="008B6C31" w:rsidRDefault="00D61E60" w:rsidP="00484A5F">
      <w:pPr>
        <w:pStyle w:val="ListParagraph"/>
        <w:numPr>
          <w:ilvl w:val="0"/>
          <w:numId w:val="135"/>
        </w:numPr>
        <w:ind w:left="993"/>
        <w:rPr>
          <w:lang w:val="el-GR"/>
        </w:rPr>
      </w:pPr>
      <w:r w:rsidRPr="008B6C31">
        <w:rPr>
          <w:lang w:val="el-GR"/>
        </w:rPr>
        <w:t>Έλεγχος Απαντήσε</w:t>
      </w:r>
      <w:r>
        <w:rPr>
          <w:lang w:val="el-GR"/>
        </w:rPr>
        <w:t>ων</w:t>
      </w:r>
      <w:r w:rsidRPr="008B6C31">
        <w:rPr>
          <w:lang w:val="el-GR"/>
        </w:rPr>
        <w:t xml:space="preserve"> από τράπεζα: </w:t>
      </w:r>
    </w:p>
    <w:p w14:paraId="0E68A44C" w14:textId="77777777" w:rsidR="00D61E60" w:rsidRPr="008B6C31" w:rsidRDefault="00D61E60" w:rsidP="00484A5F">
      <w:pPr>
        <w:pStyle w:val="ListParagraph"/>
        <w:numPr>
          <w:ilvl w:val="0"/>
          <w:numId w:val="135"/>
        </w:numPr>
        <w:ind w:left="993"/>
        <w:rPr>
          <w:lang w:val="el-GR"/>
        </w:rPr>
      </w:pPr>
      <w:r w:rsidRPr="008B6C31">
        <w:rPr>
          <w:lang w:val="el-GR"/>
        </w:rPr>
        <w:t>Υποστήριξη Συστήματος  Νομικής Βοήθειας:</w:t>
      </w:r>
    </w:p>
    <w:p w14:paraId="5F73ABAF" w14:textId="77777777" w:rsidR="00D61E60" w:rsidRPr="008B6C31" w:rsidRDefault="00D61E60" w:rsidP="00484A5F">
      <w:pPr>
        <w:pStyle w:val="ListParagraph"/>
        <w:numPr>
          <w:ilvl w:val="0"/>
          <w:numId w:val="135"/>
        </w:numPr>
        <w:ind w:left="993"/>
        <w:rPr>
          <w:lang w:val="el-GR"/>
        </w:rPr>
      </w:pPr>
      <w:r w:rsidRPr="008B6C31">
        <w:rPr>
          <w:lang w:val="el-GR"/>
        </w:rPr>
        <w:t>Διαχείριση φορολογικών βεβαιώσεων (2017 έως σήμερα):</w:t>
      </w:r>
    </w:p>
    <w:p w14:paraId="738E3BA0" w14:textId="77777777" w:rsidR="00D61E60" w:rsidRPr="008B6C31" w:rsidRDefault="00D61E60" w:rsidP="00484A5F">
      <w:pPr>
        <w:pStyle w:val="ListParagraph"/>
        <w:numPr>
          <w:ilvl w:val="0"/>
          <w:numId w:val="135"/>
        </w:numPr>
        <w:ind w:left="993"/>
        <w:rPr>
          <w:lang w:val="el-GR"/>
        </w:rPr>
      </w:pPr>
      <w:r w:rsidRPr="008B6C31">
        <w:rPr>
          <w:lang w:val="el-GR"/>
        </w:rPr>
        <w:t>Διαχείριση φορολογικών βεβαιώσεων (1999 έως 2016) Διαχείριση βεβαιώσεων εμπειρίας (γραμμάτια</w:t>
      </w:r>
    </w:p>
    <w:p w14:paraId="32926E46" w14:textId="77777777" w:rsidR="00D61E60" w:rsidRPr="008B6C31" w:rsidRDefault="00D61E60" w:rsidP="00484A5F">
      <w:pPr>
        <w:pStyle w:val="ListParagraph"/>
        <w:numPr>
          <w:ilvl w:val="0"/>
          <w:numId w:val="135"/>
        </w:numPr>
        <w:ind w:left="993"/>
        <w:rPr>
          <w:lang w:val="el-GR"/>
        </w:rPr>
      </w:pPr>
      <w:r w:rsidRPr="008B6C31">
        <w:rPr>
          <w:lang w:val="el-GR"/>
        </w:rPr>
        <w:t xml:space="preserve">Διαχείριση βεβαιώσεων εμπειρίας (συμβόλαια </w:t>
      </w:r>
    </w:p>
    <w:p w14:paraId="369D44BA" w14:textId="77777777" w:rsidR="00D61E60" w:rsidRPr="008B6C31" w:rsidRDefault="00D61E60" w:rsidP="00484A5F">
      <w:pPr>
        <w:pStyle w:val="ListParagraph"/>
        <w:numPr>
          <w:ilvl w:val="0"/>
          <w:numId w:val="135"/>
        </w:numPr>
        <w:ind w:left="993"/>
        <w:rPr>
          <w:lang w:val="el-GR"/>
        </w:rPr>
      </w:pPr>
      <w:r w:rsidRPr="008B6C31">
        <w:rPr>
          <w:lang w:val="el-GR"/>
        </w:rPr>
        <w:t>Διαχείριση αιτήσεων</w:t>
      </w:r>
    </w:p>
    <w:p w14:paraId="4A62707B" w14:textId="77777777" w:rsidR="00D61E60" w:rsidRPr="008B6C31" w:rsidRDefault="00D61E60" w:rsidP="00484A5F">
      <w:pPr>
        <w:pStyle w:val="ListParagraph"/>
        <w:numPr>
          <w:ilvl w:val="0"/>
          <w:numId w:val="135"/>
        </w:numPr>
        <w:ind w:left="993"/>
        <w:rPr>
          <w:lang w:val="el-GR"/>
        </w:rPr>
      </w:pPr>
      <w:r w:rsidRPr="008B6C31">
        <w:rPr>
          <w:lang w:val="el-GR"/>
        </w:rPr>
        <w:t xml:space="preserve">Κατάσταση εισφορών ΤΑΧΔΙΚ </w:t>
      </w:r>
    </w:p>
    <w:p w14:paraId="3D820184" w14:textId="77777777" w:rsidR="00D61E60" w:rsidRPr="008B6C31" w:rsidRDefault="00D61E60" w:rsidP="00484A5F">
      <w:pPr>
        <w:pStyle w:val="ListParagraph"/>
        <w:numPr>
          <w:ilvl w:val="0"/>
          <w:numId w:val="135"/>
        </w:numPr>
        <w:ind w:left="993"/>
        <w:rPr>
          <w:lang w:val="el-GR"/>
        </w:rPr>
      </w:pPr>
      <w:r w:rsidRPr="008B6C31">
        <w:rPr>
          <w:lang w:val="el-GR"/>
        </w:rPr>
        <w:t xml:space="preserve">Κατάσταση εισφορών Ταμείου Νομικών: </w:t>
      </w:r>
    </w:p>
    <w:p w14:paraId="3F80EED5" w14:textId="77777777" w:rsidR="00D61E60" w:rsidRPr="008B6C31" w:rsidRDefault="00D61E60" w:rsidP="00484A5F">
      <w:pPr>
        <w:pStyle w:val="ListParagraph"/>
        <w:numPr>
          <w:ilvl w:val="0"/>
          <w:numId w:val="135"/>
        </w:numPr>
        <w:ind w:left="993"/>
        <w:rPr>
          <w:lang w:val="el-GR"/>
        </w:rPr>
      </w:pPr>
      <w:r w:rsidRPr="008B6C31">
        <w:rPr>
          <w:lang w:val="el-GR"/>
        </w:rPr>
        <w:t xml:space="preserve">Κατάσταση εισφορών Ταμείου Προνοίας: </w:t>
      </w:r>
    </w:p>
    <w:p w14:paraId="50573EF7" w14:textId="77777777" w:rsidR="00D61E60" w:rsidRPr="008B6C31" w:rsidRDefault="00D61E60" w:rsidP="00484A5F">
      <w:pPr>
        <w:pStyle w:val="ListParagraph"/>
        <w:numPr>
          <w:ilvl w:val="0"/>
          <w:numId w:val="135"/>
        </w:numPr>
        <w:ind w:left="993"/>
        <w:rPr>
          <w:lang w:val="el-GR"/>
        </w:rPr>
      </w:pPr>
      <w:r w:rsidRPr="008B6C31">
        <w:rPr>
          <w:lang w:val="el-GR"/>
        </w:rPr>
        <w:t>Κατάσταση κρατήσεων φόρου</w:t>
      </w:r>
    </w:p>
    <w:p w14:paraId="3E175E8D" w14:textId="77777777" w:rsidR="00D61E60" w:rsidRPr="008B6C31" w:rsidRDefault="00D61E60" w:rsidP="00484A5F">
      <w:pPr>
        <w:pStyle w:val="ListParagraph"/>
        <w:numPr>
          <w:ilvl w:val="0"/>
          <w:numId w:val="135"/>
        </w:numPr>
        <w:ind w:left="993"/>
        <w:rPr>
          <w:lang w:val="el-GR"/>
        </w:rPr>
      </w:pPr>
      <w:r w:rsidRPr="008B6C31">
        <w:rPr>
          <w:lang w:val="el-GR"/>
        </w:rPr>
        <w:t xml:space="preserve">Αρχείο αποστολής Ε.Φ.Κ.Α. ανά δικηγόρο (ελ. επαγγ.): </w:t>
      </w:r>
    </w:p>
    <w:p w14:paraId="21931261" w14:textId="77777777" w:rsidR="00D61E60" w:rsidRPr="008B6C31" w:rsidRDefault="00D61E60" w:rsidP="00484A5F">
      <w:pPr>
        <w:pStyle w:val="ListParagraph"/>
        <w:numPr>
          <w:ilvl w:val="0"/>
          <w:numId w:val="135"/>
        </w:numPr>
        <w:ind w:left="993"/>
        <w:rPr>
          <w:lang w:val="el-GR"/>
        </w:rPr>
      </w:pPr>
      <w:r w:rsidRPr="008B6C31">
        <w:rPr>
          <w:lang w:val="el-GR"/>
        </w:rPr>
        <w:t>Αρχείο αποστολής Ε.Φ.Κ.Α. ανά δικηγόρο (έμμισθοι</w:t>
      </w:r>
    </w:p>
    <w:p w14:paraId="2234CDD6" w14:textId="77777777" w:rsidR="00D61E60" w:rsidRPr="008B6C31" w:rsidRDefault="00D61E60" w:rsidP="00484A5F">
      <w:pPr>
        <w:pStyle w:val="ListParagraph"/>
        <w:numPr>
          <w:ilvl w:val="0"/>
          <w:numId w:val="135"/>
        </w:numPr>
        <w:ind w:left="993"/>
        <w:rPr>
          <w:lang w:val="el-GR"/>
        </w:rPr>
      </w:pPr>
      <w:r w:rsidRPr="008B6C31">
        <w:rPr>
          <w:lang w:val="el-GR"/>
        </w:rPr>
        <w:t>Αρχείο αποστολής Ε.Φ.Κ.Α. σύνολα Συλλόγου (ελ. επαγγ</w:t>
      </w:r>
    </w:p>
    <w:p w14:paraId="5EC93FDD" w14:textId="77777777" w:rsidR="00D61E60" w:rsidRPr="008B6C31" w:rsidRDefault="00D61E60" w:rsidP="00484A5F">
      <w:pPr>
        <w:pStyle w:val="ListParagraph"/>
        <w:numPr>
          <w:ilvl w:val="0"/>
          <w:numId w:val="135"/>
        </w:numPr>
        <w:ind w:left="993"/>
        <w:rPr>
          <w:lang w:val="el-GR"/>
        </w:rPr>
      </w:pPr>
      <w:r w:rsidRPr="008B6C31">
        <w:rPr>
          <w:lang w:val="el-GR"/>
        </w:rPr>
        <w:t>Αρχείο αποστολής Ε.Φ.Κ.Α. σύνολα Συλλόγου (έμμισθοι): ΜΗΤΡΩΑ ΣΥΛΛΟΓΩΝ</w:t>
      </w:r>
    </w:p>
    <w:p w14:paraId="69A3F92B" w14:textId="77777777" w:rsidR="00D61E60" w:rsidRPr="008B6C31" w:rsidRDefault="00D61E60" w:rsidP="00484A5F">
      <w:pPr>
        <w:pStyle w:val="ListParagraph"/>
        <w:numPr>
          <w:ilvl w:val="0"/>
          <w:numId w:val="135"/>
        </w:numPr>
        <w:ind w:left="993"/>
        <w:rPr>
          <w:lang w:val="el-GR"/>
        </w:rPr>
      </w:pPr>
      <w:r w:rsidRPr="008B6C31">
        <w:rPr>
          <w:lang w:val="el-GR"/>
        </w:rPr>
        <w:t>Αναζήτηση δικηγόρων</w:t>
      </w:r>
    </w:p>
    <w:p w14:paraId="529AD870" w14:textId="77777777" w:rsidR="00D61E60" w:rsidRPr="008B6C31" w:rsidRDefault="00D61E60" w:rsidP="00484A5F">
      <w:pPr>
        <w:pStyle w:val="ListParagraph"/>
        <w:numPr>
          <w:ilvl w:val="0"/>
          <w:numId w:val="135"/>
        </w:numPr>
        <w:ind w:left="993"/>
        <w:rPr>
          <w:lang w:val="el-GR"/>
        </w:rPr>
      </w:pPr>
      <w:r w:rsidRPr="008B6C31">
        <w:rPr>
          <w:lang w:val="el-GR"/>
        </w:rPr>
        <w:t>Μητρώο δικηγόρων</w:t>
      </w:r>
    </w:p>
    <w:p w14:paraId="196E1728" w14:textId="77777777" w:rsidR="00D61E60" w:rsidRPr="008B6C31" w:rsidRDefault="00D61E60" w:rsidP="00484A5F">
      <w:pPr>
        <w:pStyle w:val="ListParagraph"/>
        <w:numPr>
          <w:ilvl w:val="0"/>
          <w:numId w:val="135"/>
        </w:numPr>
        <w:ind w:left="993"/>
        <w:rPr>
          <w:lang w:val="el-GR"/>
        </w:rPr>
      </w:pPr>
      <w:r w:rsidRPr="008B6C31">
        <w:rPr>
          <w:lang w:val="el-GR"/>
        </w:rPr>
        <w:t xml:space="preserve">Μητρώο εταιρειών: </w:t>
      </w:r>
    </w:p>
    <w:p w14:paraId="2F7B2489" w14:textId="524CF851" w:rsidR="00D61E60" w:rsidRPr="008B6C31" w:rsidRDefault="00D61E60" w:rsidP="00484A5F">
      <w:pPr>
        <w:pStyle w:val="ListParagraph"/>
        <w:numPr>
          <w:ilvl w:val="0"/>
          <w:numId w:val="135"/>
        </w:numPr>
        <w:ind w:left="993"/>
        <w:rPr>
          <w:lang w:val="el-GR"/>
        </w:rPr>
      </w:pPr>
      <w:r w:rsidRPr="008B6C31">
        <w:rPr>
          <w:lang w:val="el-GR"/>
        </w:rPr>
        <w:t>Μητρώο ασκο</w:t>
      </w:r>
      <w:r w:rsidR="00301F0C">
        <w:rPr>
          <w:lang w:val="el-GR"/>
        </w:rPr>
        <w:t>ύ</w:t>
      </w:r>
      <w:r w:rsidRPr="008B6C31">
        <w:rPr>
          <w:lang w:val="el-GR"/>
        </w:rPr>
        <w:t>μ</w:t>
      </w:r>
      <w:r w:rsidR="00301F0C">
        <w:rPr>
          <w:lang w:val="el-GR"/>
        </w:rPr>
        <w:t>ε</w:t>
      </w:r>
      <w:r w:rsidRPr="008B6C31">
        <w:rPr>
          <w:lang w:val="el-GR"/>
        </w:rPr>
        <w:t xml:space="preserve">νων: </w:t>
      </w:r>
    </w:p>
    <w:p w14:paraId="22356ECB" w14:textId="77777777" w:rsidR="00D61E60" w:rsidRPr="008B6C31" w:rsidRDefault="00D61E60" w:rsidP="00484A5F">
      <w:pPr>
        <w:pStyle w:val="ListParagraph"/>
        <w:numPr>
          <w:ilvl w:val="0"/>
          <w:numId w:val="135"/>
        </w:numPr>
        <w:ind w:left="993"/>
        <w:rPr>
          <w:lang w:val="el-GR"/>
        </w:rPr>
      </w:pPr>
      <w:r w:rsidRPr="008B6C31">
        <w:rPr>
          <w:lang w:val="el-GR"/>
        </w:rPr>
        <w:t xml:space="preserve">Κινητά τηλέφωνα δικηγόρων: </w:t>
      </w:r>
    </w:p>
    <w:p w14:paraId="76E81F1C" w14:textId="77777777" w:rsidR="00D61E60" w:rsidRPr="008B6C31" w:rsidRDefault="00D61E60" w:rsidP="00484A5F">
      <w:pPr>
        <w:pStyle w:val="ListParagraph"/>
        <w:numPr>
          <w:ilvl w:val="0"/>
          <w:numId w:val="135"/>
        </w:numPr>
        <w:ind w:left="993"/>
        <w:rPr>
          <w:lang w:val="en-US"/>
        </w:rPr>
      </w:pPr>
      <w:r w:rsidRPr="008B6C31">
        <w:rPr>
          <w:lang w:val="en-US"/>
        </w:rPr>
        <w:t>ΣΤΑΤΙΣΤΙΚΑ ΣΤΟΙΧΕΙΑ</w:t>
      </w:r>
    </w:p>
    <w:p w14:paraId="41FE6C4F" w14:textId="77777777" w:rsidR="00D61E60" w:rsidRPr="008B6C31" w:rsidRDefault="00D61E60" w:rsidP="00484A5F">
      <w:pPr>
        <w:pStyle w:val="ListParagraph"/>
        <w:numPr>
          <w:ilvl w:val="0"/>
          <w:numId w:val="135"/>
        </w:numPr>
        <w:rPr>
          <w:lang w:val="el-GR"/>
        </w:rPr>
      </w:pPr>
      <w:r w:rsidRPr="008B6C31">
        <w:rPr>
          <w:lang w:val="el-GR"/>
        </w:rPr>
        <w:t>Στοιχεία Προεισπράξεων ανά Ημέρα</w:t>
      </w:r>
    </w:p>
    <w:p w14:paraId="588DE558" w14:textId="77777777" w:rsidR="00D61E60" w:rsidRPr="008B6C31" w:rsidRDefault="00D61E60" w:rsidP="00484A5F">
      <w:pPr>
        <w:pStyle w:val="ListParagraph"/>
        <w:numPr>
          <w:ilvl w:val="0"/>
          <w:numId w:val="136"/>
        </w:numPr>
        <w:ind w:left="1418"/>
        <w:rPr>
          <w:lang w:val="el-GR"/>
        </w:rPr>
      </w:pPr>
      <w:r w:rsidRPr="008B6C31">
        <w:rPr>
          <w:lang w:val="el-GR"/>
        </w:rPr>
        <w:t>Στοιχεία Ακυρωμένων Προεισπράξεων ανά Ημέρα</w:t>
      </w:r>
    </w:p>
    <w:p w14:paraId="56A44838" w14:textId="77777777" w:rsidR="00D61E60" w:rsidRPr="008B6C31" w:rsidRDefault="00D61E60" w:rsidP="00484A5F">
      <w:pPr>
        <w:pStyle w:val="ListParagraph"/>
        <w:numPr>
          <w:ilvl w:val="0"/>
          <w:numId w:val="136"/>
        </w:numPr>
        <w:ind w:left="1418"/>
        <w:rPr>
          <w:lang w:val="el-GR"/>
        </w:rPr>
      </w:pPr>
      <w:r w:rsidRPr="008B6C31">
        <w:rPr>
          <w:lang w:val="el-GR"/>
        </w:rPr>
        <w:t>Στοιχεία Προεισπράξεων ανά Μήνα (2018 έως σήμερα)</w:t>
      </w:r>
    </w:p>
    <w:p w14:paraId="777371B8" w14:textId="77777777" w:rsidR="00D61E60" w:rsidRPr="008B6C31" w:rsidRDefault="00D61E60" w:rsidP="00484A5F">
      <w:pPr>
        <w:pStyle w:val="ListParagraph"/>
        <w:numPr>
          <w:ilvl w:val="0"/>
          <w:numId w:val="136"/>
        </w:numPr>
        <w:ind w:left="1418"/>
        <w:rPr>
          <w:lang w:val="el-GR"/>
        </w:rPr>
      </w:pPr>
      <w:r w:rsidRPr="008B6C31">
        <w:rPr>
          <w:lang w:val="el-GR"/>
        </w:rPr>
        <w:t>Στοιχεία Προεισπράξεων ανά Μήνα (2015 έως 2017)</w:t>
      </w:r>
    </w:p>
    <w:p w14:paraId="22DE96D5" w14:textId="77777777" w:rsidR="00D61E60" w:rsidRPr="008B6C31" w:rsidRDefault="00D61E60" w:rsidP="00484A5F">
      <w:pPr>
        <w:pStyle w:val="ListParagraph"/>
        <w:numPr>
          <w:ilvl w:val="0"/>
          <w:numId w:val="136"/>
        </w:numPr>
        <w:ind w:left="1418"/>
        <w:rPr>
          <w:lang w:val="el-GR"/>
        </w:rPr>
      </w:pPr>
      <w:r w:rsidRPr="008B6C31">
        <w:rPr>
          <w:lang w:val="el-GR"/>
        </w:rPr>
        <w:t>Στοιχεία Ακυρωμένων Προεισπράξεων ανά Μήνα (2018 έως σήμερα)</w:t>
      </w:r>
    </w:p>
    <w:p w14:paraId="504D2DF0" w14:textId="77777777" w:rsidR="00D61E60" w:rsidRPr="008B6C31" w:rsidRDefault="00D61E60" w:rsidP="00484A5F">
      <w:pPr>
        <w:pStyle w:val="ListParagraph"/>
        <w:numPr>
          <w:ilvl w:val="0"/>
          <w:numId w:val="136"/>
        </w:numPr>
        <w:ind w:left="1418"/>
        <w:rPr>
          <w:lang w:val="el-GR"/>
        </w:rPr>
      </w:pPr>
      <w:r w:rsidRPr="008B6C31">
        <w:rPr>
          <w:lang w:val="el-GR"/>
        </w:rPr>
        <w:t>Στοιχεία Ακυρωμένων Προεισπράξεων ανά Μήνα (2015 έως 2017)</w:t>
      </w:r>
    </w:p>
    <w:p w14:paraId="3BE831BF" w14:textId="77777777" w:rsidR="00D61E60" w:rsidRPr="008B6C31" w:rsidRDefault="00D61E60" w:rsidP="00484A5F">
      <w:pPr>
        <w:pStyle w:val="ListParagraph"/>
        <w:numPr>
          <w:ilvl w:val="0"/>
          <w:numId w:val="136"/>
        </w:numPr>
        <w:ind w:left="1418"/>
        <w:rPr>
          <w:lang w:val="el-GR"/>
        </w:rPr>
      </w:pPr>
      <w:r w:rsidRPr="008B6C31">
        <w:rPr>
          <w:lang w:val="el-GR"/>
        </w:rPr>
        <w:t>Στοιχεία Προεισπράξεων ανά Ηλικία και Φύλο</w:t>
      </w:r>
    </w:p>
    <w:p w14:paraId="55C932E5" w14:textId="77777777" w:rsidR="00D61E60" w:rsidRPr="008B6C31" w:rsidRDefault="00D61E60" w:rsidP="00484A5F">
      <w:pPr>
        <w:pStyle w:val="ListParagraph"/>
        <w:numPr>
          <w:ilvl w:val="0"/>
          <w:numId w:val="136"/>
        </w:numPr>
        <w:ind w:left="1418"/>
        <w:rPr>
          <w:lang w:val="el-GR"/>
        </w:rPr>
      </w:pPr>
      <w:r w:rsidRPr="008B6C31">
        <w:rPr>
          <w:lang w:val="el-GR"/>
        </w:rPr>
        <w:t>Στοιχεία Προεισπράξεων ανά Δικαστήριο</w:t>
      </w:r>
    </w:p>
    <w:p w14:paraId="22B2521C" w14:textId="77777777" w:rsidR="00D61E60" w:rsidRPr="008B6C31" w:rsidRDefault="00D61E60" w:rsidP="00484A5F">
      <w:pPr>
        <w:pStyle w:val="ListParagraph"/>
        <w:numPr>
          <w:ilvl w:val="0"/>
          <w:numId w:val="136"/>
        </w:numPr>
        <w:ind w:left="1418"/>
        <w:rPr>
          <w:lang w:val="el-GR"/>
        </w:rPr>
      </w:pPr>
      <w:r w:rsidRPr="008B6C31">
        <w:rPr>
          <w:lang w:val="el-GR"/>
        </w:rPr>
        <w:t>Στοιχεία Παρακράτησης ΦΠΑ (Προεισπράξεις) ανά Δικηγόρο</w:t>
      </w:r>
    </w:p>
    <w:p w14:paraId="2E04CAA0" w14:textId="77777777" w:rsidR="00D61E60" w:rsidRPr="008B6C31" w:rsidRDefault="00D61E60" w:rsidP="00484A5F">
      <w:pPr>
        <w:pStyle w:val="ListParagraph"/>
        <w:numPr>
          <w:ilvl w:val="0"/>
          <w:numId w:val="136"/>
        </w:numPr>
        <w:ind w:left="1418"/>
        <w:rPr>
          <w:lang w:val="el-GR"/>
        </w:rPr>
      </w:pPr>
      <w:r w:rsidRPr="008B6C31">
        <w:rPr>
          <w:lang w:val="el-GR"/>
        </w:rPr>
        <w:t>Κατανομή Προεισπράξεων Βάσει Ποσού Αναφοράς</w:t>
      </w:r>
    </w:p>
    <w:p w14:paraId="08DE166C" w14:textId="77777777" w:rsidR="00D61E60" w:rsidRPr="008B6C31" w:rsidRDefault="00D61E60" w:rsidP="00484A5F">
      <w:pPr>
        <w:pStyle w:val="ListParagraph"/>
        <w:numPr>
          <w:ilvl w:val="0"/>
          <w:numId w:val="136"/>
        </w:numPr>
        <w:ind w:left="1418"/>
        <w:rPr>
          <w:lang w:val="el-GR"/>
        </w:rPr>
      </w:pPr>
      <w:r w:rsidRPr="008B6C31">
        <w:rPr>
          <w:lang w:val="el-GR"/>
        </w:rPr>
        <w:t>Στοιχεία Προεισπράξεων ανά Τρόπο Πληρωμής</w:t>
      </w:r>
    </w:p>
    <w:p w14:paraId="4B0EECD9" w14:textId="77777777" w:rsidR="00D61E60" w:rsidRPr="008B6C31" w:rsidRDefault="00D61E60" w:rsidP="00484A5F">
      <w:pPr>
        <w:pStyle w:val="ListParagraph"/>
        <w:numPr>
          <w:ilvl w:val="0"/>
          <w:numId w:val="136"/>
        </w:numPr>
        <w:ind w:left="1418"/>
        <w:rPr>
          <w:lang w:val="el-GR"/>
        </w:rPr>
      </w:pPr>
      <w:r w:rsidRPr="008B6C31">
        <w:rPr>
          <w:lang w:val="el-GR"/>
        </w:rPr>
        <w:t>Login ανά Υπηρεσία</w:t>
      </w:r>
    </w:p>
    <w:p w14:paraId="16A122D7" w14:textId="23F8E06D" w:rsidR="00D61E60" w:rsidRPr="000C67A8" w:rsidRDefault="00D61E60" w:rsidP="00484A5F">
      <w:pPr>
        <w:pStyle w:val="ListParagraph"/>
        <w:numPr>
          <w:ilvl w:val="0"/>
          <w:numId w:val="137"/>
        </w:numPr>
        <w:ind w:left="993"/>
        <w:rPr>
          <w:lang w:val="el-GR"/>
        </w:rPr>
      </w:pPr>
      <w:r w:rsidRPr="008B6C31">
        <w:rPr>
          <w:lang w:val="el-GR"/>
        </w:rPr>
        <w:t xml:space="preserve">Για την </w:t>
      </w:r>
      <w:r w:rsidR="005A4156" w:rsidRPr="008B6C31">
        <w:rPr>
          <w:lang w:val="el-GR"/>
        </w:rPr>
        <w:t>διασφάλιση</w:t>
      </w:r>
      <w:r w:rsidRPr="008B6C31">
        <w:rPr>
          <w:lang w:val="el-GR"/>
        </w:rPr>
        <w:t xml:space="preserve"> της </w:t>
      </w:r>
      <w:r w:rsidRPr="000C67A8">
        <w:rPr>
          <w:lang w:val="el-GR"/>
        </w:rPr>
        <w:t xml:space="preserve">των υπηρεσιών που παρέχονται από το </w:t>
      </w:r>
      <w:r w:rsidRPr="000C67A8">
        <w:rPr>
          <w:lang w:val="en-US"/>
        </w:rPr>
        <w:t>Porta</w:t>
      </w:r>
      <w:r>
        <w:rPr>
          <w:lang w:val="en-US"/>
        </w:rPr>
        <w:t>l</w:t>
      </w:r>
      <w:r w:rsidRPr="000C67A8">
        <w:rPr>
          <w:lang w:val="el-GR"/>
        </w:rPr>
        <w:t xml:space="preserve"> του ΟΠΣ Ολομέλειας, </w:t>
      </w:r>
      <w:r w:rsidRPr="008B6C31">
        <w:rPr>
          <w:lang w:val="el-GR"/>
        </w:rPr>
        <w:t xml:space="preserve">, έχουν αναπτυχθεί συνολικά </w:t>
      </w:r>
      <w:r w:rsidRPr="000C67A8">
        <w:rPr>
          <w:lang w:val="el-GR"/>
        </w:rPr>
        <w:t>512</w:t>
      </w:r>
      <w:r w:rsidRPr="008B6C31">
        <w:rPr>
          <w:lang w:val="el-GR"/>
        </w:rPr>
        <w:t xml:space="preserve"> εφαρμογές</w:t>
      </w:r>
      <w:r w:rsidRPr="000C67A8">
        <w:rPr>
          <w:lang w:val="el-GR"/>
        </w:rPr>
        <w:t>.</w:t>
      </w:r>
    </w:p>
    <w:p w14:paraId="3EC25C0F" w14:textId="77777777" w:rsidR="00D61E60" w:rsidRPr="000C67A8" w:rsidRDefault="00D61E60" w:rsidP="00D61E60">
      <w:pPr>
        <w:rPr>
          <w:lang w:val="el-GR"/>
        </w:rPr>
      </w:pPr>
      <w:r w:rsidRPr="008B6C31">
        <w:rPr>
          <w:lang w:val="el-GR"/>
        </w:rPr>
        <w:t xml:space="preserve">Στα πλαίσια </w:t>
      </w:r>
      <w:r w:rsidRPr="000C67A8">
        <w:rPr>
          <w:lang w:val="el-GR"/>
        </w:rPr>
        <w:t xml:space="preserve">του Υποσυστήματος μετάπτωσης και αναβάθμισης του ΟΠΣ Ολομέλειας </w:t>
      </w:r>
      <w:r w:rsidRPr="008B6C31">
        <w:rPr>
          <w:lang w:val="el-GR"/>
        </w:rPr>
        <w:t xml:space="preserve">Έργου θα πρέπει το σύνολο των Δεδομένων </w:t>
      </w:r>
      <w:r w:rsidRPr="000C67A8">
        <w:rPr>
          <w:lang w:val="el-GR"/>
        </w:rPr>
        <w:t xml:space="preserve">να μεταναστεύσουν στις νέες βάσεις δεδομένων  και οι </w:t>
      </w:r>
      <w:r w:rsidRPr="008B6C31">
        <w:rPr>
          <w:lang w:val="el-GR"/>
        </w:rPr>
        <w:t>εφαρμογ</w:t>
      </w:r>
      <w:r w:rsidRPr="000C67A8">
        <w:rPr>
          <w:lang w:val="el-GR"/>
        </w:rPr>
        <w:t xml:space="preserve">ές να </w:t>
      </w:r>
      <w:r w:rsidRPr="008B6C31">
        <w:rPr>
          <w:lang w:val="el-GR"/>
        </w:rPr>
        <w:t xml:space="preserve"> </w:t>
      </w:r>
      <w:r w:rsidRPr="000C67A8">
        <w:rPr>
          <w:lang w:val="el-GR"/>
        </w:rPr>
        <w:t xml:space="preserve">αναβαθμιστούν και </w:t>
      </w:r>
      <w:r w:rsidRPr="008B6C31">
        <w:rPr>
          <w:lang w:val="el-GR"/>
        </w:rPr>
        <w:t>προσαρμοστ</w:t>
      </w:r>
      <w:r w:rsidRPr="000C67A8">
        <w:rPr>
          <w:lang w:val="el-GR"/>
        </w:rPr>
        <w:t>ούν</w:t>
      </w:r>
      <w:r w:rsidRPr="008B6C31">
        <w:rPr>
          <w:lang w:val="el-GR"/>
        </w:rPr>
        <w:t xml:space="preserve"> στην αρχιτεκτονική του </w:t>
      </w:r>
      <w:r w:rsidRPr="000C67A8">
        <w:rPr>
          <w:lang w:val="en-US"/>
        </w:rPr>
        <w:t>Gcloud</w:t>
      </w:r>
      <w:r w:rsidRPr="000C67A8">
        <w:rPr>
          <w:lang w:val="el-GR"/>
        </w:rPr>
        <w:t xml:space="preserve">, διατηρώντας τουλάχιστον την λειτουργικότητά τους </w:t>
      </w:r>
    </w:p>
    <w:p w14:paraId="41529001" w14:textId="77777777" w:rsidR="00D61E60" w:rsidRPr="008B6C31" w:rsidRDefault="00D61E60" w:rsidP="00484A5F">
      <w:pPr>
        <w:pStyle w:val="H2"/>
        <w:numPr>
          <w:ilvl w:val="1"/>
          <w:numId w:val="16"/>
        </w:numPr>
        <w:rPr>
          <w:lang w:val="el-GR"/>
        </w:rPr>
      </w:pPr>
      <w:bookmarkStart w:id="349" w:name="_Toc87533136"/>
      <w:bookmarkStart w:id="350" w:name="_Ref88130813"/>
      <w:r w:rsidRPr="008B6C31">
        <w:rPr>
          <w:lang w:val="el-GR"/>
        </w:rPr>
        <w:lastRenderedPageBreak/>
        <w:t>Υποσύστημα</w:t>
      </w:r>
      <w:r w:rsidRPr="00F10512">
        <w:rPr>
          <w:lang w:val="el-GR"/>
        </w:rPr>
        <w:t xml:space="preserve"> </w:t>
      </w:r>
      <w:r w:rsidRPr="00480BF4">
        <w:rPr>
          <w:lang w:val="el-GR"/>
        </w:rPr>
        <w:t>Οικονομικής Διαχείρισης Πόρων Και Δεδομένων</w:t>
      </w:r>
      <w:bookmarkEnd w:id="346"/>
      <w:bookmarkEnd w:id="349"/>
      <w:bookmarkEnd w:id="350"/>
    </w:p>
    <w:p w14:paraId="176B4710" w14:textId="15098F08" w:rsidR="00D61E60" w:rsidRPr="008B6C31" w:rsidRDefault="00D61E60" w:rsidP="00D61E60">
      <w:pPr>
        <w:rPr>
          <w:szCs w:val="24"/>
          <w:lang w:val="el-GR"/>
        </w:rPr>
      </w:pPr>
      <w:r>
        <w:rPr>
          <w:lang w:val="el-GR"/>
        </w:rPr>
        <w:t xml:space="preserve">Στα </w:t>
      </w:r>
      <w:r w:rsidR="005A4156">
        <w:rPr>
          <w:lang w:val="el-GR"/>
        </w:rPr>
        <w:t>πλαίσια</w:t>
      </w:r>
      <w:r>
        <w:rPr>
          <w:lang w:val="el-GR"/>
        </w:rPr>
        <w:t xml:space="preserve"> του Έργου θα πρέπει να αναπτυχθεί </w:t>
      </w:r>
      <w:r w:rsidRPr="00E902FA">
        <w:rPr>
          <w:lang w:val="el-GR"/>
        </w:rPr>
        <w:t>Υποσύστημα Οικονομικής Διαχείρισης Πόρων Και Δεδομένων</w:t>
      </w:r>
      <w:r w:rsidRPr="008B6C31">
        <w:rPr>
          <w:szCs w:val="24"/>
          <w:lang w:val="el-GR"/>
        </w:rPr>
        <w:t xml:space="preserve"> θα περιλαμβάνει </w:t>
      </w:r>
      <w:r>
        <w:rPr>
          <w:lang w:val="el-GR"/>
        </w:rPr>
        <w:t>κατ’ ελάχιστ</w:t>
      </w:r>
      <w:r>
        <w:rPr>
          <w:lang w:val="en-US"/>
        </w:rPr>
        <w:t>o</w:t>
      </w:r>
      <w:r>
        <w:rPr>
          <w:lang w:val="el-GR"/>
        </w:rPr>
        <w:t xml:space="preserve"> </w:t>
      </w:r>
      <w:r w:rsidRPr="008B6C31">
        <w:rPr>
          <w:szCs w:val="24"/>
          <w:lang w:val="el-GR"/>
        </w:rPr>
        <w:t>τις παρακάτω εφαρμογές/λειτουργικότητες:</w:t>
      </w:r>
    </w:p>
    <w:p w14:paraId="0991FC58" w14:textId="77777777" w:rsidR="00D61E60" w:rsidRPr="008B6C31" w:rsidRDefault="00D61E60" w:rsidP="00484A5F">
      <w:pPr>
        <w:pStyle w:val="ListParagraph"/>
        <w:numPr>
          <w:ilvl w:val="0"/>
          <w:numId w:val="127"/>
        </w:numPr>
        <w:rPr>
          <w:szCs w:val="24"/>
          <w:lang w:val="el-GR"/>
        </w:rPr>
      </w:pPr>
      <w:r w:rsidRPr="008B6C31">
        <w:rPr>
          <w:szCs w:val="24"/>
          <w:lang w:val="el-GR"/>
        </w:rPr>
        <w:t>Γενική / Αναλυτική Λογιστική, Λογαριασμοί Πληρωτέοι, Λογαριασμοί Εισπρακτέοι, Επιμερισμός Κόστους – Κοστολόγηση, Διαχείριση Παγίων, Αποθήκης, Προϋπολογισμός, ισολογισμός, κέντρα κόστους, Οικονομικές καταστάσεις.</w:t>
      </w:r>
    </w:p>
    <w:p w14:paraId="408A730B" w14:textId="77777777" w:rsidR="00D61E60" w:rsidRPr="008B6C31" w:rsidRDefault="00D61E60" w:rsidP="00484A5F">
      <w:pPr>
        <w:pStyle w:val="ListParagraph"/>
        <w:numPr>
          <w:ilvl w:val="0"/>
          <w:numId w:val="127"/>
        </w:numPr>
        <w:rPr>
          <w:szCs w:val="24"/>
          <w:lang w:val="el-GR"/>
        </w:rPr>
      </w:pPr>
      <w:r w:rsidRPr="008B6C31">
        <w:rPr>
          <w:szCs w:val="24"/>
          <w:lang w:val="el-GR"/>
        </w:rPr>
        <w:t>Διαχείριση Ανθρώπινου Δυναµικού (Human Resources Management)</w:t>
      </w:r>
    </w:p>
    <w:p w14:paraId="1A6C33E2" w14:textId="77777777" w:rsidR="00D61E60" w:rsidRPr="008B6C31" w:rsidRDefault="00D61E60" w:rsidP="00484A5F">
      <w:pPr>
        <w:pStyle w:val="ListParagraph"/>
        <w:numPr>
          <w:ilvl w:val="0"/>
          <w:numId w:val="127"/>
        </w:numPr>
        <w:rPr>
          <w:szCs w:val="24"/>
          <w:lang w:val="el-GR"/>
        </w:rPr>
      </w:pPr>
      <w:r w:rsidRPr="008B6C31">
        <w:rPr>
          <w:szCs w:val="24"/>
          <w:lang w:val="el-GR"/>
        </w:rPr>
        <w:t>Διαχείριση στοιχείων προσωπικού, Μισθοδοσία, Παρακολούθηση του οικονομικού και εκπαιδευτικού ιστορικού των υπαλλήλων, Προϋπολογισμός κόστους προσωπικού ανά υπηρεσία, Οργάνωση και διαχείριση των διαδικασιών επιλογής νέου προσωπικού, Παρουσιολόγιο (Έλεγχος Εισόδου / Εξόδου) κ.λπ.</w:t>
      </w:r>
    </w:p>
    <w:p w14:paraId="440F1222" w14:textId="77777777" w:rsidR="00D61E60" w:rsidRPr="008B6C31" w:rsidRDefault="00D61E60" w:rsidP="00484A5F">
      <w:pPr>
        <w:pStyle w:val="ListParagraph"/>
        <w:numPr>
          <w:ilvl w:val="0"/>
          <w:numId w:val="127"/>
        </w:numPr>
        <w:rPr>
          <w:szCs w:val="24"/>
          <w:lang w:val="el-GR"/>
        </w:rPr>
      </w:pPr>
      <w:r w:rsidRPr="008B6C31">
        <w:rPr>
          <w:szCs w:val="24"/>
          <w:lang w:val="el-GR"/>
        </w:rPr>
        <w:t>Υποστήριξη της αυτοτέλειας των Δικηγορικών Συλλόγων στην διοικητική και οικονομική πολιτική τους</w:t>
      </w:r>
    </w:p>
    <w:p w14:paraId="11378290" w14:textId="77777777" w:rsidR="00D61E60" w:rsidRPr="008B6C31" w:rsidRDefault="00D61E60" w:rsidP="00484A5F">
      <w:pPr>
        <w:pStyle w:val="ListParagraph"/>
        <w:numPr>
          <w:ilvl w:val="0"/>
          <w:numId w:val="127"/>
        </w:numPr>
        <w:rPr>
          <w:szCs w:val="24"/>
          <w:lang w:val="el-GR"/>
        </w:rPr>
      </w:pPr>
      <w:r w:rsidRPr="008B6C31">
        <w:rPr>
          <w:szCs w:val="24"/>
          <w:lang w:val="el-GR"/>
        </w:rPr>
        <w:t xml:space="preserve">Ηλεκτρονικές τραπεζικές Συναλλαγές – Απόδοση πόρων στους 78 εμπλεκόμενους φορείς (Μηνιαία Απόδοση φόρου, Τριμηνιαία απόδοση ΦΠΑ, Μηνιαία Απόδοση ΕΦΚΑ Ελεύθερων Επαγγελματιών και ΈΦΚΑ Μισθωτών, Μηνιαία απόδοση σε ΤΑΧΔΙΚ για αποϋλοποιημένα ένσημα, Μηνιαία απόδοση σε ΤΑΧΔΙΚ για λογαριασμό Δικαστηρίων με την απόδοση κόστους έντυπης αναπαραγωγής αντιγράφων δικογράφων και συνοδευτικών εγγράφων στα Πολιτικά, Διοικητικά Δικαστήρια και ΕλΣυν, Μηνιαία απόδοση σε ΛΕΔΕ, σε ΛΕΑΔ κ.λπ. Οι αποδόσεις αυτές γίνονται ανά Σύλλογο. </w:t>
      </w:r>
    </w:p>
    <w:p w14:paraId="19988A7C" w14:textId="77777777" w:rsidR="00D61E60" w:rsidRPr="008B6C31" w:rsidRDefault="00D61E60" w:rsidP="00484A5F">
      <w:pPr>
        <w:pStyle w:val="ListParagraph"/>
        <w:numPr>
          <w:ilvl w:val="0"/>
          <w:numId w:val="127"/>
        </w:numPr>
        <w:rPr>
          <w:szCs w:val="24"/>
          <w:lang w:val="el-GR"/>
        </w:rPr>
      </w:pPr>
      <w:r w:rsidRPr="008B6C31">
        <w:rPr>
          <w:szCs w:val="24"/>
          <w:lang w:val="el-GR"/>
        </w:rPr>
        <w:t>Ηλεκτρονικές τραπεζικές Συναλλαγές – Απόδοση πόρων μεταξύ των Δικηγορικών Συλλόγων ως ΝΠΔΔ για τις δοσοληψίες που πραγματοποιούνται από δικηγόρους που ανήκουν σε άλλους συλλόγους.</w:t>
      </w:r>
    </w:p>
    <w:p w14:paraId="0C05650E" w14:textId="77777777" w:rsidR="00D61E60" w:rsidRPr="008B6C31" w:rsidRDefault="00D61E60" w:rsidP="00484A5F">
      <w:pPr>
        <w:pStyle w:val="ListParagraph"/>
        <w:numPr>
          <w:ilvl w:val="0"/>
          <w:numId w:val="127"/>
        </w:numPr>
        <w:rPr>
          <w:szCs w:val="24"/>
          <w:lang w:val="el-GR"/>
        </w:rPr>
      </w:pPr>
      <w:r w:rsidRPr="008B6C31">
        <w:rPr>
          <w:szCs w:val="24"/>
          <w:lang w:val="el-GR"/>
        </w:rPr>
        <w:t>Παρακολούθηση οικονομικών εκροών και ενημέρωση Λογιστηρίων, δικαιούχων</w:t>
      </w:r>
    </w:p>
    <w:p w14:paraId="460291CB" w14:textId="77777777" w:rsidR="00D61E60" w:rsidRPr="008B6C31" w:rsidRDefault="00D61E60" w:rsidP="00484A5F">
      <w:pPr>
        <w:pStyle w:val="ListParagraph"/>
        <w:numPr>
          <w:ilvl w:val="0"/>
          <w:numId w:val="127"/>
        </w:numPr>
        <w:rPr>
          <w:szCs w:val="24"/>
          <w:lang w:val="el-GR"/>
        </w:rPr>
      </w:pPr>
      <w:r w:rsidRPr="008B6C31">
        <w:rPr>
          <w:szCs w:val="24"/>
          <w:lang w:val="el-GR"/>
        </w:rPr>
        <w:t xml:space="preserve">Ανάπτυξη εφαρμογών Διαλειτουργικότητας για ενημέρωση των 78 φορέων </w:t>
      </w:r>
    </w:p>
    <w:p w14:paraId="6B9FEC10" w14:textId="77777777" w:rsidR="00D61E60" w:rsidRPr="008B6C31" w:rsidRDefault="00D61E60" w:rsidP="00484A5F">
      <w:pPr>
        <w:pStyle w:val="ListParagraph"/>
        <w:numPr>
          <w:ilvl w:val="0"/>
          <w:numId w:val="127"/>
        </w:numPr>
        <w:rPr>
          <w:szCs w:val="24"/>
          <w:lang w:val="el-GR"/>
        </w:rPr>
      </w:pPr>
      <w:r w:rsidRPr="008B6C31">
        <w:rPr>
          <w:szCs w:val="24"/>
          <w:lang w:val="el-GR"/>
        </w:rPr>
        <w:t>Δημιουργία καρτέλας δικαιούχων (πχ Δικαστηρίων, ΤΑΧΔΙΚ, ΕΦΚΑ κ.λπ. με άμεση πρόσβαση και on line ενημέρωσή τους.</w:t>
      </w:r>
    </w:p>
    <w:p w14:paraId="7130216A" w14:textId="2772FEA5" w:rsidR="00D61E60" w:rsidRPr="008B6C31" w:rsidRDefault="00D61E60" w:rsidP="00D61E60">
      <w:pPr>
        <w:rPr>
          <w:lang w:val="el-GR"/>
        </w:rPr>
      </w:pPr>
      <w:r>
        <w:rPr>
          <w:lang w:val="el-GR"/>
        </w:rPr>
        <w:t>Η ανάπτυξη του Υποσυστήματος</w:t>
      </w:r>
      <w:r w:rsidRPr="00E902FA">
        <w:rPr>
          <w:lang w:val="el-GR"/>
        </w:rPr>
        <w:t xml:space="preserve"> Οικονομικής Διαχείρισης Πόρων Και Δεδομένων</w:t>
      </w:r>
      <w:r>
        <w:rPr>
          <w:lang w:val="el-GR"/>
        </w:rPr>
        <w:t xml:space="preserve"> πρέπει να είναι σύμφωνη με τις προδιαγραφές και λειτουργίες του Πίνακα Συμμόρφωσης </w:t>
      </w:r>
      <w:r>
        <w:rPr>
          <w:lang w:val="el-GR"/>
        </w:rPr>
        <w:fldChar w:fldCharType="begin"/>
      </w:r>
      <w:r>
        <w:rPr>
          <w:lang w:val="el-GR"/>
        </w:rPr>
        <w:instrText xml:space="preserve"> REF _Ref56116609 \r \h </w:instrText>
      </w:r>
      <w:r>
        <w:rPr>
          <w:lang w:val="el-GR"/>
        </w:rPr>
      </w:r>
      <w:r>
        <w:rPr>
          <w:lang w:val="el-GR"/>
        </w:rPr>
        <w:fldChar w:fldCharType="separate"/>
      </w:r>
      <w:r w:rsidR="00B807B1">
        <w:rPr>
          <w:lang w:val="el-GR"/>
        </w:rPr>
        <w:t>6.1</w:t>
      </w:r>
      <w:r>
        <w:rPr>
          <w:lang w:val="el-GR"/>
        </w:rPr>
        <w:fldChar w:fldCharType="end"/>
      </w:r>
      <w:r>
        <w:rPr>
          <w:lang w:val="el-GR"/>
        </w:rPr>
        <w:t>.</w:t>
      </w:r>
    </w:p>
    <w:p w14:paraId="5E7EC63C" w14:textId="77777777" w:rsidR="00D61E60" w:rsidRPr="008B6C31" w:rsidRDefault="00D61E60" w:rsidP="00D61E60">
      <w:pPr>
        <w:rPr>
          <w:lang w:val="el-GR"/>
        </w:rPr>
      </w:pPr>
    </w:p>
    <w:p w14:paraId="4087C6D6" w14:textId="77777777" w:rsidR="00D61E60" w:rsidRPr="008B6C31" w:rsidRDefault="00D61E60" w:rsidP="00484A5F">
      <w:pPr>
        <w:pStyle w:val="H2"/>
        <w:numPr>
          <w:ilvl w:val="1"/>
          <w:numId w:val="16"/>
        </w:numPr>
        <w:rPr>
          <w:lang w:val="el-GR"/>
        </w:rPr>
      </w:pPr>
      <w:bookmarkStart w:id="351" w:name="_Ref56114796"/>
      <w:bookmarkStart w:id="352" w:name="_Toc87533137"/>
      <w:r w:rsidRPr="0086433C">
        <w:rPr>
          <w:lang w:val="el-GR"/>
        </w:rPr>
        <w:t>Υποσύστημα Διαχείρισης Πειθαρχικών Υποθέσεων</w:t>
      </w:r>
      <w:bookmarkEnd w:id="351"/>
      <w:bookmarkEnd w:id="352"/>
    </w:p>
    <w:p w14:paraId="33E3CDD2" w14:textId="43ADF2C8" w:rsidR="00D61E60" w:rsidRPr="008B6C31" w:rsidRDefault="00D61E60" w:rsidP="00D61E60">
      <w:pPr>
        <w:rPr>
          <w:lang w:val="el-GR"/>
        </w:rPr>
      </w:pPr>
      <w:r w:rsidRPr="008B6C31">
        <w:rPr>
          <w:lang w:val="el-GR"/>
        </w:rPr>
        <w:t>Σύμφωνα με τα Άρθρα 139 – 164 του N. 4294/2013 ΦΕΚ: Α 208 20130927 9</w:t>
      </w:r>
      <w:r>
        <w:rPr>
          <w:lang w:val="el-GR"/>
        </w:rPr>
        <w:t xml:space="preserve"> </w:t>
      </w:r>
      <w:r w:rsidRPr="008B6C31">
        <w:rPr>
          <w:lang w:val="el-GR"/>
        </w:rPr>
        <w:t xml:space="preserve">ΚΩΔΙΚΑΣ ΔΙΚΗΓΟΡΩΝ) </w:t>
      </w:r>
      <w:r>
        <w:rPr>
          <w:lang w:val="el-GR"/>
        </w:rPr>
        <w:t xml:space="preserve">και τις πρόσφατες τροποποιήσεις του </w:t>
      </w:r>
      <w:r w:rsidRPr="00363E64">
        <w:rPr>
          <w:lang w:val="el-GR"/>
        </w:rPr>
        <w:t>Νόμο</w:t>
      </w:r>
      <w:r>
        <w:rPr>
          <w:lang w:val="el-GR"/>
        </w:rPr>
        <w:t>υ</w:t>
      </w:r>
      <w:r w:rsidRPr="00363E64">
        <w:rPr>
          <w:lang w:val="el-GR"/>
        </w:rPr>
        <w:t xml:space="preserve"> 4757/2020 που δημοσιεύθηκε στο ΦΕΚ Α 214 στις 6.11.2020</w:t>
      </w:r>
      <w:r>
        <w:rPr>
          <w:lang w:val="el-GR"/>
        </w:rPr>
        <w:t xml:space="preserve">, </w:t>
      </w:r>
      <w:r w:rsidRPr="008B6C31">
        <w:rPr>
          <w:lang w:val="el-GR"/>
        </w:rPr>
        <w:t xml:space="preserve">προσδιορίζεται το βασικό θεσμικό </w:t>
      </w:r>
      <w:r w:rsidR="005A4156" w:rsidRPr="008B6C31">
        <w:rPr>
          <w:lang w:val="el-GR"/>
        </w:rPr>
        <w:t>πλαίσιο</w:t>
      </w:r>
      <w:r w:rsidRPr="008B6C31">
        <w:rPr>
          <w:lang w:val="el-GR"/>
        </w:rPr>
        <w:t xml:space="preserve"> το οποίο διέπει την οργάνωση και του</w:t>
      </w:r>
      <w:r>
        <w:rPr>
          <w:lang w:val="el-GR"/>
        </w:rPr>
        <w:t>ς</w:t>
      </w:r>
      <w:r w:rsidRPr="008B6C31">
        <w:rPr>
          <w:lang w:val="el-GR"/>
        </w:rPr>
        <w:t xml:space="preserve"> όρους και διαδικασίες που πρέπει να τηρούνται για την υποστήριξη του Πειθαρχικού Δικαίου των Δικηγόρων. </w:t>
      </w:r>
    </w:p>
    <w:p w14:paraId="455BAF1B" w14:textId="77777777" w:rsidR="00D61E60" w:rsidRPr="008B6C31" w:rsidRDefault="00D61E60" w:rsidP="00D61E60">
      <w:pPr>
        <w:rPr>
          <w:lang w:val="el-GR"/>
        </w:rPr>
      </w:pPr>
      <w:r w:rsidRPr="008B6C31">
        <w:rPr>
          <w:lang w:val="el-GR"/>
        </w:rPr>
        <w:t>Επίσης σύμφωνα με πάγια Νομολογία των Ανωτάτων Δικαστηρίων όπως η  Απόφαση ΣτΕ 325/2018 αναφέρει:</w:t>
      </w:r>
    </w:p>
    <w:p w14:paraId="69597307" w14:textId="72987FFC" w:rsidR="00D61E60" w:rsidRPr="008B6C31" w:rsidRDefault="00D61E60" w:rsidP="00D61E60">
      <w:pPr>
        <w:rPr>
          <w:lang w:val="el-GR"/>
        </w:rPr>
      </w:pPr>
      <w:r w:rsidRPr="008B6C31">
        <w:rPr>
          <w:lang w:val="el-GR"/>
        </w:rPr>
        <w:t xml:space="preserve">«Επειδή, από τις διατάξεις των άρθρων 45, 46, 60 και 64 του Κώδικα περί Δικηγόρων (ν.δ. 3026/1954) προκύπτει ότι το δικηγορικό επάγγελμα έχει τον χαρακτήρα δημοσίου λειτουργήματος που συνδέεται, ως εκ της </w:t>
      </w:r>
      <w:r w:rsidR="005A4156" w:rsidRPr="008B6C31">
        <w:rPr>
          <w:lang w:val="el-GR"/>
        </w:rPr>
        <w:t>φύσεως</w:t>
      </w:r>
      <w:r w:rsidRPr="008B6C31">
        <w:rPr>
          <w:lang w:val="el-GR"/>
        </w:rPr>
        <w:t xml:space="preserve"> του, με την εύρυθμη απονομή της δικαιοσύνης και, για τον λόγο αυτόν, υπόκειται σε καθεστώς ρυθμίσεων, οι οποίες αποβλέπουν στην ευπρεπή άσκηση αυτού, ώστε να διαφυλάσσεται το κύρος του, αλλά και το κύρος της δικαιοσύνης. Στο πλαίσιο αυτό, οι  δικηγόροι οφείλουν να ασκούν ε</w:t>
      </w:r>
      <w:r>
        <w:rPr>
          <w:lang w:val="el-GR"/>
        </w:rPr>
        <w:t>ν</w:t>
      </w:r>
      <w:r w:rsidRPr="008B6C31">
        <w:rPr>
          <w:lang w:val="el-GR"/>
        </w:rPr>
        <w:t xml:space="preserve">όρκως το λειτούργημά τους, να εκτελούν ευσυνειδήτως και επιμελώς τις εντολές που τους έχουν ανατεθεί και να επιδεικνύουν αξιοπρεπή συμπεριφορά, η οποία πρέπει να είναι σύμφωνη με τις παραδόσεις του δικηγορικού σώματος, ενώ υποχρεούνται περαιτέρω να συμμορφώνονται και προς τις διατάξεις της κείμενης νομοθεσίας, τους εσωτερικούς κανονισμούς των </w:t>
      </w:r>
      <w:r w:rsidRPr="008B6C31">
        <w:rPr>
          <w:lang w:val="el-GR"/>
        </w:rPr>
        <w:lastRenderedPageBreak/>
        <w:t>δικηγορικών συλλόγων, των οποίων είναι μέλη, και τις λοιπές αποφάσεις των οργάνων διοικήσεώς τους (ΣτΕ 1087/2014)</w:t>
      </w:r>
      <w:r>
        <w:rPr>
          <w:lang w:val="el-GR"/>
        </w:rPr>
        <w:t>.</w:t>
      </w:r>
    </w:p>
    <w:p w14:paraId="279EB3AE" w14:textId="69CF1DB8" w:rsidR="00D61E60" w:rsidRPr="008B6C31" w:rsidRDefault="00D61E60" w:rsidP="00D61E60">
      <w:pPr>
        <w:rPr>
          <w:lang w:val="el-GR"/>
        </w:rPr>
      </w:pPr>
      <w:r w:rsidRPr="008B6C31">
        <w:rPr>
          <w:lang w:val="el-GR"/>
        </w:rPr>
        <w:t xml:space="preserve">Με βάση το θεσμικό πλαίσιο αλλά και την πάγια νομολογία των Ελληνικών Δικαστηρίων </w:t>
      </w:r>
      <w:r>
        <w:rPr>
          <w:lang w:val="el-GR"/>
        </w:rPr>
        <w:t>θα πρέπει να αναπτυχθεί το Υποσύστημα</w:t>
      </w:r>
      <w:r w:rsidRPr="008B6C31">
        <w:rPr>
          <w:lang w:val="el-GR"/>
        </w:rPr>
        <w:t xml:space="preserve"> Διαχείρισης Πειθαρχικών Υπο</w:t>
      </w:r>
      <w:r>
        <w:rPr>
          <w:lang w:val="el-GR"/>
        </w:rPr>
        <w:t>θ</w:t>
      </w:r>
      <w:r w:rsidRPr="008B6C31">
        <w:rPr>
          <w:lang w:val="el-GR"/>
        </w:rPr>
        <w:t xml:space="preserve">έσεων που θα υποστηρίζει την εφαρμογή του Πειθαρχικού Δίκαιου </w:t>
      </w:r>
      <w:r>
        <w:rPr>
          <w:lang w:val="el-GR"/>
        </w:rPr>
        <w:t>σύμφωνα με τις προδιαγραφές του Πίνακα Συμμόρφωσης</w:t>
      </w:r>
      <w:r w:rsidRPr="008B6C31">
        <w:rPr>
          <w:lang w:val="el-GR"/>
        </w:rPr>
        <w:t xml:space="preserve"> </w:t>
      </w:r>
      <w:r>
        <w:rPr>
          <w:lang w:val="el-GR"/>
        </w:rPr>
        <w:fldChar w:fldCharType="begin"/>
      </w:r>
      <w:r>
        <w:rPr>
          <w:lang w:val="el-GR"/>
        </w:rPr>
        <w:instrText xml:space="preserve"> REF _Ref56116277 \r \h </w:instrText>
      </w:r>
      <w:r>
        <w:rPr>
          <w:lang w:val="el-GR"/>
        </w:rPr>
      </w:r>
      <w:r>
        <w:rPr>
          <w:lang w:val="el-GR"/>
        </w:rPr>
        <w:fldChar w:fldCharType="separate"/>
      </w:r>
      <w:r w:rsidR="00B807B1">
        <w:rPr>
          <w:lang w:val="el-GR"/>
        </w:rPr>
        <w:t>7.1</w:t>
      </w:r>
      <w:r>
        <w:rPr>
          <w:lang w:val="el-GR"/>
        </w:rPr>
        <w:fldChar w:fldCharType="end"/>
      </w:r>
      <w:r>
        <w:rPr>
          <w:lang w:val="el-GR"/>
        </w:rPr>
        <w:t xml:space="preserve">. </w:t>
      </w:r>
    </w:p>
    <w:p w14:paraId="0E5FCF6A" w14:textId="77777777" w:rsidR="00D61E60" w:rsidRDefault="00D61E60" w:rsidP="00D61E60">
      <w:pPr>
        <w:rPr>
          <w:highlight w:val="yellow"/>
          <w:lang w:val="el-GR"/>
        </w:rPr>
      </w:pPr>
    </w:p>
    <w:p w14:paraId="0CA4C7A3" w14:textId="77777777" w:rsidR="00D61E60" w:rsidRPr="00C01F0A" w:rsidRDefault="00D61E60" w:rsidP="00484A5F">
      <w:pPr>
        <w:pStyle w:val="H2"/>
        <w:numPr>
          <w:ilvl w:val="1"/>
          <w:numId w:val="16"/>
        </w:numPr>
        <w:rPr>
          <w:lang w:val="el-GR"/>
        </w:rPr>
      </w:pPr>
      <w:bookmarkStart w:id="353" w:name="_Ref56010863"/>
      <w:bookmarkStart w:id="354" w:name="_Ref56114862"/>
      <w:bookmarkStart w:id="355" w:name="_Toc87533138"/>
      <w:r w:rsidRPr="008B6C31">
        <w:rPr>
          <w:lang w:val="el-GR"/>
        </w:rPr>
        <w:t>Διαλειτουργικότητα</w:t>
      </w:r>
      <w:bookmarkEnd w:id="353"/>
      <w:r>
        <w:rPr>
          <w:lang w:val="el-GR"/>
        </w:rPr>
        <w:t xml:space="preserve"> με τρίτα συστήματα</w:t>
      </w:r>
      <w:bookmarkEnd w:id="354"/>
      <w:bookmarkEnd w:id="355"/>
    </w:p>
    <w:p w14:paraId="288B7F8C" w14:textId="56EE5248" w:rsidR="00D61E60" w:rsidRPr="00F10512" w:rsidRDefault="00D61E60" w:rsidP="00484A5F">
      <w:pPr>
        <w:pStyle w:val="Heading5"/>
        <w:numPr>
          <w:ilvl w:val="2"/>
          <w:numId w:val="16"/>
        </w:numPr>
        <w:rPr>
          <w:rFonts w:cs="Tahoma"/>
          <w:szCs w:val="22"/>
          <w:lang w:val="el-GR"/>
        </w:rPr>
      </w:pPr>
      <w:bookmarkStart w:id="356" w:name="_Toc87533139"/>
      <w:bookmarkStart w:id="357" w:name="OLE_LINK9"/>
      <w:bookmarkStart w:id="358" w:name="OLE_LINK10"/>
      <w:r w:rsidRPr="008B6C31">
        <w:rPr>
          <w:rFonts w:cs="Tahoma"/>
          <w:szCs w:val="22"/>
          <w:lang w:val="el-GR"/>
        </w:rPr>
        <w:t xml:space="preserve">Σύνδεση Διαδικασιών Προδικασίας και Κύριας Δικαστικής Διαδικασίας με </w:t>
      </w:r>
      <w:r w:rsidR="005A4156" w:rsidRPr="008B6C31">
        <w:rPr>
          <w:rFonts w:cs="Tahoma"/>
          <w:szCs w:val="22"/>
          <w:lang w:val="el-GR"/>
        </w:rPr>
        <w:t>Ενημέρωση</w:t>
      </w:r>
      <w:r w:rsidRPr="008B6C31">
        <w:rPr>
          <w:rFonts w:cs="Tahoma"/>
          <w:szCs w:val="22"/>
          <w:lang w:val="el-GR"/>
        </w:rPr>
        <w:t xml:space="preserve"> ΟΣΔΔΥ ΠΠ, ΟΣΔΔΥ ΔΔ, ΟΠΣ Ελσυν</w:t>
      </w:r>
      <w:bookmarkEnd w:id="356"/>
    </w:p>
    <w:bookmarkEnd w:id="357"/>
    <w:bookmarkEnd w:id="358"/>
    <w:p w14:paraId="0AA8F4B4" w14:textId="77777777" w:rsidR="00D61E60" w:rsidRPr="008B6C31" w:rsidRDefault="00D61E60" w:rsidP="00D61E60">
      <w:pPr>
        <w:spacing w:before="120"/>
        <w:contextualSpacing/>
        <w:rPr>
          <w:lang w:val="el-GR"/>
        </w:rPr>
      </w:pPr>
      <w:r w:rsidRPr="008B6C31">
        <w:rPr>
          <w:lang w:val="el-GR"/>
        </w:rPr>
        <w:t>Τα διαλειτουργούντα πληροφοριακά συστήματα (του ΟΠΣ Προδικασίας και των πληροφοριακών συστημάτων των Διοικητικών Δικαστηρίων ΟΣΔΔΥ ΔΔ) πρέπει να επεκτείνουν το πρότυπο λειτουργικότητας της "ηλεκτρονικής κατάθεσης" σε όλες τις διαδικασίες, ώστε  τα γραμμάτια που καταχωρούνται στο ΟΠΣ Προδικασίας (Κατάθεση, Παράσταση, Προτάσεις) και να ενημερώνουν σε πραγματικό χρόνο το ΟΣΔΔΥ ΔΔ.</w:t>
      </w:r>
    </w:p>
    <w:p w14:paraId="0EC064E0" w14:textId="77777777" w:rsidR="00D61E60" w:rsidRPr="008B6C31" w:rsidRDefault="00D61E60" w:rsidP="00D61E60">
      <w:pPr>
        <w:spacing w:before="120"/>
        <w:contextualSpacing/>
        <w:rPr>
          <w:lang w:val="el-GR"/>
        </w:rPr>
      </w:pPr>
      <w:r w:rsidRPr="008B6C31">
        <w:rPr>
          <w:lang w:val="el-GR"/>
        </w:rPr>
        <w:t>Οι λειτουργίες που θα πρέπει να εξυπηρετηθούν είναι οι ακόλουθες:</w:t>
      </w:r>
    </w:p>
    <w:p w14:paraId="05EAA3CB" w14:textId="77777777" w:rsidR="00D61E60" w:rsidRPr="008B6C31" w:rsidRDefault="00D61E60" w:rsidP="00484A5F">
      <w:pPr>
        <w:pStyle w:val="ListParagraph"/>
        <w:numPr>
          <w:ilvl w:val="0"/>
          <w:numId w:val="115"/>
        </w:numPr>
        <w:tabs>
          <w:tab w:val="left" w:pos="720"/>
          <w:tab w:val="left" w:pos="2410"/>
        </w:tabs>
        <w:spacing w:before="120" w:line="276" w:lineRule="auto"/>
        <w:ind w:left="630" w:hanging="180"/>
        <w:rPr>
          <w:lang w:val="el-GR"/>
        </w:rPr>
      </w:pPr>
      <w:r w:rsidRPr="008B6C31">
        <w:rPr>
          <w:lang w:val="el-GR"/>
        </w:rPr>
        <w:t>Με την Έκδοση Γραμματίων Προκαταβολής Εισφορών και Αποϋλοποιημένων Ενσήμων και Ασφαλιστικών Εισφορών  από τους Δικηγόρους για κατάθεση - Παράσταση - προτάσεις κ.λπ. προς τα δικαστήρια, το σύστημά ΟΠΣ Προδικασίας πρέπει να ενημερώνεται σε πραγματικό χρόνο, ομοίως και το ΟΣΔΔΥ των Διοικητικών Δικαστηρίων.</w:t>
      </w:r>
    </w:p>
    <w:p w14:paraId="159A61FD" w14:textId="77777777" w:rsidR="00D61E60" w:rsidRPr="008B6C31" w:rsidRDefault="00D61E60" w:rsidP="00484A5F">
      <w:pPr>
        <w:pStyle w:val="ListParagraph"/>
        <w:numPr>
          <w:ilvl w:val="0"/>
          <w:numId w:val="115"/>
        </w:numPr>
        <w:tabs>
          <w:tab w:val="left" w:pos="720"/>
          <w:tab w:val="left" w:pos="2410"/>
        </w:tabs>
        <w:spacing w:before="120" w:line="276" w:lineRule="auto"/>
        <w:ind w:left="630" w:hanging="180"/>
        <w:rPr>
          <w:lang w:val="el-GR"/>
        </w:rPr>
      </w:pPr>
      <w:r w:rsidRPr="008B6C31">
        <w:rPr>
          <w:lang w:val="el-GR"/>
        </w:rPr>
        <w:t>Ο Δικηγόρος πρέπει να λαμβάνει (αντί των πολλαπλών αντιγράφων) ένα και μοναδικό  Κωδικό Συναλλαγής και με αυτόν να ενημερώνει και να ενημερώνεται από τις αντίστοιχες γραμματείες των Δικαστηρίων.</w:t>
      </w:r>
    </w:p>
    <w:p w14:paraId="5EADE613" w14:textId="77777777" w:rsidR="00D61E60" w:rsidRPr="008B6C31" w:rsidRDefault="00D61E60" w:rsidP="00484A5F">
      <w:pPr>
        <w:pStyle w:val="ListParagraph"/>
        <w:numPr>
          <w:ilvl w:val="0"/>
          <w:numId w:val="115"/>
        </w:numPr>
        <w:tabs>
          <w:tab w:val="left" w:pos="720"/>
          <w:tab w:val="left" w:pos="2410"/>
        </w:tabs>
        <w:spacing w:before="120" w:line="276" w:lineRule="auto"/>
        <w:ind w:left="630" w:hanging="180"/>
        <w:rPr>
          <w:lang w:val="el-GR"/>
        </w:rPr>
      </w:pPr>
      <w:r w:rsidRPr="008B6C31">
        <w:rPr>
          <w:lang w:val="el-GR"/>
        </w:rPr>
        <w:t>Οι οθόνες στις γραμματείες κατάθεσης Δικογράφων πρέπει να ενημερώνονται αυτόματα από το σύστημα και να εμφανίζονται  προσυμπληρωμένες με στοιχεία όπως: Δικηγορικός Σύλλογος, Δικηγόρος, Δικηγορική Εταιρεία, Δικαστήριο, έδρα, διαδικασία, αντικείμενο, διάδικοι, ημερομηνίες, έλεγχος χαρτοσήμανσης, έλεγχος λήψης αντιγράφων κ.λπ. Η συγκεκριμένη υπηρεσία θα έχει άμεσα αποτελέσματα, όπως είναι η αποφόρτιση των υπηρεσιών και η επιτάχυνση στην εξυπηρέτηση Δικηγόρου – Πολίτη.</w:t>
      </w:r>
    </w:p>
    <w:p w14:paraId="50604576" w14:textId="77777777" w:rsidR="00D61E60" w:rsidRPr="008B6C31" w:rsidRDefault="00D61E60" w:rsidP="00484A5F">
      <w:pPr>
        <w:pStyle w:val="ListParagraph"/>
        <w:numPr>
          <w:ilvl w:val="0"/>
          <w:numId w:val="115"/>
        </w:numPr>
        <w:tabs>
          <w:tab w:val="left" w:pos="720"/>
          <w:tab w:val="left" w:pos="2410"/>
        </w:tabs>
        <w:spacing w:before="120" w:line="276" w:lineRule="auto"/>
        <w:ind w:left="630" w:hanging="180"/>
        <w:rPr>
          <w:lang w:val="el-GR"/>
        </w:rPr>
      </w:pPr>
      <w:r w:rsidRPr="008B6C31">
        <w:rPr>
          <w:lang w:val="el-GR"/>
        </w:rPr>
        <w:t>Πρέπει να διασφαλίζεται η νομιμότητα των συναλλαγών με τα Δικαστήρια και παράλληλα η απόλυτη διαφάνεια για τους Δικηγόρους, τους Δικηγορικούς Συλλόγους, τα Ασφαλιστικά Ταμεία.</w:t>
      </w:r>
    </w:p>
    <w:p w14:paraId="1855A28D" w14:textId="77777777" w:rsidR="00D61E60" w:rsidRPr="008B6C31" w:rsidRDefault="00D61E60" w:rsidP="00484A5F">
      <w:pPr>
        <w:pStyle w:val="ListParagraph"/>
        <w:numPr>
          <w:ilvl w:val="0"/>
          <w:numId w:val="115"/>
        </w:numPr>
        <w:tabs>
          <w:tab w:val="left" w:pos="720"/>
          <w:tab w:val="left" w:pos="2410"/>
        </w:tabs>
        <w:spacing w:before="120" w:line="276" w:lineRule="auto"/>
        <w:ind w:left="630" w:hanging="180"/>
        <w:rPr>
          <w:lang w:val="el-GR"/>
        </w:rPr>
      </w:pPr>
      <w:r w:rsidRPr="008B6C31">
        <w:rPr>
          <w:lang w:val="el-GR"/>
        </w:rPr>
        <w:t>Πρέπει να διασφαλίζεται η ενημέρωση του ΟΣΔΔΥ για τη συμμετοχή του Δικηγόρου (ή της Δικηγορικής Εταιρείας) (Κατάθεση, προτάσεις, παράσταση) και ταυτόχρονα να δημιουργείται με ασφάλεια καρτέλα των Υποθέσεων που χειρίστηκε ο Δικηγόρος στα Δικαστήρια, και στην οποία θα μπορεί άμεσα να έχει πρόσβαση και ενημέρωση.</w:t>
      </w:r>
    </w:p>
    <w:p w14:paraId="2849B72B" w14:textId="77777777" w:rsidR="00D61E60" w:rsidRPr="008B6C31" w:rsidRDefault="00D61E60" w:rsidP="00D61E60">
      <w:pPr>
        <w:tabs>
          <w:tab w:val="left" w:pos="2410"/>
        </w:tabs>
        <w:spacing w:before="120"/>
        <w:contextualSpacing/>
        <w:rPr>
          <w:lang w:val="el-GR"/>
        </w:rPr>
      </w:pPr>
    </w:p>
    <w:p w14:paraId="2F04AC16" w14:textId="77777777" w:rsidR="00D61E60" w:rsidRPr="008B6C31" w:rsidRDefault="00D61E60" w:rsidP="00D61E60">
      <w:pPr>
        <w:tabs>
          <w:tab w:val="left" w:pos="2410"/>
        </w:tabs>
        <w:spacing w:before="120"/>
        <w:contextualSpacing/>
        <w:rPr>
          <w:lang w:val="el-GR"/>
        </w:rPr>
      </w:pPr>
      <w:r w:rsidRPr="008B6C31">
        <w:rPr>
          <w:lang w:val="el-GR"/>
        </w:rPr>
        <w:t>Αντίστοιχες υπηρεσίες πρέπει να αναπτυχθούν και για τα Πληροφοριακά Συστήματα ΟΣΔΔΥ ΠΠ και ΟΠΣ Ελεγκτικού Συνεδρίου.</w:t>
      </w:r>
    </w:p>
    <w:p w14:paraId="614A9C0F" w14:textId="77777777" w:rsidR="00D61E60" w:rsidRPr="008B6C31" w:rsidRDefault="00D61E60" w:rsidP="00D61E60">
      <w:pPr>
        <w:tabs>
          <w:tab w:val="left" w:pos="2410"/>
        </w:tabs>
        <w:spacing w:before="120"/>
        <w:contextualSpacing/>
        <w:rPr>
          <w:lang w:val="el-GR"/>
        </w:rPr>
      </w:pPr>
    </w:p>
    <w:p w14:paraId="0651E403" w14:textId="77777777" w:rsidR="00D61E60" w:rsidRPr="008B6C31" w:rsidRDefault="00D61E60" w:rsidP="00484A5F">
      <w:pPr>
        <w:pStyle w:val="Heading6"/>
        <w:numPr>
          <w:ilvl w:val="3"/>
          <w:numId w:val="16"/>
        </w:numPr>
        <w:rPr>
          <w:rFonts w:ascii="Arial" w:hAnsi="Arial"/>
        </w:rPr>
      </w:pPr>
      <w:bookmarkStart w:id="359" w:name="_Ref56092443"/>
      <w:bookmarkStart w:id="360" w:name="_Toc87533140"/>
      <w:bookmarkStart w:id="361" w:name="OLE_LINK82"/>
      <w:bookmarkStart w:id="362" w:name="OLE_LINK83"/>
      <w:bookmarkStart w:id="363" w:name="OLE_LINK84"/>
      <w:bookmarkStart w:id="364" w:name="OLE_LINK85"/>
      <w:bookmarkStart w:id="365" w:name="OLE_LINK18"/>
      <w:bookmarkStart w:id="366" w:name="OLE_LINK19"/>
      <w:bookmarkStart w:id="367" w:name="OLE_LINK20"/>
      <w:r w:rsidRPr="008B6C31">
        <w:rPr>
          <w:rFonts w:ascii="Arial" w:hAnsi="Arial"/>
        </w:rPr>
        <w:t>Διαλειτουργικότητα ΟΠΣ Προδικασίας – ΟΣΔΔΥ ΔΔ</w:t>
      </w:r>
      <w:bookmarkEnd w:id="359"/>
      <w:bookmarkEnd w:id="360"/>
    </w:p>
    <w:tbl>
      <w:tblPr>
        <w:tblW w:w="852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93"/>
        <w:gridCol w:w="2641"/>
        <w:gridCol w:w="2494"/>
      </w:tblGrid>
      <w:tr w:rsidR="00D61E60" w:rsidRPr="004A61DC" w14:paraId="0B50138E" w14:textId="77777777" w:rsidTr="00D61E60">
        <w:tc>
          <w:tcPr>
            <w:tcW w:w="3402" w:type="dxa"/>
            <w:shd w:val="clear" w:color="auto" w:fill="0070C0"/>
            <w:vAlign w:val="center"/>
          </w:tcPr>
          <w:p w14:paraId="0EA50489" w14:textId="77777777" w:rsidR="00D61E60" w:rsidRPr="008B6C31" w:rsidRDefault="00D61E60" w:rsidP="00D61E60">
            <w:pPr>
              <w:tabs>
                <w:tab w:val="left" w:pos="2410"/>
              </w:tabs>
              <w:spacing w:after="0"/>
              <w:contextualSpacing/>
              <w:rPr>
                <w:b/>
                <w:bCs/>
                <w:color w:val="FFFFFF"/>
              </w:rPr>
            </w:pPr>
            <w:bookmarkStart w:id="368" w:name="OLE_LINK79"/>
            <w:bookmarkStart w:id="369" w:name="OLE_LINK80"/>
            <w:bookmarkStart w:id="370" w:name="OLE_LINK81"/>
            <w:bookmarkEnd w:id="361"/>
            <w:bookmarkEnd w:id="362"/>
            <w:bookmarkEnd w:id="363"/>
            <w:bookmarkEnd w:id="364"/>
            <w:r w:rsidRPr="008B6C31">
              <w:rPr>
                <w:b/>
                <w:bCs/>
                <w:color w:val="FFFFFF"/>
                <w:lang w:eastAsia="en-US"/>
              </w:rPr>
              <w:t>Απαίτηση Διαλειτουργικότητας</w:t>
            </w:r>
          </w:p>
        </w:tc>
        <w:tc>
          <w:tcPr>
            <w:tcW w:w="2643" w:type="dxa"/>
            <w:shd w:val="clear" w:color="auto" w:fill="0070C0"/>
            <w:vAlign w:val="center"/>
          </w:tcPr>
          <w:p w14:paraId="6BABAD25" w14:textId="77777777" w:rsidR="00D61E60" w:rsidRPr="008B6C31" w:rsidRDefault="00D61E60" w:rsidP="00D61E60">
            <w:pPr>
              <w:tabs>
                <w:tab w:val="left" w:pos="2410"/>
              </w:tabs>
              <w:spacing w:after="0"/>
              <w:contextualSpacing/>
              <w:rPr>
                <w:b/>
                <w:bCs/>
                <w:color w:val="FFFFFF"/>
              </w:rPr>
            </w:pPr>
            <w:r w:rsidRPr="008B6C31">
              <w:rPr>
                <w:b/>
                <w:bCs/>
                <w:color w:val="FFFFFF"/>
                <w:lang w:eastAsia="en-US"/>
              </w:rPr>
              <w:t>Φορείς Διαλειτουργικότητας</w:t>
            </w:r>
          </w:p>
        </w:tc>
        <w:tc>
          <w:tcPr>
            <w:tcW w:w="2483" w:type="dxa"/>
            <w:shd w:val="clear" w:color="auto" w:fill="0070C0"/>
          </w:tcPr>
          <w:p w14:paraId="341E592E"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Διαλειτουργικότητας</w:t>
            </w:r>
          </w:p>
        </w:tc>
      </w:tr>
      <w:tr w:rsidR="00D61E60" w:rsidRPr="004A61DC" w14:paraId="69C226D1" w14:textId="77777777" w:rsidTr="00D61E60">
        <w:tc>
          <w:tcPr>
            <w:tcW w:w="3402" w:type="dxa"/>
          </w:tcPr>
          <w:p w14:paraId="1A0AD9E6" w14:textId="77777777" w:rsidR="00D61E60" w:rsidRPr="008B6C31" w:rsidRDefault="00D61E60" w:rsidP="00D61E60">
            <w:pPr>
              <w:pStyle w:val="ListParagraph"/>
              <w:suppressAutoHyphens w:val="0"/>
              <w:spacing w:before="120"/>
              <w:ind w:left="0"/>
              <w:rPr>
                <w:rStyle w:val="Emphasis"/>
                <w:color w:val="000000"/>
                <w:lang w:val="el-GR"/>
              </w:rPr>
            </w:pPr>
            <w:r w:rsidRPr="008B6C31">
              <w:rPr>
                <w:rStyle w:val="Emphasis"/>
                <w:color w:val="000000"/>
                <w:lang w:val="el-GR"/>
              </w:rPr>
              <w:lastRenderedPageBreak/>
              <w:t>ΣΥΝΔΕΣΗ ΔΙΑΔΙΚΑΣΙΩΝ ΠΡΟΔΙΚΑΣΙΑΣ ΚΑΙ ΚΥΡΙΑΣ ΔΙΚΑΣΤΙΚΗΣ ΔΙΑΔΙΚΑΣΙΑΣ ΜΕ ΕΝΗΜΕΡΩΣΗ ΟΣΔΔΥ ΔΔ, ΑΠΟ ΤΗΝ ΕΚΔΟΣΗ ΓΡΑΜΜΑΤΙΩΝ ΠΡΟΚΑΤΑΒΟΛΗΣ ΕΙΣΦΟΡΩΝ ΓΙΑ ΚΑΘΕ ΔΙΚΑΣΤΙΚΗ ΥΠΟΘΕΣΗ ΣΕ ΟΛΕΣ ΤΙΣ  ΦΑΣΕΙΣ ΕΞΕΛΙΞΗΣ ΤΗΣ ΥΠΟΘΕΣΗΣ.</w:t>
            </w:r>
          </w:p>
          <w:p w14:paraId="2D55FF95" w14:textId="77777777" w:rsidR="00D61E60" w:rsidRPr="008B6C31" w:rsidRDefault="00D61E60" w:rsidP="00D61E60">
            <w:pPr>
              <w:pStyle w:val="ListParagraph"/>
              <w:suppressAutoHyphens w:val="0"/>
              <w:spacing w:after="0"/>
              <w:ind w:left="0"/>
              <w:rPr>
                <w:b/>
                <w:bCs/>
                <w:color w:val="000000"/>
                <w:lang w:val="el-GR"/>
              </w:rPr>
            </w:pPr>
          </w:p>
        </w:tc>
        <w:tc>
          <w:tcPr>
            <w:tcW w:w="2643" w:type="dxa"/>
          </w:tcPr>
          <w:p w14:paraId="573AC55A"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ΥΔΔΑΔ / ΣτΕ</w:t>
            </w:r>
          </w:p>
          <w:p w14:paraId="04B1FFD1" w14:textId="77777777" w:rsidR="00D61E60" w:rsidRPr="008B6C31" w:rsidRDefault="00D61E60" w:rsidP="00D61E60">
            <w:pPr>
              <w:tabs>
                <w:tab w:val="left" w:pos="370"/>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p w14:paraId="3BAF9A8A" w14:textId="77777777" w:rsidR="00D61E60" w:rsidRPr="008B6C31" w:rsidRDefault="00D61E60" w:rsidP="00D61E60">
            <w:pPr>
              <w:tabs>
                <w:tab w:val="left" w:pos="2410"/>
              </w:tabs>
              <w:spacing w:before="120"/>
              <w:contextualSpacing/>
              <w:rPr>
                <w:color w:val="002060"/>
                <w:lang w:val="el-GR"/>
              </w:rPr>
            </w:pPr>
          </w:p>
        </w:tc>
        <w:tc>
          <w:tcPr>
            <w:tcW w:w="2483" w:type="dxa"/>
          </w:tcPr>
          <w:p w14:paraId="5AC88104"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ΟΠΣ Προδικασίας (ΔΣΑ),</w:t>
            </w:r>
          </w:p>
          <w:p w14:paraId="590A4AF9"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ΟΣΔΔΥ ΔΔ (ΣτΕ – ΥΔΔΑΔ),</w:t>
            </w:r>
          </w:p>
          <w:p w14:paraId="7AEB0819"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ΟΠΣ Ολομέλειας (ΔΣΑ) – Ταυτοποίηση Ιδιότητας</w:t>
            </w:r>
          </w:p>
          <w:p w14:paraId="25A29887" w14:textId="77777777" w:rsidR="00D61E60" w:rsidRPr="008B6C31" w:rsidRDefault="00D61E60" w:rsidP="00D61E60">
            <w:pPr>
              <w:tabs>
                <w:tab w:val="left" w:pos="209"/>
              </w:tabs>
              <w:autoSpaceDE w:val="0"/>
              <w:autoSpaceDN w:val="0"/>
              <w:adjustRightInd w:val="0"/>
              <w:spacing w:after="0"/>
              <w:ind w:left="-75"/>
              <w:rPr>
                <w:color w:val="002060"/>
              </w:rPr>
            </w:pPr>
          </w:p>
        </w:tc>
      </w:tr>
    </w:tbl>
    <w:p w14:paraId="58580D78" w14:textId="77777777" w:rsidR="00D61E60" w:rsidRPr="008B6C31" w:rsidRDefault="00D61E60" w:rsidP="00D61E60">
      <w:pPr>
        <w:tabs>
          <w:tab w:val="left" w:pos="2410"/>
        </w:tabs>
        <w:spacing w:before="120"/>
        <w:ind w:left="2410"/>
        <w:contextualSpacing/>
        <w:rPr>
          <w:color w:val="002060"/>
        </w:rPr>
      </w:pPr>
    </w:p>
    <w:p w14:paraId="4509A3DD" w14:textId="77777777" w:rsidR="00D61E60" w:rsidRPr="008B6C31" w:rsidRDefault="00D61E60" w:rsidP="00D61E60">
      <w:pPr>
        <w:pStyle w:val="ListParagraph"/>
        <w:suppressAutoHyphens w:val="0"/>
        <w:spacing w:before="120"/>
        <w:ind w:left="0"/>
        <w:rPr>
          <w:b/>
          <w:bCs/>
          <w:lang w:val="el-GR"/>
        </w:rPr>
      </w:pPr>
      <w:r w:rsidRPr="008B6C31">
        <w:rPr>
          <w:lang w:val="el-GR"/>
        </w:rPr>
        <w:t>Οι υπηρεσίες Διαλειτουργικότητας μεταξύ του Ολοκληρωμένου Συστήματος Διαχείρισης Δικαστικών Υποθέσεων για τη Διοικητική Διαδικασία (ΟΣΔΔΥ ΔΔ) και του Ολοκληρωμένου Συστήματος</w:t>
      </w:r>
      <w:r w:rsidRPr="008B6C31">
        <w:rPr>
          <w:b/>
          <w:bCs/>
          <w:lang w:val="el-GR"/>
        </w:rPr>
        <w:t xml:space="preserve"> </w:t>
      </w:r>
      <w:r w:rsidRPr="008B6C31">
        <w:rPr>
          <w:lang w:val="el-GR"/>
        </w:rPr>
        <w:t>Διαχείρισης Υποθέσεων Προδικασίας (ΟΠΣ Προδικασίας) είναι οι ακόλουθες:</w:t>
      </w:r>
    </w:p>
    <w:p w14:paraId="1DE02503" w14:textId="77777777" w:rsidR="00D61E60" w:rsidRPr="008B6C31" w:rsidRDefault="00D61E60" w:rsidP="00D61E60">
      <w:pPr>
        <w:pStyle w:val="ListParagraph"/>
        <w:shd w:val="clear" w:color="auto" w:fill="FFFFFF"/>
        <w:suppressAutoHyphens w:val="0"/>
        <w:spacing w:before="120"/>
        <w:ind w:left="0"/>
        <w:rPr>
          <w:lang w:val="el-GR"/>
        </w:rPr>
      </w:pPr>
      <w:r w:rsidRPr="008B6C31">
        <w:rPr>
          <w:lang w:val="el-GR"/>
        </w:rPr>
        <w:t>Ο Δικηγορικός Σύλλογος μέσω του ΟΠΣ Προδικασίας:</w:t>
      </w:r>
    </w:p>
    <w:p w14:paraId="3AF8A1C2"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ταυτοποιεί τον δικηγόρο, διαπιστώνει την έλλειψη ασυμβίβαστου ή άλλου κωλύματος ή πειθαρχικής κύρωσης, και του επιτρέπει να συνεχίσει τη διαδικασία κατάθεσης, </w:t>
      </w:r>
    </w:p>
    <w:p w14:paraId="6F6255C2"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υποστηρίζει τεχνικά τις συναλλαγές για την καταβολή των προβλεπόμενων οικονομικών επιβαρύνσεων,</w:t>
      </w:r>
    </w:p>
    <w:p w14:paraId="2A80DBDA"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διενεργεί την ηλεκτρονική είσπραξη των αντίστοιχων ποσών, τον ακριβή επιμερισμό και την απόδοσή τους στους δικαιούχους φορείς, </w:t>
      </w:r>
    </w:p>
    <w:p w14:paraId="2C7F1516"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διαβιβάζει τα απαιτούμενα νομιμοποιητικά στοιχεία στο αρμόδιο δικαστήριο, ώστε να επιτραπεί στον πιστοποιούμενο δικηγόρο ή στο μέλος του Νομικού Συμβουλίου του Κράτους να ολοκληρώσει την ηλεκτρονική κατάθεση και </w:t>
      </w:r>
    </w:p>
    <w:p w14:paraId="2258AD22"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εισπράττει τα έξοδα αναπαραγωγής σε χαρτί των αντιγράφων του δικογράφου, που ανέρχονται σε 0,10 ευρώ ανά σελίδα, και αποδίδει σε μηνιαία βάση τα ποσά αυτά στο οικείο δικαστήριο.</w:t>
      </w:r>
    </w:p>
    <w:p w14:paraId="3EF6B769" w14:textId="77777777" w:rsidR="00D61E60" w:rsidRPr="008B6C31" w:rsidRDefault="00D61E60" w:rsidP="00D61E60">
      <w:pPr>
        <w:pStyle w:val="ListParagraph"/>
        <w:shd w:val="clear" w:color="auto" w:fill="FFFFFF"/>
        <w:suppressAutoHyphens w:val="0"/>
        <w:spacing w:before="120"/>
        <w:ind w:left="0"/>
        <w:rPr>
          <w:lang w:val="el-GR"/>
        </w:rPr>
      </w:pPr>
      <w:r w:rsidRPr="008B6C31">
        <w:rPr>
          <w:lang w:val="el-GR"/>
        </w:rPr>
        <w:t>Μέσω της διαλειτουργικότητας θα πρέπει να υποστηρίζονται ηλεκτρονικές υπηρεσίες που αφορούν την πορεία της υπόθεσης εντός του δικαστηρίου, τη δημιουργία – συμπλήρωση φακέλου υπόθεσης κ.λπ. Τα σημαντικότερα στοιχεία τα οποία είναι απαραίτητο να γνωρίζει ο δικηγόρος – Νομικός Σύμβουλος του Κράτους, και προστρέχει στα Διοικητικά Δικαστήρια για την ενημέρωση και προετοιμασία του είναι:</w:t>
      </w:r>
    </w:p>
    <w:p w14:paraId="19E70A9E"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Ο προσδιορισμός Δικασίμου.</w:t>
      </w:r>
    </w:p>
    <w:p w14:paraId="4F8F1036"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Ο ορισμός Εισηγητή – Η παραλαβή αντιγράφου εισήγησης του Εισηγητή.</w:t>
      </w:r>
    </w:p>
    <w:p w14:paraId="3E6DC607"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Τα περιεχόμενα φακέλου της υπόθεσης.</w:t>
      </w:r>
    </w:p>
    <w:p w14:paraId="1452CF4A"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υπόμνημα</w:t>
      </w:r>
    </w:p>
    <w:p w14:paraId="47E70E11"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Η δικάσιμος, η αναβολή, η ματαίωση, η εκδίκαση, ο νέος προσδιορισμός, τα συμπληρωματικά έγγραφα κ.λπ.</w:t>
      </w:r>
    </w:p>
    <w:p w14:paraId="06138742"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Η δημοσίευση της απόφασης.</w:t>
      </w:r>
    </w:p>
    <w:p w14:paraId="3638A3BA"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κείμενο της απόφασης.</w:t>
      </w:r>
    </w:p>
    <w:p w14:paraId="35EDEB9D" w14:textId="77777777" w:rsidR="00D61E60" w:rsidRDefault="00D61E60" w:rsidP="00484A5F">
      <w:pPr>
        <w:pStyle w:val="ListParagraph"/>
        <w:numPr>
          <w:ilvl w:val="0"/>
          <w:numId w:val="111"/>
        </w:numPr>
        <w:shd w:val="clear" w:color="auto" w:fill="FFFFFF"/>
        <w:suppressAutoHyphens w:val="0"/>
        <w:spacing w:before="120" w:line="276" w:lineRule="auto"/>
      </w:pPr>
      <w:r w:rsidRPr="008B6C31">
        <w:t>Η εκτέλεση της Απόφασης.</w:t>
      </w:r>
    </w:p>
    <w:p w14:paraId="0374C619" w14:textId="77777777" w:rsidR="00D61E60" w:rsidRPr="008B6C31" w:rsidRDefault="00D61E60" w:rsidP="00D61E60">
      <w:pPr>
        <w:pStyle w:val="ListParagraph"/>
        <w:shd w:val="clear" w:color="auto" w:fill="FFFFFF"/>
        <w:suppressAutoHyphens w:val="0"/>
        <w:spacing w:before="120"/>
        <w:ind w:left="0"/>
        <w:rPr>
          <w:lang w:val="el-GR"/>
        </w:rPr>
      </w:pPr>
    </w:p>
    <w:p w14:paraId="31E05B50" w14:textId="77777777" w:rsidR="00D61E60" w:rsidRPr="008B6C31" w:rsidRDefault="00D61E60" w:rsidP="00D61E60">
      <w:pPr>
        <w:spacing w:before="120"/>
        <w:contextualSpacing/>
        <w:rPr>
          <w:b/>
          <w:i/>
          <w:lang w:val="el-GR" w:eastAsia="en-US"/>
        </w:rPr>
      </w:pPr>
      <w:r w:rsidRPr="008B6C31">
        <w:rPr>
          <w:b/>
          <w:i/>
          <w:lang w:val="el-GR" w:eastAsia="en-US"/>
        </w:rPr>
        <w:t xml:space="preserve">Ο αριθμός των κλήσεων κυμαίνεται από 18.000 έως 40.000 κάθε μήνα ανά </w:t>
      </w:r>
      <w:r w:rsidRPr="008B6C31">
        <w:rPr>
          <w:b/>
          <w:i/>
          <w:lang w:val="en-US" w:eastAsia="en-US"/>
        </w:rPr>
        <w:t>web</w:t>
      </w:r>
      <w:r w:rsidRPr="008B6C31">
        <w:rPr>
          <w:b/>
          <w:i/>
          <w:lang w:val="el-GR" w:eastAsia="en-US"/>
        </w:rPr>
        <w:t xml:space="preserve"> </w:t>
      </w:r>
      <w:r w:rsidRPr="008B6C31">
        <w:rPr>
          <w:b/>
          <w:i/>
          <w:lang w:val="en-US" w:eastAsia="en-US"/>
        </w:rPr>
        <w:t>service</w:t>
      </w:r>
      <w:r w:rsidRPr="008B6C31">
        <w:rPr>
          <w:b/>
          <w:i/>
          <w:lang w:val="el-GR" w:eastAsia="en-US"/>
        </w:rPr>
        <w:t>.</w:t>
      </w:r>
    </w:p>
    <w:p w14:paraId="071BE8AD" w14:textId="77777777" w:rsidR="00D61E60" w:rsidRPr="008B6C31" w:rsidRDefault="00D61E60" w:rsidP="00D61E60">
      <w:pPr>
        <w:spacing w:before="120"/>
        <w:contextualSpacing/>
        <w:rPr>
          <w:lang w:val="el-GR" w:eastAsia="en-US"/>
        </w:rPr>
      </w:pPr>
    </w:p>
    <w:p w14:paraId="54B9FBCE" w14:textId="77777777" w:rsidR="00D61E60" w:rsidRPr="008B6C31" w:rsidRDefault="00D61E60" w:rsidP="00D61E60">
      <w:pPr>
        <w:spacing w:before="120"/>
        <w:contextualSpacing/>
        <w:rPr>
          <w:lang w:val="el-GR" w:eastAsia="en-US"/>
        </w:rPr>
      </w:pPr>
      <w:r w:rsidRPr="008B6C31">
        <w:rPr>
          <w:lang w:val="el-GR" w:eastAsia="en-US"/>
        </w:rPr>
        <w:t>Ο λειτουργίες που επιτυγχάνονται με την υλοποίηση της διαλειτουργικότητας του ΟΠΣ Προδικασίας με το ΟΣΔΔΥ ΔΔ είναι οι εξής:</w:t>
      </w:r>
    </w:p>
    <w:p w14:paraId="7DFDE832"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lastRenderedPageBreak/>
        <w:t>Προσωποποιημένη ασφαλής παρακολούθηση ροής Δικαστικών Υποθέσεων Ποινικής διαδικασίας Ασφαλής Πρόσβαση στο ψηφιακό φάκελο της Δικαστικής Υπόθεσης</w:t>
      </w:r>
    </w:p>
    <w:p w14:paraId="10C1C89E"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Ανάρτηση στις μερίδες των Δικηγόρων του ψηφιακού φακέλου της δικαστικής  υπόθεσης Ποινικής  Διαδικασίας που χειρίζονται,  για προσωποποιημένη ασφαλή ενημέρωση όλων των  εγγράφων μιας δικαστικής υπόθεσης που δικαιούνται να έχουν πρόσβαση,  (Μήνυση, Ανάκριση, προτάσεις Εισαγγελέα, Πινάκιο,  Πρακτικά Δίκης, Απόφαση, Εκτέλεση Ποινών  κ.λπ.). με δυνατότητα υποβολής εγγράφων που σχετίζονται με το Αριθμό Βιβλίου Μηνύσεων  για  συμπλήρωση του ψηφιακού φακέλου</w:t>
      </w:r>
    </w:p>
    <w:p w14:paraId="753A1203"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 xml:space="preserve">Ηλεκτρονική Υποβολή Αιτημάτων  στις Εισαγγελίες των Ποινικών Δικαστηρίων (Εισαγγελικά Γραφεία, Εκτελέσεως Ποινών, Ποινικής Δίωξης, Τμήμα Ανηλίκων, Έκδοσης Πιστοποιητικών κ.λπ.)    με αντίστοιχη έκδοση γραμματίων προκαταβολής  αποϋλοποιημένων ενσήμων, </w:t>
      </w:r>
      <w:r w:rsidRPr="008B6C31">
        <w:rPr>
          <w:lang w:val="en-US" w:eastAsia="en-US"/>
        </w:rPr>
        <w:t>e</w:t>
      </w:r>
      <w:r w:rsidRPr="008B6C31">
        <w:rPr>
          <w:lang w:val="el-GR" w:eastAsia="en-US"/>
        </w:rPr>
        <w:t>παραβόλων  με ηλεκτρονική πληρωμή της προβλεπόμενης εισφοράς</w:t>
      </w:r>
    </w:p>
    <w:p w14:paraId="4FD1FB45" w14:textId="77777777" w:rsidR="00D61E60" w:rsidRPr="008B6C31" w:rsidRDefault="00D61E60" w:rsidP="00484A5F">
      <w:pPr>
        <w:pStyle w:val="ListParagraph"/>
        <w:numPr>
          <w:ilvl w:val="0"/>
          <w:numId w:val="113"/>
        </w:numPr>
        <w:tabs>
          <w:tab w:val="left" w:pos="720"/>
        </w:tabs>
        <w:spacing w:after="0"/>
        <w:contextualSpacing w:val="0"/>
        <w:jc w:val="left"/>
        <w:rPr>
          <w:lang w:eastAsia="en-US"/>
        </w:rPr>
      </w:pPr>
      <w:r w:rsidRPr="008B6C31">
        <w:rPr>
          <w:lang w:val="el-GR" w:eastAsia="en-US"/>
        </w:rPr>
        <w:t xml:space="preserve">Αυτόματη Ενημέρωση  ΟΣΔΔΥ ΔΔ με όλα τα δεδομένα που καταχωρούνται στην φάση της προδικασίας και κατά την έκδοση Γραμματίων Προκαταβολής Εισφορών, (Παράσταση, Προτάσεις, Παράσταση, παρεμβαίνων, κ.λπ.) </w:t>
      </w:r>
      <w:r w:rsidRPr="008B6C31">
        <w:rPr>
          <w:lang w:eastAsia="en-US"/>
        </w:rPr>
        <w:t xml:space="preserve">Μεγαρόσημα, Κόστος Εκτύπωσης, </w:t>
      </w:r>
      <w:r w:rsidRPr="008B6C31">
        <w:rPr>
          <w:lang w:val="en-US" w:eastAsia="en-US"/>
        </w:rPr>
        <w:t>e</w:t>
      </w:r>
      <w:r w:rsidRPr="008B6C31">
        <w:rPr>
          <w:lang w:eastAsia="en-US"/>
        </w:rPr>
        <w:t>παράβολο κ.λπ.).</w:t>
      </w:r>
    </w:p>
    <w:p w14:paraId="45A15B69"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Το ΟΣΔΔΥ ΔΔ αξιοποιεί την πληροφορία και δημιουργεί την μερίδα του Δικηγόρου συνδέοντας το Δικηγόρο με την συγκεκριμένη φάση που βρίσκεται η Δικαστική Υπόθεση  τον οποίο ενημερώνει μετά την αυθεντικοποίηση του από το ΟΠΣ Ολομέλειας</w:t>
      </w:r>
    </w:p>
    <w:p w14:paraId="5A3CA0B6"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Προσωποποιημένη ασφαλής παρακολούθηση ροής Δικαστικών Υποθέσεων Διοικητικής  διαδικασίας - Ασφαλής Πρόσβαση στο ψηφιακό φάκελο της Δικαστικής Υπόθεσης</w:t>
      </w:r>
    </w:p>
    <w:p w14:paraId="62EE5097"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Ανάρτηση στις μερίδες των Δικηγόρων του ψηφιακού φακέλου της δικαστικής  υπόθεσης Διοικητικής  Διαδικασίας που χειρίζονται,  για προσωποποιημένη ασφαλή ενημέρωση όλων των  εγγράφων μιας δικαστικής υπόθεσης που δικαιούνται να έχουν πρόσβαση,  (Δικόγραφο, προτάσεις, Προσθήκη, Παρεμβάσεις, κλίσης, Ανακοπή, Πρακτικά Δίκης, Απόφαση κ.λπ.). με δυνατότητα υποβολής εγγράφων που σχετίζονται με το Εισαγωγικό Δικόγραφο για  συμπλήρωση του ψηφιακού φακέλου</w:t>
      </w:r>
    </w:p>
    <w:p w14:paraId="6B968EF7"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Το ΟΣΔΔΥ ΔΔ αξιοποιεί την πληροφορία και δημιουργεί την μερίδα του Δικηγόρου συνδέοντας το Δικηγόρο με την συγκεκριμένη φάση που βρίσκεται η Δικαστική Υπόθεση  τον οποίο ενημερώνει μετά την αυθεντικοποίηση του από το ΟΠΣ Ολομέλειας</w:t>
      </w:r>
    </w:p>
    <w:p w14:paraId="09F778F8"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 xml:space="preserve">Υποβολή Αιτήσεων, Εγγράφων, υπομνημάτων, των συνηγόρων που χειρίζονται την δικαστική υπόθεση στα Διοικητικά Δικαστήρια, για συμπλήρωση του ψηφιακού φακέλου,   για έκδοση πιστοποιητικών, Βεβαιώσεων, Λήψης Αντιγράφων με αντίστοιχη ηλεκτρονική καταβολή τιμήματος </w:t>
      </w:r>
    </w:p>
    <w:p w14:paraId="75E87079"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Διαδραστική επικοινωνία του Διοικητικού Δικαστηρίου με συνήγορο για κάλυψη απαιτήσεων προδικασίας - για αποστολή συμπληρωματικών στοιχείων, διευκρινήσεων κ.λπ. (σήμερα γίνονται με φυσική παρουσία του Συνηγόρου</w:t>
      </w:r>
    </w:p>
    <w:p w14:paraId="712FBC81" w14:textId="77777777" w:rsidR="00D61E60" w:rsidRPr="008B6C31" w:rsidRDefault="00D61E60" w:rsidP="00484A5F">
      <w:pPr>
        <w:pStyle w:val="ListParagraph"/>
        <w:numPr>
          <w:ilvl w:val="0"/>
          <w:numId w:val="113"/>
        </w:numPr>
        <w:tabs>
          <w:tab w:val="left" w:pos="720"/>
        </w:tabs>
        <w:spacing w:after="0"/>
        <w:contextualSpacing w:val="0"/>
        <w:jc w:val="left"/>
        <w:rPr>
          <w:lang w:val="el-GR" w:eastAsia="en-US"/>
        </w:rPr>
      </w:pPr>
      <w:r w:rsidRPr="008B6C31">
        <w:rPr>
          <w:lang w:val="el-GR" w:eastAsia="en-US"/>
        </w:rPr>
        <w:t>Προσωποποιημένη ασφαλής ενημέρωση και πρόσβαση των εμπλεκομένων Δικηγόρων στο ψηφιακό φάκελο της υπόθεσης Διοικητικής Δικαιοσύνης που χειρίζονται</w:t>
      </w:r>
    </w:p>
    <w:p w14:paraId="4F5F8617" w14:textId="77777777" w:rsidR="00D61E60" w:rsidRPr="008B6C31" w:rsidRDefault="00D61E60" w:rsidP="00D61E60">
      <w:pPr>
        <w:spacing w:before="120"/>
        <w:contextualSpacing/>
        <w:rPr>
          <w:lang w:val="el-GR" w:eastAsia="en-US"/>
        </w:rPr>
      </w:pPr>
      <w:r w:rsidRPr="008B6C31">
        <w:rPr>
          <w:lang w:val="el-GR" w:eastAsia="en-US"/>
        </w:rPr>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1EA8097B" w14:textId="77777777" w:rsidR="00D61E60" w:rsidRPr="008B6C31" w:rsidRDefault="00D61E60" w:rsidP="00D61E60">
      <w:pPr>
        <w:spacing w:before="120"/>
        <w:contextualSpacing/>
        <w:rPr>
          <w:lang w:val="el-GR" w:eastAsia="en-US"/>
        </w:rPr>
      </w:pPr>
    </w:p>
    <w:bookmarkEnd w:id="365"/>
    <w:bookmarkEnd w:id="366"/>
    <w:bookmarkEnd w:id="367"/>
    <w:bookmarkEnd w:id="368"/>
    <w:bookmarkEnd w:id="369"/>
    <w:bookmarkEnd w:id="370"/>
    <w:p w14:paraId="2F808774" w14:textId="77777777" w:rsidR="00D61E60" w:rsidRPr="008B6C31" w:rsidRDefault="00D61E60" w:rsidP="00D61E60">
      <w:pPr>
        <w:spacing w:before="120"/>
        <w:contextualSpacing/>
        <w:rPr>
          <w:rStyle w:val="Emphasis"/>
          <w:color w:val="FF0000"/>
          <w:u w:val="single"/>
          <w:lang w:val="el-GR"/>
        </w:rPr>
      </w:pPr>
    </w:p>
    <w:p w14:paraId="70D949D3" w14:textId="77777777" w:rsidR="00D61E60" w:rsidRPr="008B6C31" w:rsidRDefault="00D61E60" w:rsidP="00484A5F">
      <w:pPr>
        <w:pStyle w:val="Heading6"/>
        <w:numPr>
          <w:ilvl w:val="3"/>
          <w:numId w:val="16"/>
        </w:numPr>
        <w:rPr>
          <w:rFonts w:ascii="Arial" w:hAnsi="Arial"/>
        </w:rPr>
      </w:pPr>
      <w:bookmarkStart w:id="371" w:name="_Ref56092565"/>
      <w:bookmarkStart w:id="372" w:name="_Toc87533141"/>
      <w:r w:rsidRPr="008B6C31">
        <w:rPr>
          <w:rFonts w:ascii="Arial" w:hAnsi="Arial"/>
        </w:rPr>
        <w:t>Διαλειτουργικότητα ΟΠΣ Προδικασίας – ΟΣΔΔΥ ΠΠ</w:t>
      </w:r>
      <w:bookmarkEnd w:id="371"/>
      <w:bookmarkEnd w:id="372"/>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835"/>
      </w:tblGrid>
      <w:tr w:rsidR="00D61E60" w:rsidRPr="004A61DC" w14:paraId="0E0636A4" w14:textId="77777777" w:rsidTr="00D61E60">
        <w:tc>
          <w:tcPr>
            <w:tcW w:w="3119" w:type="dxa"/>
            <w:shd w:val="clear" w:color="auto" w:fill="0070C0"/>
            <w:vAlign w:val="center"/>
          </w:tcPr>
          <w:p w14:paraId="5AF217F1"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148D4ECC"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835" w:type="dxa"/>
            <w:shd w:val="clear" w:color="auto" w:fill="0070C0"/>
          </w:tcPr>
          <w:p w14:paraId="0C149E36"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4A61DC" w14:paraId="694AF2C8" w14:textId="77777777" w:rsidTr="00D61E60">
        <w:tc>
          <w:tcPr>
            <w:tcW w:w="3119" w:type="dxa"/>
          </w:tcPr>
          <w:p w14:paraId="1F6AEDD3" w14:textId="77777777" w:rsidR="00D61E60" w:rsidRPr="008B6C31" w:rsidRDefault="00D61E60" w:rsidP="00D61E60">
            <w:pPr>
              <w:pStyle w:val="ListParagraph"/>
              <w:suppressAutoHyphens w:val="0"/>
              <w:spacing w:before="120"/>
              <w:ind w:left="0"/>
              <w:rPr>
                <w:rStyle w:val="Emphasis"/>
                <w:color w:val="000000"/>
                <w:lang w:val="el-GR"/>
              </w:rPr>
            </w:pPr>
            <w:r w:rsidRPr="008B6C31">
              <w:rPr>
                <w:rStyle w:val="Emphasis"/>
                <w:color w:val="000000"/>
                <w:lang w:val="el-GR"/>
              </w:rPr>
              <w:t xml:space="preserve">ΣΥΝΔΕΣΗ ΔΙΑΔΙΚΑΣΙΩΝ ΠΡΟΔΙΚΑΣΙΑΣ ΚΑΙ ΚΥΡΙΑΣ ΔΙΚΑΣΤΙΚΗΣ ΔΙΑΔΙΚΑΣΙΑΣ ΜΕ </w:t>
            </w:r>
            <w:r w:rsidRPr="008B6C31">
              <w:rPr>
                <w:rStyle w:val="Emphasis"/>
                <w:color w:val="000000"/>
                <w:lang w:val="el-GR"/>
              </w:rPr>
              <w:lastRenderedPageBreak/>
              <w:t>ΕΝΗΜΕΡΩΣΗ ΟΣΔΔΥ ΠΠ, ΑΠΟ ΤΗΝ ΕΚΔΟΣΗ ΓΡΑΜΜΑΤΙΩΝ ΠΡΟΚΑΤΑΒΟΛΗΣ ΕΙΣΦΟΡΩΝ ΓΙΑ ΚΑΘΕ ΔΙΚΑΣΤΙΚΗ ΥΠΟΘΕΣΗ ΣΕ ΟΛΕΣ ΤΙΣ  ΦΑΣΕΙΣ ΕΞΕΛΙΞΗΣ ΤΗΣ ΥΠΟΘΕΣΗΣ.</w:t>
            </w:r>
          </w:p>
          <w:p w14:paraId="64326CA0" w14:textId="77777777" w:rsidR="00D61E60" w:rsidRPr="008B6C31" w:rsidRDefault="00D61E60" w:rsidP="00D61E60">
            <w:pPr>
              <w:pStyle w:val="ListParagraph"/>
              <w:suppressAutoHyphens w:val="0"/>
              <w:spacing w:after="0"/>
              <w:ind w:left="0"/>
              <w:rPr>
                <w:b/>
                <w:bCs/>
                <w:color w:val="000000"/>
                <w:lang w:val="el-GR"/>
              </w:rPr>
            </w:pPr>
          </w:p>
        </w:tc>
        <w:tc>
          <w:tcPr>
            <w:tcW w:w="2977" w:type="dxa"/>
          </w:tcPr>
          <w:p w14:paraId="7D7E2012" w14:textId="77777777" w:rsidR="00D61E60" w:rsidRPr="008B6C31" w:rsidRDefault="00D61E60" w:rsidP="00D61E60">
            <w:pPr>
              <w:tabs>
                <w:tab w:val="left" w:pos="2410"/>
              </w:tabs>
              <w:spacing w:before="120"/>
              <w:contextualSpacing/>
              <w:rPr>
                <w:color w:val="002060"/>
                <w:lang w:val="el-GR"/>
              </w:rPr>
            </w:pPr>
            <w:r w:rsidRPr="008B6C31">
              <w:rPr>
                <w:color w:val="002060"/>
                <w:lang w:val="el-GR"/>
              </w:rPr>
              <w:lastRenderedPageBreak/>
              <w:t>ΥΔΔΑΔ</w:t>
            </w:r>
          </w:p>
          <w:p w14:paraId="6AA14C98" w14:textId="77777777" w:rsidR="00D61E60" w:rsidRPr="008B6C31" w:rsidRDefault="00D61E60" w:rsidP="00D61E60">
            <w:pPr>
              <w:tabs>
                <w:tab w:val="left" w:pos="2410"/>
              </w:tabs>
              <w:spacing w:before="120"/>
              <w:contextualSpacing/>
              <w:rPr>
                <w:color w:val="002060"/>
                <w:lang w:val="el-GR"/>
              </w:rPr>
            </w:pPr>
            <w:r w:rsidRPr="008B6C31">
              <w:rPr>
                <w:color w:val="002060"/>
                <w:lang w:val="el-GR"/>
              </w:rPr>
              <w:lastRenderedPageBreak/>
              <w:t>ΔΣΑ – ΟΛΟΜΕΛΕΙΑ ΠΡΟΕΔΡΩΝ ΔΙΚΗΓΟΡΙΚΩΝ ΣΥΛΛΟΓΩΝ ΕΛΛΑΔΑΣ</w:t>
            </w:r>
          </w:p>
          <w:p w14:paraId="49045F60" w14:textId="77777777" w:rsidR="00D61E60" w:rsidRPr="008B6C31" w:rsidRDefault="00D61E60" w:rsidP="00D61E60">
            <w:pPr>
              <w:tabs>
                <w:tab w:val="left" w:pos="2410"/>
              </w:tabs>
              <w:spacing w:before="120"/>
              <w:contextualSpacing/>
              <w:rPr>
                <w:color w:val="002060"/>
                <w:lang w:val="el-GR"/>
              </w:rPr>
            </w:pPr>
          </w:p>
        </w:tc>
        <w:tc>
          <w:tcPr>
            <w:tcW w:w="2835" w:type="dxa"/>
          </w:tcPr>
          <w:p w14:paraId="47CBBEE4"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lastRenderedPageBreak/>
              <w:t>ΟΠΣ Προδικασίας (ΔΣΑ),</w:t>
            </w:r>
          </w:p>
          <w:p w14:paraId="6E670293"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ΟΣΔΔΥ ΠΠ (ΥΔΔΑΔ),</w:t>
            </w:r>
          </w:p>
          <w:p w14:paraId="00DAA1C4"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lastRenderedPageBreak/>
              <w:t>ΟΠΣ Ολομέλειας (ΔΣΑ) – Ταυτοποίηση Ιδιότητας</w:t>
            </w:r>
          </w:p>
          <w:p w14:paraId="5E7C8018" w14:textId="77777777" w:rsidR="00D61E60" w:rsidRPr="008B6C31" w:rsidRDefault="00D61E60" w:rsidP="00D61E60">
            <w:pPr>
              <w:tabs>
                <w:tab w:val="left" w:pos="209"/>
              </w:tabs>
              <w:autoSpaceDE w:val="0"/>
              <w:autoSpaceDN w:val="0"/>
              <w:adjustRightInd w:val="0"/>
              <w:spacing w:after="0"/>
              <w:ind w:left="175"/>
            </w:pPr>
          </w:p>
        </w:tc>
      </w:tr>
    </w:tbl>
    <w:p w14:paraId="7B50D4B2" w14:textId="77777777" w:rsidR="00D61E60" w:rsidRPr="008B6C31" w:rsidRDefault="00D61E60" w:rsidP="00D61E60">
      <w:pPr>
        <w:tabs>
          <w:tab w:val="left" w:pos="2410"/>
        </w:tabs>
        <w:spacing w:before="120"/>
        <w:ind w:left="2410"/>
        <w:contextualSpacing/>
        <w:rPr>
          <w:color w:val="002060"/>
        </w:rPr>
      </w:pPr>
    </w:p>
    <w:p w14:paraId="66FC9C09" w14:textId="77777777" w:rsidR="00D61E60" w:rsidRPr="008B6C31" w:rsidRDefault="00D61E60" w:rsidP="00D61E60">
      <w:pPr>
        <w:pStyle w:val="ListParagraph"/>
        <w:suppressAutoHyphens w:val="0"/>
        <w:spacing w:before="120"/>
        <w:ind w:left="0"/>
        <w:rPr>
          <w:lang w:val="el-GR"/>
        </w:rPr>
      </w:pPr>
      <w:r w:rsidRPr="008B6C31">
        <w:rPr>
          <w:lang w:val="el-GR"/>
        </w:rPr>
        <w:t>Οι υπηρεσίες Διαλειτουργικότητας μεταξύ του Ολοκληρωμένου Συστήματος Διαχείρισης Δικαστικών Υποθέσεων για την Πολιτική και Ποινική Διαδικασία (ΟΣΔΔΥ ΠΠ) και του Ολοκληρωμένου Συστήματος Διαχείρισης Υποθέσεων Προδικασίας (ΟΠΣ Προδικασίας) είναι οι ακόλουθες:</w:t>
      </w:r>
    </w:p>
    <w:p w14:paraId="03FAEA5A"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ταυτοποιεί τον δικηγόρο, διαπιστώνει την έλλειψη ασυμβίβαστου ή άλλου κωλύματος ή πειθαρχικής κύρωσης, και του επιτρέπει να συνεχίσει τη διαδικασία κατάθεσης, </w:t>
      </w:r>
    </w:p>
    <w:p w14:paraId="4BFD3372"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υποστηρίζει τεχνικά τις συναλλαγές για την καταβολή των προβλεπόμενων οικονομικών επιβαρύνσεων,</w:t>
      </w:r>
    </w:p>
    <w:p w14:paraId="4BAB7175"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διενεργεί την ηλεκτρονική είσπραξη των αντίστοιχων ποσών, τον ακριβή επιμερισμό και την απόδοσή τους στους δικαιούχους φορείς, </w:t>
      </w:r>
    </w:p>
    <w:p w14:paraId="0B2C7591"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διαβιβάζει τα απαιτούμενα νομιμοποιητικά στοιχεία στο αρμόδιο δικαστήριο, ώστε να επιτραπεί στον πιστοποιούμενο δικηγόρο ή στο μέλος του Νομικού Συμβουλίου του Κράτους να ολοκληρώσει την ηλεκτρονική κατάθεση και </w:t>
      </w:r>
    </w:p>
    <w:p w14:paraId="43A6E9E8"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εισπράττει τα έξοδα αναπαραγωγής σε χαρτί των αντιγράφων του δικογράφου, που ανέρχονται σε 0,10 ευρώ ανά σελίδα, και αποδίδει σε μηνιαία βάση τα ποσά αυτά στο οικείο δικαστήριο.</w:t>
      </w:r>
    </w:p>
    <w:p w14:paraId="756845E4" w14:textId="77777777" w:rsidR="00D61E60" w:rsidRPr="008B6C31" w:rsidRDefault="00D61E60" w:rsidP="00D61E60">
      <w:pPr>
        <w:pStyle w:val="ListParagraph"/>
        <w:shd w:val="clear" w:color="auto" w:fill="FFFFFF"/>
        <w:suppressAutoHyphens w:val="0"/>
        <w:spacing w:before="120"/>
        <w:ind w:left="0"/>
        <w:rPr>
          <w:lang w:val="el-GR"/>
        </w:rPr>
      </w:pPr>
      <w:r w:rsidRPr="008B6C31">
        <w:rPr>
          <w:lang w:val="el-GR"/>
        </w:rPr>
        <w:t>Μέσω της διαλειτουργικότητας θα πρέπει να υποστηρίζονται ηλεκτρονικές υπηρεσίες που αφορούν την πορεία της υπόθεσης εντός του δικαστηρίου, τη δημιουργία – συμπλήρωση φακέλου υπόθεσης κ.λπ. Τα σημαντικότερα στοιχεία τα οποία είναι απαραίτητο να γνωρίζει ο δικηγόρος – Νομικός Σύμβουλος του Κράτους, και προστρέχει στα Διοικητικά Δικαστήρια για την ενημέρωση και προετοιμασία του είναι:</w:t>
      </w:r>
    </w:p>
    <w:p w14:paraId="3C4E2926"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Ο προσδιορισμός Δικασίμου.</w:t>
      </w:r>
    </w:p>
    <w:p w14:paraId="1D8D713F"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Ο ορισμός Εισηγητή – Η παραλαβή αντιγράφου εισήγησης του Εισηγητή.</w:t>
      </w:r>
    </w:p>
    <w:p w14:paraId="563E3A94"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Τα περιεχόμενα φακέλου της υπόθεσης.</w:t>
      </w:r>
    </w:p>
    <w:p w14:paraId="2C5A1E8D"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υπόμνημα</w:t>
      </w:r>
    </w:p>
    <w:p w14:paraId="1852D873"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Η δικάσιμος, η αναβολή, η ματαίωση, η εκδίκαση, ο νέος προσδιορισμός, τα συμπληρωματικά έγγραφα κ.λπ.</w:t>
      </w:r>
    </w:p>
    <w:p w14:paraId="3D46635B"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Η δημοσίευση της απόφασης.</w:t>
      </w:r>
    </w:p>
    <w:p w14:paraId="505E8102"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κείμενο της απόφασης.</w:t>
      </w:r>
    </w:p>
    <w:p w14:paraId="54881998"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Η εκτέλεση της Απόφασης.</w:t>
      </w:r>
    </w:p>
    <w:p w14:paraId="044ABD54" w14:textId="77777777" w:rsidR="00D61E60" w:rsidRPr="008B6C31" w:rsidRDefault="00D61E60" w:rsidP="00D61E60">
      <w:pPr>
        <w:spacing w:before="120"/>
        <w:contextualSpacing/>
        <w:rPr>
          <w:lang w:eastAsia="en-US"/>
        </w:rPr>
      </w:pPr>
    </w:p>
    <w:p w14:paraId="424E0294" w14:textId="77777777" w:rsidR="00D61E60" w:rsidRPr="008B6C31" w:rsidRDefault="00D61E60" w:rsidP="00D61E60">
      <w:pPr>
        <w:spacing w:before="120"/>
        <w:contextualSpacing/>
        <w:rPr>
          <w:b/>
          <w:i/>
          <w:lang w:val="el-GR" w:eastAsia="en-US"/>
        </w:rPr>
      </w:pPr>
      <w:r w:rsidRPr="008B6C31">
        <w:rPr>
          <w:b/>
          <w:i/>
          <w:lang w:val="el-GR" w:eastAsia="en-US"/>
        </w:rPr>
        <w:t xml:space="preserve">Ο αριθμός των κλήσεων κυμαίνεται από 105.000 έως 400.000 κάθε μήνα ανά </w:t>
      </w:r>
      <w:r w:rsidRPr="008B6C31">
        <w:rPr>
          <w:b/>
          <w:i/>
          <w:lang w:val="en-US" w:eastAsia="en-US"/>
        </w:rPr>
        <w:t>web</w:t>
      </w:r>
      <w:r w:rsidRPr="008B6C31">
        <w:rPr>
          <w:b/>
          <w:i/>
          <w:lang w:val="el-GR" w:eastAsia="en-US"/>
        </w:rPr>
        <w:t xml:space="preserve"> </w:t>
      </w:r>
      <w:r w:rsidRPr="008B6C31">
        <w:rPr>
          <w:b/>
          <w:i/>
          <w:lang w:val="en-US" w:eastAsia="en-US"/>
        </w:rPr>
        <w:t>service</w:t>
      </w:r>
      <w:r w:rsidRPr="008B6C31">
        <w:rPr>
          <w:b/>
          <w:i/>
          <w:lang w:val="el-GR" w:eastAsia="en-US"/>
        </w:rPr>
        <w:t>.</w:t>
      </w:r>
    </w:p>
    <w:p w14:paraId="45C5B10C" w14:textId="77777777" w:rsidR="00D61E60" w:rsidRPr="008B6C31" w:rsidRDefault="00D61E60" w:rsidP="00D61E60">
      <w:pPr>
        <w:spacing w:before="120"/>
        <w:contextualSpacing/>
        <w:rPr>
          <w:lang w:val="el-GR" w:eastAsia="en-US"/>
        </w:rPr>
      </w:pPr>
    </w:p>
    <w:p w14:paraId="4C25E590" w14:textId="77777777" w:rsidR="00D61E60" w:rsidRPr="008B6C31" w:rsidRDefault="00D61E60" w:rsidP="00D61E60">
      <w:pPr>
        <w:spacing w:before="120"/>
        <w:contextualSpacing/>
        <w:rPr>
          <w:lang w:val="el-GR" w:eastAsia="en-US"/>
        </w:rPr>
      </w:pPr>
      <w:r w:rsidRPr="008B6C31">
        <w:rPr>
          <w:lang w:val="el-GR" w:eastAsia="en-US"/>
        </w:rPr>
        <w:t>Ο λειτουργίες που επιτυγχάνονται με την υλοποίηση της διαλειτουργικότητας του ΟΠΣ Προδικασίας με το ΟΣΔΔΥ ΠΠ είναι οι εξής:</w:t>
      </w:r>
    </w:p>
    <w:p w14:paraId="64E494BC" w14:textId="24C55468" w:rsidR="00D61E60" w:rsidRPr="008B6C31" w:rsidRDefault="00D61E60" w:rsidP="00484A5F">
      <w:pPr>
        <w:pStyle w:val="ListParagraph"/>
        <w:numPr>
          <w:ilvl w:val="0"/>
          <w:numId w:val="114"/>
        </w:numPr>
        <w:tabs>
          <w:tab w:val="left" w:pos="720"/>
        </w:tabs>
        <w:spacing w:after="0"/>
        <w:contextualSpacing w:val="0"/>
        <w:jc w:val="left"/>
        <w:rPr>
          <w:lang w:eastAsia="en-US"/>
        </w:rPr>
      </w:pPr>
      <w:r w:rsidRPr="008B6C31">
        <w:rPr>
          <w:lang w:val="el-GR" w:eastAsia="en-US"/>
        </w:rPr>
        <w:t xml:space="preserve">Αυτόματη Ενημέρωση ΟΣΔΔΥ ΠΠ με όλα τα δεδομένα που καταχωρούνται στην φάση της προδικασίας και κατά την έκδοση Γραμματίων Προκαταβολής Εισφορών, (Παράσταση, </w:t>
      </w:r>
      <w:r w:rsidRPr="008B6C31">
        <w:rPr>
          <w:lang w:val="el-GR" w:eastAsia="en-US"/>
        </w:rPr>
        <w:lastRenderedPageBreak/>
        <w:t xml:space="preserve">Προτάσεις, Παράσταση, παρεμβαίνων, κ.λπ.) </w:t>
      </w:r>
      <w:r w:rsidRPr="008B6C31">
        <w:rPr>
          <w:lang w:eastAsia="en-US"/>
        </w:rPr>
        <w:t xml:space="preserve">Μεγαρόσημα, Κόστος Εκτύπωσης, </w:t>
      </w:r>
      <w:r w:rsidR="002B6FA9">
        <w:rPr>
          <w:lang w:val="en-US" w:eastAsia="en-US"/>
        </w:rPr>
        <w:t>e</w:t>
      </w:r>
      <w:r w:rsidRPr="008B6C31">
        <w:rPr>
          <w:lang w:eastAsia="en-US"/>
        </w:rPr>
        <w:t>παράβολο κ.λπ.).</w:t>
      </w:r>
    </w:p>
    <w:p w14:paraId="302ADED1"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Το ΟΣΔΔΥ ΠΠ αξιοποιεί την πληροφορία και δημιουργεί την μερίδα του Δικηγόρου συνδέοντας το Δικηγόρο με την συγκεκριμένη φάση που βρίσκεται η Δικαστική Υπόθεση  τον οποίο ενημερώνει μετά την αυθεντικοποίηση του από το ΟΠΣ Ολομέλειας</w:t>
      </w:r>
    </w:p>
    <w:p w14:paraId="77B2CEB1"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Προσωποποιημένη ασφαλής παρακολούθηση ροής Δικαστικών Υποθέσεων Πολιτικής  διαδικασίας - Ασφαλής Πρόσβαση στο ψηφιακό φάκελο της Δικαστικής Υπόθεσης</w:t>
      </w:r>
    </w:p>
    <w:p w14:paraId="21B0432E"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Ανάρτηση στις μερίδες των Δικηγόρων του ψηφιακού φακέλου της δικαστικής υπόθεσης Πολιτικής Διαδικασίας που χειρίζονται,  για προσωποποιημένη ασφαλή ενημέρωση όλων των  εγγράφων μιας δικαστικής υπόθεσης που δικαιούνται να έχουν πρόσβαση,  (Δικόγραφο, προτάσεις, Προσθήκη, Παρεμβάσεις, κλίσης, Ανακοπή, Πρακτικά Δίκης κ.λπ.). με δυνατότητα υποβολής εγγράφων που σχετίζονται με το Εισαγωγικό Δικόγραφο για  συμπλήρωση του ψηφιακού φακέλου</w:t>
      </w:r>
    </w:p>
    <w:p w14:paraId="020DFE54"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 xml:space="preserve">Υποβολή Αιτημάτων στα Πολιτικά Δικαστήρια για έκδοση πιστοποιητικών, Βεβαιώσεων, Λήψης Αντιγράφων με αντίστοιχη καταβολή τιμήματος </w:t>
      </w:r>
    </w:p>
    <w:p w14:paraId="6DE27BFC"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Διαδραστική επικοινωνία των Πολιτικών Δικαστηρίων και των Εισαγγελιών με συνήγορο για κάλυψη απαιτήσεων προδικασίας - για αποστολή συμπληρωματικών στοιχείων, διευκρινήσεων κ.λπ. (σήμερα γίνονται με φυσική παρουσία του Συνηγόρου</w:t>
      </w:r>
    </w:p>
    <w:p w14:paraId="24BB577B" w14:textId="77777777" w:rsidR="00D61E60" w:rsidRPr="008B6C31" w:rsidRDefault="00D61E60" w:rsidP="00D61E60">
      <w:pPr>
        <w:spacing w:before="120"/>
        <w:contextualSpacing/>
        <w:rPr>
          <w:color w:val="000000"/>
          <w:lang w:val="el-GR"/>
        </w:rPr>
      </w:pPr>
    </w:p>
    <w:p w14:paraId="4217C780" w14:textId="77777777" w:rsidR="00D61E60" w:rsidRPr="008B6C31" w:rsidRDefault="00D61E60" w:rsidP="00D61E60">
      <w:pPr>
        <w:spacing w:before="120"/>
        <w:contextualSpacing/>
        <w:rPr>
          <w:lang w:val="el-GR" w:eastAsia="en-US"/>
        </w:rPr>
      </w:pPr>
      <w:r w:rsidRPr="008B6C31">
        <w:rPr>
          <w:lang w:val="el-GR" w:eastAsia="en-US"/>
        </w:rPr>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254D4DB9" w14:textId="77777777" w:rsidR="00D61E60" w:rsidRPr="008B6C31" w:rsidRDefault="00D61E60" w:rsidP="00D61E60">
      <w:pPr>
        <w:tabs>
          <w:tab w:val="left" w:pos="284"/>
        </w:tabs>
        <w:spacing w:before="120"/>
        <w:ind w:left="2410" w:hanging="2410"/>
        <w:contextualSpacing/>
        <w:rPr>
          <w:b/>
          <w:bCs/>
          <w:color w:val="002060"/>
          <w:lang w:val="el-GR"/>
        </w:rPr>
      </w:pPr>
    </w:p>
    <w:p w14:paraId="21AB6BFB" w14:textId="77777777" w:rsidR="00D61E60" w:rsidRPr="008B6C31" w:rsidRDefault="00D61E60" w:rsidP="00D61E60">
      <w:pPr>
        <w:spacing w:before="120"/>
        <w:contextualSpacing/>
        <w:rPr>
          <w:b/>
          <w:bCs/>
          <w:color w:val="C00000"/>
          <w:lang w:val="el-GR"/>
        </w:rPr>
      </w:pPr>
    </w:p>
    <w:p w14:paraId="485A3162" w14:textId="77777777" w:rsidR="00D61E60" w:rsidRPr="008B6C31" w:rsidRDefault="00D61E60" w:rsidP="00484A5F">
      <w:pPr>
        <w:pStyle w:val="Heading6"/>
        <w:numPr>
          <w:ilvl w:val="3"/>
          <w:numId w:val="16"/>
        </w:numPr>
        <w:rPr>
          <w:rFonts w:ascii="Arial" w:hAnsi="Arial"/>
        </w:rPr>
      </w:pPr>
      <w:bookmarkStart w:id="373" w:name="_Ref56092629"/>
      <w:bookmarkStart w:id="374" w:name="_Toc87533142"/>
      <w:r w:rsidRPr="008B6C31">
        <w:rPr>
          <w:rFonts w:ascii="Arial" w:hAnsi="Arial"/>
        </w:rPr>
        <w:t>Διαλειτουργικότητα ΟΠΣ Προδικασίας – ΟΠΣ Ελεγκτικού Συνεδρίου</w:t>
      </w:r>
      <w:bookmarkEnd w:id="373"/>
      <w:bookmarkEnd w:id="374"/>
    </w:p>
    <w:tbl>
      <w:tblPr>
        <w:tblW w:w="8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17"/>
        <w:gridCol w:w="2494"/>
        <w:gridCol w:w="2769"/>
      </w:tblGrid>
      <w:tr w:rsidR="00D61E60" w:rsidRPr="004A61DC" w14:paraId="3535903C" w14:textId="77777777" w:rsidTr="00D61E60">
        <w:tc>
          <w:tcPr>
            <w:tcW w:w="2835" w:type="dxa"/>
            <w:shd w:val="clear" w:color="auto" w:fill="0070C0"/>
            <w:vAlign w:val="center"/>
          </w:tcPr>
          <w:p w14:paraId="47255517" w14:textId="77777777" w:rsidR="00D61E60" w:rsidRPr="008B6C31" w:rsidRDefault="00D61E60" w:rsidP="00D61E60">
            <w:pPr>
              <w:tabs>
                <w:tab w:val="left" w:pos="2410"/>
              </w:tabs>
              <w:spacing w:after="0"/>
              <w:contextualSpacing/>
              <w:rPr>
                <w:b/>
                <w:bCs/>
                <w:color w:val="FFFFFF"/>
                <w:lang w:val="en-US"/>
              </w:rPr>
            </w:pPr>
            <w:r w:rsidRPr="008B6C31">
              <w:rPr>
                <w:b/>
                <w:bCs/>
                <w:color w:val="FFFFFF"/>
              </w:rPr>
              <w:t>Απαίτηση Διαλειτουργικότητας</w:t>
            </w:r>
          </w:p>
        </w:tc>
        <w:tc>
          <w:tcPr>
            <w:tcW w:w="2410" w:type="dxa"/>
            <w:shd w:val="clear" w:color="auto" w:fill="0070C0"/>
            <w:vAlign w:val="center"/>
          </w:tcPr>
          <w:p w14:paraId="7E3E410C" w14:textId="77777777" w:rsidR="00D61E60" w:rsidRPr="008B6C31" w:rsidRDefault="00D61E60" w:rsidP="00D61E60">
            <w:pPr>
              <w:tabs>
                <w:tab w:val="left" w:pos="2410"/>
              </w:tabs>
              <w:spacing w:after="0"/>
              <w:contextualSpacing/>
              <w:rPr>
                <w:b/>
                <w:bCs/>
                <w:color w:val="FFFFFF"/>
              </w:rPr>
            </w:pPr>
            <w:r w:rsidRPr="008B6C31">
              <w:rPr>
                <w:b/>
                <w:bCs/>
                <w:color w:val="FFFFFF"/>
                <w:lang w:eastAsia="en-US"/>
              </w:rPr>
              <w:t>Φορείς Διαλειτουργικότητας</w:t>
            </w:r>
          </w:p>
        </w:tc>
        <w:tc>
          <w:tcPr>
            <w:tcW w:w="2835" w:type="dxa"/>
            <w:shd w:val="clear" w:color="auto" w:fill="0070C0"/>
          </w:tcPr>
          <w:p w14:paraId="35526691" w14:textId="77777777" w:rsidR="00D61E60" w:rsidRPr="008B6C31" w:rsidRDefault="00D61E60" w:rsidP="00D61E60">
            <w:r w:rsidRPr="008B6C31">
              <w:rPr>
                <w:b/>
                <w:bCs/>
                <w:color w:val="FFFFFF"/>
                <w:lang w:eastAsia="en-US"/>
              </w:rPr>
              <w:t>Σύστημα Διαλ/τητας</w:t>
            </w:r>
          </w:p>
        </w:tc>
      </w:tr>
      <w:tr w:rsidR="00D61E60" w:rsidRPr="004A61DC" w14:paraId="05409506" w14:textId="77777777" w:rsidTr="00D61E60">
        <w:tc>
          <w:tcPr>
            <w:tcW w:w="2835" w:type="dxa"/>
          </w:tcPr>
          <w:p w14:paraId="62EB132E" w14:textId="77777777" w:rsidR="00D61E60" w:rsidRPr="008B6C31" w:rsidRDefault="00D61E60" w:rsidP="00D61E60">
            <w:pPr>
              <w:pStyle w:val="ListParagraph"/>
              <w:suppressAutoHyphens w:val="0"/>
              <w:spacing w:before="120"/>
              <w:ind w:left="0"/>
              <w:rPr>
                <w:rStyle w:val="Emphasis"/>
                <w:color w:val="000000"/>
                <w:lang w:val="el-GR"/>
              </w:rPr>
            </w:pPr>
            <w:r w:rsidRPr="008B6C31">
              <w:rPr>
                <w:rStyle w:val="Emphasis"/>
                <w:color w:val="000000"/>
                <w:lang w:val="el-GR"/>
              </w:rPr>
              <w:t>ΣΥΝΔΕΣΗ ΔΙΑΔΙΚΑΣΙΩΝ ΠΡΟΔΙΚΑΣΙΑΣ ΚΑΙ ΚΥΡΙΑΣ ΔΙΚΑΣΤΙΚΗΣ ΔΙΑΔΙΚΑΣΙΑΣ ΜΕ ΕΝΗΜΕΡΩΣΗ ΕλΣυν ΑΠΟ ΤΗΝ ΕΚΔΟΣΗ ΓΡΑΜΜΑΤΙΩΝ ΠΡΟΚΑΤΑΒΟΛΗΣ ΕΙΣΦΟΡΩΝ ΓΙΑ ΚΑΘΕ ΔΙΚΑΣΤΙΚΗ ΥΠΟΘΕΣΗ ΣΕ ΟΛΕΣ ΤΙΣ  ΦΑΣΕΙΣ ΕΞΕΛΙΞΗΣ ΤΗΣ ΥΠΟΘΕΣΗΣ.</w:t>
            </w:r>
          </w:p>
          <w:p w14:paraId="6F4BAD31" w14:textId="77777777" w:rsidR="00D61E60" w:rsidRPr="008B6C31" w:rsidRDefault="00D61E60" w:rsidP="00D61E60">
            <w:pPr>
              <w:pStyle w:val="ListParagraph"/>
              <w:suppressAutoHyphens w:val="0"/>
              <w:spacing w:after="0"/>
              <w:ind w:left="0"/>
              <w:rPr>
                <w:b/>
                <w:bCs/>
                <w:color w:val="000000"/>
                <w:lang w:val="el-GR"/>
              </w:rPr>
            </w:pPr>
          </w:p>
        </w:tc>
        <w:tc>
          <w:tcPr>
            <w:tcW w:w="2410" w:type="dxa"/>
          </w:tcPr>
          <w:p w14:paraId="454016B4"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ΥΔΔΑΔ</w:t>
            </w:r>
          </w:p>
          <w:p w14:paraId="46B3D26E"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p w14:paraId="7B9C9408" w14:textId="77777777" w:rsidR="00D61E60" w:rsidRPr="008B6C31" w:rsidRDefault="00D61E60" w:rsidP="00D61E60">
            <w:pPr>
              <w:tabs>
                <w:tab w:val="left" w:pos="2410"/>
              </w:tabs>
              <w:spacing w:before="120"/>
              <w:contextualSpacing/>
              <w:rPr>
                <w:color w:val="002060"/>
                <w:lang w:val="el-GR"/>
              </w:rPr>
            </w:pPr>
          </w:p>
        </w:tc>
        <w:tc>
          <w:tcPr>
            <w:tcW w:w="2835" w:type="dxa"/>
          </w:tcPr>
          <w:p w14:paraId="40E80173" w14:textId="77777777" w:rsidR="00D61E60" w:rsidRPr="008B6C31" w:rsidRDefault="00D61E60" w:rsidP="00484A5F">
            <w:pPr>
              <w:numPr>
                <w:ilvl w:val="0"/>
                <w:numId w:val="110"/>
              </w:numPr>
              <w:tabs>
                <w:tab w:val="left" w:pos="209"/>
              </w:tabs>
              <w:suppressAutoHyphens w:val="0"/>
              <w:autoSpaceDE w:val="0"/>
              <w:autoSpaceDN w:val="0"/>
              <w:adjustRightInd w:val="0"/>
              <w:spacing w:after="0"/>
              <w:ind w:left="175" w:hanging="250"/>
              <w:jc w:val="left"/>
              <w:rPr>
                <w:color w:val="002060"/>
              </w:rPr>
            </w:pPr>
            <w:r w:rsidRPr="008B6C31">
              <w:rPr>
                <w:color w:val="002060"/>
              </w:rPr>
              <w:t>ΟΠΣ Προδικασίας (ΔΣΑ)</w:t>
            </w:r>
          </w:p>
          <w:p w14:paraId="1F8C6D13" w14:textId="77777777" w:rsidR="00D61E60" w:rsidRPr="008B6C31" w:rsidRDefault="00D61E60" w:rsidP="00484A5F">
            <w:pPr>
              <w:numPr>
                <w:ilvl w:val="0"/>
                <w:numId w:val="110"/>
              </w:numPr>
              <w:tabs>
                <w:tab w:val="left" w:pos="209"/>
              </w:tabs>
              <w:suppressAutoHyphens w:val="0"/>
              <w:autoSpaceDE w:val="0"/>
              <w:autoSpaceDN w:val="0"/>
              <w:adjustRightInd w:val="0"/>
              <w:spacing w:after="0"/>
              <w:ind w:left="175" w:hanging="250"/>
              <w:jc w:val="left"/>
              <w:rPr>
                <w:color w:val="002060"/>
              </w:rPr>
            </w:pPr>
            <w:r w:rsidRPr="008B6C31">
              <w:rPr>
                <w:color w:val="002060"/>
              </w:rPr>
              <w:t xml:space="preserve">ΟΠΣ Ελεγκτικού Συνεδρίου </w:t>
            </w:r>
          </w:p>
          <w:p w14:paraId="694132A3" w14:textId="77777777" w:rsidR="00D61E60" w:rsidRPr="008B6C31" w:rsidRDefault="00D61E60" w:rsidP="00D61E60"/>
        </w:tc>
      </w:tr>
    </w:tbl>
    <w:p w14:paraId="19A1B9AF" w14:textId="77777777" w:rsidR="00D61E60" w:rsidRPr="008B6C31" w:rsidRDefault="00D61E60" w:rsidP="00D61E60">
      <w:pPr>
        <w:spacing w:before="120"/>
        <w:contextualSpacing/>
        <w:rPr>
          <w:lang w:eastAsia="en-US"/>
        </w:rPr>
      </w:pPr>
    </w:p>
    <w:p w14:paraId="6C5D3262" w14:textId="77777777" w:rsidR="00D61E60" w:rsidRPr="008B6C31" w:rsidRDefault="00D61E60" w:rsidP="00D61E60">
      <w:pPr>
        <w:pStyle w:val="ListParagraph"/>
        <w:suppressAutoHyphens w:val="0"/>
        <w:spacing w:before="120"/>
        <w:ind w:left="0"/>
        <w:rPr>
          <w:lang w:val="el-GR"/>
        </w:rPr>
      </w:pPr>
      <w:r w:rsidRPr="008B6C31">
        <w:rPr>
          <w:lang w:val="el-GR"/>
        </w:rPr>
        <w:t>Οι υπηρεσίες Διαλειτουργικότητας μεταξύ του ΟΠΣ Ελεγκτικού Συνεδρίου και του Ολοκληρωμένου Συστήματος Διαχείρισης Υποθέσεων Προδικασίας (ΟΠΣ Προδικασίας) είναι οι ακόλουθες:</w:t>
      </w:r>
    </w:p>
    <w:p w14:paraId="4E62C233"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ταυτοποιεί τον δικηγόρο, διαπιστώνει την έλλειψη ασυμβίβαστου ή άλλου κωλύματος ή πειθαρχικής κύρωσης, και του επιτρέπει να συνεχίσει τη διαδικασία κατάθεσης, </w:t>
      </w:r>
    </w:p>
    <w:p w14:paraId="3DC10E3F"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υποστηρίζει τεχνικά τις συναλλαγές για την καταβολή των προβλεπόμενων οικονομικών επιβαρύνσεων,</w:t>
      </w:r>
    </w:p>
    <w:p w14:paraId="324C5A0F"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lastRenderedPageBreak/>
        <w:t xml:space="preserve">διενεργεί την ηλεκτρονική είσπραξη των αντίστοιχων ποσών, τον ακριβή επιμερισμό και την απόδοσή τους στους δικαιούχους φορείς, </w:t>
      </w:r>
    </w:p>
    <w:p w14:paraId="3627BCC1"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 xml:space="preserve">διαβιβάζει τα απαιτούμενα νομιμοποιητικά στοιχεία στο αρμόδιο δικαστήριο, ώστε να επιτραπεί στον πιστοποιούμενο δικηγόρο ή στο μέλος του Νομικού Συμβουλίου του Κράτους να ολοκληρώσει την ηλεκτρονική κατάθεση και </w:t>
      </w:r>
    </w:p>
    <w:p w14:paraId="2D8100A5" w14:textId="77777777" w:rsidR="00D61E60" w:rsidRPr="008B6C31" w:rsidRDefault="00D61E60" w:rsidP="00484A5F">
      <w:pPr>
        <w:pStyle w:val="ListParagraph"/>
        <w:numPr>
          <w:ilvl w:val="0"/>
          <w:numId w:val="112"/>
        </w:numPr>
        <w:shd w:val="clear" w:color="auto" w:fill="FFFFFF"/>
        <w:suppressAutoHyphens w:val="0"/>
        <w:spacing w:before="120" w:line="276" w:lineRule="auto"/>
        <w:jc w:val="left"/>
        <w:rPr>
          <w:lang w:val="el-GR"/>
        </w:rPr>
      </w:pPr>
      <w:r w:rsidRPr="008B6C31">
        <w:rPr>
          <w:lang w:val="el-GR"/>
        </w:rPr>
        <w:t>εισπράττει τα έξοδα αναπαραγωγής σε χαρτί των αντιγράφων του δικογράφου, που ανέρχονται σε 0,10 ευρώ ανά σελίδα, και αποδίδει σε μηνιαία βάση τα ποσά αυτά στο οικείο δικαστήριο.</w:t>
      </w:r>
    </w:p>
    <w:p w14:paraId="49028D30" w14:textId="77777777" w:rsidR="00D61E60" w:rsidRPr="008B6C31" w:rsidRDefault="00D61E60" w:rsidP="00D61E60">
      <w:pPr>
        <w:pStyle w:val="ListParagraph"/>
        <w:shd w:val="clear" w:color="auto" w:fill="FFFFFF"/>
        <w:suppressAutoHyphens w:val="0"/>
        <w:spacing w:before="120"/>
        <w:ind w:left="0"/>
        <w:rPr>
          <w:lang w:val="el-GR"/>
        </w:rPr>
      </w:pPr>
      <w:r w:rsidRPr="008B6C31">
        <w:rPr>
          <w:lang w:val="el-GR"/>
        </w:rPr>
        <w:t>Μέσω της διαλειτουργικότητας θα πρέπει να υποστηρίζονται ηλεκτρονικές υπηρεσίες που αφορούν την πορεία της υπόθεσης εντός του δικαστηρίου, τη δημιουργία – συμπλήρωση φακέλου υπόθεσης κ.λπ. Τα σημαντικότερα στοιχεία τα οποία είναι απαραίτητο να γνωρίζει ο δικηγόρος – Νομικός Σύμβουλος του Κράτους, και προστρέχει στα Διοικητικά Δικαστήρια για την ενημέρωση και προετοιμασία του είναι:</w:t>
      </w:r>
    </w:p>
    <w:p w14:paraId="01EF3CB6"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Ο προσδιορισμός Δικασίμου.</w:t>
      </w:r>
    </w:p>
    <w:p w14:paraId="51F8D687"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Ο ορισμός Εισηγητή – Η παραλαβή αντιγράφου εισήγησης του Εισηγητή.</w:t>
      </w:r>
    </w:p>
    <w:p w14:paraId="524ACCAA"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Τα περιεχόμενα φακέλου της υπόθεσης.</w:t>
      </w:r>
    </w:p>
    <w:p w14:paraId="1A9A7B83"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υπόμνημα</w:t>
      </w:r>
    </w:p>
    <w:p w14:paraId="33811DB1" w14:textId="77777777" w:rsidR="00D61E60" w:rsidRPr="008B6C31" w:rsidRDefault="00D61E60" w:rsidP="00484A5F">
      <w:pPr>
        <w:pStyle w:val="ListParagraph"/>
        <w:numPr>
          <w:ilvl w:val="0"/>
          <w:numId w:val="111"/>
        </w:numPr>
        <w:shd w:val="clear" w:color="auto" w:fill="FFFFFF"/>
        <w:suppressAutoHyphens w:val="0"/>
        <w:spacing w:before="120" w:line="276" w:lineRule="auto"/>
        <w:rPr>
          <w:lang w:val="el-GR"/>
        </w:rPr>
      </w:pPr>
      <w:r w:rsidRPr="008B6C31">
        <w:rPr>
          <w:lang w:val="el-GR"/>
        </w:rPr>
        <w:t>Η δικάσιμος, η αναβολή, η ματαίωση, η εκδίκαση, ο νέος προσδιορισμός, τα συμπληρωματικά έγγραφα κ.λπ.</w:t>
      </w:r>
    </w:p>
    <w:p w14:paraId="7B5CE59D"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Η δημοσίευση της απόφασης.</w:t>
      </w:r>
    </w:p>
    <w:p w14:paraId="35E1C1D4"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Το κείμενο της απόφασης.</w:t>
      </w:r>
    </w:p>
    <w:p w14:paraId="30D5BD5B" w14:textId="77777777" w:rsidR="00D61E60" w:rsidRPr="008B6C31" w:rsidRDefault="00D61E60" w:rsidP="00484A5F">
      <w:pPr>
        <w:pStyle w:val="ListParagraph"/>
        <w:numPr>
          <w:ilvl w:val="0"/>
          <w:numId w:val="111"/>
        </w:numPr>
        <w:shd w:val="clear" w:color="auto" w:fill="FFFFFF"/>
        <w:suppressAutoHyphens w:val="0"/>
        <w:spacing w:before="120" w:line="276" w:lineRule="auto"/>
      </w:pPr>
      <w:r w:rsidRPr="008B6C31">
        <w:t>Η εκτέλεση της Απόφασης.</w:t>
      </w:r>
    </w:p>
    <w:p w14:paraId="12CE0FA6" w14:textId="77777777" w:rsidR="00D61E60" w:rsidRPr="008B6C31" w:rsidRDefault="00D61E60" w:rsidP="00D61E60">
      <w:pPr>
        <w:spacing w:before="120"/>
        <w:contextualSpacing/>
        <w:rPr>
          <w:lang w:eastAsia="en-US"/>
        </w:rPr>
      </w:pPr>
    </w:p>
    <w:p w14:paraId="063B00A4" w14:textId="77777777" w:rsidR="00D61E60" w:rsidRPr="008B6C31" w:rsidRDefault="00D61E60" w:rsidP="00D61E60">
      <w:pPr>
        <w:spacing w:before="120"/>
        <w:contextualSpacing/>
        <w:rPr>
          <w:b/>
          <w:i/>
          <w:lang w:val="el-GR" w:eastAsia="en-US"/>
        </w:rPr>
      </w:pPr>
      <w:r w:rsidRPr="008B6C31">
        <w:rPr>
          <w:b/>
          <w:i/>
          <w:lang w:val="el-GR" w:eastAsia="en-US"/>
        </w:rPr>
        <w:t xml:space="preserve">Ο αριθμός των κλήσεων κυμαίνεται από 8.000 έως 400.000 κάθε μήνα ανά </w:t>
      </w:r>
      <w:r w:rsidRPr="008B6C31">
        <w:rPr>
          <w:b/>
          <w:i/>
          <w:lang w:val="en-US" w:eastAsia="en-US"/>
        </w:rPr>
        <w:t>web</w:t>
      </w:r>
      <w:r w:rsidRPr="008B6C31">
        <w:rPr>
          <w:b/>
          <w:i/>
          <w:lang w:val="el-GR" w:eastAsia="en-US"/>
        </w:rPr>
        <w:t xml:space="preserve"> </w:t>
      </w:r>
      <w:r w:rsidRPr="008B6C31">
        <w:rPr>
          <w:b/>
          <w:i/>
          <w:lang w:val="en-US" w:eastAsia="en-US"/>
        </w:rPr>
        <w:t>service</w:t>
      </w:r>
      <w:r w:rsidRPr="008B6C31">
        <w:rPr>
          <w:b/>
          <w:i/>
          <w:lang w:val="el-GR" w:eastAsia="en-US"/>
        </w:rPr>
        <w:t>.</w:t>
      </w:r>
    </w:p>
    <w:p w14:paraId="209442EF" w14:textId="77777777" w:rsidR="00D61E60" w:rsidRPr="008B6C31" w:rsidRDefault="00D61E60" w:rsidP="00D61E60">
      <w:pPr>
        <w:spacing w:before="120"/>
        <w:contextualSpacing/>
        <w:rPr>
          <w:lang w:val="el-GR" w:eastAsia="en-US"/>
        </w:rPr>
      </w:pPr>
    </w:p>
    <w:p w14:paraId="72D89CDE" w14:textId="77777777" w:rsidR="00D61E60" w:rsidRPr="008B6C31" w:rsidRDefault="00D61E60" w:rsidP="00D61E60">
      <w:pPr>
        <w:spacing w:before="120"/>
        <w:contextualSpacing/>
        <w:rPr>
          <w:lang w:val="el-GR" w:eastAsia="en-US"/>
        </w:rPr>
      </w:pPr>
      <w:r w:rsidRPr="008B6C31">
        <w:rPr>
          <w:lang w:val="el-GR" w:eastAsia="en-US"/>
        </w:rPr>
        <w:t>Ο λειτουργίες που επιτυγχάνονται με την υλοποίηση της διαλειτουργικότητας του ΟΠΣ Προδικασίας με το ΟΠΣ ΕλΣυν είναι οι εξής:</w:t>
      </w:r>
    </w:p>
    <w:p w14:paraId="7B06ECE0" w14:textId="77777777" w:rsidR="00D61E60" w:rsidRPr="008B6C31" w:rsidRDefault="00D61E60" w:rsidP="00484A5F">
      <w:pPr>
        <w:pStyle w:val="ListParagraph"/>
        <w:numPr>
          <w:ilvl w:val="0"/>
          <w:numId w:val="114"/>
        </w:numPr>
        <w:tabs>
          <w:tab w:val="left" w:pos="720"/>
        </w:tabs>
        <w:spacing w:after="0"/>
        <w:contextualSpacing w:val="0"/>
        <w:jc w:val="left"/>
        <w:rPr>
          <w:lang w:eastAsia="en-US"/>
        </w:rPr>
      </w:pPr>
      <w:r w:rsidRPr="008B6C31">
        <w:rPr>
          <w:lang w:val="el-GR" w:eastAsia="en-US"/>
        </w:rPr>
        <w:t xml:space="preserve">Αυτόματη Ενημέρωση  ΟΠΣ Ελεγκτικού Συνεδρίου με όλα τα δεδομένα που καταχωρίζονται στην φάση της προδικασίας και κατά την έκδοση Γραμματίων Προκαταβολής Εισφορών, (Παράσταση, Προτάσεις, Παράσταση, παρεμβαίνων, κ.λπ.) </w:t>
      </w:r>
      <w:r w:rsidRPr="008B6C31">
        <w:rPr>
          <w:lang w:eastAsia="en-US"/>
        </w:rPr>
        <w:t xml:space="preserve">Μεγαρόσημα, Κόστος Εκτύπωσης, </w:t>
      </w:r>
      <w:r w:rsidRPr="008B6C31">
        <w:rPr>
          <w:lang w:val="en-US" w:eastAsia="en-US"/>
        </w:rPr>
        <w:t>e</w:t>
      </w:r>
      <w:r w:rsidRPr="008B6C31">
        <w:rPr>
          <w:lang w:eastAsia="en-US"/>
        </w:rPr>
        <w:t>παράβολο κ.λπ.).</w:t>
      </w:r>
    </w:p>
    <w:p w14:paraId="53BA53DF"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Προσωποποιημένη ασφαλής παρακολούθηση ροής Δικαστικών Υποθέσεων Ελεκτικής διαδικασίας - Ασφαλής Πρόσβαση στο ψηφιακό φάκελο της Δικαστικής Υπόθεσης</w:t>
      </w:r>
    </w:p>
    <w:p w14:paraId="2E306DA7" w14:textId="1FBB911E"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 xml:space="preserve">Ανάρτηση στις μερίδες των Δικηγόρων του ψηφιακού φακέλου της δικαστικής  υπόθεσης Ελεγκτικής  Διαδικασίας που χειρίζονται,  για προσωποποιημένη ασφαλή ενημέρωση όλων των  εγγράφων μιας δικαστικής υπόθεσης που δικαιούνται να έχουν πρόσβαση,  (Δικόγραφο, προτάσεις, Προσθήκη, Παρεμβάσεις, κλίσης, Ανακοπή, Πρακτικά Δίκης, Απόφαση κ.λπ.). με δυνατότητα υποβολής </w:t>
      </w:r>
      <w:r w:rsidR="00824B98" w:rsidRPr="008B6C31">
        <w:rPr>
          <w:lang w:val="el-GR" w:eastAsia="en-US"/>
        </w:rPr>
        <w:t>εγγράφων</w:t>
      </w:r>
      <w:r w:rsidRPr="008B6C31">
        <w:rPr>
          <w:lang w:val="el-GR" w:eastAsia="en-US"/>
        </w:rPr>
        <w:t xml:space="preserve"> που σχετίζονται με το Εισαγωγικό Δικόγραφο για  συμπλήρωση του ψηφιακού φακέλου</w:t>
      </w:r>
    </w:p>
    <w:p w14:paraId="12EB58C4" w14:textId="77777777" w:rsidR="00D61E60" w:rsidRPr="008B6C31" w:rsidRDefault="00D61E60" w:rsidP="00D61E60">
      <w:pPr>
        <w:spacing w:after="0"/>
        <w:rPr>
          <w:lang w:val="el-GR" w:eastAsia="en-US"/>
        </w:rPr>
      </w:pPr>
    </w:p>
    <w:p w14:paraId="69B91A69"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 xml:space="preserve">Υποβολή Αιτήσεων, Εγγράφων, υπομνημάτων, των συνηγόρων που χειρίζονται την δικαστική υπόθεση στο ΟΠΣ Ελεγκτικού Συνεδρίου, για συμπλήρωση του ψηφιακού φακέλου,   για έκδοση πιστοποιητικών, Βεβαιώσεων, Λήψης Αντιγράφων με αντίστοιχη ηλεκτρονική καταβολή τιμήματος </w:t>
      </w:r>
    </w:p>
    <w:p w14:paraId="7D372BB9" w14:textId="77777777" w:rsidR="00D61E60" w:rsidRPr="008B6C31" w:rsidRDefault="00D61E60" w:rsidP="00484A5F">
      <w:pPr>
        <w:pStyle w:val="ListParagraph"/>
        <w:numPr>
          <w:ilvl w:val="0"/>
          <w:numId w:val="114"/>
        </w:numPr>
        <w:tabs>
          <w:tab w:val="left" w:pos="720"/>
        </w:tabs>
        <w:spacing w:after="0"/>
        <w:contextualSpacing w:val="0"/>
        <w:jc w:val="left"/>
        <w:rPr>
          <w:lang w:val="el-GR" w:eastAsia="en-US"/>
        </w:rPr>
      </w:pPr>
      <w:r w:rsidRPr="008B6C31">
        <w:rPr>
          <w:lang w:val="el-GR" w:eastAsia="en-US"/>
        </w:rPr>
        <w:t>Διαδραστική επικοινωνία του ΟΠΣ Ελεγκτικού Συνεδρίου με συνήγορο για κάλυψη απαιτήσεων προδικασίας - για αποστολή συμπληρωματικών στοιχείων, διευκρινήσεων κ.λπ. (σήμερα γίνονται με φυσική παρουσία του Συνηγόρου</w:t>
      </w:r>
    </w:p>
    <w:p w14:paraId="48954288" w14:textId="77777777" w:rsidR="00D61E60" w:rsidRPr="008B6C31" w:rsidRDefault="00D61E60" w:rsidP="00D61E60">
      <w:pPr>
        <w:spacing w:after="0"/>
        <w:rPr>
          <w:lang w:val="el-GR" w:eastAsia="en-US"/>
        </w:rPr>
      </w:pPr>
    </w:p>
    <w:p w14:paraId="21262BA8" w14:textId="77777777" w:rsidR="00D61E60" w:rsidRPr="008B6C31" w:rsidRDefault="00D61E60" w:rsidP="00D61E60">
      <w:pPr>
        <w:spacing w:before="120"/>
        <w:contextualSpacing/>
        <w:rPr>
          <w:lang w:val="el-GR" w:eastAsia="en-US"/>
        </w:rPr>
      </w:pPr>
      <w:r w:rsidRPr="008B6C31">
        <w:rPr>
          <w:lang w:val="el-GR" w:eastAsia="en-US"/>
        </w:rPr>
        <w:lastRenderedPageBreak/>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5065941D" w14:textId="77777777" w:rsidR="00D61E60" w:rsidRPr="00C4247A" w:rsidRDefault="00D61E60" w:rsidP="00484A5F">
      <w:pPr>
        <w:pStyle w:val="Heading5"/>
        <w:numPr>
          <w:ilvl w:val="2"/>
          <w:numId w:val="16"/>
        </w:numPr>
        <w:rPr>
          <w:rFonts w:cs="Tahoma"/>
          <w:szCs w:val="22"/>
          <w:lang w:val="el-GR"/>
        </w:rPr>
      </w:pPr>
      <w:bookmarkStart w:id="375" w:name="_Ref56097565"/>
      <w:bookmarkStart w:id="376" w:name="_Ref56097566"/>
      <w:bookmarkStart w:id="377" w:name="_Toc87533143"/>
      <w:r w:rsidRPr="00C4247A">
        <w:rPr>
          <w:rFonts w:cs="Tahoma"/>
          <w:szCs w:val="22"/>
          <w:lang w:val="el-GR"/>
        </w:rPr>
        <w:t>Διαλειτουργικότητα ΟΠΣ Προδικασίας – Ολοκληρωμένο Σύστημα Πρακτικών Δικαστηρίων</w:t>
      </w:r>
      <w:bookmarkEnd w:id="375"/>
      <w:bookmarkEnd w:id="376"/>
      <w:bookmarkEnd w:id="377"/>
    </w:p>
    <w:tbl>
      <w:tblPr>
        <w:tblW w:w="852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93"/>
        <w:gridCol w:w="2641"/>
        <w:gridCol w:w="2494"/>
      </w:tblGrid>
      <w:tr w:rsidR="00D61E60" w:rsidRPr="00615235" w14:paraId="1986104F" w14:textId="77777777" w:rsidTr="00D61E60">
        <w:tc>
          <w:tcPr>
            <w:tcW w:w="3402" w:type="dxa"/>
            <w:shd w:val="clear" w:color="auto" w:fill="0070C0"/>
            <w:vAlign w:val="center"/>
          </w:tcPr>
          <w:p w14:paraId="63EFEC55" w14:textId="77777777" w:rsidR="00D61E60" w:rsidRPr="00615235" w:rsidRDefault="00D61E60" w:rsidP="00D61E60">
            <w:pPr>
              <w:tabs>
                <w:tab w:val="left" w:pos="2410"/>
              </w:tabs>
              <w:spacing w:after="0"/>
              <w:contextualSpacing/>
              <w:rPr>
                <w:b/>
                <w:bCs/>
                <w:color w:val="FFFFFF"/>
              </w:rPr>
            </w:pPr>
            <w:r w:rsidRPr="00615235">
              <w:rPr>
                <w:b/>
                <w:bCs/>
                <w:color w:val="FFFFFF"/>
                <w:lang w:eastAsia="en-US"/>
              </w:rPr>
              <w:t>Απαίτηση Διαλειτουργικότητας</w:t>
            </w:r>
          </w:p>
        </w:tc>
        <w:tc>
          <w:tcPr>
            <w:tcW w:w="2643" w:type="dxa"/>
            <w:shd w:val="clear" w:color="auto" w:fill="0070C0"/>
            <w:vAlign w:val="center"/>
          </w:tcPr>
          <w:p w14:paraId="064A63E1" w14:textId="77777777" w:rsidR="00D61E60" w:rsidRPr="00615235" w:rsidRDefault="00D61E60" w:rsidP="00D61E60">
            <w:pPr>
              <w:tabs>
                <w:tab w:val="left" w:pos="2410"/>
              </w:tabs>
              <w:spacing w:after="0"/>
              <w:contextualSpacing/>
              <w:rPr>
                <w:b/>
                <w:bCs/>
                <w:color w:val="FFFFFF"/>
              </w:rPr>
            </w:pPr>
            <w:r w:rsidRPr="00615235">
              <w:rPr>
                <w:b/>
                <w:bCs/>
                <w:color w:val="FFFFFF"/>
                <w:lang w:eastAsia="en-US"/>
              </w:rPr>
              <w:t>Φορείς Διαλειτουργικότητας</w:t>
            </w:r>
          </w:p>
        </w:tc>
        <w:tc>
          <w:tcPr>
            <w:tcW w:w="2483" w:type="dxa"/>
            <w:shd w:val="clear" w:color="auto" w:fill="0070C0"/>
          </w:tcPr>
          <w:p w14:paraId="6EE670E6" w14:textId="77777777" w:rsidR="00D61E60" w:rsidRPr="00615235" w:rsidRDefault="00D61E60" w:rsidP="00D61E60">
            <w:pPr>
              <w:tabs>
                <w:tab w:val="left" w:pos="2410"/>
              </w:tabs>
              <w:spacing w:after="0"/>
              <w:contextualSpacing/>
              <w:rPr>
                <w:b/>
                <w:bCs/>
                <w:color w:val="FFFFFF"/>
                <w:lang w:eastAsia="en-US"/>
              </w:rPr>
            </w:pPr>
            <w:r w:rsidRPr="00615235">
              <w:rPr>
                <w:b/>
                <w:bCs/>
                <w:color w:val="FFFFFF"/>
                <w:lang w:eastAsia="en-US"/>
              </w:rPr>
              <w:t>Σύστηματα Διαλειτουργικότητας</w:t>
            </w:r>
          </w:p>
        </w:tc>
      </w:tr>
      <w:tr w:rsidR="00D61E60" w:rsidRPr="00D222C4" w14:paraId="5E109923" w14:textId="77777777" w:rsidTr="00D61E60">
        <w:tc>
          <w:tcPr>
            <w:tcW w:w="3402" w:type="dxa"/>
          </w:tcPr>
          <w:p w14:paraId="472C57C7" w14:textId="77777777" w:rsidR="00D61E60" w:rsidRPr="00615235" w:rsidRDefault="00D61E60" w:rsidP="00D61E60">
            <w:pPr>
              <w:pStyle w:val="ListParagraph"/>
              <w:suppressAutoHyphens w:val="0"/>
              <w:spacing w:before="120"/>
              <w:ind w:left="0"/>
              <w:rPr>
                <w:rStyle w:val="Emphasis"/>
                <w:color w:val="000000"/>
                <w:lang w:val="el-GR"/>
              </w:rPr>
            </w:pPr>
            <w:r>
              <w:rPr>
                <w:rStyle w:val="Emphasis"/>
                <w:color w:val="000000"/>
                <w:lang w:val="el-GR"/>
              </w:rPr>
              <w:t>ΑΝΑΚΤΗΣΗ ΠΡΑΚΤΙΚΩΝ ΔΙΚΗΣ</w:t>
            </w:r>
          </w:p>
          <w:p w14:paraId="0B304629" w14:textId="77777777" w:rsidR="00D61E60" w:rsidRPr="00615235" w:rsidRDefault="00D61E60" w:rsidP="00D61E60">
            <w:pPr>
              <w:pStyle w:val="ListParagraph"/>
              <w:suppressAutoHyphens w:val="0"/>
              <w:spacing w:after="0"/>
              <w:ind w:left="0"/>
              <w:rPr>
                <w:b/>
                <w:bCs/>
                <w:color w:val="000000"/>
                <w:lang w:val="el-GR"/>
              </w:rPr>
            </w:pPr>
          </w:p>
        </w:tc>
        <w:tc>
          <w:tcPr>
            <w:tcW w:w="2643" w:type="dxa"/>
          </w:tcPr>
          <w:p w14:paraId="560056B4" w14:textId="77777777" w:rsidR="00D61E60" w:rsidRPr="00615235" w:rsidRDefault="00D61E60" w:rsidP="00D61E60">
            <w:pPr>
              <w:tabs>
                <w:tab w:val="left" w:pos="2410"/>
              </w:tabs>
              <w:spacing w:before="120"/>
              <w:contextualSpacing/>
              <w:rPr>
                <w:color w:val="002060"/>
                <w:lang w:val="el-GR"/>
              </w:rPr>
            </w:pPr>
            <w:r w:rsidRPr="00615235">
              <w:rPr>
                <w:color w:val="002060"/>
                <w:lang w:val="el-GR"/>
              </w:rPr>
              <w:t xml:space="preserve">ΥΔΔΑΔ </w:t>
            </w:r>
          </w:p>
          <w:p w14:paraId="660B1FFD" w14:textId="77777777" w:rsidR="00D61E60" w:rsidRPr="00615235" w:rsidRDefault="00D61E60" w:rsidP="00D61E60">
            <w:pPr>
              <w:tabs>
                <w:tab w:val="left" w:pos="370"/>
                <w:tab w:val="left" w:pos="2410"/>
              </w:tabs>
              <w:spacing w:before="120"/>
              <w:contextualSpacing/>
              <w:rPr>
                <w:color w:val="002060"/>
                <w:lang w:val="el-GR"/>
              </w:rPr>
            </w:pPr>
            <w:r w:rsidRPr="00615235">
              <w:rPr>
                <w:color w:val="002060"/>
                <w:lang w:val="el-GR"/>
              </w:rPr>
              <w:t>ΔΣΑ – ΟΛΟΜΕΛΕΙΑ ΠΡΟΕΔΡΩΝ ΔΙΚΗΓΟΡΙΚΩΝ ΣΥΛΛΟΓΩΝ ΕΛΛΑΔΑΣ</w:t>
            </w:r>
          </w:p>
          <w:p w14:paraId="53D71CA1" w14:textId="77777777" w:rsidR="00D61E60" w:rsidRPr="00615235" w:rsidRDefault="00D61E60" w:rsidP="00D61E60">
            <w:pPr>
              <w:tabs>
                <w:tab w:val="left" w:pos="2410"/>
              </w:tabs>
              <w:spacing w:before="120"/>
              <w:contextualSpacing/>
              <w:rPr>
                <w:color w:val="002060"/>
                <w:lang w:val="el-GR"/>
              </w:rPr>
            </w:pPr>
          </w:p>
        </w:tc>
        <w:tc>
          <w:tcPr>
            <w:tcW w:w="2483" w:type="dxa"/>
          </w:tcPr>
          <w:p w14:paraId="7E721FA8" w14:textId="77777777" w:rsidR="00D61E60" w:rsidRPr="00615235" w:rsidRDefault="00D61E60" w:rsidP="00D61E60">
            <w:pPr>
              <w:tabs>
                <w:tab w:val="left" w:pos="209"/>
              </w:tabs>
              <w:autoSpaceDE w:val="0"/>
              <w:autoSpaceDN w:val="0"/>
              <w:adjustRightInd w:val="0"/>
              <w:spacing w:after="0"/>
              <w:ind w:left="-75"/>
              <w:rPr>
                <w:color w:val="002060"/>
                <w:lang w:val="el-GR"/>
              </w:rPr>
            </w:pPr>
            <w:r w:rsidRPr="00615235">
              <w:rPr>
                <w:color w:val="002060"/>
                <w:lang w:val="el-GR"/>
              </w:rPr>
              <w:t>ΟΠΣ Προδικασίας (ΔΣΑ),</w:t>
            </w:r>
          </w:p>
          <w:p w14:paraId="7B3561B2" w14:textId="77777777" w:rsidR="00D61E60" w:rsidRPr="00615235" w:rsidRDefault="00D61E60" w:rsidP="00D61E60">
            <w:pPr>
              <w:tabs>
                <w:tab w:val="left" w:pos="209"/>
              </w:tabs>
              <w:autoSpaceDE w:val="0"/>
              <w:autoSpaceDN w:val="0"/>
              <w:adjustRightInd w:val="0"/>
              <w:spacing w:after="0"/>
              <w:ind w:left="-75"/>
              <w:rPr>
                <w:color w:val="002060"/>
                <w:lang w:val="el-GR"/>
              </w:rPr>
            </w:pPr>
            <w:r w:rsidRPr="00615235">
              <w:rPr>
                <w:color w:val="002060"/>
                <w:lang w:val="el-GR"/>
              </w:rPr>
              <w:t>Ο</w:t>
            </w:r>
            <w:r>
              <w:rPr>
                <w:color w:val="002060"/>
                <w:lang w:val="el-GR"/>
              </w:rPr>
              <w:t>ΣΠΔ (ΥΔΔΑΔ)</w:t>
            </w:r>
          </w:p>
          <w:p w14:paraId="49F1D8A2" w14:textId="77777777" w:rsidR="00D61E60" w:rsidRPr="008B6C31" w:rsidRDefault="00D61E60" w:rsidP="00D61E60">
            <w:pPr>
              <w:tabs>
                <w:tab w:val="left" w:pos="209"/>
              </w:tabs>
              <w:autoSpaceDE w:val="0"/>
              <w:autoSpaceDN w:val="0"/>
              <w:adjustRightInd w:val="0"/>
              <w:spacing w:after="0"/>
              <w:ind w:left="-75"/>
              <w:rPr>
                <w:color w:val="002060"/>
                <w:lang w:val="el-GR"/>
              </w:rPr>
            </w:pPr>
          </w:p>
        </w:tc>
      </w:tr>
    </w:tbl>
    <w:p w14:paraId="3DCFCF32" w14:textId="77777777" w:rsidR="00D61E60" w:rsidRPr="008B6C31" w:rsidRDefault="00D61E60" w:rsidP="00D61E60">
      <w:pPr>
        <w:tabs>
          <w:tab w:val="left" w:pos="2410"/>
        </w:tabs>
        <w:spacing w:before="120"/>
        <w:ind w:left="2410"/>
        <w:contextualSpacing/>
        <w:rPr>
          <w:color w:val="002060"/>
          <w:lang w:val="el-GR"/>
        </w:rPr>
      </w:pPr>
    </w:p>
    <w:p w14:paraId="684C9830" w14:textId="77777777" w:rsidR="00D61E60" w:rsidRDefault="00D61E60" w:rsidP="00D61E60">
      <w:pPr>
        <w:spacing w:after="160" w:line="259" w:lineRule="auto"/>
        <w:rPr>
          <w:lang w:val="el-GR"/>
        </w:rPr>
      </w:pPr>
      <w:r w:rsidRPr="00615235">
        <w:rPr>
          <w:lang w:val="el-GR"/>
        </w:rPr>
        <w:t>Οι υπηρεσίες Διαλειτουργικότητας μεταξύ του Ο</w:t>
      </w:r>
      <w:r>
        <w:rPr>
          <w:lang w:val="el-GR"/>
        </w:rPr>
        <w:t>ΠΣ Προδικασία και του Ολοκληρωμένου Συστήματος Πρακτικών Δικαστηρίων θα πρέπει να επιτρέπουν την ανάκτηση των Πρακτικών Δίκης από τους εμπλεκόμενους Δικηγόρους.</w:t>
      </w:r>
    </w:p>
    <w:p w14:paraId="5D776046" w14:textId="77777777" w:rsidR="00D61E60" w:rsidRPr="00615235" w:rsidRDefault="00D61E60" w:rsidP="00D61E60">
      <w:pPr>
        <w:spacing w:before="120"/>
        <w:contextualSpacing/>
        <w:rPr>
          <w:lang w:val="el-GR" w:eastAsia="en-US"/>
        </w:rPr>
      </w:pPr>
      <w:r w:rsidRPr="00615235">
        <w:rPr>
          <w:lang w:val="el-GR" w:eastAsia="en-US"/>
        </w:rPr>
        <w:t xml:space="preserve">Η αποτύπωση του αριθμού των απαιτούμενων </w:t>
      </w:r>
      <w:r w:rsidRPr="00615235">
        <w:rPr>
          <w:lang w:val="en-US" w:eastAsia="en-US"/>
        </w:rPr>
        <w:t>web</w:t>
      </w:r>
      <w:r w:rsidRPr="00615235">
        <w:rPr>
          <w:lang w:val="el-GR" w:eastAsia="en-US"/>
        </w:rPr>
        <w:t xml:space="preserve"> </w:t>
      </w:r>
      <w:r w:rsidRPr="00615235">
        <w:rPr>
          <w:lang w:val="en-US" w:eastAsia="en-US"/>
        </w:rPr>
        <w:t>services</w:t>
      </w:r>
      <w:r w:rsidRPr="00615235">
        <w:rPr>
          <w:lang w:val="el-GR" w:eastAsia="en-US"/>
        </w:rPr>
        <w:t xml:space="preserve"> και των σχετικών πεδίων αποτελούν αντικείμενο των παραδοτέων της Φάσης Α.</w:t>
      </w:r>
    </w:p>
    <w:p w14:paraId="47B53A6A" w14:textId="77777777" w:rsidR="00D61E60" w:rsidRPr="008B6C31" w:rsidRDefault="00D61E60" w:rsidP="00D61E60">
      <w:pPr>
        <w:spacing w:after="160" w:line="259" w:lineRule="auto"/>
        <w:rPr>
          <w:rStyle w:val="Emphasis"/>
          <w:rFonts w:eastAsia="SimSun"/>
          <w:lang w:val="el-GR"/>
        </w:rPr>
      </w:pPr>
    </w:p>
    <w:p w14:paraId="0E8EDE4F" w14:textId="77777777" w:rsidR="00D61E60" w:rsidRPr="00C4247A" w:rsidRDefault="00D61E60" w:rsidP="00484A5F">
      <w:pPr>
        <w:pStyle w:val="H2"/>
        <w:numPr>
          <w:ilvl w:val="1"/>
          <w:numId w:val="16"/>
        </w:numPr>
        <w:rPr>
          <w:lang w:val="el-GR"/>
        </w:rPr>
      </w:pPr>
      <w:bookmarkStart w:id="378" w:name="_Ref56092668"/>
      <w:bookmarkStart w:id="379" w:name="_Toc87533144"/>
      <w:r w:rsidRPr="00C4247A">
        <w:rPr>
          <w:lang w:val="el-GR"/>
        </w:rPr>
        <w:t>FIND-A-LAWYER I</w:t>
      </w:r>
      <w:bookmarkEnd w:id="378"/>
      <w:bookmarkEnd w:id="379"/>
      <w:r w:rsidRPr="00C4247A">
        <w:rPr>
          <w:lang w:val="el-GR"/>
        </w:rPr>
        <w:t xml:space="preserve"> </w:t>
      </w:r>
    </w:p>
    <w:tbl>
      <w:tblPr>
        <w:tblW w:w="84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341"/>
      </w:tblGrid>
      <w:tr w:rsidR="00D61E60" w:rsidRPr="004A61DC" w14:paraId="4B63C5F4" w14:textId="77777777" w:rsidTr="00D61E60">
        <w:tc>
          <w:tcPr>
            <w:tcW w:w="3119" w:type="dxa"/>
            <w:shd w:val="clear" w:color="auto" w:fill="0070C0"/>
            <w:vAlign w:val="center"/>
          </w:tcPr>
          <w:p w14:paraId="19F34276"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24496077"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341" w:type="dxa"/>
            <w:shd w:val="clear" w:color="auto" w:fill="0070C0"/>
          </w:tcPr>
          <w:p w14:paraId="2E068687"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4A61DC" w14:paraId="7AC599CA" w14:textId="77777777" w:rsidTr="00D61E60">
        <w:tc>
          <w:tcPr>
            <w:tcW w:w="3119" w:type="dxa"/>
          </w:tcPr>
          <w:p w14:paraId="4DAE0478" w14:textId="77777777" w:rsidR="00D61E60" w:rsidRPr="008B6C31" w:rsidRDefault="00D61E60" w:rsidP="00D61E60">
            <w:pPr>
              <w:pStyle w:val="ListParagraph"/>
              <w:suppressAutoHyphens w:val="0"/>
              <w:spacing w:after="0"/>
              <w:ind w:left="0"/>
              <w:rPr>
                <w:b/>
                <w:bCs/>
                <w:color w:val="000000"/>
                <w:lang w:val="el-GR"/>
              </w:rPr>
            </w:pPr>
            <w:r w:rsidRPr="008B6C31">
              <w:rPr>
                <w:rStyle w:val="Emphasis"/>
                <w:color w:val="000000"/>
              </w:rPr>
              <w:t>FIND</w:t>
            </w:r>
            <w:r w:rsidRPr="008B6C31">
              <w:rPr>
                <w:rStyle w:val="Emphasis"/>
                <w:color w:val="000000"/>
                <w:lang w:val="el-GR"/>
              </w:rPr>
              <w:t>-</w:t>
            </w:r>
            <w:r w:rsidRPr="008B6C31">
              <w:rPr>
                <w:rStyle w:val="Emphasis"/>
                <w:color w:val="000000"/>
              </w:rPr>
              <w:t>A</w:t>
            </w:r>
            <w:r w:rsidRPr="008B6C31">
              <w:rPr>
                <w:rStyle w:val="Emphasis"/>
                <w:color w:val="000000"/>
                <w:lang w:val="el-GR"/>
              </w:rPr>
              <w:t>-</w:t>
            </w:r>
            <w:r w:rsidRPr="008B6C31">
              <w:rPr>
                <w:rStyle w:val="Emphasis"/>
                <w:color w:val="000000"/>
              </w:rPr>
              <w:t>LAWYER</w:t>
            </w:r>
            <w:r w:rsidRPr="008B6C31">
              <w:rPr>
                <w:rStyle w:val="Emphasis"/>
                <w:color w:val="000000"/>
                <w:lang w:val="el-GR"/>
              </w:rPr>
              <w:t xml:space="preserve"> </w:t>
            </w:r>
            <w:r w:rsidRPr="008B6C31">
              <w:rPr>
                <w:rStyle w:val="Emphasis"/>
                <w:color w:val="000000"/>
              </w:rPr>
              <w:t>I</w:t>
            </w:r>
            <w:r w:rsidRPr="008B6C31">
              <w:rPr>
                <w:rStyle w:val="Emphasis"/>
                <w:color w:val="000000"/>
                <w:lang w:val="el-GR"/>
              </w:rPr>
              <w:t xml:space="preserve"> – ΑΝΑΒΑΘΜΙΣΗ ΑΠΟ ΤΗΝ ΤΕΧΝΙΚΗ ΛΥΣΗ ΤΟΥ «ΚΑΘΡΕΦΤΗ» ΣΤΗΝ ΠΙΟ ΠΡΟΗΓΜΕΝΗ ΤΕΧΝΙΚΑ ΛΥΣΗ ΤΩΝ «</w:t>
            </w:r>
            <w:r w:rsidRPr="008B6C31">
              <w:rPr>
                <w:rStyle w:val="Emphasis"/>
                <w:color w:val="000000"/>
              </w:rPr>
              <w:t>WEB</w:t>
            </w:r>
            <w:r w:rsidRPr="008B6C31">
              <w:rPr>
                <w:rStyle w:val="Emphasis"/>
                <w:color w:val="000000"/>
                <w:lang w:val="el-GR"/>
              </w:rPr>
              <w:t>-</w:t>
            </w:r>
            <w:r w:rsidRPr="008B6C31">
              <w:rPr>
                <w:rStyle w:val="Emphasis"/>
                <w:color w:val="000000"/>
              </w:rPr>
              <w:t>SERVICES</w:t>
            </w:r>
            <w:r w:rsidRPr="008B6C31">
              <w:rPr>
                <w:rStyle w:val="Emphasis"/>
                <w:color w:val="000000"/>
                <w:lang w:val="el-GR"/>
              </w:rPr>
              <w:t xml:space="preserve">»  </w:t>
            </w:r>
          </w:p>
        </w:tc>
        <w:tc>
          <w:tcPr>
            <w:tcW w:w="2977" w:type="dxa"/>
          </w:tcPr>
          <w:p w14:paraId="27EE5FD7" w14:textId="77777777" w:rsidR="00D61E60" w:rsidRPr="008B6C31" w:rsidRDefault="00D61E60" w:rsidP="00D61E60">
            <w:pPr>
              <w:tabs>
                <w:tab w:val="left" w:pos="2410"/>
              </w:tabs>
              <w:spacing w:before="120"/>
              <w:contextualSpacing/>
              <w:rPr>
                <w:color w:val="002060"/>
                <w:lang w:val="el-GR"/>
              </w:rPr>
            </w:pPr>
            <w:r w:rsidRPr="008B6C31">
              <w:rPr>
                <w:color w:val="002060"/>
              </w:rPr>
              <w:t>CCBE</w:t>
            </w:r>
          </w:p>
          <w:p w14:paraId="7EDF7253"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tc>
        <w:tc>
          <w:tcPr>
            <w:tcW w:w="2341" w:type="dxa"/>
          </w:tcPr>
          <w:p w14:paraId="5D31D555" w14:textId="77777777" w:rsidR="00D61E60" w:rsidRPr="008B6C31" w:rsidRDefault="00D61E60" w:rsidP="00D61E60">
            <w:pPr>
              <w:tabs>
                <w:tab w:val="left" w:pos="209"/>
              </w:tabs>
              <w:autoSpaceDE w:val="0"/>
              <w:autoSpaceDN w:val="0"/>
              <w:adjustRightInd w:val="0"/>
              <w:spacing w:after="0"/>
              <w:ind w:left="-75"/>
              <w:rPr>
                <w:color w:val="002060"/>
                <w:lang w:val="en-US"/>
              </w:rPr>
            </w:pPr>
            <w:r w:rsidRPr="008B6C31">
              <w:rPr>
                <w:color w:val="002060"/>
              </w:rPr>
              <w:t>ΟΠΣ</w:t>
            </w:r>
            <w:r w:rsidRPr="008B6C31">
              <w:rPr>
                <w:color w:val="002060"/>
                <w:lang w:val="en-US"/>
              </w:rPr>
              <w:t xml:space="preserve"> </w:t>
            </w:r>
            <w:r w:rsidRPr="008B6C31">
              <w:rPr>
                <w:color w:val="002060"/>
              </w:rPr>
              <w:t>Προδικασίας</w:t>
            </w:r>
            <w:r w:rsidRPr="008B6C31">
              <w:rPr>
                <w:color w:val="002060"/>
                <w:lang w:val="en-US"/>
              </w:rPr>
              <w:t xml:space="preserve"> (</w:t>
            </w:r>
            <w:r w:rsidRPr="008B6C31">
              <w:rPr>
                <w:color w:val="002060"/>
              </w:rPr>
              <w:t>ΔΣΑ</w:t>
            </w:r>
            <w:r w:rsidRPr="008B6C31">
              <w:rPr>
                <w:color w:val="002060"/>
                <w:lang w:val="en-US"/>
              </w:rPr>
              <w:t>),</w:t>
            </w:r>
          </w:p>
          <w:p w14:paraId="5BD20F65" w14:textId="77777777" w:rsidR="00D61E60" w:rsidRPr="008B6C31" w:rsidRDefault="00D61E60" w:rsidP="00D61E60">
            <w:pPr>
              <w:tabs>
                <w:tab w:val="left" w:pos="209"/>
              </w:tabs>
              <w:autoSpaceDE w:val="0"/>
              <w:autoSpaceDN w:val="0"/>
              <w:adjustRightInd w:val="0"/>
              <w:spacing w:after="0"/>
              <w:ind w:left="-75"/>
              <w:rPr>
                <w:color w:val="002060"/>
                <w:lang w:val="en-US"/>
              </w:rPr>
            </w:pPr>
            <w:r w:rsidRPr="008B6C31">
              <w:rPr>
                <w:color w:val="002060"/>
                <w:lang w:val="en-US"/>
              </w:rPr>
              <w:t>e-Justice Portal</w:t>
            </w:r>
          </w:p>
          <w:p w14:paraId="24A576A7" w14:textId="77777777" w:rsidR="00D61E60" w:rsidRPr="008B6C31" w:rsidRDefault="00D61E60" w:rsidP="00D61E60">
            <w:pPr>
              <w:tabs>
                <w:tab w:val="left" w:pos="209"/>
              </w:tabs>
              <w:autoSpaceDE w:val="0"/>
              <w:autoSpaceDN w:val="0"/>
              <w:adjustRightInd w:val="0"/>
              <w:spacing w:after="0"/>
              <w:ind w:left="175"/>
              <w:rPr>
                <w:lang w:val="en-US"/>
              </w:rPr>
            </w:pPr>
          </w:p>
        </w:tc>
      </w:tr>
    </w:tbl>
    <w:p w14:paraId="09A9D246" w14:textId="77777777" w:rsidR="00D61E60" w:rsidRPr="008B6C31" w:rsidRDefault="00D61E60" w:rsidP="00D61E60">
      <w:pPr>
        <w:spacing w:before="120"/>
        <w:contextualSpacing/>
        <w:rPr>
          <w:color w:val="000000"/>
          <w:lang w:val="en-US"/>
        </w:rPr>
      </w:pPr>
    </w:p>
    <w:p w14:paraId="52F46C85" w14:textId="77777777" w:rsidR="00D61E60" w:rsidRPr="008B6C31" w:rsidRDefault="00D61E60" w:rsidP="00D61E60">
      <w:pPr>
        <w:spacing w:before="120"/>
        <w:contextualSpacing/>
        <w:rPr>
          <w:color w:val="000000"/>
          <w:lang w:val="el-GR"/>
        </w:rPr>
      </w:pPr>
      <w:r w:rsidRPr="008B6C31">
        <w:rPr>
          <w:color w:val="000000"/>
          <w:lang w:val="el-GR"/>
        </w:rPr>
        <w:t>Το Συμβούλιο των Δικηγορικών Συλλόγων της Ευρώπης (</w:t>
      </w:r>
      <w:r w:rsidRPr="008B6C31">
        <w:rPr>
          <w:color w:val="000000"/>
        </w:rPr>
        <w:t>CCBE</w:t>
      </w:r>
      <w:r w:rsidRPr="008B6C31">
        <w:rPr>
          <w:color w:val="000000"/>
          <w:lang w:val="el-GR"/>
        </w:rPr>
        <w:t xml:space="preserve">) εκπροσωπεί τους δικηγόρους των κρατών-μελών της Ευρωπαϊκής Ένωσης, αλλά και άλλων ευρωπαϊκών χωρών. Συνολικά, συμμετέχουν 45 χώρες και </w:t>
      </w:r>
      <w:r w:rsidRPr="008B6C31">
        <w:rPr>
          <w:color w:val="000000"/>
        </w:rPr>
        <w:t> </w:t>
      </w:r>
      <w:r w:rsidRPr="008B6C31">
        <w:rPr>
          <w:color w:val="000000"/>
          <w:lang w:val="el-GR"/>
        </w:rPr>
        <w:t>εκπροσωπούνται περισσότεροι από 1 εκατομμύριο ευρωπαίοι δικηγόροι.</w:t>
      </w:r>
    </w:p>
    <w:p w14:paraId="05F400CA" w14:textId="77777777" w:rsidR="00D61E60" w:rsidRPr="008B6C31" w:rsidRDefault="00D61E60" w:rsidP="00D61E60">
      <w:pPr>
        <w:spacing w:before="120"/>
        <w:contextualSpacing/>
        <w:rPr>
          <w:color w:val="000000"/>
          <w:lang w:val="el-GR"/>
        </w:rPr>
      </w:pPr>
      <w:r w:rsidRPr="008B6C31">
        <w:rPr>
          <w:color w:val="000000"/>
          <w:lang w:val="el-GR"/>
        </w:rPr>
        <w:t xml:space="preserve">Με χρηματοδότηση της Ε.Ε. και με τελικό σκοπό να καταστεί ευχερέστερη η πρόσβαση των ευρωπαίων πολιτών στη Δικαιοσύνη, ανεξαρτήτως μάλιστα συνόρων, η </w:t>
      </w:r>
      <w:r w:rsidRPr="008B6C31">
        <w:rPr>
          <w:color w:val="000000"/>
        </w:rPr>
        <w:t>CCBE</w:t>
      </w:r>
      <w:r w:rsidRPr="008B6C31">
        <w:rPr>
          <w:color w:val="000000"/>
          <w:lang w:val="el-GR"/>
        </w:rPr>
        <w:t xml:space="preserve"> δημιούργησε το πρόγραμμα «</w:t>
      </w:r>
      <w:r w:rsidRPr="008B6C31">
        <w:rPr>
          <w:b/>
          <w:bCs/>
          <w:color w:val="000000"/>
        </w:rPr>
        <w:t>Find</w:t>
      </w:r>
      <w:r w:rsidRPr="008B6C31">
        <w:rPr>
          <w:b/>
          <w:bCs/>
          <w:color w:val="000000"/>
          <w:lang w:val="el-GR"/>
        </w:rPr>
        <w:t>-</w:t>
      </w:r>
      <w:r w:rsidRPr="008B6C31">
        <w:rPr>
          <w:b/>
          <w:bCs/>
          <w:color w:val="000000"/>
        </w:rPr>
        <w:t>a</w:t>
      </w:r>
      <w:r w:rsidRPr="008B6C31">
        <w:rPr>
          <w:b/>
          <w:bCs/>
          <w:color w:val="000000"/>
          <w:lang w:val="el-GR"/>
        </w:rPr>
        <w:t>-</w:t>
      </w:r>
      <w:r w:rsidRPr="008B6C31">
        <w:rPr>
          <w:b/>
          <w:bCs/>
          <w:color w:val="000000"/>
        </w:rPr>
        <w:t>Lawyer</w:t>
      </w:r>
      <w:r w:rsidRPr="008B6C31">
        <w:rPr>
          <w:color w:val="000000"/>
          <w:lang w:val="el-GR"/>
        </w:rPr>
        <w:t>», μέσω του οποίου καθένας που έχει ανάγκη δικηγόρου για υπόθεσή του, σε κάποια από τις χώρες που συμμετέχουν στο πρόγραμμα, θα έχει τη δυνατότητα από το σπίτι του ή τη δουλειά του, κάνοντας χρήση του διαδικτύου, να αναζητήσει και εντοπίσει δικηγόρο στη χώρα που τον ενδιαφέρει, ο οποίος θα διαθέτει τα ελάχιστα αναγκαία για την περίπτωσή του προσόντα (έδρα, επαγγελματική εξειδίκευση, ομιλούμενες γλώσσες) και με τον οποίο, ακολούθως, θα μπορεί να επικοινωνήσει απευθείας μαζί του.</w:t>
      </w:r>
    </w:p>
    <w:p w14:paraId="7CCEEA05" w14:textId="77777777" w:rsidR="00D61E60" w:rsidRPr="008B6C31" w:rsidRDefault="00D61E60" w:rsidP="00D61E60">
      <w:pPr>
        <w:spacing w:before="120"/>
        <w:contextualSpacing/>
        <w:rPr>
          <w:color w:val="000000"/>
          <w:lang w:val="el-GR"/>
        </w:rPr>
      </w:pPr>
      <w:r w:rsidRPr="008B6C31">
        <w:rPr>
          <w:color w:val="000000"/>
          <w:lang w:val="el-GR"/>
        </w:rPr>
        <w:t xml:space="preserve">Κατά την πρώτη φάση υλοποίησης του προγράμματος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την περίοδο 2010-2011, λόγω της έλλειψης ενιαίου πληροφοριακού Συστήματος, επιλέχθηκε από τον Σύλλογο η τεχνική λύση του «καθρέφτη» (</w:t>
      </w:r>
      <w:r w:rsidRPr="008B6C31">
        <w:rPr>
          <w:color w:val="000000"/>
        </w:rPr>
        <w:t>mirror</w:t>
      </w:r>
      <w:r w:rsidRPr="008B6C31">
        <w:rPr>
          <w:color w:val="000000"/>
          <w:lang w:val="el-GR"/>
        </w:rPr>
        <w:t>).</w:t>
      </w:r>
    </w:p>
    <w:p w14:paraId="28F4BB34" w14:textId="77777777" w:rsidR="00D61E60" w:rsidRPr="008B6C31" w:rsidRDefault="00D61E60" w:rsidP="00D61E60">
      <w:pPr>
        <w:spacing w:before="120"/>
        <w:contextualSpacing/>
        <w:rPr>
          <w:color w:val="000000"/>
          <w:lang w:val="el-GR"/>
        </w:rPr>
      </w:pPr>
      <w:r w:rsidRPr="008B6C31">
        <w:rPr>
          <w:color w:val="000000"/>
          <w:lang w:val="el-GR"/>
        </w:rPr>
        <w:t>Σήμερα, πολλά προβλήματα που εμφανίζονται για τους Έλληνες δικηγόρους φαίνεται να σχετίζονται με την επιλογή της τεχνικής λύσης του «καθρέφτη» (</w:t>
      </w:r>
      <w:r w:rsidRPr="008B6C31">
        <w:rPr>
          <w:color w:val="000000"/>
        </w:rPr>
        <w:t>mirror</w:t>
      </w:r>
      <w:r w:rsidRPr="008B6C31">
        <w:rPr>
          <w:color w:val="000000"/>
          <w:lang w:val="el-GR"/>
        </w:rPr>
        <w:t xml:space="preserve">).   </w:t>
      </w:r>
    </w:p>
    <w:p w14:paraId="4FBE7742" w14:textId="77777777" w:rsidR="00D61E60" w:rsidRPr="008B6C31" w:rsidRDefault="00D61E60" w:rsidP="00D61E60">
      <w:pPr>
        <w:spacing w:before="120"/>
        <w:contextualSpacing/>
        <w:rPr>
          <w:color w:val="000000"/>
          <w:lang w:val="el-GR"/>
        </w:rPr>
      </w:pPr>
      <w:r w:rsidRPr="008B6C31">
        <w:rPr>
          <w:color w:val="000000"/>
          <w:lang w:val="el-GR"/>
        </w:rPr>
        <w:t>Η εν λόγω επιλογή θεωρείται σήμερα τεχνικά ξεπερασμένη και έχει αντικατασταθεί σε μεγάλο βαθμό από τη χρήση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w:t>
      </w:r>
    </w:p>
    <w:p w14:paraId="58F1EFC0" w14:textId="77777777" w:rsidR="00D61E60" w:rsidRPr="008B6C31" w:rsidRDefault="00D61E60" w:rsidP="00D61E60">
      <w:pPr>
        <w:spacing w:before="120"/>
        <w:contextualSpacing/>
        <w:rPr>
          <w:color w:val="000000"/>
          <w:lang w:val="el-GR"/>
        </w:rPr>
      </w:pPr>
      <w:r w:rsidRPr="008B6C31">
        <w:rPr>
          <w:color w:val="000000"/>
          <w:lang w:val="el-GR"/>
        </w:rPr>
        <w:lastRenderedPageBreak/>
        <w:t xml:space="preserve">Είναι δε ενδεικτικό ότι στο σύνολο των 24 δικηγορικών συλλόγων που συμμετέχουν στο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Ι, μόνο η Ελλάδα και η Κύπρος είναι οι χώρες που συνεχίζουν να χρησιμοποιούν τον «καθρέφτη» αντί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w:t>
      </w:r>
    </w:p>
    <w:p w14:paraId="54876B3F" w14:textId="77777777" w:rsidR="00D61E60" w:rsidRPr="008B6C31" w:rsidRDefault="00D61E60" w:rsidP="00D61E60">
      <w:pPr>
        <w:spacing w:before="120"/>
        <w:contextualSpacing/>
        <w:rPr>
          <w:color w:val="000000"/>
          <w:lang w:val="el-GR"/>
        </w:rPr>
      </w:pPr>
      <w:r w:rsidRPr="008B6C31">
        <w:rPr>
          <w:color w:val="000000"/>
          <w:lang w:val="el-GR"/>
        </w:rPr>
        <w:t>Επίσης, η καθολική χρήση των «</w:t>
      </w:r>
      <w:r w:rsidRPr="008B6C31">
        <w:rPr>
          <w:color w:val="000000"/>
        </w:rPr>
        <w:t>web</w:t>
      </w:r>
      <w:r w:rsidRPr="008B6C31">
        <w:rPr>
          <w:color w:val="000000"/>
          <w:lang w:val="el-GR"/>
        </w:rPr>
        <w:t>-</w:t>
      </w:r>
      <w:r w:rsidRPr="008B6C31">
        <w:rPr>
          <w:color w:val="000000"/>
        </w:rPr>
        <w:t>Services</w:t>
      </w:r>
      <w:r w:rsidRPr="008B6C31">
        <w:rPr>
          <w:color w:val="000000"/>
          <w:lang w:val="el-GR"/>
        </w:rPr>
        <w:t>» είναι η επιλογή που προτιμούν και ενθαρρύνουν οι τεχνικοί της Ευρωπαϊκής Επιτροπής για τα προγράμματα που στεγάζονται στη Διαδικτυακή πύλη της ευρωπαϊκής ηλεκτρονικής δικαιοσύνης (</w:t>
      </w:r>
      <w:r w:rsidRPr="008B6C31">
        <w:rPr>
          <w:color w:val="000000"/>
        </w:rPr>
        <w:t>e</w:t>
      </w:r>
      <w:r w:rsidRPr="008B6C31">
        <w:rPr>
          <w:color w:val="000000"/>
          <w:lang w:val="el-GR"/>
        </w:rPr>
        <w:t>-</w:t>
      </w:r>
      <w:r w:rsidRPr="008B6C31">
        <w:rPr>
          <w:color w:val="000000"/>
        </w:rPr>
        <w:t>Justice</w:t>
      </w:r>
      <w:r w:rsidRPr="008B6C31">
        <w:rPr>
          <w:color w:val="000000"/>
          <w:lang w:val="el-GR"/>
        </w:rPr>
        <w:t xml:space="preserve"> </w:t>
      </w:r>
      <w:r w:rsidRPr="008B6C31">
        <w:rPr>
          <w:color w:val="000000"/>
        </w:rPr>
        <w:t>portal</w:t>
      </w:r>
      <w:r w:rsidRPr="008B6C31">
        <w:rPr>
          <w:color w:val="000000"/>
          <w:lang w:val="el-GR"/>
        </w:rPr>
        <w:t xml:space="preserve">), όπως 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1. </w:t>
      </w:r>
    </w:p>
    <w:p w14:paraId="6A2A2933" w14:textId="77777777" w:rsidR="00D61E60" w:rsidRPr="008B6C31" w:rsidRDefault="00D61E60" w:rsidP="00D61E60">
      <w:pPr>
        <w:spacing w:before="120"/>
        <w:contextualSpacing/>
        <w:rPr>
          <w:color w:val="000000"/>
          <w:lang w:val="el-GR"/>
        </w:rPr>
      </w:pPr>
      <w:r w:rsidRPr="008B6C31">
        <w:rPr>
          <w:color w:val="000000"/>
          <w:lang w:val="el-GR"/>
        </w:rPr>
        <w:t>Τα βασικά πλεονεκτήματα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είναι η αυτόματη ανανέωση των τροποποιήσεων στις βάσεις δεδομένων, όπως π.χ. στο μητρώο δικηγόρων, και το χαμηλότερο κόστος, εφόσον δεν απαιτούν κάποια εταιρεία να «ανεβάζει» τροποποιημένα δεδομένα όπως συμβαίνει στον «καθρέφτη». Αξίζει δε να αναφερθεί ότι στα πλαίσια του μεταγενέστερου προγράμματος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2, που αφορά την ψηφιακή ταυτοποίηση της δικηγορικής ιδιότητας ενός ατόμου, προκρίθηκε η χρήση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χωρίς να δίνεται πλέον η δυνατότητα στους συμμετέχοντες δικηγορικούς συλλόγους να χρησιμοποιούν «καθρέφτες».  Η χρήση των «καθρεφτών» κρίθηκε μη ενδεδειγμένη, λόγω της καθυστέρησης στην ανανέωση των δικηγορικών μητρώων, η οποία καθιστά αδύνατη την ψηφιακή ταυτοποίηση, σε πραγματικό χρόνο, της δικηγορικής ιδιότητας ενός χρήστη της υπηρεσίας </w:t>
      </w:r>
      <w:r w:rsidRPr="008B6C31">
        <w:rPr>
          <w:color w:val="000000"/>
        </w:rPr>
        <w:t>FAL</w:t>
      </w:r>
      <w:r w:rsidRPr="008B6C31">
        <w:rPr>
          <w:color w:val="000000"/>
          <w:lang w:val="el-GR"/>
        </w:rPr>
        <w:t xml:space="preserve"> 2 (έργο που καθίσταται εφικτό μέσω της χρήσης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w:t>
      </w:r>
    </w:p>
    <w:p w14:paraId="6E7B7725" w14:textId="77777777" w:rsidR="00D61E60" w:rsidRPr="008B6C31" w:rsidRDefault="00D61E60" w:rsidP="00D61E60">
      <w:pPr>
        <w:spacing w:before="120"/>
        <w:contextualSpacing/>
        <w:rPr>
          <w:color w:val="000000"/>
          <w:lang w:val="el-GR"/>
        </w:rPr>
      </w:pPr>
      <w:r w:rsidRPr="008B6C31">
        <w:rPr>
          <w:color w:val="000000"/>
          <w:lang w:val="el-GR"/>
        </w:rPr>
        <w:t>Για τους λόγους αυτούς, υπάρχει σύσταση από την ΕΕ στον Δικηγορικό Σύλλογο Αθηνών να μεταβεί από την τεχνική λύση του «καθρέφτη» στην πιο προηγμένη τεχνικά λύση των «</w:t>
      </w:r>
      <w:r w:rsidRPr="008B6C31">
        <w:rPr>
          <w:color w:val="000000"/>
        </w:rPr>
        <w:t>web</w:t>
      </w:r>
      <w:r w:rsidRPr="008B6C31">
        <w:rPr>
          <w:color w:val="000000"/>
          <w:lang w:val="el-GR"/>
        </w:rPr>
        <w:t>-</w:t>
      </w:r>
      <w:r w:rsidRPr="008B6C31">
        <w:rPr>
          <w:color w:val="000000"/>
        </w:rPr>
        <w:t>Services</w:t>
      </w:r>
      <w:r w:rsidRPr="008B6C31">
        <w:rPr>
          <w:color w:val="000000"/>
          <w:lang w:val="el-GR"/>
        </w:rPr>
        <w:t xml:space="preserve">» για την καλύτερη δυνατή υλοποίηση και λειτουργία του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Ι.</w:t>
      </w:r>
    </w:p>
    <w:p w14:paraId="1196BCAE" w14:textId="77777777" w:rsidR="00D61E60" w:rsidRPr="008B6C31" w:rsidRDefault="00D61E60" w:rsidP="00D61E60">
      <w:pPr>
        <w:spacing w:before="120"/>
        <w:contextualSpacing/>
        <w:rPr>
          <w:color w:val="000000"/>
          <w:lang w:val="el-GR"/>
        </w:rPr>
      </w:pPr>
    </w:p>
    <w:p w14:paraId="5ED12AF6" w14:textId="77777777" w:rsidR="00D61E60" w:rsidRPr="008B6C31" w:rsidRDefault="00D61E60" w:rsidP="00D61E60">
      <w:pPr>
        <w:spacing w:before="120"/>
        <w:contextualSpacing/>
        <w:rPr>
          <w:color w:val="000000"/>
          <w:lang w:val="el-GR"/>
        </w:rPr>
      </w:pPr>
      <w:r w:rsidRPr="008B6C31">
        <w:rPr>
          <w:color w:val="000000"/>
          <w:lang w:val="el-GR"/>
        </w:rPr>
        <w:t xml:space="preserve">Η υλοποίηση θα ακολουθήσει τις σχετικές προδιαγραφές όπως αυτές αποτυπώθηκαν από τη </w:t>
      </w:r>
      <w:r w:rsidRPr="008B6C31">
        <w:rPr>
          <w:color w:val="000000"/>
        </w:rPr>
        <w:t>CCBE</w:t>
      </w:r>
      <w:r w:rsidRPr="008B6C31">
        <w:rPr>
          <w:color w:val="000000"/>
          <w:lang w:val="el-GR"/>
        </w:rPr>
        <w:t xml:space="preserve"> στο σχετικό τεύχος υλοποίησης για 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Ι.</w:t>
      </w:r>
    </w:p>
    <w:p w14:paraId="196A11B6" w14:textId="77777777" w:rsidR="00D61E60" w:rsidRPr="008B6C31" w:rsidRDefault="00D61E60" w:rsidP="00D61E60">
      <w:pPr>
        <w:tabs>
          <w:tab w:val="left" w:pos="2410"/>
        </w:tabs>
        <w:spacing w:before="120"/>
        <w:ind w:left="1080"/>
        <w:contextualSpacing/>
        <w:rPr>
          <w:color w:val="002060"/>
          <w:lang w:val="el-GR"/>
        </w:rPr>
      </w:pPr>
    </w:p>
    <w:p w14:paraId="15362DA4" w14:textId="77777777" w:rsidR="00D61E60" w:rsidRPr="008B6C31" w:rsidRDefault="00D61E60" w:rsidP="00D61E60">
      <w:pPr>
        <w:tabs>
          <w:tab w:val="left" w:pos="2410"/>
        </w:tabs>
        <w:spacing w:before="120"/>
        <w:contextualSpacing/>
        <w:rPr>
          <w:color w:val="002060"/>
          <w:lang w:val="el-GR"/>
        </w:rPr>
      </w:pPr>
    </w:p>
    <w:p w14:paraId="5A819ABC" w14:textId="77777777" w:rsidR="00D61E60" w:rsidRPr="00C4247A" w:rsidRDefault="00D61E60" w:rsidP="00484A5F">
      <w:pPr>
        <w:pStyle w:val="H2"/>
        <w:numPr>
          <w:ilvl w:val="1"/>
          <w:numId w:val="16"/>
        </w:numPr>
        <w:rPr>
          <w:lang w:val="el-GR"/>
        </w:rPr>
      </w:pPr>
      <w:bookmarkStart w:id="380" w:name="_Ref56092672"/>
      <w:bookmarkStart w:id="381" w:name="_Toc87533145"/>
      <w:r w:rsidRPr="00C4247A">
        <w:rPr>
          <w:lang w:val="el-GR"/>
        </w:rPr>
        <w:t>FIND-A-LAWYER II</w:t>
      </w:r>
      <w:bookmarkEnd w:id="380"/>
      <w:bookmarkEnd w:id="381"/>
      <w:r w:rsidRPr="00C4247A">
        <w:rPr>
          <w:lang w:val="el-GR"/>
        </w:rPr>
        <w:t xml:space="preserve"> </w:t>
      </w:r>
    </w:p>
    <w:tbl>
      <w:tblPr>
        <w:tblW w:w="84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341"/>
      </w:tblGrid>
      <w:tr w:rsidR="00D61E60" w:rsidRPr="004A61DC" w14:paraId="2DB1E0EE" w14:textId="77777777" w:rsidTr="00D61E60">
        <w:tc>
          <w:tcPr>
            <w:tcW w:w="3119" w:type="dxa"/>
            <w:shd w:val="clear" w:color="auto" w:fill="0070C0"/>
            <w:vAlign w:val="center"/>
          </w:tcPr>
          <w:p w14:paraId="3919F3F1"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33B02FA1"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341" w:type="dxa"/>
            <w:shd w:val="clear" w:color="auto" w:fill="0070C0"/>
          </w:tcPr>
          <w:p w14:paraId="09200D7B"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4A61DC" w14:paraId="1D751B32" w14:textId="77777777" w:rsidTr="00D61E60">
        <w:tc>
          <w:tcPr>
            <w:tcW w:w="3119" w:type="dxa"/>
          </w:tcPr>
          <w:p w14:paraId="1C0EDB9C" w14:textId="77777777" w:rsidR="00D61E60" w:rsidRPr="008B6C31" w:rsidRDefault="00D61E60" w:rsidP="00D61E60">
            <w:pPr>
              <w:pStyle w:val="ListParagraph"/>
              <w:suppressAutoHyphens w:val="0"/>
              <w:spacing w:after="0"/>
              <w:ind w:left="0"/>
              <w:rPr>
                <w:b/>
                <w:bCs/>
                <w:color w:val="000000"/>
                <w:lang w:val="en-US"/>
              </w:rPr>
            </w:pPr>
            <w:r w:rsidRPr="008B6C31">
              <w:rPr>
                <w:rStyle w:val="Emphasis"/>
                <w:color w:val="000000"/>
                <w:lang w:val="en-US"/>
              </w:rPr>
              <w:t xml:space="preserve">FIND-A-LAWYER II (FAL 2) </w:t>
            </w:r>
            <w:r w:rsidRPr="008B6C31">
              <w:rPr>
                <w:rStyle w:val="Emphasis"/>
                <w:color w:val="000000"/>
              </w:rPr>
              <w:t>ΤΑΥΤΟΠΟΙΗΣΗ</w:t>
            </w:r>
            <w:r w:rsidRPr="008B6C31">
              <w:rPr>
                <w:rStyle w:val="Emphasis"/>
                <w:color w:val="000000"/>
                <w:lang w:val="en-US"/>
              </w:rPr>
              <w:t xml:space="preserve"> </w:t>
            </w:r>
            <w:r w:rsidRPr="008B6C31">
              <w:rPr>
                <w:rStyle w:val="Emphasis"/>
                <w:color w:val="000000"/>
              </w:rPr>
              <w:t>ΔΙΚΗΓΟΡΩΝ</w:t>
            </w:r>
            <w:r w:rsidRPr="008B6C31">
              <w:rPr>
                <w:rStyle w:val="Emphasis"/>
                <w:color w:val="000000"/>
                <w:lang w:val="en-US"/>
              </w:rPr>
              <w:t xml:space="preserve">  </w:t>
            </w:r>
          </w:p>
        </w:tc>
        <w:tc>
          <w:tcPr>
            <w:tcW w:w="2977" w:type="dxa"/>
          </w:tcPr>
          <w:p w14:paraId="010BBEA7" w14:textId="77777777" w:rsidR="00D61E60" w:rsidRPr="008B6C31" w:rsidRDefault="00D61E60" w:rsidP="00D61E60">
            <w:pPr>
              <w:tabs>
                <w:tab w:val="left" w:pos="2410"/>
              </w:tabs>
              <w:spacing w:before="120"/>
              <w:contextualSpacing/>
              <w:rPr>
                <w:color w:val="002060"/>
                <w:lang w:val="el-GR"/>
              </w:rPr>
            </w:pPr>
            <w:r w:rsidRPr="008B6C31">
              <w:rPr>
                <w:color w:val="002060"/>
              </w:rPr>
              <w:t>CCBE</w:t>
            </w:r>
          </w:p>
          <w:p w14:paraId="3A9DAB04"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tc>
        <w:tc>
          <w:tcPr>
            <w:tcW w:w="2341" w:type="dxa"/>
          </w:tcPr>
          <w:p w14:paraId="4DB68195" w14:textId="77777777" w:rsidR="00D61E60" w:rsidRPr="008B6C31" w:rsidRDefault="00D61E60" w:rsidP="00D61E60">
            <w:pPr>
              <w:tabs>
                <w:tab w:val="left" w:pos="209"/>
              </w:tabs>
              <w:autoSpaceDE w:val="0"/>
              <w:autoSpaceDN w:val="0"/>
              <w:adjustRightInd w:val="0"/>
              <w:spacing w:after="0"/>
              <w:ind w:left="-75"/>
              <w:rPr>
                <w:color w:val="002060"/>
                <w:lang w:val="en-US"/>
              </w:rPr>
            </w:pPr>
            <w:r w:rsidRPr="008B6C31">
              <w:rPr>
                <w:color w:val="002060"/>
              </w:rPr>
              <w:t>ΟΠΣ</w:t>
            </w:r>
            <w:r w:rsidRPr="008B6C31">
              <w:rPr>
                <w:color w:val="002060"/>
                <w:lang w:val="en-US"/>
              </w:rPr>
              <w:t xml:space="preserve"> </w:t>
            </w:r>
            <w:r w:rsidRPr="008B6C31">
              <w:rPr>
                <w:color w:val="002060"/>
              </w:rPr>
              <w:t>Προδικασίας</w:t>
            </w:r>
            <w:r w:rsidRPr="008B6C31">
              <w:rPr>
                <w:color w:val="002060"/>
                <w:lang w:val="en-US"/>
              </w:rPr>
              <w:t xml:space="preserve"> (</w:t>
            </w:r>
            <w:r w:rsidRPr="008B6C31">
              <w:rPr>
                <w:color w:val="002060"/>
              </w:rPr>
              <w:t>ΔΣΑ</w:t>
            </w:r>
            <w:r w:rsidRPr="008B6C31">
              <w:rPr>
                <w:color w:val="002060"/>
                <w:lang w:val="en-US"/>
              </w:rPr>
              <w:t>),</w:t>
            </w:r>
          </w:p>
          <w:p w14:paraId="6D962138" w14:textId="77777777" w:rsidR="00D61E60" w:rsidRPr="008B6C31" w:rsidRDefault="00D61E60" w:rsidP="00D61E60">
            <w:pPr>
              <w:tabs>
                <w:tab w:val="left" w:pos="209"/>
              </w:tabs>
              <w:autoSpaceDE w:val="0"/>
              <w:autoSpaceDN w:val="0"/>
              <w:adjustRightInd w:val="0"/>
              <w:spacing w:after="0"/>
              <w:ind w:left="-75"/>
              <w:rPr>
                <w:color w:val="002060"/>
                <w:lang w:val="en-US"/>
              </w:rPr>
            </w:pPr>
            <w:r w:rsidRPr="008B6C31">
              <w:rPr>
                <w:color w:val="002060"/>
                <w:lang w:val="en-US"/>
              </w:rPr>
              <w:t>e-Justice Portal</w:t>
            </w:r>
          </w:p>
          <w:p w14:paraId="3385575B" w14:textId="77777777" w:rsidR="00D61E60" w:rsidRPr="008B6C31" w:rsidRDefault="00D61E60" w:rsidP="00D61E60">
            <w:pPr>
              <w:tabs>
                <w:tab w:val="left" w:pos="209"/>
              </w:tabs>
              <w:autoSpaceDE w:val="0"/>
              <w:autoSpaceDN w:val="0"/>
              <w:adjustRightInd w:val="0"/>
              <w:spacing w:after="0"/>
              <w:ind w:left="175"/>
              <w:rPr>
                <w:lang w:val="en-US"/>
              </w:rPr>
            </w:pPr>
          </w:p>
        </w:tc>
      </w:tr>
    </w:tbl>
    <w:p w14:paraId="30A11E8A" w14:textId="77777777" w:rsidR="00D61E60" w:rsidRPr="008B6C31" w:rsidRDefault="00D61E60" w:rsidP="00D61E60">
      <w:pPr>
        <w:spacing w:before="120"/>
        <w:rPr>
          <w:color w:val="000000"/>
          <w:lang w:val="el-GR"/>
        </w:rPr>
      </w:pPr>
      <w:r w:rsidRPr="008B6C31">
        <w:rPr>
          <w:color w:val="000000"/>
          <w:lang w:val="el-GR"/>
        </w:rPr>
        <w:t xml:space="preserve">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2 (</w:t>
      </w:r>
      <w:r w:rsidRPr="008B6C31">
        <w:rPr>
          <w:color w:val="000000"/>
        </w:rPr>
        <w:t>FAL</w:t>
      </w:r>
      <w:r w:rsidRPr="008B6C31">
        <w:rPr>
          <w:color w:val="000000"/>
          <w:lang w:val="el-GR"/>
        </w:rPr>
        <w:t xml:space="preserve"> 2) είναι μια κεντρική πλατφόρμα ψηφιακής ταυτοποίησης δικηγόρων από τους δικηγορικούς συλλόγους στους οποίους ανήκουν, με σκοπό τη συμμετοχή των πρώτων σε διασυνοριακές νομικές πράξεις. Το </w:t>
      </w:r>
      <w:r w:rsidRPr="008B6C31">
        <w:rPr>
          <w:color w:val="000000"/>
        </w:rPr>
        <w:t>FAL</w:t>
      </w:r>
      <w:r w:rsidRPr="008B6C31">
        <w:rPr>
          <w:color w:val="000000"/>
          <w:lang w:val="el-GR"/>
        </w:rPr>
        <w:t xml:space="preserve"> 2 υλοποιήθηκε στα πλαίσια ευρωπαϊκού προγράμματος στο οποίο συμμετείχαν το </w:t>
      </w:r>
      <w:r w:rsidRPr="008B6C31">
        <w:rPr>
          <w:color w:val="000000"/>
        </w:rPr>
        <w:t>CCBE</w:t>
      </w:r>
      <w:r w:rsidRPr="008B6C31">
        <w:rPr>
          <w:color w:val="000000"/>
          <w:lang w:val="el-GR"/>
        </w:rPr>
        <w:t xml:space="preserve"> και οι εθνικοί δικηγορικοί σύλλογοι του Βελγίου, της Γερμανίας, της Γαλλίας, της Ολλανδίας, του Λουξεμβούργου, της Ολλανδίας και της Αυστρίας. Το πρόγραμμα αναμένεται να τεθεί σε λειτουργία στη διαδικτυακή πύλη της ευρωπαϊκής ηλεκτρονικής δικαιοσύνης (</w:t>
      </w:r>
      <w:r w:rsidRPr="008B6C31">
        <w:rPr>
          <w:color w:val="000000"/>
        </w:rPr>
        <w:t>e</w:t>
      </w:r>
      <w:r w:rsidRPr="008B6C31">
        <w:rPr>
          <w:color w:val="000000"/>
          <w:lang w:val="el-GR"/>
        </w:rPr>
        <w:t>-</w:t>
      </w:r>
      <w:r w:rsidRPr="008B6C31">
        <w:rPr>
          <w:color w:val="000000"/>
        </w:rPr>
        <w:t>Justice</w:t>
      </w:r>
      <w:r w:rsidRPr="008B6C31">
        <w:rPr>
          <w:color w:val="000000"/>
          <w:lang w:val="el-GR"/>
        </w:rPr>
        <w:t xml:space="preserve"> </w:t>
      </w:r>
      <w:r w:rsidRPr="008B6C31">
        <w:rPr>
          <w:color w:val="000000"/>
        </w:rPr>
        <w:t>portal</w:t>
      </w:r>
      <w:r w:rsidRPr="008B6C31">
        <w:rPr>
          <w:color w:val="000000"/>
          <w:lang w:val="el-GR"/>
        </w:rPr>
        <w:t xml:space="preserve">) τους πρώτους μήνες του 2017. </w:t>
      </w:r>
    </w:p>
    <w:p w14:paraId="301D51A6" w14:textId="77777777" w:rsidR="00D61E60" w:rsidRPr="008B6C31" w:rsidRDefault="00D61E60" w:rsidP="00D61E60">
      <w:pPr>
        <w:spacing w:before="120"/>
        <w:rPr>
          <w:color w:val="000000"/>
          <w:lang w:val="el-GR"/>
        </w:rPr>
      </w:pPr>
      <w:r w:rsidRPr="008B6C31">
        <w:rPr>
          <w:color w:val="000000"/>
          <w:lang w:val="el-GR"/>
        </w:rPr>
        <w:t xml:space="preserve">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2 –μέσω των συμμετεχόντων δικηγορικών συλλόγων– απαντάει στην εξής ερώτηση: «Έχει το συγκεκριμένο άτομο (που χρησιμοποιεί τη συγκεκριμένη ψηφιακή υπογραφή) την ιδιότητα του δικηγόρου, του οποίου η άδεια ασκήσεως επαγγέλματος δεν έχει αφαιρεθεί ή ανασταλεί από τον αρμόδιο Σύλλογο;» Εφόσον δοθεί θετική απάντηση, ο χρήστης μπορεί να χρησιμοποιήσει τις ηλεκτρονικές εφαρμογές που είναι διαθέσιμες στο </w:t>
      </w:r>
      <w:r w:rsidRPr="008B6C31">
        <w:rPr>
          <w:color w:val="000000"/>
        </w:rPr>
        <w:t>e</w:t>
      </w:r>
      <w:r w:rsidRPr="008B6C31">
        <w:rPr>
          <w:color w:val="000000"/>
          <w:lang w:val="el-GR"/>
        </w:rPr>
        <w:t>-</w:t>
      </w:r>
      <w:r w:rsidRPr="008B6C31">
        <w:rPr>
          <w:color w:val="000000"/>
        </w:rPr>
        <w:t>Justice</w:t>
      </w:r>
      <w:r w:rsidRPr="008B6C31">
        <w:rPr>
          <w:color w:val="000000"/>
          <w:lang w:val="el-GR"/>
        </w:rPr>
        <w:t xml:space="preserve"> </w:t>
      </w:r>
      <w:r w:rsidRPr="008B6C31">
        <w:rPr>
          <w:color w:val="000000"/>
        </w:rPr>
        <w:t>portal</w:t>
      </w:r>
      <w:r w:rsidRPr="008B6C31">
        <w:rPr>
          <w:color w:val="000000"/>
          <w:lang w:val="el-GR"/>
        </w:rPr>
        <w:t xml:space="preserve"> για δικηγόρους (π.χ., ηλεκτρονική αποστολή διαταγής πληρωμής ή αιτήσεως μικροδιαφορών στο εξωτερικό). </w:t>
      </w:r>
    </w:p>
    <w:p w14:paraId="6FD22C03" w14:textId="77777777" w:rsidR="00D61E60" w:rsidRPr="008B6C31" w:rsidRDefault="00D61E60" w:rsidP="00D61E60">
      <w:pPr>
        <w:spacing w:before="120"/>
        <w:contextualSpacing/>
        <w:rPr>
          <w:color w:val="000000"/>
          <w:lang w:val="el-GR"/>
        </w:rPr>
      </w:pPr>
      <w:r w:rsidRPr="008B6C31">
        <w:rPr>
          <w:color w:val="000000"/>
          <w:lang w:val="el-GR"/>
        </w:rPr>
        <w:t xml:space="preserve">Η υλοποίηση θα ακολουθήσει τις σχετικές προδιαγραφές όπως αυτές αποτυπώθηκαν από τη </w:t>
      </w:r>
      <w:r w:rsidRPr="008B6C31">
        <w:rPr>
          <w:color w:val="000000"/>
        </w:rPr>
        <w:t>CCBE</w:t>
      </w:r>
      <w:r w:rsidRPr="008B6C31">
        <w:rPr>
          <w:color w:val="000000"/>
          <w:lang w:val="el-GR"/>
        </w:rPr>
        <w:t xml:space="preserve"> στο σχετικό τεύχος υλοποίησης για το </w:t>
      </w:r>
      <w:r w:rsidRPr="008B6C31">
        <w:rPr>
          <w:color w:val="000000"/>
        </w:rPr>
        <w:t>Find</w:t>
      </w:r>
      <w:r w:rsidRPr="008B6C31">
        <w:rPr>
          <w:color w:val="000000"/>
          <w:lang w:val="el-GR"/>
        </w:rPr>
        <w:t>-</w:t>
      </w:r>
      <w:r w:rsidRPr="008B6C31">
        <w:rPr>
          <w:color w:val="000000"/>
        </w:rPr>
        <w:t>A</w:t>
      </w:r>
      <w:r w:rsidRPr="008B6C31">
        <w:rPr>
          <w:color w:val="000000"/>
          <w:lang w:val="el-GR"/>
        </w:rPr>
        <w:t>-</w:t>
      </w:r>
      <w:r w:rsidRPr="008B6C31">
        <w:rPr>
          <w:color w:val="000000"/>
        </w:rPr>
        <w:t>Lawyer</w:t>
      </w:r>
      <w:r w:rsidRPr="008B6C31">
        <w:rPr>
          <w:color w:val="000000"/>
          <w:lang w:val="el-GR"/>
        </w:rPr>
        <w:t xml:space="preserve"> Ι</w:t>
      </w:r>
      <w:r w:rsidRPr="008B6C31">
        <w:rPr>
          <w:color w:val="000000"/>
          <w:lang w:val="en-US"/>
        </w:rPr>
        <w:t>I</w:t>
      </w:r>
      <w:r w:rsidRPr="008B6C31">
        <w:rPr>
          <w:color w:val="000000"/>
          <w:lang w:val="el-GR"/>
        </w:rPr>
        <w:t>.</w:t>
      </w:r>
    </w:p>
    <w:p w14:paraId="36377CE5" w14:textId="77777777" w:rsidR="00D61E60" w:rsidRPr="008B6C31" w:rsidRDefault="00D61E60" w:rsidP="00D61E60">
      <w:pPr>
        <w:pStyle w:val="ListParagraph"/>
        <w:suppressAutoHyphens w:val="0"/>
        <w:spacing w:before="120"/>
        <w:ind w:left="0"/>
        <w:rPr>
          <w:b/>
          <w:bCs/>
          <w:color w:val="000000"/>
          <w:shd w:val="clear" w:color="auto" w:fill="FFFFFF"/>
          <w:lang w:val="el-GR"/>
        </w:rPr>
      </w:pPr>
    </w:p>
    <w:p w14:paraId="04E61FA8" w14:textId="77777777" w:rsidR="00D61E60" w:rsidRPr="00C4247A" w:rsidRDefault="00D61E60" w:rsidP="00484A5F">
      <w:pPr>
        <w:pStyle w:val="H2"/>
        <w:numPr>
          <w:ilvl w:val="1"/>
          <w:numId w:val="16"/>
        </w:numPr>
        <w:rPr>
          <w:lang w:val="el-GR"/>
        </w:rPr>
      </w:pPr>
      <w:bookmarkStart w:id="382" w:name="_Ref56092806"/>
      <w:bookmarkStart w:id="383" w:name="_Toc87533146"/>
      <w:r w:rsidRPr="00C4247A">
        <w:rPr>
          <w:lang w:val="el-GR"/>
        </w:rPr>
        <w:lastRenderedPageBreak/>
        <w:t>e-ΠΑΡΑΒΟΛΟ</w:t>
      </w:r>
      <w:bookmarkEnd w:id="382"/>
      <w:bookmarkEnd w:id="383"/>
    </w:p>
    <w:tbl>
      <w:tblPr>
        <w:tblW w:w="84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341"/>
      </w:tblGrid>
      <w:tr w:rsidR="00D61E60" w:rsidRPr="004A61DC" w14:paraId="1C2AF6B1" w14:textId="77777777" w:rsidTr="00D61E60">
        <w:tc>
          <w:tcPr>
            <w:tcW w:w="3119" w:type="dxa"/>
            <w:shd w:val="clear" w:color="auto" w:fill="0070C0"/>
            <w:vAlign w:val="center"/>
          </w:tcPr>
          <w:p w14:paraId="0B591546"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7391DC78"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341" w:type="dxa"/>
            <w:shd w:val="clear" w:color="auto" w:fill="0070C0"/>
          </w:tcPr>
          <w:p w14:paraId="3DC3D0B8"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4A61DC" w14:paraId="283574AD" w14:textId="77777777" w:rsidTr="00D61E60">
        <w:tc>
          <w:tcPr>
            <w:tcW w:w="3119" w:type="dxa"/>
          </w:tcPr>
          <w:p w14:paraId="3746A198" w14:textId="77777777" w:rsidR="00D61E60" w:rsidRPr="008B6C31" w:rsidRDefault="00D61E60" w:rsidP="00D61E60">
            <w:pPr>
              <w:pStyle w:val="ListParagraph"/>
              <w:suppressAutoHyphens w:val="0"/>
              <w:spacing w:after="0"/>
              <w:ind w:left="0"/>
              <w:rPr>
                <w:b/>
                <w:bCs/>
                <w:color w:val="000000"/>
                <w:lang w:val="en-US"/>
              </w:rPr>
            </w:pPr>
            <w:r w:rsidRPr="008B6C31">
              <w:rPr>
                <w:rStyle w:val="Emphasis"/>
                <w:color w:val="000000"/>
                <w:lang w:val="en-US"/>
              </w:rPr>
              <w:t>e-ΠΑΡΑΒΟΛΟ</w:t>
            </w:r>
          </w:p>
        </w:tc>
        <w:tc>
          <w:tcPr>
            <w:tcW w:w="2977" w:type="dxa"/>
          </w:tcPr>
          <w:p w14:paraId="2BB20E06" w14:textId="77777777" w:rsidR="00D61E60" w:rsidRPr="008B6C31" w:rsidRDefault="00D61E60" w:rsidP="00D61E60">
            <w:pPr>
              <w:tabs>
                <w:tab w:val="left" w:pos="2410"/>
              </w:tabs>
              <w:spacing w:before="120"/>
              <w:contextualSpacing/>
              <w:rPr>
                <w:color w:val="002060"/>
              </w:rPr>
            </w:pPr>
            <w:r w:rsidRPr="008B6C31">
              <w:rPr>
                <w:color w:val="002060"/>
              </w:rPr>
              <w:t>ΥΔΔΑΔ</w:t>
            </w:r>
          </w:p>
          <w:p w14:paraId="68D0D2CB" w14:textId="77777777" w:rsidR="00D61E60" w:rsidRPr="008B6C31" w:rsidRDefault="00D61E60" w:rsidP="00D61E60">
            <w:pPr>
              <w:tabs>
                <w:tab w:val="left" w:pos="2410"/>
              </w:tabs>
              <w:spacing w:before="120"/>
              <w:contextualSpacing/>
              <w:rPr>
                <w:color w:val="002060"/>
              </w:rPr>
            </w:pPr>
            <w:r w:rsidRPr="008B6C31">
              <w:rPr>
                <w:color w:val="002060"/>
              </w:rPr>
              <w:t>Υπ.Οικ.</w:t>
            </w:r>
          </w:p>
          <w:p w14:paraId="2E33B50D" w14:textId="77777777" w:rsidR="00D61E60" w:rsidRPr="008B6C31" w:rsidRDefault="00D61E60" w:rsidP="00D61E60">
            <w:pPr>
              <w:tabs>
                <w:tab w:val="left" w:pos="2410"/>
              </w:tabs>
              <w:spacing w:before="120"/>
              <w:contextualSpacing/>
              <w:rPr>
                <w:color w:val="002060"/>
              </w:rPr>
            </w:pPr>
            <w:r w:rsidRPr="008B6C31">
              <w:rPr>
                <w:color w:val="002060"/>
              </w:rPr>
              <w:t>Ελεγκτικό Συνέδριο</w:t>
            </w:r>
          </w:p>
          <w:p w14:paraId="10B57E81" w14:textId="77777777" w:rsidR="00D61E60" w:rsidRPr="008B6C31" w:rsidRDefault="00D61E60" w:rsidP="00D61E60">
            <w:pPr>
              <w:tabs>
                <w:tab w:val="left" w:pos="2410"/>
              </w:tabs>
              <w:spacing w:before="120"/>
              <w:contextualSpacing/>
              <w:rPr>
                <w:color w:val="002060"/>
              </w:rPr>
            </w:pPr>
            <w:r w:rsidRPr="008B6C31">
              <w:rPr>
                <w:color w:val="002060"/>
              </w:rPr>
              <w:t>ΔΣΑ – ΟΛΟΜΕΛΕΙΑ ΠΡΟΕΔΡΩΝ</w:t>
            </w:r>
          </w:p>
        </w:tc>
        <w:tc>
          <w:tcPr>
            <w:tcW w:w="2341" w:type="dxa"/>
          </w:tcPr>
          <w:p w14:paraId="1DC2D8FB"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ΟΠΣ Προδικασίας (ΔΣΑ)</w:t>
            </w:r>
          </w:p>
          <w:p w14:paraId="570ADEE9"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TaxisNet (Υπ. Οικ.)</w:t>
            </w:r>
          </w:p>
          <w:p w14:paraId="571686A8"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ΟΣΔΔΥ ΔΔ (ΥΔΔΑΔ)</w:t>
            </w:r>
          </w:p>
          <w:p w14:paraId="1638B818"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ΟΣΔΔΥ ΠΠ (ΥΔΔΑΔ)</w:t>
            </w:r>
          </w:p>
          <w:p w14:paraId="18FB3B20"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ΟΠΣ ΕλΣυν</w:t>
            </w:r>
          </w:p>
          <w:p w14:paraId="7917FC42"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ΟΠΣ ΤΑΧΔΙΚ (ΥΔΔΑΔ)</w:t>
            </w:r>
          </w:p>
        </w:tc>
      </w:tr>
    </w:tbl>
    <w:p w14:paraId="25C9DEB3" w14:textId="77777777" w:rsidR="00D61E60" w:rsidRPr="008B6C31" w:rsidRDefault="00D61E60" w:rsidP="00D61E60">
      <w:pPr>
        <w:tabs>
          <w:tab w:val="left" w:pos="993"/>
        </w:tabs>
        <w:spacing w:before="120"/>
        <w:ind w:left="61"/>
        <w:contextualSpacing/>
        <w:rPr>
          <w:rStyle w:val="Emphasis"/>
        </w:rPr>
      </w:pPr>
    </w:p>
    <w:p w14:paraId="4C71484D" w14:textId="77777777" w:rsidR="00D61E60" w:rsidRPr="008B6C31" w:rsidRDefault="00D61E60" w:rsidP="00D61E60">
      <w:pPr>
        <w:spacing w:before="120"/>
        <w:rPr>
          <w:lang w:val="el-GR"/>
        </w:rPr>
      </w:pPr>
      <w:r w:rsidRPr="008B6C31">
        <w:rPr>
          <w:lang w:val="el-GR"/>
        </w:rPr>
        <w:t>Όπως προβλέπεται από τις διατάξεις των Ν. ΓΠΝϡ/1912, όπως τροποποιήθηκε από το Αρθρ. 1  ν 4093/2012, Άρθρ. 40 ν. 4111/2013, καθώς και με τις διατάξεις του Κώδικα Διοικητικής Δικονομίας, προβλέπεται η καταβολή Δικαστικού Ενσήμου. Επίσης, τ</w:t>
      </w:r>
      <w:r w:rsidRPr="008B6C31">
        <w:rPr>
          <w:color w:val="000000"/>
          <w:lang w:val="el-GR"/>
        </w:rPr>
        <w:t>ο ένδικο μέσο που ασκείται στο Συμβούλιο της Επικρατείας και στα Διοικητικά Δικαστήρια απορρίπτεται ως απαράδεκτο, αν μέσα σε ένα μήνα από την κατάθεση του εισαγωγικού δικογράφου της δίκης δεν καταβληθεί παράβολο. Επιπλέον, όπως προβλέπεται από τις διατάξεις του Ν. ΓΠΝϡ/1912, όπως τροποποιήθηκε από Αρθρ.1 ν. 4093/2012, Άρθρ. 40 ν. 4111/2013, καθώς και με τις διατάξεις του Κώδικα Πολιτικής Δικονομίας όπως ισχύει σήμερα με τον Ν. 4335/2015 και τον Κώδικα Ποινικής Δικονομίας, προβλέπεται η καταβολή Δικαστικού Ενσήμου.</w:t>
      </w:r>
    </w:p>
    <w:p w14:paraId="30EF928E" w14:textId="77777777" w:rsidR="00D61E60" w:rsidRPr="008B6C31" w:rsidRDefault="00D61E60" w:rsidP="00D61E60">
      <w:pPr>
        <w:spacing w:before="120"/>
        <w:rPr>
          <w:lang w:val="el-GR"/>
        </w:rPr>
      </w:pPr>
      <w:r w:rsidRPr="008B6C31">
        <w:rPr>
          <w:lang w:val="el-GR"/>
        </w:rPr>
        <w:t xml:space="preserve">Η μη έκδοση Ηλεκτρονικού Παράβολου από το ΟΠΣ  Προδικασίας και η ηλεκτρονική του κατάθεση στα Δικαστήρια για τη σύνδεσή του με την υπόθεση και τη δέσμευσή του από τα Δικαστήρια στην πράξη ακυρώνει την Ηλεκτρονική Κατάθεση, αφού ο Δικηγόρος είναι υποχρεωμένος να προσέλθει αυτοπροσώπως ή να εξουσιοδοτήσει συνάδελφό του για να καταθέσει το Παράβολο ή το Δικαστικό Ένσημο. </w:t>
      </w:r>
    </w:p>
    <w:p w14:paraId="71D63098" w14:textId="77777777" w:rsidR="00D61E60" w:rsidRPr="008B6C31" w:rsidRDefault="00D61E60" w:rsidP="00D61E60">
      <w:pPr>
        <w:spacing w:before="120"/>
        <w:rPr>
          <w:lang w:val="el-GR"/>
        </w:rPr>
      </w:pPr>
      <w:r w:rsidRPr="008B6C31">
        <w:rPr>
          <w:lang w:val="el-GR"/>
        </w:rPr>
        <w:t xml:space="preserve">Η ενεργοποίηση του </w:t>
      </w:r>
      <w:r w:rsidRPr="008B6C31">
        <w:t>e</w:t>
      </w:r>
      <w:r w:rsidRPr="008B6C31">
        <w:rPr>
          <w:lang w:val="el-GR"/>
        </w:rPr>
        <w:t xml:space="preserve">-παράβολου θα δώσει τεράστια ώθηση και στην ηλεκτρονική κατάθεση δικογράφου στα Δικαστήρια, διότι απαλλάσσει τον συνήγορο από την υποχρεωτική φυσική του παρουσία κατά την έναρξη της διαδικασίας. </w:t>
      </w:r>
    </w:p>
    <w:p w14:paraId="41131D59" w14:textId="77777777" w:rsidR="00D61E60" w:rsidRPr="008B6C31" w:rsidRDefault="00D61E60" w:rsidP="00D61E60">
      <w:pPr>
        <w:spacing w:before="120"/>
        <w:rPr>
          <w:b/>
          <w:i/>
          <w:lang w:val="el-GR"/>
        </w:rPr>
      </w:pPr>
      <w:r w:rsidRPr="008B6C31">
        <w:rPr>
          <w:b/>
          <w:i/>
          <w:lang w:val="el-GR"/>
        </w:rPr>
        <w:t>Ο αριθμός των κλήσεων αναμένεται στις 60.000 κάθε μήνα.</w:t>
      </w:r>
    </w:p>
    <w:p w14:paraId="1559A8FD" w14:textId="77777777" w:rsidR="00D61E60" w:rsidRPr="008B6C31" w:rsidRDefault="00D61E60" w:rsidP="00D61E60">
      <w:pPr>
        <w:spacing w:before="120"/>
        <w:rPr>
          <w:lang w:val="el-GR"/>
        </w:rPr>
      </w:pPr>
      <w:r w:rsidRPr="008B6C31">
        <w:rPr>
          <w:lang w:val="el-GR"/>
        </w:rPr>
        <w:t xml:space="preserve">Σε περίπτωση που για οποιοδήποτε λόγο είναι αδύνατη η αποστολή των πληροφοριών στο σύστημα των δικαστηρίων, θα υπάρχει εφαρμογή που θα συλλέγει τις πληροφορίες των γραμματίων και θα τις αποστέλλει σε δεύτερο χρόνο. </w:t>
      </w:r>
    </w:p>
    <w:p w14:paraId="2BB4BA98" w14:textId="77777777" w:rsidR="00D61E60" w:rsidRDefault="00D61E60" w:rsidP="00D61E60">
      <w:pPr>
        <w:spacing w:before="120"/>
        <w:contextualSpacing/>
        <w:rPr>
          <w:lang w:val="el-GR" w:eastAsia="en-US"/>
        </w:rPr>
      </w:pPr>
      <w:r w:rsidRPr="008B6C31">
        <w:rPr>
          <w:lang w:val="el-GR" w:eastAsia="en-US"/>
        </w:rPr>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0AF0266E" w14:textId="77777777" w:rsidR="00C4247A" w:rsidRPr="008B6C31" w:rsidRDefault="00C4247A" w:rsidP="00D61E60">
      <w:pPr>
        <w:spacing w:before="120"/>
        <w:contextualSpacing/>
        <w:rPr>
          <w:lang w:val="el-GR" w:eastAsia="en-US"/>
        </w:rPr>
      </w:pPr>
    </w:p>
    <w:p w14:paraId="6BDF77EA" w14:textId="77777777" w:rsidR="00D61E60" w:rsidRPr="008B6C31" w:rsidRDefault="00D61E60" w:rsidP="00484A5F">
      <w:pPr>
        <w:pStyle w:val="H2"/>
        <w:numPr>
          <w:ilvl w:val="1"/>
          <w:numId w:val="16"/>
        </w:numPr>
        <w:rPr>
          <w:lang w:val="el-GR"/>
        </w:rPr>
      </w:pPr>
      <w:bookmarkStart w:id="384" w:name="_Ref56093087"/>
      <w:bookmarkStart w:id="385" w:name="_Toc87533147"/>
      <w:r w:rsidRPr="00C4247A">
        <w:rPr>
          <w:lang w:val="el-GR"/>
        </w:rPr>
        <w:t>Ασφαλιστικές Εισφορές</w:t>
      </w:r>
      <w:bookmarkEnd w:id="384"/>
      <w:bookmarkEnd w:id="385"/>
      <w:r w:rsidRPr="00C4247A">
        <w:rPr>
          <w:lang w:val="el-GR"/>
        </w:rPr>
        <w:t xml:space="preserve"> </w:t>
      </w:r>
    </w:p>
    <w:tbl>
      <w:tblPr>
        <w:tblW w:w="84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341"/>
      </w:tblGrid>
      <w:tr w:rsidR="00D61E60" w:rsidRPr="004A61DC" w14:paraId="122F286C" w14:textId="77777777" w:rsidTr="00D61E60">
        <w:tc>
          <w:tcPr>
            <w:tcW w:w="3119" w:type="dxa"/>
            <w:shd w:val="clear" w:color="auto" w:fill="0070C0"/>
            <w:vAlign w:val="center"/>
          </w:tcPr>
          <w:p w14:paraId="77083EF2"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1263BC55"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341" w:type="dxa"/>
            <w:shd w:val="clear" w:color="auto" w:fill="0070C0"/>
          </w:tcPr>
          <w:p w14:paraId="173CCA72"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4A61DC" w14:paraId="600EB36A" w14:textId="77777777" w:rsidTr="00D61E60">
        <w:tc>
          <w:tcPr>
            <w:tcW w:w="3119" w:type="dxa"/>
          </w:tcPr>
          <w:p w14:paraId="362E62C5" w14:textId="77777777" w:rsidR="00D61E60" w:rsidRPr="008B6C31" w:rsidRDefault="00D61E60" w:rsidP="00D61E60">
            <w:pPr>
              <w:pStyle w:val="ListParagraph"/>
              <w:suppressAutoHyphens w:val="0"/>
              <w:spacing w:after="0"/>
              <w:ind w:left="0"/>
              <w:rPr>
                <w:b/>
                <w:bCs/>
                <w:color w:val="000000"/>
                <w:lang w:val="en-US"/>
              </w:rPr>
            </w:pPr>
            <w:r w:rsidRPr="008B6C31">
              <w:rPr>
                <w:rStyle w:val="Emphasis"/>
                <w:color w:val="000000"/>
                <w:lang w:val="en-US"/>
              </w:rPr>
              <w:t>ΑΣΦΑΛΙΣΤΙΚΕΣ ΕΙΣΦΟΡΕΣ – ΕΙΣΠΡΑΞΗ – ΑΠΟΔΟΣΗ</w:t>
            </w:r>
          </w:p>
        </w:tc>
        <w:tc>
          <w:tcPr>
            <w:tcW w:w="2977" w:type="dxa"/>
          </w:tcPr>
          <w:p w14:paraId="2C8FE780"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Υπουργείο Εργασίας</w:t>
            </w:r>
          </w:p>
          <w:p w14:paraId="27B0DB5D"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tc>
        <w:tc>
          <w:tcPr>
            <w:tcW w:w="2341" w:type="dxa"/>
          </w:tcPr>
          <w:p w14:paraId="46DC4BA9"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ΟΠΣ Προδικασίας (ΔΣΑ)</w:t>
            </w:r>
          </w:p>
          <w:p w14:paraId="0C4F7A2C" w14:textId="77777777" w:rsidR="00D61E60" w:rsidRPr="008B6C31" w:rsidRDefault="00D61E60" w:rsidP="00D61E60">
            <w:pPr>
              <w:tabs>
                <w:tab w:val="left" w:pos="209"/>
              </w:tabs>
              <w:autoSpaceDE w:val="0"/>
              <w:autoSpaceDN w:val="0"/>
              <w:adjustRightInd w:val="0"/>
              <w:spacing w:after="0"/>
              <w:ind w:left="-75"/>
              <w:rPr>
                <w:color w:val="002060"/>
              </w:rPr>
            </w:pPr>
            <w:r w:rsidRPr="008B6C31">
              <w:rPr>
                <w:color w:val="002060"/>
              </w:rPr>
              <w:t>ΕΦΚΑ</w:t>
            </w:r>
          </w:p>
        </w:tc>
      </w:tr>
      <w:tr w:rsidR="00D61E60" w:rsidRPr="00D222C4" w14:paraId="223E361A" w14:textId="77777777" w:rsidTr="00D61E60">
        <w:tc>
          <w:tcPr>
            <w:tcW w:w="3119" w:type="dxa"/>
            <w:tcBorders>
              <w:top w:val="single" w:sz="4" w:space="0" w:color="000000"/>
              <w:left w:val="single" w:sz="4" w:space="0" w:color="000000"/>
              <w:bottom w:val="single" w:sz="4" w:space="0" w:color="000000"/>
              <w:right w:val="single" w:sz="4" w:space="0" w:color="000000"/>
            </w:tcBorders>
          </w:tcPr>
          <w:p w14:paraId="2F05C3A6" w14:textId="77777777" w:rsidR="00D61E60" w:rsidRPr="00257F27" w:rsidRDefault="00D61E60" w:rsidP="00D61E60">
            <w:pPr>
              <w:pStyle w:val="ListParagraph"/>
              <w:suppressAutoHyphens w:val="0"/>
              <w:spacing w:after="0"/>
              <w:ind w:left="0"/>
              <w:rPr>
                <w:i/>
                <w:iCs/>
                <w:color w:val="000000"/>
                <w:lang w:val="en-US"/>
              </w:rPr>
            </w:pPr>
            <w:r w:rsidRPr="00615235">
              <w:rPr>
                <w:rStyle w:val="Emphasis"/>
                <w:color w:val="000000"/>
                <w:lang w:val="en-US"/>
              </w:rPr>
              <w:t>ΑΣΦΑΛΙΣΤΙΚΕΣ ΕΙΣΦΟΡΕΣ – ΕΙΣΠΡΑΞΗ – ΑΠΟΔΟΣΗ</w:t>
            </w:r>
          </w:p>
        </w:tc>
        <w:tc>
          <w:tcPr>
            <w:tcW w:w="2977" w:type="dxa"/>
            <w:tcBorders>
              <w:top w:val="single" w:sz="4" w:space="0" w:color="000000"/>
              <w:left w:val="single" w:sz="4" w:space="0" w:color="000000"/>
              <w:bottom w:val="single" w:sz="4" w:space="0" w:color="000000"/>
              <w:right w:val="single" w:sz="4" w:space="0" w:color="000000"/>
            </w:tcBorders>
          </w:tcPr>
          <w:p w14:paraId="0B2F7E7D" w14:textId="77777777" w:rsidR="00D61E60" w:rsidRDefault="00D61E60" w:rsidP="00D61E60">
            <w:pPr>
              <w:tabs>
                <w:tab w:val="left" w:pos="2410"/>
              </w:tabs>
              <w:spacing w:before="120"/>
              <w:contextualSpacing/>
              <w:rPr>
                <w:color w:val="002060"/>
                <w:lang w:val="el-GR"/>
              </w:rPr>
            </w:pPr>
            <w:r w:rsidRPr="00257F27">
              <w:rPr>
                <w:color w:val="002060"/>
                <w:lang w:val="el-GR"/>
              </w:rPr>
              <w:t>ΤΑΜΕΙΟ ΧΡΗΜΑΤΟΔΟΤΗΣΗΣ ΔΙΚΑΣΤΙΚΩΝ ΚΤΙΡΙΩΝ</w:t>
            </w:r>
          </w:p>
          <w:p w14:paraId="38144A51" w14:textId="77777777" w:rsidR="00D61E60" w:rsidRPr="00615235" w:rsidRDefault="00D61E60" w:rsidP="00D61E60">
            <w:pPr>
              <w:tabs>
                <w:tab w:val="left" w:pos="2410"/>
              </w:tabs>
              <w:spacing w:before="120"/>
              <w:contextualSpacing/>
              <w:rPr>
                <w:color w:val="002060"/>
                <w:lang w:val="el-GR"/>
              </w:rPr>
            </w:pPr>
            <w:r w:rsidRPr="00615235">
              <w:rPr>
                <w:color w:val="002060"/>
                <w:lang w:val="el-GR"/>
              </w:rPr>
              <w:lastRenderedPageBreak/>
              <w:t>ΔΣΑ – ΟΛΟΜΕΛΕΙΑ ΠΡΟΕΔΡΩΝ ΔΙΚΗΓΟΡΙΚΩΝ ΣΥΛΛΟΓΩΝ ΕΛΛΑΔΑΣ</w:t>
            </w:r>
          </w:p>
        </w:tc>
        <w:tc>
          <w:tcPr>
            <w:tcW w:w="2341" w:type="dxa"/>
            <w:tcBorders>
              <w:top w:val="single" w:sz="4" w:space="0" w:color="000000"/>
              <w:left w:val="single" w:sz="4" w:space="0" w:color="000000"/>
              <w:bottom w:val="single" w:sz="4" w:space="0" w:color="000000"/>
              <w:right w:val="single" w:sz="4" w:space="0" w:color="000000"/>
            </w:tcBorders>
          </w:tcPr>
          <w:p w14:paraId="7D73D525"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lastRenderedPageBreak/>
              <w:t>ΟΠΣ Προδικασίας (ΔΣΑ)</w:t>
            </w:r>
          </w:p>
          <w:p w14:paraId="5FC4F6D5" w14:textId="77777777" w:rsidR="00D61E60" w:rsidRPr="008B6C31" w:rsidRDefault="00D61E60" w:rsidP="00D61E60">
            <w:pPr>
              <w:tabs>
                <w:tab w:val="left" w:pos="209"/>
              </w:tabs>
              <w:autoSpaceDE w:val="0"/>
              <w:autoSpaceDN w:val="0"/>
              <w:adjustRightInd w:val="0"/>
              <w:spacing w:after="0"/>
              <w:ind w:left="-75"/>
              <w:rPr>
                <w:color w:val="002060"/>
                <w:lang w:val="el-GR"/>
              </w:rPr>
            </w:pPr>
            <w:r>
              <w:rPr>
                <w:color w:val="002060"/>
                <w:lang w:val="el-GR"/>
              </w:rPr>
              <w:t>ΟΠΣ ΤΑΧΔΙΚ</w:t>
            </w:r>
          </w:p>
        </w:tc>
      </w:tr>
      <w:tr w:rsidR="00D61E60" w:rsidRPr="00D222C4" w14:paraId="1509FF83" w14:textId="77777777" w:rsidTr="00D61E60">
        <w:tc>
          <w:tcPr>
            <w:tcW w:w="3119" w:type="dxa"/>
            <w:tcBorders>
              <w:top w:val="single" w:sz="4" w:space="0" w:color="000000"/>
              <w:left w:val="single" w:sz="4" w:space="0" w:color="000000"/>
              <w:bottom w:val="single" w:sz="4" w:space="0" w:color="000000"/>
              <w:right w:val="single" w:sz="4" w:space="0" w:color="000000"/>
            </w:tcBorders>
          </w:tcPr>
          <w:p w14:paraId="47AE4C6D" w14:textId="77777777" w:rsidR="00D61E60" w:rsidRPr="00257F27" w:rsidRDefault="00D61E60" w:rsidP="00D61E60">
            <w:pPr>
              <w:pStyle w:val="ListParagraph"/>
              <w:suppressAutoHyphens w:val="0"/>
              <w:spacing w:after="0"/>
              <w:ind w:left="0"/>
              <w:rPr>
                <w:i/>
                <w:iCs/>
                <w:color w:val="000000"/>
                <w:lang w:val="en-US"/>
              </w:rPr>
            </w:pPr>
            <w:r w:rsidRPr="00615235">
              <w:rPr>
                <w:rStyle w:val="Emphasis"/>
                <w:color w:val="000000"/>
                <w:lang w:val="en-US"/>
              </w:rPr>
              <w:t>ΑΣΦΑΛΙΣΤΙΚΕΣ ΕΙΣΦΟΡΕΣ – ΕΙΣΠΡΑΞΗ – ΑΠΟΔΟΣΗ</w:t>
            </w:r>
          </w:p>
        </w:tc>
        <w:tc>
          <w:tcPr>
            <w:tcW w:w="2977" w:type="dxa"/>
            <w:tcBorders>
              <w:top w:val="single" w:sz="4" w:space="0" w:color="000000"/>
              <w:left w:val="single" w:sz="4" w:space="0" w:color="000000"/>
              <w:bottom w:val="single" w:sz="4" w:space="0" w:color="000000"/>
              <w:right w:val="single" w:sz="4" w:space="0" w:color="000000"/>
            </w:tcBorders>
          </w:tcPr>
          <w:p w14:paraId="04B6C84B" w14:textId="77777777" w:rsidR="00D61E60" w:rsidRPr="00615235" w:rsidRDefault="00D61E60" w:rsidP="00D61E60">
            <w:pPr>
              <w:tabs>
                <w:tab w:val="left" w:pos="2410"/>
              </w:tabs>
              <w:spacing w:before="120"/>
              <w:contextualSpacing/>
              <w:rPr>
                <w:color w:val="002060"/>
                <w:lang w:val="el-GR"/>
              </w:rPr>
            </w:pPr>
            <w:r>
              <w:rPr>
                <w:color w:val="002060"/>
                <w:lang w:val="el-GR"/>
              </w:rPr>
              <w:t>ΤΑΜΕΙΟ ΝΟΜΙΚΩΝ</w:t>
            </w:r>
          </w:p>
          <w:p w14:paraId="732E9ECA" w14:textId="77777777" w:rsidR="00D61E60" w:rsidRPr="00615235" w:rsidRDefault="00D61E60" w:rsidP="00D61E60">
            <w:pPr>
              <w:tabs>
                <w:tab w:val="left" w:pos="2410"/>
              </w:tabs>
              <w:spacing w:before="120"/>
              <w:contextualSpacing/>
              <w:rPr>
                <w:color w:val="002060"/>
                <w:lang w:val="el-GR"/>
              </w:rPr>
            </w:pPr>
            <w:r w:rsidRPr="00615235">
              <w:rPr>
                <w:color w:val="002060"/>
                <w:lang w:val="el-GR"/>
              </w:rPr>
              <w:t>ΔΣΑ – ΟΛΟΜΕΛΕΙΑ ΠΡΟΕΔΡΩΝ ΔΙΚΗΓΟΡΙΚΩΝ ΣΥΛΛΟΓΩΝ ΕΛΛΑΔΑΣ</w:t>
            </w:r>
          </w:p>
        </w:tc>
        <w:tc>
          <w:tcPr>
            <w:tcW w:w="2341" w:type="dxa"/>
            <w:tcBorders>
              <w:top w:val="single" w:sz="4" w:space="0" w:color="000000"/>
              <w:left w:val="single" w:sz="4" w:space="0" w:color="000000"/>
              <w:bottom w:val="single" w:sz="4" w:space="0" w:color="000000"/>
              <w:right w:val="single" w:sz="4" w:space="0" w:color="000000"/>
            </w:tcBorders>
          </w:tcPr>
          <w:p w14:paraId="5E8E9867"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ΟΠΣ Προδικασίας (ΔΣΑ)</w:t>
            </w:r>
          </w:p>
          <w:p w14:paraId="1F798C59" w14:textId="77777777" w:rsidR="00D61E60" w:rsidRPr="008B6C31" w:rsidRDefault="00D61E60" w:rsidP="00D61E60">
            <w:pPr>
              <w:tabs>
                <w:tab w:val="left" w:pos="209"/>
              </w:tabs>
              <w:autoSpaceDE w:val="0"/>
              <w:autoSpaceDN w:val="0"/>
              <w:adjustRightInd w:val="0"/>
              <w:spacing w:after="0"/>
              <w:ind w:left="-75"/>
              <w:rPr>
                <w:color w:val="002060"/>
                <w:lang w:val="el-GR"/>
              </w:rPr>
            </w:pPr>
            <w:r>
              <w:rPr>
                <w:color w:val="002060"/>
                <w:lang w:val="el-GR"/>
              </w:rPr>
              <w:t>ΟΠΣ Ταμείου Νομικών</w:t>
            </w:r>
          </w:p>
        </w:tc>
      </w:tr>
    </w:tbl>
    <w:p w14:paraId="3B9BFB83" w14:textId="77777777" w:rsidR="00D61E60" w:rsidRPr="008B6C31" w:rsidRDefault="00D61E60" w:rsidP="00D61E60">
      <w:pPr>
        <w:pStyle w:val="ListParagraph"/>
        <w:suppressAutoHyphens w:val="0"/>
        <w:spacing w:before="120"/>
        <w:ind w:left="792"/>
        <w:rPr>
          <w:rStyle w:val="Emphasis"/>
          <w:lang w:val="el-GR"/>
        </w:rPr>
      </w:pPr>
    </w:p>
    <w:p w14:paraId="6A0CAFE5" w14:textId="77777777" w:rsidR="00D61E60" w:rsidRPr="008B6C31" w:rsidRDefault="00D61E60" w:rsidP="00D61E60">
      <w:pPr>
        <w:spacing w:before="120"/>
        <w:rPr>
          <w:shd w:val="clear" w:color="auto" w:fill="FFFFFF"/>
          <w:lang w:val="el-GR"/>
        </w:rPr>
      </w:pPr>
      <w:r w:rsidRPr="008B6C31">
        <w:rPr>
          <w:lang w:val="el-GR"/>
        </w:rPr>
        <w:t xml:space="preserve">Όπως προβλέπεται από τις διατάξεις του </w:t>
      </w:r>
      <w:r w:rsidRPr="008B6C31">
        <w:rPr>
          <w:shd w:val="clear" w:color="auto" w:fill="FFFFFF"/>
          <w:lang w:val="el-GR"/>
        </w:rPr>
        <w:t>Ν.4336/2015 (ΦΕΚ Α΄94/14.8.2015) με τις τροποποιήσεις που επέφεραν στον τρόπο υπολογισμού των Ασφαλιστικών εισφορών, την κατάργηση των εισφορών ως πόρων των Ασφαλιστικών Ταμείων και την προσωποποίηση της Εισφοράς απαιτείται ενημέρωση του ΕΦΚΑ για τις εισφορές των δικηγόρων, οι οποίες προκαταβάλλονται και πρέπει να συνυπολογίζονται στις ασφαλιστικές υποχρεώσεις των Δικηγόρων από 1/1/2017.</w:t>
      </w:r>
    </w:p>
    <w:p w14:paraId="03C4E632" w14:textId="77777777" w:rsidR="00D61E60" w:rsidRPr="008B6C31" w:rsidRDefault="00D61E60" w:rsidP="00D61E60">
      <w:pPr>
        <w:spacing w:before="120"/>
        <w:rPr>
          <w:shd w:val="clear" w:color="auto" w:fill="FFFFFF"/>
          <w:lang w:val="el-GR"/>
        </w:rPr>
      </w:pPr>
      <w:r w:rsidRPr="008B6C31">
        <w:rPr>
          <w:lang w:val="el-GR"/>
        </w:rPr>
        <w:t xml:space="preserve">Με την πλήρη εφαρμογή των Ν. </w:t>
      </w:r>
      <w:r w:rsidRPr="008B6C31">
        <w:rPr>
          <w:shd w:val="clear" w:color="auto" w:fill="FFFFFF"/>
          <w:lang w:val="el-GR"/>
        </w:rPr>
        <w:t xml:space="preserve">4335/2015 ΦΕΚ Α 87/23.7.2015 και </w:t>
      </w:r>
      <w:r w:rsidRPr="008B6C31">
        <w:rPr>
          <w:lang w:val="el-GR"/>
        </w:rPr>
        <w:t xml:space="preserve"> </w:t>
      </w:r>
      <w:r w:rsidRPr="008B6C31">
        <w:rPr>
          <w:shd w:val="clear" w:color="auto" w:fill="FFFFFF"/>
          <w:lang w:val="el-GR"/>
        </w:rPr>
        <w:t xml:space="preserve">ν. 4336/2015 (ΦΕΚ Α΄94/14.8.2015), </w:t>
      </w:r>
      <w:r w:rsidRPr="008B6C31">
        <w:rPr>
          <w:lang w:val="el-GR"/>
        </w:rPr>
        <w:t xml:space="preserve">οι εισπράξεις και η απόδοση προσωποποιημένων εισφορών στο ΕΦΚΑ </w:t>
      </w:r>
      <w:r w:rsidRPr="008B6C31">
        <w:rPr>
          <w:shd w:val="clear" w:color="auto" w:fill="FFFFFF"/>
          <w:lang w:val="el-GR"/>
        </w:rPr>
        <w:t>θα είναι μόνο από τα γραμμάτια Προείσπραξης Εισφορών.</w:t>
      </w:r>
    </w:p>
    <w:p w14:paraId="33BFC543" w14:textId="77777777" w:rsidR="00D61E60" w:rsidRPr="008B6C31" w:rsidRDefault="00D61E60" w:rsidP="00D61E60">
      <w:pPr>
        <w:spacing w:before="120"/>
        <w:rPr>
          <w:lang w:val="el-GR"/>
        </w:rPr>
      </w:pPr>
      <w:r w:rsidRPr="008B6C31">
        <w:rPr>
          <w:lang w:val="el-GR"/>
        </w:rPr>
        <w:t>Τα προβλήματα που εμφανίζονται στην παρούσα κατάσταση στα ασφαλιστικά ταμεία δημιουργούν εστίες έντονης δυσανασχέτησης, κακής εξυπηρέτησης, απώλειας χρόνου, και αυξημένης ετήσιας, επαναλαμβανόμενης γραφειοκρατίας.</w:t>
      </w:r>
    </w:p>
    <w:p w14:paraId="5EFF5E8D" w14:textId="77777777" w:rsidR="00D61E60" w:rsidRPr="008B6C31" w:rsidRDefault="00D61E60" w:rsidP="00D61E60">
      <w:pPr>
        <w:spacing w:before="120"/>
        <w:rPr>
          <w:lang w:val="el-GR"/>
        </w:rPr>
      </w:pPr>
      <w:r w:rsidRPr="008B6C31">
        <w:rPr>
          <w:lang w:val="el-GR"/>
        </w:rPr>
        <w:t>Δημιουργούνται συνωστισμός και ατελείωτες ουρές αναμονής στα Ασφαλιστικά Ταμεία για τον υπολογισμό και την καταβολή των Εισφορών.</w:t>
      </w:r>
    </w:p>
    <w:p w14:paraId="05DB1E71" w14:textId="77777777" w:rsidR="00D61E60" w:rsidRPr="008B6C31" w:rsidRDefault="00D61E60" w:rsidP="00D61E60">
      <w:pPr>
        <w:spacing w:before="120"/>
        <w:rPr>
          <w:lang w:val="el-GR"/>
        </w:rPr>
      </w:pPr>
      <w:r w:rsidRPr="008B6C31">
        <w:rPr>
          <w:lang w:val="el-GR"/>
        </w:rPr>
        <w:t xml:space="preserve">Επιβαρύνονται υπέρμετρα οι υπηρεσίες των Ασφαλιστικών Ταμείων. </w:t>
      </w:r>
    </w:p>
    <w:p w14:paraId="422B9903" w14:textId="77777777" w:rsidR="00D61E60" w:rsidRPr="008B6C31" w:rsidRDefault="00D61E60" w:rsidP="00D61E60">
      <w:pPr>
        <w:spacing w:before="120"/>
        <w:rPr>
          <w:lang w:val="el-GR"/>
        </w:rPr>
      </w:pPr>
      <w:r w:rsidRPr="008B6C31">
        <w:rPr>
          <w:lang w:val="el-GR"/>
        </w:rPr>
        <w:t>Ο χρόνος απάντησης των Ασφαλιστικών Ταμείων στους Ασφαλισμένους είναι υπερβολικά μεγάλος.</w:t>
      </w:r>
    </w:p>
    <w:p w14:paraId="1D99D844" w14:textId="77777777" w:rsidR="00D61E60" w:rsidRPr="008B6C31" w:rsidRDefault="00D61E60" w:rsidP="00D61E60">
      <w:pPr>
        <w:spacing w:before="120"/>
        <w:rPr>
          <w:lang w:val="el-GR"/>
        </w:rPr>
      </w:pPr>
      <w:r w:rsidRPr="008B6C31">
        <w:rPr>
          <w:lang w:val="el-GR"/>
        </w:rPr>
        <w:t>Η επίσκεψη μεγάλου αριθμού ασφαλισμένων στα Ασφαλιστικά Ταμεία για τα αναπάντητα αιτήματα δημιουργεί ταυτόχρονα μια ανατροφοδοτούμενη επιβάρυνση των υπηρεσιών.</w:t>
      </w:r>
    </w:p>
    <w:p w14:paraId="320A69D1" w14:textId="77777777" w:rsidR="00D61E60" w:rsidRPr="008B6C31" w:rsidRDefault="00D61E60" w:rsidP="00D61E60">
      <w:pPr>
        <w:spacing w:before="120"/>
        <w:rPr>
          <w:lang w:val="el-GR"/>
        </w:rPr>
      </w:pPr>
      <w:r w:rsidRPr="008B6C31">
        <w:rPr>
          <w:lang w:val="el-GR"/>
        </w:rPr>
        <w:t xml:space="preserve">Η αδυναμία παρουσίας των Ασφαλισμένων Περιφέρειας στο Ασφαλιστικό τους Ταμείο  επιβαρύνει τους κατά τόπους Δικηγορικούς Συλλόγους, οι οποίοι προσπαθούν από τη μεριά τους να καλύψουν την απαιτούμενη γραφειοκρατία. </w:t>
      </w:r>
    </w:p>
    <w:p w14:paraId="548A4AD8" w14:textId="77777777" w:rsidR="00D61E60" w:rsidRPr="008B6C31" w:rsidRDefault="00D61E60" w:rsidP="00D61E60">
      <w:pPr>
        <w:spacing w:before="120"/>
        <w:rPr>
          <w:color w:val="000000"/>
          <w:lang w:val="el-GR"/>
        </w:rPr>
      </w:pPr>
      <w:r w:rsidRPr="008B6C31">
        <w:rPr>
          <w:b/>
          <w:i/>
          <w:lang w:val="el-GR"/>
        </w:rPr>
        <w:t>Ο αριθμός των κλήσεων αναμένεται να είναι 145.000 κάθε μήνα.</w:t>
      </w:r>
    </w:p>
    <w:p w14:paraId="58662B17" w14:textId="77777777" w:rsidR="00D61E60" w:rsidRPr="008B6C31" w:rsidRDefault="00D61E60" w:rsidP="00D61E60">
      <w:pPr>
        <w:spacing w:before="120"/>
        <w:contextualSpacing/>
        <w:rPr>
          <w:color w:val="000000"/>
          <w:lang w:val="el-GR"/>
        </w:rPr>
      </w:pPr>
    </w:p>
    <w:p w14:paraId="628FFD66" w14:textId="77777777" w:rsidR="00D61E60" w:rsidRPr="008B6C31" w:rsidRDefault="00D61E60" w:rsidP="00D61E60">
      <w:pPr>
        <w:spacing w:before="120"/>
        <w:contextualSpacing/>
        <w:rPr>
          <w:lang w:val="el-GR" w:eastAsia="en-US"/>
        </w:rPr>
      </w:pPr>
      <w:r w:rsidRPr="008B6C31">
        <w:rPr>
          <w:lang w:val="el-GR" w:eastAsia="en-US"/>
        </w:rPr>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48F92F69" w14:textId="77777777" w:rsidR="00D61E60" w:rsidRPr="008B6C31" w:rsidRDefault="00D61E60" w:rsidP="00D61E60">
      <w:pPr>
        <w:spacing w:before="120"/>
        <w:contextualSpacing/>
        <w:rPr>
          <w:color w:val="000000"/>
          <w:lang w:val="el-GR"/>
        </w:rPr>
      </w:pPr>
    </w:p>
    <w:p w14:paraId="7960DF2E" w14:textId="77777777" w:rsidR="00D61E60" w:rsidRPr="00C4247A" w:rsidRDefault="00D61E60" w:rsidP="00484A5F">
      <w:pPr>
        <w:pStyle w:val="H2"/>
        <w:numPr>
          <w:ilvl w:val="1"/>
          <w:numId w:val="16"/>
        </w:numPr>
        <w:rPr>
          <w:lang w:val="el-GR"/>
        </w:rPr>
      </w:pPr>
      <w:bookmarkStart w:id="386" w:name="_Ref56093157"/>
      <w:bookmarkStart w:id="387" w:name="_Toc87533148"/>
      <w:r w:rsidRPr="00C4247A">
        <w:rPr>
          <w:lang w:val="el-GR"/>
        </w:rPr>
        <w:t>Πιστοποίηση ιδιότητας δικηγόρου από τρίτα συστήματα</w:t>
      </w:r>
      <w:bookmarkEnd w:id="386"/>
      <w:bookmarkEnd w:id="387"/>
    </w:p>
    <w:tbl>
      <w:tblPr>
        <w:tblW w:w="84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9"/>
        <w:gridCol w:w="2977"/>
        <w:gridCol w:w="2341"/>
      </w:tblGrid>
      <w:tr w:rsidR="00D61E60" w:rsidRPr="004A61DC" w14:paraId="39D669A2" w14:textId="77777777" w:rsidTr="00D61E60">
        <w:tc>
          <w:tcPr>
            <w:tcW w:w="3119" w:type="dxa"/>
            <w:shd w:val="clear" w:color="auto" w:fill="0070C0"/>
            <w:vAlign w:val="center"/>
          </w:tcPr>
          <w:p w14:paraId="145EEC90"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Απαίτηση Διαλειτουργικότητας</w:t>
            </w:r>
          </w:p>
        </w:tc>
        <w:tc>
          <w:tcPr>
            <w:tcW w:w="2977" w:type="dxa"/>
            <w:shd w:val="clear" w:color="auto" w:fill="0070C0"/>
            <w:vAlign w:val="center"/>
          </w:tcPr>
          <w:p w14:paraId="18A605BD"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Φορείς Διαλειτουργικότητας</w:t>
            </w:r>
          </w:p>
        </w:tc>
        <w:tc>
          <w:tcPr>
            <w:tcW w:w="2341" w:type="dxa"/>
            <w:shd w:val="clear" w:color="auto" w:fill="0070C0"/>
          </w:tcPr>
          <w:p w14:paraId="3436EAB1" w14:textId="77777777" w:rsidR="00D61E60" w:rsidRPr="008B6C31" w:rsidRDefault="00D61E60" w:rsidP="00D61E60">
            <w:pPr>
              <w:tabs>
                <w:tab w:val="left" w:pos="2410"/>
              </w:tabs>
              <w:spacing w:after="0"/>
              <w:contextualSpacing/>
              <w:rPr>
                <w:b/>
                <w:bCs/>
                <w:color w:val="FFFFFF"/>
                <w:lang w:eastAsia="en-US"/>
              </w:rPr>
            </w:pPr>
            <w:r w:rsidRPr="008B6C31">
              <w:rPr>
                <w:b/>
                <w:bCs/>
                <w:color w:val="FFFFFF"/>
                <w:lang w:eastAsia="en-US"/>
              </w:rPr>
              <w:t>Σύστηματα Διαλ/τητας</w:t>
            </w:r>
          </w:p>
        </w:tc>
      </w:tr>
      <w:tr w:rsidR="00D61E60" w:rsidRPr="00D222C4" w14:paraId="459B3D69" w14:textId="77777777" w:rsidTr="00D61E60">
        <w:tc>
          <w:tcPr>
            <w:tcW w:w="3119" w:type="dxa"/>
          </w:tcPr>
          <w:p w14:paraId="719F43D1" w14:textId="77777777" w:rsidR="00D61E60" w:rsidRPr="008B6C31" w:rsidRDefault="00D61E60" w:rsidP="00D61E60">
            <w:pPr>
              <w:pStyle w:val="ListParagraph"/>
              <w:suppressAutoHyphens w:val="0"/>
              <w:spacing w:after="0"/>
              <w:ind w:left="0"/>
              <w:rPr>
                <w:b/>
                <w:bCs/>
                <w:color w:val="000000"/>
              </w:rPr>
            </w:pPr>
            <w:r w:rsidRPr="008B6C31">
              <w:rPr>
                <w:rStyle w:val="Emphasis"/>
                <w:color w:val="000000"/>
              </w:rPr>
              <w:t xml:space="preserve">ΠΙΣΤΟΠΟΙΗΣΗ ΙΔΙΟΤΗΤΑΣ ΔΙΚΗΓΟΡΟΥ  </w:t>
            </w:r>
          </w:p>
        </w:tc>
        <w:tc>
          <w:tcPr>
            <w:tcW w:w="2977" w:type="dxa"/>
          </w:tcPr>
          <w:p w14:paraId="05F98C36" w14:textId="77777777" w:rsidR="00D61E60" w:rsidRPr="008B6C31" w:rsidRDefault="00D61E60" w:rsidP="00D61E60">
            <w:pPr>
              <w:tabs>
                <w:tab w:val="left" w:pos="2410"/>
              </w:tabs>
              <w:spacing w:before="120"/>
              <w:contextualSpacing/>
              <w:rPr>
                <w:color w:val="002060"/>
                <w:lang w:val="el-GR"/>
              </w:rPr>
            </w:pPr>
            <w:r w:rsidRPr="008B6C31">
              <w:rPr>
                <w:color w:val="002060"/>
                <w:lang w:val="el-GR"/>
              </w:rPr>
              <w:t>ΔΣΑ – ΟΛΟΜΕΛΕΙΑ ΠΡΟΕΔΡΩΝ ΔΙΚΗΓΟΡΙΚΩΝ ΣΥΛΛΟΓΩΝ ΕΛΛΑΔΑΣ</w:t>
            </w:r>
          </w:p>
          <w:p w14:paraId="51849AA7" w14:textId="77777777" w:rsidR="00D61E60" w:rsidRPr="008B6C31" w:rsidRDefault="00D61E60" w:rsidP="00D61E60">
            <w:pPr>
              <w:tabs>
                <w:tab w:val="left" w:pos="2410"/>
              </w:tabs>
              <w:spacing w:before="120"/>
              <w:contextualSpacing/>
              <w:rPr>
                <w:color w:val="002060"/>
              </w:rPr>
            </w:pPr>
            <w:r w:rsidRPr="008B6C31">
              <w:rPr>
                <w:color w:val="002060"/>
              </w:rPr>
              <w:t>Τρίτα Συστήματα</w:t>
            </w:r>
          </w:p>
        </w:tc>
        <w:tc>
          <w:tcPr>
            <w:tcW w:w="2341" w:type="dxa"/>
          </w:tcPr>
          <w:p w14:paraId="672DEADB"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ΟΠΣ Προδικασίας (ΔΣΑ)</w:t>
            </w:r>
          </w:p>
          <w:p w14:paraId="6797CCDE" w14:textId="77777777" w:rsidR="00D61E60" w:rsidRPr="008B6C31" w:rsidRDefault="00D61E60" w:rsidP="00D61E60">
            <w:pPr>
              <w:tabs>
                <w:tab w:val="left" w:pos="209"/>
              </w:tabs>
              <w:autoSpaceDE w:val="0"/>
              <w:autoSpaceDN w:val="0"/>
              <w:adjustRightInd w:val="0"/>
              <w:spacing w:after="0"/>
              <w:ind w:left="-75"/>
              <w:rPr>
                <w:color w:val="002060"/>
                <w:lang w:val="el-GR"/>
              </w:rPr>
            </w:pPr>
            <w:r w:rsidRPr="008B6C31">
              <w:rPr>
                <w:color w:val="002060"/>
                <w:lang w:val="el-GR"/>
              </w:rPr>
              <w:t>Τρίτα Συστήματα</w:t>
            </w:r>
          </w:p>
        </w:tc>
      </w:tr>
    </w:tbl>
    <w:p w14:paraId="6F8FBA09" w14:textId="77777777" w:rsidR="00D61E60" w:rsidRPr="00C01F0A" w:rsidRDefault="00D61E60" w:rsidP="00D61E60">
      <w:pPr>
        <w:pStyle w:val="ListParagraph"/>
        <w:shd w:val="clear" w:color="auto" w:fill="FFFFFF"/>
        <w:suppressAutoHyphens w:val="0"/>
        <w:spacing w:before="120"/>
        <w:ind w:left="0"/>
        <w:rPr>
          <w:lang w:val="el-GR"/>
        </w:rPr>
      </w:pPr>
      <w:r w:rsidRPr="008B6C31">
        <w:rPr>
          <w:lang w:val="el-GR"/>
        </w:rPr>
        <w:t>Υπάρχει ανάγκη για τη δυνατότητα πιστοποίησης της ιδιότητας Δικηγόρου από πληθώρα συστημάτων αλλά και το κοινό που προσφεύγει στα Ελληνικά Δικαστήρια. Θα αναπτυχθεί διεπαφή και τεύχος προδιαγραφών κλήσης της προκειμένου να μπορεί να που θα μπορεί να καλείται από οποιοδήποτε σύστημα στο μέλλον.</w:t>
      </w:r>
    </w:p>
    <w:p w14:paraId="77E0E3C0" w14:textId="77777777" w:rsidR="00D61E60" w:rsidRPr="008B6C31" w:rsidRDefault="00D61E60" w:rsidP="00D61E60">
      <w:pPr>
        <w:spacing w:before="120"/>
        <w:contextualSpacing/>
        <w:rPr>
          <w:lang w:val="el-GR" w:eastAsia="en-US"/>
        </w:rPr>
      </w:pPr>
      <w:r w:rsidRPr="008B6C31">
        <w:rPr>
          <w:lang w:val="el-GR" w:eastAsia="en-US"/>
        </w:rPr>
        <w:lastRenderedPageBreak/>
        <w:t xml:space="preserve">Η αποτύπωση του αριθμού των απαιτούμενων </w:t>
      </w:r>
      <w:r w:rsidRPr="008B6C31">
        <w:rPr>
          <w:lang w:val="en-US" w:eastAsia="en-US"/>
        </w:rPr>
        <w:t>web</w:t>
      </w:r>
      <w:r w:rsidRPr="008B6C31">
        <w:rPr>
          <w:lang w:val="el-GR" w:eastAsia="en-US"/>
        </w:rPr>
        <w:t xml:space="preserve"> </w:t>
      </w:r>
      <w:r w:rsidRPr="008B6C31">
        <w:rPr>
          <w:lang w:val="en-US" w:eastAsia="en-US"/>
        </w:rPr>
        <w:t>services</w:t>
      </w:r>
      <w:r w:rsidRPr="008B6C31">
        <w:rPr>
          <w:lang w:val="el-GR" w:eastAsia="en-US"/>
        </w:rPr>
        <w:t xml:space="preserve"> και των σχετικών πεδίων αποτελούν αντικείμενο των παραδοτέων της Φάσης Α.</w:t>
      </w:r>
    </w:p>
    <w:p w14:paraId="098E3FF4" w14:textId="77777777" w:rsidR="00D61E60" w:rsidRPr="008B6C31" w:rsidRDefault="00D61E60" w:rsidP="00D61E60">
      <w:pPr>
        <w:pStyle w:val="ListParagraph"/>
        <w:shd w:val="clear" w:color="auto" w:fill="FFFFFF"/>
        <w:suppressAutoHyphens w:val="0"/>
        <w:spacing w:before="120"/>
        <w:ind w:left="0"/>
        <w:rPr>
          <w:lang w:val="el-GR"/>
        </w:rPr>
      </w:pPr>
    </w:p>
    <w:p w14:paraId="31382937" w14:textId="77777777" w:rsidR="00D61E60" w:rsidRPr="005013B4" w:rsidRDefault="00D61E60" w:rsidP="00484A5F">
      <w:pPr>
        <w:pStyle w:val="Heading3"/>
        <w:numPr>
          <w:ilvl w:val="0"/>
          <w:numId w:val="29"/>
        </w:numPr>
        <w:rPr>
          <w:lang w:val="el-GR"/>
        </w:rPr>
      </w:pPr>
      <w:bookmarkStart w:id="388" w:name="_Ref55930927"/>
      <w:bookmarkStart w:id="389" w:name="_Toc87533149"/>
      <w:bookmarkStart w:id="390" w:name="_Toc107595042"/>
      <w:r w:rsidRPr="005013B4">
        <w:rPr>
          <w:lang w:val="el-GR"/>
        </w:rPr>
        <w:t>Αρχιτεκτονική</w:t>
      </w:r>
      <w:bookmarkEnd w:id="388"/>
      <w:bookmarkEnd w:id="389"/>
      <w:bookmarkEnd w:id="390"/>
    </w:p>
    <w:p w14:paraId="4DDF0140" w14:textId="77777777" w:rsidR="00525454" w:rsidRPr="00525454" w:rsidRDefault="00525454" w:rsidP="00484A5F">
      <w:pPr>
        <w:pStyle w:val="ListParagraph"/>
        <w:keepNext/>
        <w:numPr>
          <w:ilvl w:val="0"/>
          <w:numId w:val="16"/>
        </w:numPr>
        <w:tabs>
          <w:tab w:val="left" w:pos="1134"/>
        </w:tabs>
        <w:spacing w:before="240" w:after="60"/>
        <w:contextualSpacing w:val="0"/>
        <w:outlineLvl w:val="3"/>
        <w:rPr>
          <w:rFonts w:eastAsia="SimSun"/>
          <w:b/>
          <w:bCs/>
          <w:vanish/>
          <w:lang w:val="el-GR"/>
        </w:rPr>
      </w:pPr>
      <w:bookmarkStart w:id="391" w:name="_Toc516238291"/>
      <w:bookmarkStart w:id="392" w:name="_Toc87533150"/>
    </w:p>
    <w:p w14:paraId="5291F7F3" w14:textId="4B4269BB" w:rsidR="00D61E60" w:rsidRPr="008B6C31" w:rsidRDefault="00D61E60" w:rsidP="00484A5F">
      <w:pPr>
        <w:pStyle w:val="H2"/>
        <w:numPr>
          <w:ilvl w:val="1"/>
          <w:numId w:val="16"/>
        </w:numPr>
        <w:rPr>
          <w:lang w:val="el-GR"/>
        </w:rPr>
      </w:pPr>
      <w:r w:rsidRPr="008B6C31">
        <w:rPr>
          <w:lang w:val="el-GR"/>
        </w:rPr>
        <w:t>Γενικές Αρχές Σχεδιασμού Συστήματος</w:t>
      </w:r>
      <w:bookmarkEnd w:id="391"/>
      <w:bookmarkEnd w:id="392"/>
    </w:p>
    <w:p w14:paraId="44E1FE5E" w14:textId="77777777" w:rsidR="00D61E60" w:rsidRPr="008B6C31" w:rsidRDefault="00D61E60" w:rsidP="00D61E60">
      <w:pPr>
        <w:rPr>
          <w:lang w:val="el-GR"/>
        </w:rPr>
      </w:pPr>
      <w:r w:rsidRPr="008B6C31">
        <w:rPr>
          <w:lang w:val="el-GR"/>
        </w:rPr>
        <w:t xml:space="preserve">Οι γενικές αρχές, σε λειτουργικό και τεχνολογικό επίπεδο, που θα διέπουν το σύνολο των Υποσυστημάτων που θα </w:t>
      </w:r>
      <w:r w:rsidRPr="008B6C31">
        <w:rPr>
          <w:b/>
          <w:lang w:val="el-GR"/>
        </w:rPr>
        <w:t>αναπτυχθούν</w:t>
      </w:r>
      <w:r w:rsidRPr="008B6C31">
        <w:rPr>
          <w:lang w:val="el-GR"/>
        </w:rPr>
        <w:t xml:space="preserve"> ή θα </w:t>
      </w:r>
      <w:r w:rsidRPr="008B6C31">
        <w:rPr>
          <w:b/>
          <w:lang w:val="el-GR"/>
        </w:rPr>
        <w:t>προσαρμοστούν</w:t>
      </w:r>
      <w:r w:rsidRPr="008B6C31">
        <w:rPr>
          <w:lang w:val="el-GR"/>
        </w:rPr>
        <w:t xml:space="preserve"> είναι:</w:t>
      </w:r>
    </w:p>
    <w:p w14:paraId="2CE834DD" w14:textId="77777777" w:rsidR="00D61E60" w:rsidRPr="008B6C31" w:rsidRDefault="00D61E60" w:rsidP="00484A5F">
      <w:pPr>
        <w:numPr>
          <w:ilvl w:val="0"/>
          <w:numId w:val="78"/>
        </w:numPr>
        <w:tabs>
          <w:tab w:val="clear" w:pos="360"/>
          <w:tab w:val="num" w:pos="426"/>
        </w:tabs>
        <w:suppressAutoHyphens w:val="0"/>
        <w:ind w:left="426" w:hanging="426"/>
        <w:rPr>
          <w:lang w:val="el-GR"/>
        </w:rPr>
      </w:pPr>
      <w:r w:rsidRPr="008B6C31">
        <w:rPr>
          <w:b/>
          <w:lang w:val="el-GR"/>
        </w:rPr>
        <w:t>Αρχιτεκτονική N-tier</w:t>
      </w:r>
      <w:r w:rsidRPr="008B6C31">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6340DE85" w14:textId="77777777" w:rsidR="00D61E60" w:rsidRPr="008B6C31" w:rsidRDefault="00D61E60" w:rsidP="00484A5F">
      <w:pPr>
        <w:numPr>
          <w:ilvl w:val="0"/>
          <w:numId w:val="79"/>
        </w:numPr>
        <w:tabs>
          <w:tab w:val="clear" w:pos="1136"/>
          <w:tab w:val="num" w:pos="993"/>
        </w:tabs>
        <w:suppressAutoHyphens w:val="0"/>
        <w:ind w:left="993" w:hanging="426"/>
        <w:rPr>
          <w:lang w:val="el-GR"/>
        </w:rPr>
      </w:pPr>
      <w:r w:rsidRPr="008B6C31">
        <w:rPr>
          <w:lang w:val="el-GR"/>
        </w:rPr>
        <w:t>ομαλή συνεργασία και λειτουργία μεταξύ των επιμέρους Υποσυστημάτων του πληροφοριακού συστήματος,</w:t>
      </w:r>
    </w:p>
    <w:p w14:paraId="4AA58528" w14:textId="77777777" w:rsidR="00D61E60" w:rsidRPr="008B6C31" w:rsidRDefault="00D61E60" w:rsidP="00484A5F">
      <w:pPr>
        <w:numPr>
          <w:ilvl w:val="0"/>
          <w:numId w:val="79"/>
        </w:numPr>
        <w:tabs>
          <w:tab w:val="clear" w:pos="1136"/>
          <w:tab w:val="num" w:pos="993"/>
        </w:tabs>
        <w:suppressAutoHyphens w:val="0"/>
        <w:ind w:left="993" w:hanging="426"/>
        <w:rPr>
          <w:lang w:val="el-GR"/>
        </w:rPr>
      </w:pPr>
      <w:r w:rsidRPr="008B6C31">
        <w:rPr>
          <w:lang w:val="el-GR"/>
        </w:rPr>
        <w:t>δικτυακή συνεργασία μεταξύ εφαρμογών ή/και συστημάτων τα οποία βρίσκονται σε διαφορετικά υπολογιστικά συστήματα,</w:t>
      </w:r>
    </w:p>
    <w:p w14:paraId="4AF23E80" w14:textId="77777777" w:rsidR="00D61E60" w:rsidRPr="008B6C31" w:rsidRDefault="00D61E60" w:rsidP="00484A5F">
      <w:pPr>
        <w:numPr>
          <w:ilvl w:val="0"/>
          <w:numId w:val="79"/>
        </w:numPr>
        <w:tabs>
          <w:tab w:val="clear" w:pos="1136"/>
          <w:tab w:val="num" w:pos="993"/>
        </w:tabs>
        <w:suppressAutoHyphens w:val="0"/>
        <w:spacing w:before="60" w:after="60"/>
        <w:ind w:left="993" w:hanging="426"/>
        <w:rPr>
          <w:lang w:val="el-GR"/>
        </w:rPr>
      </w:pPr>
      <w:r w:rsidRPr="008B6C31">
        <w:rPr>
          <w:lang w:val="el-GR"/>
        </w:rPr>
        <w:t xml:space="preserve">εύκολη επέμβαση στη λειτουργικότητα των Υποσυστημάτων (συντηρισιμότητα – </w:t>
      </w:r>
      <w:r w:rsidRPr="008B6C31">
        <w:t>maintainability</w:t>
      </w:r>
      <w:r w:rsidRPr="008B6C31">
        <w:rPr>
          <w:lang w:val="el-GR"/>
        </w:rPr>
        <w:t>),</w:t>
      </w:r>
    </w:p>
    <w:p w14:paraId="4A548EB7" w14:textId="77777777" w:rsidR="00D61E60" w:rsidRPr="008B6C31" w:rsidRDefault="00D61E60" w:rsidP="00484A5F">
      <w:pPr>
        <w:numPr>
          <w:ilvl w:val="0"/>
          <w:numId w:val="79"/>
        </w:numPr>
        <w:tabs>
          <w:tab w:val="clear" w:pos="1136"/>
          <w:tab w:val="num" w:pos="993"/>
        </w:tabs>
        <w:suppressAutoHyphens w:val="0"/>
        <w:spacing w:before="60" w:after="60"/>
        <w:ind w:left="993" w:hanging="426"/>
        <w:rPr>
          <w:lang w:val="el-GR"/>
        </w:rPr>
      </w:pPr>
      <w:r w:rsidRPr="008B6C31">
        <w:rPr>
          <w:lang w:val="el-GR"/>
        </w:rPr>
        <w:t>ύψιστη διασφάλιση των δεδομένων των συναλλασσόμενων.</w:t>
      </w:r>
    </w:p>
    <w:p w14:paraId="28F3D0A2" w14:textId="03311316" w:rsidR="00D61E60" w:rsidRDefault="00D61E60" w:rsidP="00484A5F">
      <w:pPr>
        <w:numPr>
          <w:ilvl w:val="0"/>
          <w:numId w:val="78"/>
        </w:numPr>
        <w:tabs>
          <w:tab w:val="clear" w:pos="360"/>
          <w:tab w:val="num" w:pos="426"/>
        </w:tabs>
        <w:suppressAutoHyphens w:val="0"/>
        <w:ind w:left="426" w:hanging="426"/>
        <w:rPr>
          <w:lang w:val="el-GR"/>
        </w:rPr>
      </w:pPr>
      <w:r w:rsidRPr="008B6C31">
        <w:rPr>
          <w:b/>
          <w:lang w:val="el-GR"/>
        </w:rPr>
        <w:t>Αρθρωτή (modular) αρχιτεκτονική</w:t>
      </w:r>
      <w:r w:rsidRPr="008B6C31">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w:t>
      </w:r>
      <w:r w:rsidR="00824B98">
        <w:rPr>
          <w:lang w:val="el-GR"/>
        </w:rPr>
        <w:t>ιμετώπιση αυξανόμενων αναγκών.</w:t>
      </w:r>
      <w:r w:rsidRPr="008B6C31">
        <w:rPr>
          <w:lang w:val="el-GR"/>
        </w:rPr>
        <w:t xml:space="preserve"> Όπου είναι εφικτό, είναι ισχυρά επιθυμητό η αρχιτεκτονική να βασίζεται σε loοsely coupled Containers για βέλτιστη αξιοποίηση του περιβάλλοντος εικονικοποίησης που θα φιλοξενήσει το πληροφοριακό σύστημα.</w:t>
      </w:r>
    </w:p>
    <w:p w14:paraId="2C979BA3" w14:textId="77777777" w:rsidR="00D61E60" w:rsidRPr="008B6C31" w:rsidRDefault="00D61E60" w:rsidP="00484A5F">
      <w:pPr>
        <w:pStyle w:val="ListBullet"/>
        <w:numPr>
          <w:ilvl w:val="0"/>
          <w:numId w:val="78"/>
        </w:numPr>
        <w:spacing w:before="120" w:line="276" w:lineRule="auto"/>
        <w:rPr>
          <w:rStyle w:val="notranslate"/>
          <w:rFonts w:cs="Tahoma"/>
        </w:rPr>
      </w:pPr>
      <w:r w:rsidRPr="008D138F">
        <w:rPr>
          <w:rFonts w:cs="Tahoma"/>
        </w:rPr>
        <w:t xml:space="preserve">Ανοικτή αρχιτεκτονική του συστήματος και η ανάπτυξη των </w:t>
      </w:r>
      <w:r w:rsidRPr="008D138F">
        <w:rPr>
          <w:rFonts w:cs="Tahoma"/>
          <w:lang w:val="en-US"/>
        </w:rPr>
        <w:t>WEB</w:t>
      </w:r>
      <w:r w:rsidRPr="008D138F">
        <w:rPr>
          <w:rFonts w:cs="Tahoma"/>
        </w:rPr>
        <w:t xml:space="preserve"> Εφαρμογών θα στηρίζεται στα πρότυπα αρχιτεκτονικής </w:t>
      </w:r>
      <w:r w:rsidRPr="008B6C31">
        <w:rPr>
          <w:rStyle w:val="notranslate"/>
          <w:rFonts w:cs="Tahoma"/>
          <w:b/>
          <w:bCs/>
          <w:lang w:val="en-US"/>
        </w:rPr>
        <w:t>Single</w:t>
      </w:r>
      <w:r w:rsidRPr="008B6C31">
        <w:rPr>
          <w:rStyle w:val="notranslate"/>
          <w:rFonts w:cs="Tahoma"/>
          <w:b/>
          <w:bCs/>
        </w:rPr>
        <w:t>-</w:t>
      </w:r>
      <w:r w:rsidRPr="008B6C31">
        <w:rPr>
          <w:rStyle w:val="notranslate"/>
          <w:rFonts w:cs="Tahoma"/>
          <w:b/>
          <w:bCs/>
          <w:lang w:val="en-US"/>
        </w:rPr>
        <w:t>page</w:t>
      </w:r>
      <w:r w:rsidRPr="008B6C31">
        <w:rPr>
          <w:rStyle w:val="notranslate"/>
          <w:rFonts w:cs="Tahoma"/>
          <w:b/>
          <w:bCs/>
        </w:rPr>
        <w:t xml:space="preserve"> </w:t>
      </w:r>
      <w:r w:rsidRPr="008B6C31">
        <w:rPr>
          <w:rStyle w:val="notranslate"/>
          <w:rFonts w:cs="Tahoma"/>
          <w:b/>
          <w:bCs/>
          <w:lang w:val="en-US"/>
        </w:rPr>
        <w:t>application</w:t>
      </w:r>
      <w:r w:rsidRPr="008B6C31">
        <w:rPr>
          <w:rStyle w:val="notranslate"/>
          <w:rFonts w:cs="Tahoma"/>
          <w:b/>
          <w:bCs/>
        </w:rPr>
        <w:t xml:space="preserve"> (</w:t>
      </w:r>
      <w:r w:rsidRPr="008B6C31">
        <w:rPr>
          <w:rStyle w:val="notranslate"/>
          <w:rFonts w:cs="Tahoma"/>
          <w:b/>
          <w:bCs/>
          <w:lang w:val="en-US"/>
        </w:rPr>
        <w:t>SPA</w:t>
      </w:r>
      <w:r w:rsidRPr="008B6C31">
        <w:rPr>
          <w:rStyle w:val="notranslate"/>
          <w:rFonts w:cs="Tahoma"/>
          <w:b/>
          <w:bCs/>
        </w:rPr>
        <w:t>),</w:t>
      </w:r>
      <w:r w:rsidRPr="008B6C31">
        <w:rPr>
          <w:rStyle w:val="notranslate"/>
          <w:rFonts w:cs="Tahoma"/>
        </w:rPr>
        <w:t xml:space="preserve"> ώστε να μπορεί να παραδοθεί ο πηγαίος κώδικας στον κύριο του έργου και όχι ο εκτελέσιμος.</w:t>
      </w:r>
    </w:p>
    <w:p w14:paraId="4F3A8C50" w14:textId="77777777" w:rsidR="00D61E60" w:rsidRPr="008B6C31" w:rsidRDefault="00D61E60" w:rsidP="00484A5F">
      <w:pPr>
        <w:numPr>
          <w:ilvl w:val="0"/>
          <w:numId w:val="78"/>
        </w:numPr>
        <w:tabs>
          <w:tab w:val="clear" w:pos="360"/>
          <w:tab w:val="num" w:pos="426"/>
        </w:tabs>
        <w:suppressAutoHyphens w:val="0"/>
        <w:ind w:left="426" w:hanging="426"/>
        <w:rPr>
          <w:lang w:val="el-GR"/>
        </w:rPr>
      </w:pPr>
      <w:r w:rsidRPr="008B6C31">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8B6C31">
        <w:rPr>
          <w:b/>
        </w:rPr>
        <w:t>web</w:t>
      </w:r>
      <w:r w:rsidRPr="008B6C31">
        <w:rPr>
          <w:b/>
          <w:lang w:val="el-GR"/>
        </w:rPr>
        <w:t>-</w:t>
      </w:r>
      <w:r w:rsidRPr="008B6C31">
        <w:rPr>
          <w:b/>
        </w:rPr>
        <w:t>based</w:t>
      </w:r>
      <w:r w:rsidRPr="008B6C31">
        <w:rPr>
          <w:b/>
          <w:lang w:val="el-GR"/>
        </w:rPr>
        <w:t xml:space="preserve"> περιβάλλον</w:t>
      </w:r>
      <w:r w:rsidRPr="008B6C31">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1425B993" w14:textId="77777777" w:rsidR="00D61E60" w:rsidRPr="008B6C31" w:rsidRDefault="00D61E60" w:rsidP="00484A5F">
      <w:pPr>
        <w:numPr>
          <w:ilvl w:val="0"/>
          <w:numId w:val="79"/>
        </w:numPr>
        <w:tabs>
          <w:tab w:val="clear" w:pos="1136"/>
          <w:tab w:val="num" w:pos="993"/>
        </w:tabs>
        <w:suppressAutoHyphens w:val="0"/>
        <w:ind w:left="993" w:hanging="426"/>
        <w:rPr>
          <w:lang w:val="el-GR"/>
        </w:rPr>
      </w:pPr>
      <w:r w:rsidRPr="008B6C31">
        <w:rPr>
          <w:lang w:val="el-GR"/>
        </w:rPr>
        <w:t>επίτευξη της μεγαλύτερης δυνατής ομοιομορφίας στις διεπαφές μεταξύ των διαφόρων υποσυστημάτων και στον τρόπο εργασίας τους,</w:t>
      </w:r>
    </w:p>
    <w:p w14:paraId="064CEE15" w14:textId="77777777" w:rsidR="00D61E60" w:rsidRPr="008B6C31" w:rsidRDefault="00D61E60" w:rsidP="00484A5F">
      <w:pPr>
        <w:numPr>
          <w:ilvl w:val="0"/>
          <w:numId w:val="79"/>
        </w:numPr>
        <w:tabs>
          <w:tab w:val="clear" w:pos="1136"/>
          <w:tab w:val="num" w:pos="993"/>
        </w:tabs>
        <w:suppressAutoHyphens w:val="0"/>
        <w:ind w:left="993" w:hanging="426"/>
        <w:rPr>
          <w:lang w:val="el-GR"/>
        </w:rPr>
      </w:pPr>
      <w:r w:rsidRPr="008B6C31">
        <w:rPr>
          <w:lang w:val="el-GR"/>
        </w:rPr>
        <w:t>επιλογή κοινών και φιλικών τρόπων παρουσίασης, όσον αφορά στις διεπαφές των χρηστών με τις εφαρμογές.</w:t>
      </w:r>
    </w:p>
    <w:p w14:paraId="50565F83"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Εξασφάλιση </w:t>
      </w:r>
      <w:r w:rsidRPr="008B6C31">
        <w:rPr>
          <w:b/>
          <w:lang w:val="el-GR"/>
        </w:rPr>
        <w:t>πλήρους</w:t>
      </w:r>
      <w:r w:rsidRPr="008B6C31">
        <w:rPr>
          <w:lang w:val="el-GR"/>
        </w:rPr>
        <w:t xml:space="preserve"> </w:t>
      </w:r>
      <w:r w:rsidRPr="008B6C31">
        <w:rPr>
          <w:b/>
          <w:lang w:val="el-GR"/>
        </w:rPr>
        <w:t>λειτουργικότητας</w:t>
      </w:r>
      <w:r w:rsidRPr="008B6C31">
        <w:rPr>
          <w:lang w:val="el-GR"/>
        </w:rPr>
        <w:t xml:space="preserve"> μέσω Διαδικτύου (</w:t>
      </w:r>
      <w:r w:rsidRPr="008B6C31">
        <w:t>Internet</w:t>
      </w:r>
      <w:r w:rsidRPr="008B6C31">
        <w:rPr>
          <w:lang w:val="el-GR"/>
        </w:rPr>
        <w:t>) κάνοντας χρήση των καθιερωμένων εφαρμογών πλοήγησης (</w:t>
      </w:r>
      <w:r w:rsidRPr="008B6C31">
        <w:rPr>
          <w:lang w:val="en-US"/>
        </w:rPr>
        <w:t>Web</w:t>
      </w:r>
      <w:r w:rsidRPr="008B6C31">
        <w:rPr>
          <w:lang w:val="el-GR"/>
        </w:rPr>
        <w:t xml:space="preserve"> </w:t>
      </w:r>
      <w:r w:rsidRPr="008B6C31">
        <w:rPr>
          <w:lang w:val="en-US"/>
        </w:rPr>
        <w:t>Browsers</w:t>
      </w:r>
      <w:r w:rsidRPr="008B6C31">
        <w:rPr>
          <w:lang w:val="el-GR"/>
        </w:rPr>
        <w:t xml:space="preserve">) χωρίς να απαιτείται επιπλέον εγκατάσταση λογισμικού ή τρίτων συσκευών από τους τελικούς χρήστες. </w:t>
      </w:r>
    </w:p>
    <w:p w14:paraId="1C9B1429"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Χρήση </w:t>
      </w:r>
      <w:r w:rsidRPr="008B6C31">
        <w:rPr>
          <w:b/>
          <w:lang w:val="el-GR"/>
        </w:rPr>
        <w:t>συστημάτων</w:t>
      </w:r>
      <w:r w:rsidRPr="008B6C31">
        <w:rPr>
          <w:lang w:val="el-GR"/>
        </w:rPr>
        <w:t xml:space="preserve"> </w:t>
      </w:r>
      <w:r w:rsidRPr="008B6C31">
        <w:rPr>
          <w:b/>
          <w:lang w:val="el-GR"/>
        </w:rPr>
        <w:t>διαχείρισης</w:t>
      </w:r>
      <w:r w:rsidRPr="008B6C31">
        <w:rPr>
          <w:lang w:val="el-GR"/>
        </w:rPr>
        <w:t xml:space="preserve"> </w:t>
      </w:r>
      <w:r w:rsidRPr="008B6C31">
        <w:rPr>
          <w:b/>
          <w:lang w:val="el-GR"/>
        </w:rPr>
        <w:t>σχεσιακών</w:t>
      </w:r>
      <w:r w:rsidRPr="008B6C31">
        <w:rPr>
          <w:lang w:val="el-GR"/>
        </w:rPr>
        <w:t xml:space="preserve"> </w:t>
      </w:r>
      <w:r w:rsidRPr="008B6C31">
        <w:rPr>
          <w:b/>
          <w:lang w:val="el-GR"/>
        </w:rPr>
        <w:t>βάσεων</w:t>
      </w:r>
      <w:r w:rsidRPr="008B6C31">
        <w:rPr>
          <w:lang w:val="el-GR"/>
        </w:rPr>
        <w:t xml:space="preserve"> </w:t>
      </w:r>
      <w:r w:rsidRPr="008B6C31">
        <w:rPr>
          <w:b/>
          <w:lang w:val="el-GR"/>
        </w:rPr>
        <w:t>δεδομένων</w:t>
      </w:r>
      <w:r w:rsidRPr="008B6C31">
        <w:rPr>
          <w:lang w:val="el-GR"/>
        </w:rPr>
        <w:t xml:space="preserve"> (</w:t>
      </w:r>
      <w:r w:rsidRPr="008B6C31">
        <w:t>RDBMS</w:t>
      </w:r>
      <w:r w:rsidRPr="008B6C31">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04612E22"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lastRenderedPageBreak/>
        <w:t xml:space="preserve">Τα </w:t>
      </w:r>
      <w:r w:rsidRPr="008B6C31">
        <w:rPr>
          <w:b/>
          <w:lang w:val="el-GR"/>
        </w:rPr>
        <w:t xml:space="preserve">εργαλεία ανάπτυξης, συντήρησης και διαχείρισης των εφαρμογών </w:t>
      </w:r>
      <w:r w:rsidRPr="008B6C31">
        <w:rPr>
          <w:lang w:val="el-GR"/>
        </w:rPr>
        <w:t>που θα χρησιμοποιηθούν</w:t>
      </w:r>
      <w:r w:rsidRPr="008B6C31">
        <w:rPr>
          <w:b/>
          <w:lang w:val="el-GR"/>
        </w:rPr>
        <w:t xml:space="preserve"> </w:t>
      </w:r>
      <w:r w:rsidRPr="008B6C31">
        <w:rPr>
          <w:lang w:val="el-GR"/>
        </w:rPr>
        <w:t>θα πρέπει να είναι συμβατά με το σύνολο του λογισμικού υποδομής που θα προσφερθεί από τον Ανάδοχο (</w:t>
      </w:r>
      <w:r w:rsidRPr="008B6C31">
        <w:t>Web</w:t>
      </w:r>
      <w:r w:rsidRPr="008B6C31">
        <w:rPr>
          <w:lang w:val="el-GR"/>
        </w:rPr>
        <w:t xml:space="preserve">, </w:t>
      </w:r>
      <w:r w:rsidRPr="008B6C31">
        <w:t>application</w:t>
      </w:r>
      <w:r w:rsidRPr="008B6C31">
        <w:rPr>
          <w:lang w:val="el-GR"/>
        </w:rPr>
        <w:t xml:space="preserve"> και </w:t>
      </w:r>
      <w:r w:rsidRPr="008B6C31">
        <w:t>database</w:t>
      </w:r>
      <w:r w:rsidRPr="008B6C31">
        <w:rPr>
          <w:lang w:val="el-GR"/>
        </w:rPr>
        <w:t xml:space="preserve"> </w:t>
      </w:r>
      <w:r w:rsidRPr="008B6C31">
        <w:t>servers</w:t>
      </w:r>
      <w:r w:rsidRPr="008B6C31">
        <w:rPr>
          <w:lang w:val="el-GR"/>
        </w:rPr>
        <w:t>).</w:t>
      </w:r>
    </w:p>
    <w:p w14:paraId="1F337B89"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Χρήση </w:t>
      </w:r>
      <w:r w:rsidRPr="008B6C31">
        <w:rPr>
          <w:b/>
          <w:bCs/>
          <w:lang w:val="el-GR"/>
        </w:rPr>
        <w:t xml:space="preserve">γραφικού περιβάλλοντος λειτουργίας </w:t>
      </w:r>
      <w:r w:rsidRPr="008B6C31">
        <w:rPr>
          <w:lang w:val="el-GR"/>
        </w:rPr>
        <w:t>(</w:t>
      </w:r>
      <w:r w:rsidRPr="008B6C31">
        <w:t>GUI</w:t>
      </w:r>
      <w:r w:rsidRPr="008B6C31">
        <w:rPr>
          <w:lang w:val="el-GR"/>
        </w:rPr>
        <w:t xml:space="preserve">) </w:t>
      </w:r>
      <w:r w:rsidRPr="008B6C31">
        <w:rPr>
          <w:bCs/>
          <w:lang w:val="el-GR"/>
        </w:rPr>
        <w:t>του χρήστη</w:t>
      </w:r>
      <w:r w:rsidRPr="008B6C31">
        <w:rPr>
          <w:lang w:val="el-GR"/>
        </w:rPr>
        <w:t xml:space="preserve"> για την αποδοτική διαχείριση και χρήση των Υποσυστημάτων και την ευκολία εκμάθησής τους.</w:t>
      </w:r>
    </w:p>
    <w:p w14:paraId="1516FE8E"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Ενσωμάτωση στα Υποσυστήματα </w:t>
      </w:r>
      <w:r w:rsidRPr="008B6C31">
        <w:rPr>
          <w:b/>
          <w:bCs/>
          <w:lang w:val="el-GR"/>
        </w:rPr>
        <w:t>άμεσης υποστήριξης βοήθειας</w:t>
      </w:r>
      <w:r w:rsidRPr="008B6C31">
        <w:rPr>
          <w:lang w:val="el-GR"/>
        </w:rPr>
        <w:t xml:space="preserve"> (</w:t>
      </w:r>
      <w:r w:rsidRPr="008B6C31">
        <w:t>online</w:t>
      </w:r>
      <w:r w:rsidRPr="008B6C31">
        <w:rPr>
          <w:lang w:val="el-GR"/>
        </w:rPr>
        <w:t xml:space="preserve"> </w:t>
      </w:r>
      <w:r w:rsidRPr="008B6C31">
        <w:t>help</w:t>
      </w:r>
      <w:r w:rsidRPr="008B6C31">
        <w:rPr>
          <w:lang w:val="el-GR"/>
        </w:rPr>
        <w:t>) και οδηγιών στην ελληνική γλώσσα, προς τους χρήστες ανά διαδικασία ή και οθόνη.</w:t>
      </w:r>
    </w:p>
    <w:p w14:paraId="2E304183"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b/>
          <w:bCs/>
          <w:lang w:val="el-GR"/>
        </w:rPr>
        <w:t>Μηνύματα λαθών</w:t>
      </w:r>
      <w:r w:rsidRPr="008B6C31">
        <w:rPr>
          <w:lang w:val="el-GR"/>
        </w:rPr>
        <w:t xml:space="preserve"> (</w:t>
      </w:r>
      <w:r w:rsidRPr="008B6C31">
        <w:t>error</w:t>
      </w:r>
      <w:r w:rsidRPr="008B6C31">
        <w:rPr>
          <w:lang w:val="el-GR"/>
        </w:rPr>
        <w:t xml:space="preserve"> </w:t>
      </w:r>
      <w:r w:rsidRPr="008B6C31">
        <w:t>messages</w:t>
      </w:r>
      <w:r w:rsidRPr="008B6C31">
        <w:rPr>
          <w:lang w:val="el-GR"/>
        </w:rPr>
        <w:t>) στην ελληνική γλώσσα και ειδοποίηση των χρηστών με όρους οικείους προς αυτούς.</w:t>
      </w:r>
    </w:p>
    <w:p w14:paraId="0C4E13B6"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t>T</w:t>
      </w:r>
      <w:r w:rsidRPr="008B6C31">
        <w:rPr>
          <w:lang w:val="el-GR"/>
        </w:rPr>
        <w:t xml:space="preserve">ήρηση από όλα τα Υποσυστήματα στοιχείων </w:t>
      </w:r>
      <w:r w:rsidRPr="008B6C31">
        <w:t>auditing</w:t>
      </w:r>
      <w:r w:rsidRPr="008B6C31">
        <w:rPr>
          <w:lang w:val="el-GR"/>
        </w:rPr>
        <w:t xml:space="preserve"> για </w:t>
      </w:r>
      <w:r w:rsidRPr="008B6C31">
        <w:rPr>
          <w:b/>
          <w:lang w:val="el-GR"/>
        </w:rPr>
        <w:t>ιχνηλάτηση</w:t>
      </w:r>
      <w:r w:rsidRPr="008B6C31">
        <w:rPr>
          <w:lang w:val="el-GR"/>
        </w:rPr>
        <w:t xml:space="preserve"> ενεργειών χρηστών.</w:t>
      </w:r>
    </w:p>
    <w:p w14:paraId="2A56EDC8"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Διαβαθμισμένη πρόσβαση στα Υποσυστήματα, ανάλογα με το είδος των υπηρεσιών και την ταυτότητα των χρηστών.</w:t>
      </w:r>
    </w:p>
    <w:p w14:paraId="63ECE221"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Διασφάλιση της </w:t>
      </w:r>
      <w:r w:rsidRPr="008B6C31">
        <w:rPr>
          <w:b/>
          <w:lang w:val="el-GR"/>
        </w:rPr>
        <w:t>π</w:t>
      </w:r>
      <w:r w:rsidRPr="008B6C31">
        <w:rPr>
          <w:b/>
          <w:bCs/>
          <w:lang w:val="el-GR"/>
        </w:rPr>
        <w:t>ληρότητας, ακεραιότητας, εμπιστευτικότητας</w:t>
      </w:r>
      <w:r w:rsidRPr="008B6C31">
        <w:rPr>
          <w:lang w:val="el-GR"/>
        </w:rPr>
        <w:t xml:space="preserve"> και </w:t>
      </w:r>
      <w:r w:rsidRPr="008B6C31">
        <w:rPr>
          <w:b/>
          <w:bCs/>
          <w:lang w:val="el-GR"/>
        </w:rPr>
        <w:t>ασφάλειας</w:t>
      </w:r>
      <w:r w:rsidRPr="008B6C31">
        <w:rPr>
          <w:lang w:val="el-GR"/>
        </w:rPr>
        <w:t xml:space="preserve"> των δεδομένων των Υποσυστημάτων κατά τη χρήση και τη δικτυακή διακίνησή τους.</w:t>
      </w:r>
    </w:p>
    <w:p w14:paraId="11ABE8FA"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0B158242"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b/>
          <w:bCs/>
          <w:lang w:val="el-GR"/>
        </w:rPr>
        <w:t>Τεκμηρίωση</w:t>
      </w:r>
      <w:r w:rsidRPr="008B6C31">
        <w:rPr>
          <w:lang w:val="el-GR"/>
        </w:rPr>
        <w:t xml:space="preserve"> του συστήματος μέσω της αναλυτικής περιγραφής της βάσης δεδομένων και των Υποσυστημάτων. Σύνταξη </w:t>
      </w:r>
      <w:r w:rsidRPr="008B6C31">
        <w:rPr>
          <w:b/>
          <w:bCs/>
          <w:lang w:val="el-GR"/>
        </w:rPr>
        <w:t>τεχνικών εγχειριδίων</w:t>
      </w:r>
      <w:r w:rsidRPr="008B6C31">
        <w:rPr>
          <w:lang w:val="el-GR"/>
        </w:rPr>
        <w:t xml:space="preserve"> του συστήματος και των εργαλείων διαχείρισης (</w:t>
      </w:r>
      <w:r w:rsidRPr="008B6C31">
        <w:t>system</w:t>
      </w:r>
      <w:r w:rsidRPr="008B6C31">
        <w:rPr>
          <w:lang w:val="el-GR"/>
        </w:rPr>
        <w:t xml:space="preserve"> </w:t>
      </w:r>
      <w:r w:rsidRPr="008B6C31">
        <w:t>manuals</w:t>
      </w:r>
      <w:r w:rsidRPr="008B6C31">
        <w:rPr>
          <w:lang w:val="el-GR"/>
        </w:rPr>
        <w:t xml:space="preserve">), καθώς και λεπτομερή </w:t>
      </w:r>
      <w:r w:rsidRPr="008B6C31">
        <w:rPr>
          <w:b/>
          <w:bCs/>
          <w:lang w:val="el-GR"/>
        </w:rPr>
        <w:t>εγχειρίδια λειτουργίας</w:t>
      </w:r>
      <w:r w:rsidRPr="008B6C31">
        <w:rPr>
          <w:lang w:val="el-GR"/>
        </w:rPr>
        <w:t xml:space="preserve"> του συστήματος (</w:t>
      </w:r>
      <w:r w:rsidRPr="008B6C31">
        <w:t>operation</w:t>
      </w:r>
      <w:r w:rsidRPr="008B6C31">
        <w:rPr>
          <w:lang w:val="el-GR"/>
        </w:rPr>
        <w:t xml:space="preserve"> </w:t>
      </w:r>
      <w:r w:rsidRPr="008B6C31">
        <w:t>manuals</w:t>
      </w:r>
      <w:r w:rsidRPr="008B6C31">
        <w:rPr>
          <w:lang w:val="el-GR"/>
        </w:rPr>
        <w:t>) και υποστήριξης των χρηστών (</w:t>
      </w:r>
      <w:r w:rsidRPr="008B6C31">
        <w:t>user</w:t>
      </w:r>
      <w:r w:rsidRPr="008B6C31">
        <w:rPr>
          <w:lang w:val="el-GR"/>
        </w:rPr>
        <w:t xml:space="preserve"> </w:t>
      </w:r>
      <w:r w:rsidRPr="008B6C31">
        <w:t>manuals</w:t>
      </w:r>
      <w:r w:rsidRPr="008B6C31">
        <w:rPr>
          <w:lang w:val="el-GR"/>
        </w:rPr>
        <w:t>).</w:t>
      </w:r>
    </w:p>
    <w:p w14:paraId="5332E3BC" w14:textId="77777777" w:rsidR="00D61E60" w:rsidRPr="008B6C31" w:rsidRDefault="00D61E60" w:rsidP="00484A5F">
      <w:pPr>
        <w:numPr>
          <w:ilvl w:val="0"/>
          <w:numId w:val="78"/>
        </w:numPr>
        <w:tabs>
          <w:tab w:val="clear" w:pos="360"/>
          <w:tab w:val="num" w:pos="426"/>
        </w:tabs>
        <w:suppressAutoHyphens w:val="0"/>
        <w:spacing w:before="120"/>
        <w:ind w:left="426" w:hanging="426"/>
        <w:rPr>
          <w:bCs/>
          <w:lang w:val="el-GR"/>
        </w:rPr>
      </w:pPr>
      <w:r w:rsidRPr="008B6C31">
        <w:rPr>
          <w:bCs/>
          <w:lang w:val="el-GR"/>
        </w:rPr>
        <w:t xml:space="preserve">Αξιοποίηση των τεχνολογιών </w:t>
      </w:r>
      <w:r w:rsidRPr="008B6C31">
        <w:rPr>
          <w:bCs/>
        </w:rPr>
        <w:t>server</w:t>
      </w:r>
      <w:r w:rsidRPr="008B6C31">
        <w:rPr>
          <w:bCs/>
          <w:lang w:val="el-GR"/>
        </w:rPr>
        <w:t xml:space="preserve"> </w:t>
      </w:r>
      <w:r w:rsidRPr="008B6C31">
        <w:rPr>
          <w:bCs/>
        </w:rPr>
        <w:t>consolidation</w:t>
      </w:r>
      <w:r w:rsidRPr="008B6C31">
        <w:rPr>
          <w:bCs/>
          <w:lang w:val="el-GR"/>
        </w:rPr>
        <w:t xml:space="preserve"> και </w:t>
      </w:r>
      <w:r w:rsidRPr="008B6C31">
        <w:rPr>
          <w:bCs/>
        </w:rPr>
        <w:t>virtualization</w:t>
      </w:r>
      <w:r w:rsidRPr="008B6C31">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8B6C31">
        <w:rPr>
          <w:bCs/>
        </w:rPr>
        <w:t>virtual</w:t>
      </w:r>
      <w:r w:rsidRPr="008B6C31">
        <w:rPr>
          <w:bCs/>
          <w:lang w:val="el-GR"/>
        </w:rPr>
        <w:t xml:space="preserve"> </w:t>
      </w:r>
      <w:r w:rsidRPr="008B6C31">
        <w:rPr>
          <w:bCs/>
        </w:rPr>
        <w:t>machines</w:t>
      </w:r>
      <w:r w:rsidRPr="008B6C31">
        <w:rPr>
          <w:bCs/>
          <w:lang w:val="el-GR"/>
        </w:rPr>
        <w:t>)</w:t>
      </w:r>
      <w:r w:rsidRPr="008B6C31">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62578141" w14:textId="77777777" w:rsidR="00D61E60" w:rsidRPr="008B6C31" w:rsidRDefault="00D61E60" w:rsidP="00484A5F">
      <w:pPr>
        <w:numPr>
          <w:ilvl w:val="0"/>
          <w:numId w:val="78"/>
        </w:numPr>
        <w:tabs>
          <w:tab w:val="clear" w:pos="360"/>
          <w:tab w:val="num" w:pos="426"/>
        </w:tabs>
        <w:suppressAutoHyphens w:val="0"/>
        <w:spacing w:before="120"/>
        <w:ind w:left="426" w:hanging="426"/>
        <w:rPr>
          <w:bCs/>
          <w:lang w:val="el-GR"/>
        </w:rPr>
      </w:pPr>
      <w:r w:rsidRPr="008B6C31">
        <w:rPr>
          <w:lang w:val="el-GR"/>
        </w:rPr>
        <w:t>Δυνατότητα εξαγωγής του συνόλου ή μέρους των στοιχείων των Υποσυστημάτων από τη βάση δεδομένων σε ανοικτά πρότυπα (</w:t>
      </w:r>
      <w:r w:rsidRPr="008B6C31">
        <w:rPr>
          <w:lang w:val="en-US"/>
        </w:rPr>
        <w:t>XML</w:t>
      </w:r>
      <w:r w:rsidRPr="008B6C31">
        <w:rPr>
          <w:lang w:val="el-GR"/>
        </w:rPr>
        <w:t xml:space="preserve">, </w:t>
      </w:r>
      <w:r w:rsidRPr="008B6C31">
        <w:rPr>
          <w:lang w:val="en-US"/>
        </w:rPr>
        <w:t>JSON</w:t>
      </w:r>
      <w:r w:rsidRPr="008B6C31">
        <w:rPr>
          <w:lang w:val="el-GR"/>
        </w:rPr>
        <w:t xml:space="preserve">, </w:t>
      </w:r>
      <w:r w:rsidRPr="008B6C31">
        <w:rPr>
          <w:lang w:val="en-US"/>
        </w:rPr>
        <w:t>CSV</w:t>
      </w:r>
      <w:r w:rsidRPr="008B6C31">
        <w:rPr>
          <w:lang w:val="el-GR"/>
        </w:rPr>
        <w:t>) και την εισαγωγή εξωτερικών στοιχείων συγκεκριμένης δομής.</w:t>
      </w:r>
    </w:p>
    <w:p w14:paraId="52069246" w14:textId="77777777" w:rsidR="00D61E60" w:rsidRPr="008B6C31" w:rsidRDefault="00D61E60" w:rsidP="00484A5F">
      <w:pPr>
        <w:numPr>
          <w:ilvl w:val="0"/>
          <w:numId w:val="78"/>
        </w:numPr>
        <w:tabs>
          <w:tab w:val="clear" w:pos="360"/>
          <w:tab w:val="num" w:pos="426"/>
        </w:tabs>
        <w:suppressAutoHyphens w:val="0"/>
        <w:spacing w:before="120"/>
        <w:ind w:left="426" w:hanging="426"/>
        <w:rPr>
          <w:lang w:val="el-GR"/>
        </w:rPr>
      </w:pPr>
      <w:r w:rsidRPr="008B6C31">
        <w:rPr>
          <w:lang w:val="el-GR"/>
        </w:rPr>
        <w:t xml:space="preserve">Χρήση </w:t>
      </w:r>
      <w:r w:rsidRPr="008B6C31">
        <w:t>resource</w:t>
      </w:r>
      <w:r w:rsidRPr="008B6C31">
        <w:rPr>
          <w:lang w:val="el-GR"/>
        </w:rPr>
        <w:t xml:space="preserve"> </w:t>
      </w:r>
      <w:r w:rsidRPr="008B6C31">
        <w:t>files</w:t>
      </w:r>
      <w:r w:rsidRPr="008B6C31">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61266457" w14:textId="77777777" w:rsidR="00D61E60" w:rsidRPr="008B6C31" w:rsidRDefault="00D61E60" w:rsidP="00484A5F">
      <w:pPr>
        <w:pStyle w:val="H2"/>
        <w:numPr>
          <w:ilvl w:val="1"/>
          <w:numId w:val="16"/>
        </w:numPr>
        <w:rPr>
          <w:lang w:val="el-GR"/>
        </w:rPr>
      </w:pPr>
      <w:bookmarkStart w:id="393" w:name="_Ref503184508"/>
      <w:bookmarkStart w:id="394" w:name="_Ref503184518"/>
      <w:bookmarkStart w:id="395" w:name="_Ref503263038"/>
      <w:bookmarkStart w:id="396" w:name="_Toc516238292"/>
      <w:bookmarkStart w:id="397" w:name="_Toc87533151"/>
      <w:r w:rsidRPr="008B6C31">
        <w:rPr>
          <w:lang w:val="el-GR"/>
        </w:rPr>
        <w:t>Λογική Αρχιτεκτονική</w:t>
      </w:r>
      <w:bookmarkEnd w:id="393"/>
      <w:bookmarkEnd w:id="394"/>
      <w:bookmarkEnd w:id="395"/>
      <w:bookmarkEnd w:id="396"/>
      <w:bookmarkEnd w:id="397"/>
    </w:p>
    <w:p w14:paraId="18E44070" w14:textId="77777777" w:rsidR="00D61E60" w:rsidRPr="008B6C31" w:rsidRDefault="00D61E60" w:rsidP="00D61E60">
      <w:pPr>
        <w:rPr>
          <w:lang w:val="el-GR"/>
        </w:rPr>
      </w:pPr>
      <w:r w:rsidRPr="008B6C31">
        <w:rPr>
          <w:lang w:val="el-GR"/>
        </w:rPr>
        <w:t xml:space="preserve">Το μοντέλο ανάπτυξης και λειτουργίας που θα εφαρμοστεί θα είναι πλατφόρμα Web n-tier. Θα πρέπει να στηρίζεται σε πολυεπίπεδη αρχιτεκτονική (Ν-tier architecture), η οποία </w:t>
      </w:r>
      <w:r w:rsidRPr="008B6C31">
        <w:rPr>
          <w:u w:val="single"/>
          <w:lang w:val="el-GR"/>
        </w:rPr>
        <w:t>κατ’ ελάχιστον</w:t>
      </w:r>
      <w:r w:rsidRPr="008B6C31">
        <w:rPr>
          <w:lang w:val="el-GR"/>
        </w:rPr>
        <w:t xml:space="preserve"> περιλαμβάνει:</w:t>
      </w:r>
    </w:p>
    <w:p w14:paraId="0788D292" w14:textId="77777777" w:rsidR="00D61E60" w:rsidRPr="008B6C31" w:rsidRDefault="00D61E60" w:rsidP="00484A5F">
      <w:pPr>
        <w:numPr>
          <w:ilvl w:val="0"/>
          <w:numId w:val="80"/>
        </w:numPr>
        <w:tabs>
          <w:tab w:val="num" w:pos="567"/>
        </w:tabs>
        <w:suppressAutoHyphens w:val="0"/>
        <w:ind w:left="567" w:hanging="425"/>
        <w:rPr>
          <w:lang w:val="el-GR"/>
        </w:rPr>
      </w:pPr>
      <w:r w:rsidRPr="008B6C31">
        <w:rPr>
          <w:lang w:val="el-GR"/>
        </w:rPr>
        <w:t xml:space="preserve">Το </w:t>
      </w:r>
      <w:r w:rsidRPr="008B6C31">
        <w:rPr>
          <w:b/>
          <w:lang w:val="el-GR"/>
        </w:rPr>
        <w:t>επίπεδο χρηστών/παρουσίασης</w:t>
      </w:r>
      <w:r w:rsidRPr="008B6C31">
        <w:rPr>
          <w:lang w:val="el-GR"/>
        </w:rPr>
        <w:t xml:space="preserve"> (</w:t>
      </w:r>
      <w:r w:rsidRPr="008B6C31">
        <w:t>client</w:t>
      </w:r>
      <w:r w:rsidRPr="008B6C31">
        <w:rPr>
          <w:lang w:val="el-GR"/>
        </w:rPr>
        <w:t xml:space="preserve"> </w:t>
      </w:r>
      <w:r w:rsidRPr="008B6C31">
        <w:t>tier</w:t>
      </w:r>
      <w:r w:rsidRPr="008B6C31">
        <w:rPr>
          <w:lang w:val="el-GR"/>
        </w:rPr>
        <w:t xml:space="preserve"> / </w:t>
      </w:r>
      <w:r w:rsidRPr="008B6C31">
        <w:t>presentation</w:t>
      </w:r>
      <w:r w:rsidRPr="008B6C31">
        <w:rPr>
          <w:lang w:val="el-GR"/>
        </w:rPr>
        <w:t xml:space="preserve"> </w:t>
      </w:r>
      <w:r w:rsidRPr="008B6C31">
        <w:t>tier</w:t>
      </w:r>
      <w:r w:rsidRPr="008B6C31">
        <w:rPr>
          <w:lang w:val="el-GR"/>
        </w:rPr>
        <w:t xml:space="preserve"> / </w:t>
      </w:r>
      <w:r w:rsidRPr="008B6C31">
        <w:t>User</w:t>
      </w:r>
      <w:r w:rsidRPr="008B6C31">
        <w:rPr>
          <w:lang w:val="el-GR"/>
        </w:rPr>
        <w:t xml:space="preserve"> </w:t>
      </w:r>
      <w:r w:rsidRPr="008B6C31">
        <w:t>Interaction</w:t>
      </w:r>
      <w:r w:rsidRPr="008B6C31">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2702E243" w14:textId="77777777" w:rsidR="00D61E60" w:rsidRPr="008B6C31" w:rsidRDefault="00D61E60" w:rsidP="00484A5F">
      <w:pPr>
        <w:numPr>
          <w:ilvl w:val="0"/>
          <w:numId w:val="80"/>
        </w:numPr>
        <w:tabs>
          <w:tab w:val="num" w:pos="567"/>
        </w:tabs>
        <w:suppressAutoHyphens w:val="0"/>
        <w:ind w:left="567" w:hanging="425"/>
        <w:rPr>
          <w:lang w:val="el-GR"/>
        </w:rPr>
      </w:pPr>
      <w:r w:rsidRPr="008B6C31">
        <w:rPr>
          <w:lang w:val="el-GR"/>
        </w:rPr>
        <w:t xml:space="preserve">Το </w:t>
      </w:r>
      <w:r w:rsidRPr="008B6C31">
        <w:rPr>
          <w:b/>
          <w:lang w:val="el-GR"/>
        </w:rPr>
        <w:t>επίπεδο διαλειτουργικότητας</w:t>
      </w:r>
      <w:r w:rsidRPr="008B6C31">
        <w:rPr>
          <w:lang w:val="el-GR"/>
        </w:rPr>
        <w:t xml:space="preserve"> (</w:t>
      </w:r>
      <w:r w:rsidRPr="008B6C31">
        <w:rPr>
          <w:lang w:val="en-US"/>
        </w:rPr>
        <w:t>integration</w:t>
      </w:r>
      <w:r w:rsidRPr="008B6C31">
        <w:rPr>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w:t>
      </w:r>
      <w:r w:rsidRPr="008B6C31">
        <w:rPr>
          <w:lang w:val="el-GR"/>
        </w:rPr>
        <w:lastRenderedPageBreak/>
        <w:t xml:space="preserve">όσο και με τα Πληροφοριακά Συστήματα τρίτων φορέων. </w:t>
      </w:r>
      <w:r>
        <w:rPr>
          <w:lang w:val="el-GR"/>
        </w:rPr>
        <w:t>Στο επίπεδο αυτό εγκαθίστανται οι εξυπηρετητές διαλειτουργικότητας (</w:t>
      </w:r>
      <w:r>
        <w:rPr>
          <w:lang w:val="en-US"/>
        </w:rPr>
        <w:t>interface servers)</w:t>
      </w:r>
    </w:p>
    <w:p w14:paraId="34AEF929" w14:textId="77777777" w:rsidR="00D61E60" w:rsidRPr="008B6C31" w:rsidRDefault="00D61E60" w:rsidP="00484A5F">
      <w:pPr>
        <w:numPr>
          <w:ilvl w:val="0"/>
          <w:numId w:val="80"/>
        </w:numPr>
        <w:tabs>
          <w:tab w:val="num" w:pos="567"/>
        </w:tabs>
        <w:suppressAutoHyphens w:val="0"/>
        <w:ind w:left="567" w:hanging="425"/>
        <w:rPr>
          <w:lang w:val="el-GR"/>
        </w:rPr>
      </w:pPr>
      <w:r w:rsidRPr="008B6C31">
        <w:rPr>
          <w:lang w:val="el-GR"/>
        </w:rPr>
        <w:t xml:space="preserve">Το </w:t>
      </w:r>
      <w:r w:rsidRPr="008B6C31">
        <w:rPr>
          <w:b/>
          <w:lang w:val="el-GR"/>
        </w:rPr>
        <w:t>επίπεδο εφαρμογών</w:t>
      </w:r>
      <w:r w:rsidRPr="008B6C31">
        <w:rPr>
          <w:lang w:val="el-GR"/>
        </w:rPr>
        <w:t xml:space="preserve"> (</w:t>
      </w:r>
      <w:r w:rsidRPr="008B6C31">
        <w:t>application</w:t>
      </w:r>
      <w:r w:rsidRPr="008B6C31">
        <w:rPr>
          <w:lang w:val="el-GR"/>
        </w:rPr>
        <w:t xml:space="preserve"> </w:t>
      </w:r>
      <w:r w:rsidRPr="008B6C31">
        <w:t>tier</w:t>
      </w:r>
      <w:r w:rsidRPr="008B6C31">
        <w:rPr>
          <w:lang w:val="el-GR"/>
        </w:rPr>
        <w:t>) - επιχειρησιακής λογικής (</w:t>
      </w:r>
      <w:r w:rsidRPr="008B6C31">
        <w:t>application</w:t>
      </w:r>
      <w:r w:rsidRPr="008B6C31">
        <w:rPr>
          <w:lang w:val="el-GR"/>
        </w:rPr>
        <w:t xml:space="preserve"> / </w:t>
      </w:r>
      <w:r w:rsidRPr="008B6C31">
        <w:t>business</w:t>
      </w:r>
      <w:r w:rsidRPr="008B6C31">
        <w:rPr>
          <w:lang w:val="el-GR"/>
        </w:rPr>
        <w:t xml:space="preserve"> </w:t>
      </w:r>
      <w:r w:rsidRPr="008B6C31">
        <w:t>logic</w:t>
      </w:r>
      <w:r w:rsidRPr="008B6C31">
        <w:rPr>
          <w:lang w:val="el-GR"/>
        </w:rPr>
        <w:t xml:space="preserve"> </w:t>
      </w:r>
      <w:r w:rsidRPr="008B6C31">
        <w:t>tier</w:t>
      </w:r>
      <w:r w:rsidRPr="008B6C31">
        <w:rPr>
          <w:lang w:val="el-GR"/>
        </w:rPr>
        <w:t>), που ενσωματώνει τη λογική των εφαρμογών (</w:t>
      </w:r>
      <w:r w:rsidRPr="008B6C31">
        <w:t>business</w:t>
      </w:r>
      <w:r w:rsidRPr="008B6C31">
        <w:rPr>
          <w:lang w:val="el-GR"/>
        </w:rPr>
        <w:t xml:space="preserve"> </w:t>
      </w:r>
      <w:r w:rsidRPr="008B6C31">
        <w:t>logic</w:t>
      </w:r>
      <w:r w:rsidRPr="008B6C31">
        <w:rPr>
          <w:lang w:val="el-GR"/>
        </w:rPr>
        <w:t>), δηλαδή όλους τους επιχειρησιακούς κανόνες (</w:t>
      </w:r>
      <w:r w:rsidRPr="008B6C31">
        <w:t>business</w:t>
      </w:r>
      <w:r w:rsidRPr="008B6C31">
        <w:rPr>
          <w:lang w:val="el-GR"/>
        </w:rPr>
        <w:t xml:space="preserve"> </w:t>
      </w:r>
      <w:r w:rsidRPr="008B6C31">
        <w:t>rules</w:t>
      </w:r>
      <w:r w:rsidRPr="008B6C31">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8B6C31">
        <w:t>SOA</w:t>
      </w:r>
      <w:r w:rsidRPr="008B6C31">
        <w:rPr>
          <w:lang w:val="el-GR"/>
        </w:rPr>
        <w:t>-</w:t>
      </w:r>
      <w:r w:rsidRPr="008B6C31">
        <w:t>enabled</w:t>
      </w:r>
      <w:r w:rsidRPr="008B6C31">
        <w:rPr>
          <w:lang w:val="el-GR"/>
        </w:rPr>
        <w:t xml:space="preserve">, δηλαδή να είναι </w:t>
      </w:r>
      <w:r w:rsidRPr="008B6C31">
        <w:t>loosely</w:t>
      </w:r>
      <w:r w:rsidRPr="008B6C31">
        <w:rPr>
          <w:lang w:val="el-GR"/>
        </w:rPr>
        <w:t>-</w:t>
      </w:r>
      <w:r w:rsidRPr="008B6C31">
        <w:t>coupled</w:t>
      </w:r>
      <w:r w:rsidRPr="008B6C31">
        <w:rPr>
          <w:lang w:val="el-GR"/>
        </w:rPr>
        <w:t xml:space="preserve"> και να παρέχουν τη δυνατότητα συμμετοχής σε οριζόντιες διαδικασίες ενορχήστρωσης με χρήση τεχνολογιών </w:t>
      </w:r>
      <w:r w:rsidRPr="008B6C31">
        <w:t>web</w:t>
      </w:r>
      <w:r w:rsidRPr="008B6C31">
        <w:rPr>
          <w:lang w:val="el-GR"/>
        </w:rPr>
        <w:t xml:space="preserve"> </w:t>
      </w:r>
      <w:r w:rsidRPr="008B6C31">
        <w:t>services</w:t>
      </w:r>
      <w:r w:rsidRPr="008B6C31">
        <w:rPr>
          <w:lang w:val="el-GR"/>
        </w:rPr>
        <w:t>.</w:t>
      </w:r>
    </w:p>
    <w:p w14:paraId="3799650C" w14:textId="77777777" w:rsidR="00D61E60" w:rsidRPr="008B6C31" w:rsidRDefault="00D61E60" w:rsidP="00484A5F">
      <w:pPr>
        <w:numPr>
          <w:ilvl w:val="0"/>
          <w:numId w:val="80"/>
        </w:numPr>
        <w:tabs>
          <w:tab w:val="num" w:pos="567"/>
        </w:tabs>
        <w:suppressAutoHyphens w:val="0"/>
        <w:ind w:left="567" w:hanging="425"/>
        <w:rPr>
          <w:lang w:val="el-GR"/>
        </w:rPr>
      </w:pPr>
      <w:r w:rsidRPr="008B6C31">
        <w:rPr>
          <w:lang w:val="el-GR"/>
        </w:rPr>
        <w:t xml:space="preserve">Το </w:t>
      </w:r>
      <w:r w:rsidRPr="008B6C31">
        <w:rPr>
          <w:b/>
          <w:lang w:val="el-GR"/>
        </w:rPr>
        <w:t>επίπεδο δεδομένων</w:t>
      </w:r>
      <w:r w:rsidRPr="008B6C31">
        <w:rPr>
          <w:lang w:val="el-GR"/>
        </w:rPr>
        <w:t xml:space="preserve"> (</w:t>
      </w:r>
      <w:r w:rsidRPr="008B6C31">
        <w:t>data</w:t>
      </w:r>
      <w:r w:rsidRPr="008B6C31">
        <w:rPr>
          <w:lang w:val="el-GR"/>
        </w:rPr>
        <w:t xml:space="preserve"> </w:t>
      </w:r>
      <w:r w:rsidRPr="008B6C31">
        <w:t>tier</w:t>
      </w:r>
      <w:r w:rsidRPr="008B6C31">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8B6C31">
        <w:t>transactional</w:t>
      </w:r>
      <w:r w:rsidRPr="008B6C31">
        <w:rPr>
          <w:lang w:val="el-GR"/>
        </w:rPr>
        <w:t xml:space="preserve"> </w:t>
      </w:r>
      <w:r w:rsidRPr="008B6C31">
        <w:t>data</w:t>
      </w:r>
      <w:r w:rsidRPr="008B6C31">
        <w:rPr>
          <w:lang w:val="el-GR"/>
        </w:rPr>
        <w:t xml:space="preserve"> (συναλλαγές), </w:t>
      </w:r>
      <w:r w:rsidRPr="008B6C31">
        <w:t>master</w:t>
      </w:r>
      <w:r w:rsidRPr="008B6C31">
        <w:rPr>
          <w:lang w:val="el-GR"/>
        </w:rPr>
        <w:t xml:space="preserve"> </w:t>
      </w:r>
      <w:r w:rsidRPr="008B6C31">
        <w:t>data</w:t>
      </w:r>
      <w:r w:rsidRPr="008B6C31">
        <w:rPr>
          <w:lang w:val="el-GR"/>
        </w:rPr>
        <w:t xml:space="preserve"> (πελάτης), ή δεδομένα ανάλυσης (</w:t>
      </w:r>
      <w:r w:rsidRPr="008B6C31">
        <w:t>aggregate</w:t>
      </w:r>
      <w:r w:rsidRPr="008B6C31">
        <w:rPr>
          <w:lang w:val="el-GR"/>
        </w:rPr>
        <w:t xml:space="preserve"> </w:t>
      </w:r>
      <w:r w:rsidRPr="008B6C31">
        <w:t>data</w:t>
      </w:r>
      <w:r w:rsidRPr="008B6C31">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2C65E52" w14:textId="77777777" w:rsidR="00D61E60" w:rsidRPr="008B6C31" w:rsidRDefault="00D61E60" w:rsidP="00D61E60">
      <w:pPr>
        <w:rPr>
          <w:lang w:val="el-GR"/>
        </w:rPr>
      </w:pPr>
      <w:r w:rsidRPr="008B6C31">
        <w:rPr>
          <w:lang w:val="el-GR"/>
        </w:rPr>
        <w:t>Όλα τα ανωτέρω επίπεδα χτίζονται πάνω στο</w:t>
      </w:r>
      <w:r w:rsidRPr="008B6C31">
        <w:rPr>
          <w:b/>
          <w:lang w:val="el-GR"/>
        </w:rPr>
        <w:t xml:space="preserve"> </w:t>
      </w:r>
      <w:r w:rsidRPr="008B6C31">
        <w:rPr>
          <w:lang w:val="el-GR"/>
        </w:rPr>
        <w:t>Επίπεδο</w:t>
      </w:r>
      <w:r w:rsidRPr="008B6C31">
        <w:rPr>
          <w:b/>
          <w:lang w:val="el-GR"/>
        </w:rPr>
        <w:t xml:space="preserve"> </w:t>
      </w:r>
      <w:r w:rsidRPr="008B6C31">
        <w:rPr>
          <w:lang w:val="el-GR"/>
        </w:rPr>
        <w:t>υποδομών (</w:t>
      </w:r>
      <w:r w:rsidRPr="008B6C31">
        <w:t>Shared</w:t>
      </w:r>
      <w:r w:rsidRPr="008B6C31">
        <w:rPr>
          <w:lang w:val="el-GR"/>
        </w:rPr>
        <w:t xml:space="preserve"> </w:t>
      </w:r>
      <w:r w:rsidRPr="008B6C31">
        <w:t>Infrastructure</w:t>
      </w:r>
      <w:r w:rsidRPr="008B6C31">
        <w:rPr>
          <w:lang w:val="el-GR"/>
        </w:rPr>
        <w:t>)</w:t>
      </w:r>
      <w:r w:rsidRPr="008B6C31">
        <w:rPr>
          <w:b/>
          <w:lang w:val="el-GR"/>
        </w:rPr>
        <w:t xml:space="preserve"> </w:t>
      </w:r>
      <w:r w:rsidRPr="008B6C31">
        <w:rPr>
          <w:lang w:val="el-GR"/>
        </w:rPr>
        <w:t>το οποίο αφορά τη φυσική υποδομή του συστήματος, δηλαδή τα συστήματα υλικού και την αντίστοιχη αρχιτεκτονική αυτών όπως αυτή περιγράφεται στην επόμενη παράγραφο της παρούσας.</w:t>
      </w:r>
    </w:p>
    <w:p w14:paraId="5F1D24E9" w14:textId="77777777" w:rsidR="00D61E60" w:rsidRPr="008B6C31" w:rsidRDefault="00D61E60" w:rsidP="00D61E60">
      <w:pPr>
        <w:rPr>
          <w:lang w:val="el-GR"/>
        </w:rPr>
      </w:pPr>
      <w:r w:rsidRPr="008B6C31">
        <w:rPr>
          <w:lang w:val="el-GR"/>
        </w:rPr>
        <w:t>Την πλατφόρμα της λογικής αρχιτεκτονικής ολοκληρώνουν τα κατακόρυφα επίπεδα:</w:t>
      </w:r>
    </w:p>
    <w:p w14:paraId="7C1DF687" w14:textId="77777777" w:rsidR="00D61E60" w:rsidRPr="008B6C31" w:rsidRDefault="00D61E60" w:rsidP="00484A5F">
      <w:pPr>
        <w:numPr>
          <w:ilvl w:val="0"/>
          <w:numId w:val="80"/>
        </w:numPr>
        <w:tabs>
          <w:tab w:val="num" w:pos="567"/>
        </w:tabs>
        <w:suppressAutoHyphens w:val="0"/>
        <w:ind w:left="567" w:hanging="425"/>
        <w:rPr>
          <w:lang w:val="el-GR"/>
        </w:rPr>
      </w:pPr>
      <w:r w:rsidRPr="008B6C31">
        <w:rPr>
          <w:b/>
          <w:bCs/>
          <w:lang w:val="el-GR"/>
        </w:rPr>
        <w:t>Επίπεδο ασφαλείας (Enterprise Security)</w:t>
      </w:r>
      <w:r w:rsidRPr="008B6C31">
        <w:rPr>
          <w:lang w:val="el-GR"/>
        </w:rPr>
        <w:t>: Αφορά την υποδομή ασφαλείας που θωρακίζει το ΟΠΣ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24878ADC" w14:textId="77777777" w:rsidR="00D61E60" w:rsidRPr="008B6C31" w:rsidRDefault="00D61E60" w:rsidP="00484A5F">
      <w:pPr>
        <w:numPr>
          <w:ilvl w:val="0"/>
          <w:numId w:val="80"/>
        </w:numPr>
        <w:tabs>
          <w:tab w:val="num" w:pos="567"/>
        </w:tabs>
        <w:suppressAutoHyphens w:val="0"/>
        <w:ind w:left="567" w:hanging="425"/>
        <w:rPr>
          <w:lang w:val="el-GR"/>
        </w:rPr>
      </w:pPr>
      <w:r w:rsidRPr="008B6C31">
        <w:rPr>
          <w:b/>
          <w:bCs/>
          <w:lang w:val="el-GR"/>
        </w:rPr>
        <w:t>Επίπεδο διαχείρισης (Enterprise Management)</w:t>
      </w:r>
      <w:r w:rsidRPr="008B6C31">
        <w:rPr>
          <w:lang w:val="el-GR"/>
        </w:rPr>
        <w:t>: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web-based περιβάλλον και να προβαίνει σε διαχειριστικές ενέργειες αλλά και εργασίες ανίχνευσης προβλημάτων μέσα από το περιβάλλον αυτό.</w:t>
      </w:r>
    </w:p>
    <w:p w14:paraId="7EE6F076" w14:textId="77777777" w:rsidR="00D61E60" w:rsidRPr="008B6C31" w:rsidRDefault="00D61E60" w:rsidP="00484A5F">
      <w:pPr>
        <w:numPr>
          <w:ilvl w:val="0"/>
          <w:numId w:val="80"/>
        </w:numPr>
        <w:tabs>
          <w:tab w:val="num" w:pos="567"/>
        </w:tabs>
        <w:suppressAutoHyphens w:val="0"/>
        <w:ind w:left="567" w:hanging="425"/>
        <w:rPr>
          <w:lang w:val="el-GR"/>
        </w:rPr>
      </w:pPr>
      <w:r w:rsidRPr="008B6C31">
        <w:rPr>
          <w:b/>
          <w:bCs/>
          <w:lang w:val="el-GR"/>
        </w:rPr>
        <w:t>Επίπεδο ανάπτυξης (Enterprise Development)</w:t>
      </w:r>
      <w:r w:rsidRPr="008B6C31">
        <w:rPr>
          <w:lang w:val="el-GR"/>
        </w:rPr>
        <w:t xml:space="preserve">: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παρεχομένων εργαλείων με τις ώριμες, ανοικτές και ευρέως διαδεδομένες τεχνολογίες π.χ. Web Services, XML, JSON, OASIS SCA, BPEL/BPMN κ.ά. </w:t>
      </w:r>
    </w:p>
    <w:p w14:paraId="7CA3D733" w14:textId="77777777" w:rsidR="00D61E60" w:rsidRPr="008B6C31" w:rsidRDefault="00D61E60" w:rsidP="00484A5F">
      <w:pPr>
        <w:pStyle w:val="H2"/>
        <w:numPr>
          <w:ilvl w:val="1"/>
          <w:numId w:val="16"/>
        </w:numPr>
        <w:rPr>
          <w:lang w:val="el-GR"/>
        </w:rPr>
      </w:pPr>
      <w:bookmarkStart w:id="398" w:name="_Toc516238293"/>
      <w:bookmarkStart w:id="399" w:name="_Toc87533152"/>
      <w:r w:rsidRPr="008B6C31">
        <w:rPr>
          <w:lang w:val="el-GR"/>
        </w:rPr>
        <w:t>Αρχιτεκτονική Λύση</w:t>
      </w:r>
      <w:bookmarkEnd w:id="398"/>
      <w:bookmarkEnd w:id="399"/>
      <w:r w:rsidRPr="008B6C31">
        <w:rPr>
          <w:lang w:val="el-GR"/>
        </w:rPr>
        <w:t xml:space="preserve"> </w:t>
      </w:r>
    </w:p>
    <w:p w14:paraId="3483B4F1" w14:textId="77777777" w:rsidR="00D61E60" w:rsidRPr="008B6C31" w:rsidRDefault="00D61E60" w:rsidP="00D61E60">
      <w:pPr>
        <w:rPr>
          <w:lang w:val="el-GR"/>
        </w:rPr>
      </w:pPr>
      <w:r w:rsidRPr="008B6C31">
        <w:rPr>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BC14D4E" w14:textId="36D95781" w:rsidR="00D61E60" w:rsidRPr="008B6C31" w:rsidRDefault="00D61E60" w:rsidP="00484A5F">
      <w:pPr>
        <w:pStyle w:val="ListParagraph"/>
        <w:numPr>
          <w:ilvl w:val="0"/>
          <w:numId w:val="81"/>
        </w:numPr>
        <w:spacing w:before="120"/>
        <w:rPr>
          <w:lang w:val="el-GR"/>
        </w:rPr>
      </w:pPr>
      <w:r w:rsidRPr="008B6C31">
        <w:rPr>
          <w:lang w:val="el-GR"/>
        </w:rPr>
        <w:t xml:space="preserve">της προτεινόμενης λογικής αρχιτεκτονικής, σύμφωνα με την Παρ. </w:t>
      </w:r>
      <w:r w:rsidRPr="008B6C31">
        <w:rPr>
          <w:lang w:val="el-GR"/>
        </w:rPr>
        <w:fldChar w:fldCharType="begin"/>
      </w:r>
      <w:r w:rsidRPr="008B6C31">
        <w:rPr>
          <w:lang w:val="el-GR"/>
        </w:rPr>
        <w:instrText xml:space="preserve"> REF _Ref503184508 \r \h </w:instrText>
      </w:r>
      <w:r>
        <w:rPr>
          <w:lang w:val="el-GR"/>
        </w:rPr>
        <w:instrText xml:space="preserve"> \* MERGEFORMAT </w:instrText>
      </w:r>
      <w:r w:rsidRPr="008B6C31">
        <w:rPr>
          <w:lang w:val="el-GR"/>
        </w:rPr>
      </w:r>
      <w:r w:rsidRPr="008B6C31">
        <w:rPr>
          <w:lang w:val="el-GR"/>
        </w:rPr>
        <w:fldChar w:fldCharType="separate"/>
      </w:r>
      <w:r w:rsidR="00B807B1">
        <w:rPr>
          <w:lang w:val="el-GR"/>
        </w:rPr>
        <w:t>4.2</w:t>
      </w:r>
      <w:r w:rsidRPr="008B6C31">
        <w:rPr>
          <w:lang w:val="el-GR"/>
        </w:rPr>
        <w:fldChar w:fldCharType="end"/>
      </w:r>
      <w:r w:rsidRPr="008B6C31">
        <w:rPr>
          <w:lang w:val="el-GR"/>
        </w:rPr>
        <w:t xml:space="preserve"> </w:t>
      </w:r>
      <w:r w:rsidRPr="008B6C31">
        <w:rPr>
          <w:lang w:val="el-GR"/>
        </w:rPr>
        <w:fldChar w:fldCharType="begin"/>
      </w:r>
      <w:r w:rsidRPr="008B6C31">
        <w:rPr>
          <w:lang w:val="el-GR"/>
        </w:rPr>
        <w:instrText xml:space="preserve"> REF _Ref503184518 \h  \* MERGEFORMAT </w:instrText>
      </w:r>
      <w:r w:rsidRPr="008B6C31">
        <w:rPr>
          <w:lang w:val="el-GR"/>
        </w:rPr>
      </w:r>
      <w:r w:rsidRPr="008B6C31">
        <w:rPr>
          <w:lang w:val="el-GR"/>
        </w:rPr>
        <w:fldChar w:fldCharType="separate"/>
      </w:r>
      <w:r w:rsidR="00B807B1" w:rsidRPr="008B6C31">
        <w:rPr>
          <w:lang w:val="el-GR"/>
        </w:rPr>
        <w:t>Λογική Αρχιτεκτονική</w:t>
      </w:r>
      <w:r w:rsidRPr="008B6C31">
        <w:rPr>
          <w:lang w:val="el-GR"/>
        </w:rPr>
        <w:fldChar w:fldCharType="end"/>
      </w:r>
      <w:r w:rsidRPr="008B6C31">
        <w:rPr>
          <w:lang w:val="el-GR"/>
        </w:rPr>
        <w:t xml:space="preserve"> της παρούσας, </w:t>
      </w:r>
    </w:p>
    <w:p w14:paraId="01BF7551" w14:textId="29B29C68" w:rsidR="00D61E60" w:rsidRPr="008B6C31" w:rsidRDefault="00D61E60" w:rsidP="00484A5F">
      <w:pPr>
        <w:pStyle w:val="ListParagraph"/>
        <w:numPr>
          <w:ilvl w:val="0"/>
          <w:numId w:val="81"/>
        </w:numPr>
        <w:spacing w:before="120"/>
        <w:rPr>
          <w:lang w:val="el-GR"/>
        </w:rPr>
      </w:pPr>
      <w:r w:rsidRPr="008B6C31">
        <w:rPr>
          <w:lang w:val="el-GR"/>
        </w:rPr>
        <w:t xml:space="preserve">της λειτουργίας σε περιβάλλον εικονικών μηχανών (virtual machines), σύμφωνα με την Παρ. </w:t>
      </w:r>
      <w:r w:rsidRPr="008B6C31">
        <w:rPr>
          <w:lang w:val="el-GR"/>
        </w:rPr>
        <w:fldChar w:fldCharType="begin"/>
      </w:r>
      <w:r w:rsidRPr="008B6C31">
        <w:rPr>
          <w:lang w:val="el-GR"/>
        </w:rPr>
        <w:instrText xml:space="preserve"> REF _Ref498502474 \r \h </w:instrText>
      </w:r>
      <w:r>
        <w:rPr>
          <w:lang w:val="el-GR"/>
        </w:rPr>
        <w:instrText xml:space="preserve"> \* MERGEFORMAT </w:instrText>
      </w:r>
      <w:r w:rsidRPr="008B6C31">
        <w:rPr>
          <w:lang w:val="el-GR"/>
        </w:rPr>
      </w:r>
      <w:r w:rsidRPr="008B6C31">
        <w:rPr>
          <w:lang w:val="el-GR"/>
        </w:rPr>
        <w:fldChar w:fldCharType="separate"/>
      </w:r>
      <w:r w:rsidR="00B807B1">
        <w:rPr>
          <w:lang w:val="el-GR"/>
        </w:rPr>
        <w:t>2.2</w:t>
      </w:r>
      <w:r w:rsidRPr="008B6C31">
        <w:rPr>
          <w:lang w:val="el-GR"/>
        </w:rPr>
        <w:fldChar w:fldCharType="end"/>
      </w:r>
      <w:r w:rsidRPr="008B6C31">
        <w:rPr>
          <w:lang w:val="en-US"/>
        </w:rPr>
        <w:t xml:space="preserve"> </w:t>
      </w:r>
      <w:r w:rsidRPr="008B6C31">
        <w:rPr>
          <w:lang w:val="el-GR"/>
        </w:rPr>
        <w:t>της παρούσας,</w:t>
      </w:r>
    </w:p>
    <w:p w14:paraId="29045EF2" w14:textId="7CAE075C" w:rsidR="00D61E60" w:rsidRPr="008B6C31" w:rsidRDefault="00D61E60" w:rsidP="00484A5F">
      <w:pPr>
        <w:pStyle w:val="ListParagraph"/>
        <w:numPr>
          <w:ilvl w:val="0"/>
          <w:numId w:val="81"/>
        </w:numPr>
        <w:spacing w:before="120"/>
        <w:rPr>
          <w:lang w:val="el-GR"/>
        </w:rPr>
      </w:pPr>
      <w:r w:rsidRPr="008B6C31">
        <w:rPr>
          <w:lang w:val="el-GR"/>
        </w:rPr>
        <w:t xml:space="preserve">της διαθεσιμότητας και απόκρισης που περιγράφονται στην Παρ. </w:t>
      </w:r>
      <w:r w:rsidRPr="008B6C31">
        <w:rPr>
          <w:lang w:val="el-GR"/>
        </w:rPr>
        <w:fldChar w:fldCharType="begin"/>
      </w:r>
      <w:r w:rsidRPr="008B6C31">
        <w:rPr>
          <w:lang w:val="el-GR"/>
        </w:rPr>
        <w:instrText xml:space="preserve"> REF _Ref55978076 \r \h </w:instrText>
      </w:r>
      <w:r>
        <w:rPr>
          <w:lang w:val="el-GR"/>
        </w:rPr>
        <w:instrText xml:space="preserve"> \* MERGEFORMAT </w:instrText>
      </w:r>
      <w:r w:rsidRPr="008B6C31">
        <w:rPr>
          <w:lang w:val="el-GR"/>
        </w:rPr>
      </w:r>
      <w:r w:rsidRPr="008B6C31">
        <w:rPr>
          <w:lang w:val="el-GR"/>
        </w:rPr>
        <w:fldChar w:fldCharType="separate"/>
      </w:r>
      <w:r w:rsidR="00B807B1">
        <w:rPr>
          <w:lang w:val="el-GR"/>
        </w:rPr>
        <w:t>7.2.8</w:t>
      </w:r>
      <w:r w:rsidRPr="008B6C31">
        <w:rPr>
          <w:lang w:val="el-GR"/>
        </w:rPr>
        <w:fldChar w:fldCharType="end"/>
      </w:r>
      <w:r w:rsidRPr="008B6C31">
        <w:rPr>
          <w:lang w:val="el-GR"/>
        </w:rPr>
        <w:t xml:space="preserve"> της παρούσας. </w:t>
      </w:r>
    </w:p>
    <w:p w14:paraId="27BB3E70" w14:textId="77777777" w:rsidR="00D61E60" w:rsidRPr="008B6C31" w:rsidRDefault="00D61E60" w:rsidP="00D61E60">
      <w:pPr>
        <w:suppressAutoHyphens w:val="0"/>
        <w:spacing w:after="0"/>
        <w:rPr>
          <w:rFonts w:eastAsia="SimSun"/>
          <w:lang w:val="el-GR"/>
        </w:rPr>
      </w:pPr>
      <w:r w:rsidRPr="008B6C31">
        <w:rPr>
          <w:rFonts w:eastAsia="SimSun"/>
          <w:lang w:val="el-GR"/>
        </w:rPr>
        <w:t xml:space="preserve">Στο ακόλουθο Σχήμα, παρουσιάζεται μια </w:t>
      </w:r>
      <w:r w:rsidRPr="008B6C31">
        <w:rPr>
          <w:rFonts w:eastAsia="SimSun"/>
          <w:u w:val="single"/>
          <w:lang w:val="el-GR"/>
        </w:rPr>
        <w:t>ενδεικτική</w:t>
      </w:r>
      <w:r w:rsidRPr="008B6C31">
        <w:rPr>
          <w:rFonts w:eastAsia="SimSun"/>
          <w:lang w:val="el-GR"/>
        </w:rPr>
        <w:t xml:space="preserve"> αρχιτεκτονική του ΟΠΣ Προδικασίας βασισμένη σε 4 επίπεδα.</w:t>
      </w:r>
    </w:p>
    <w:p w14:paraId="555714F8" w14:textId="77777777" w:rsidR="00D61E60" w:rsidRPr="008B6C31" w:rsidRDefault="00D61E60" w:rsidP="00D61E60">
      <w:pPr>
        <w:suppressAutoHyphens w:val="0"/>
        <w:spacing w:after="0"/>
        <w:rPr>
          <w:rFonts w:eastAsia="SimSun"/>
          <w:lang w:val="el-GR"/>
        </w:rPr>
      </w:pPr>
    </w:p>
    <w:p w14:paraId="08CC5679" w14:textId="77777777" w:rsidR="00D61E60" w:rsidRPr="008B6C31" w:rsidRDefault="00D61E60" w:rsidP="00D61E60">
      <w:pPr>
        <w:suppressAutoHyphens w:val="0"/>
        <w:spacing w:after="0"/>
        <w:jc w:val="center"/>
        <w:rPr>
          <w:rFonts w:eastAsia="SimSun"/>
          <w:lang w:val="el-GR"/>
        </w:rPr>
      </w:pPr>
      <w:r w:rsidRPr="008B6C31">
        <w:rPr>
          <w:rFonts w:eastAsia="SimSun"/>
          <w:noProof/>
          <w:lang w:val="el-GR" w:eastAsia="el-GR"/>
        </w:rPr>
        <w:drawing>
          <wp:inline distT="0" distB="0" distL="0" distR="0" wp14:anchorId="7F795A6A" wp14:editId="6D8E88DE">
            <wp:extent cx="5273749" cy="5890424"/>
            <wp:effectExtent l="0" t="0" r="3175"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94725" cy="5913853"/>
                    </a:xfrm>
                    <a:prstGeom prst="rect">
                      <a:avLst/>
                    </a:prstGeom>
                    <a:noFill/>
                    <a:ln>
                      <a:noFill/>
                    </a:ln>
                  </pic:spPr>
                </pic:pic>
              </a:graphicData>
            </a:graphic>
          </wp:inline>
        </w:drawing>
      </w:r>
    </w:p>
    <w:p w14:paraId="221E1469" w14:textId="77777777" w:rsidR="00D61E60" w:rsidRPr="008B6C31" w:rsidRDefault="00D61E60" w:rsidP="00D61E60">
      <w:pPr>
        <w:rPr>
          <w:highlight w:val="yellow"/>
          <w:lang w:val="el-GR"/>
        </w:rPr>
      </w:pPr>
    </w:p>
    <w:p w14:paraId="7701B950" w14:textId="77777777" w:rsidR="00D61E60" w:rsidRPr="008B6C31" w:rsidRDefault="00D61E60" w:rsidP="00D61E60">
      <w:pPr>
        <w:rPr>
          <w:lang w:val="el-GR"/>
        </w:rPr>
      </w:pPr>
      <w:r w:rsidRPr="008B6C31">
        <w:rPr>
          <w:lang w:val="el-GR"/>
        </w:rPr>
        <w:t xml:space="preserve">Σημειώνεται εδώ ότι δυνατότητες </w:t>
      </w:r>
      <w:r w:rsidRPr="008B6C31">
        <w:rPr>
          <w:lang w:val="en-US"/>
        </w:rPr>
        <w:t>load</w:t>
      </w:r>
      <w:r w:rsidRPr="008B6C31">
        <w:rPr>
          <w:lang w:val="el-GR"/>
        </w:rPr>
        <w:t xml:space="preserve"> </w:t>
      </w:r>
      <w:r w:rsidRPr="008B6C31">
        <w:rPr>
          <w:lang w:val="en-US"/>
        </w:rPr>
        <w:t>balancing</w:t>
      </w:r>
      <w:r w:rsidRPr="008B6C31">
        <w:rPr>
          <w:lang w:val="el-GR"/>
        </w:rPr>
        <w:t xml:space="preserve"> στο επίπεδο </w:t>
      </w:r>
      <w:r w:rsidRPr="008B6C31">
        <w:rPr>
          <w:lang w:val="en-US"/>
        </w:rPr>
        <w:t>Web</w:t>
      </w:r>
      <w:r w:rsidRPr="008B6C31">
        <w:rPr>
          <w:lang w:val="el-GR"/>
        </w:rPr>
        <w:t xml:space="preserve"> μπορούν να προσφερθούν από το ίδιο το </w:t>
      </w:r>
      <w:r w:rsidRPr="008B6C31">
        <w:rPr>
          <w:lang w:val="en-US"/>
        </w:rPr>
        <w:t>G</w:t>
      </w:r>
      <w:r w:rsidRPr="008B6C31">
        <w:rPr>
          <w:lang w:val="el-GR"/>
        </w:rPr>
        <w:t>-</w:t>
      </w:r>
      <w:r w:rsidRPr="008B6C31">
        <w:rPr>
          <w:lang w:val="en-US"/>
        </w:rPr>
        <w:t>cloud</w:t>
      </w:r>
      <w:r w:rsidRPr="008B6C31">
        <w:rPr>
          <w:lang w:val="el-GR"/>
        </w:rPr>
        <w:t xml:space="preserve"> εφόσον πληρούνται συγκεκριμένες τεχνικές προϋποθέσεις. Σε μια τέτοια περίπτωση ο Ανάδοχος δεν επιφορτίζεται με την υλοποίηση </w:t>
      </w:r>
      <w:r w:rsidRPr="008B6C31">
        <w:rPr>
          <w:lang w:val="en-US"/>
        </w:rPr>
        <w:t>load</w:t>
      </w:r>
      <w:r w:rsidRPr="008B6C31">
        <w:rPr>
          <w:lang w:val="el-GR"/>
        </w:rPr>
        <w:t>-</w:t>
      </w:r>
      <w:r w:rsidRPr="008B6C31">
        <w:rPr>
          <w:lang w:val="en-US"/>
        </w:rPr>
        <w:t>balancing</w:t>
      </w:r>
      <w:r w:rsidRPr="008B6C31">
        <w:rPr>
          <w:lang w:val="el-GR"/>
        </w:rPr>
        <w:t xml:space="preserve"> στο </w:t>
      </w:r>
      <w:r w:rsidRPr="008B6C31">
        <w:rPr>
          <w:lang w:val="en-US"/>
        </w:rPr>
        <w:t>Web</w:t>
      </w:r>
      <w:r w:rsidRPr="008B6C31">
        <w:rPr>
          <w:lang w:val="el-GR"/>
        </w:rPr>
        <w:t xml:space="preserve"> επίπεδο με δικό του εξοπλισμό.</w:t>
      </w:r>
    </w:p>
    <w:p w14:paraId="182F229C" w14:textId="77777777" w:rsidR="00D61E60" w:rsidRPr="008B6C31" w:rsidRDefault="00D61E60" w:rsidP="00D61E60">
      <w:pPr>
        <w:rPr>
          <w:lang w:val="el-GR"/>
        </w:rPr>
      </w:pPr>
      <w:r w:rsidRPr="008B6C31">
        <w:rPr>
          <w:lang w:val="el-GR"/>
        </w:rPr>
        <w:t xml:space="preserve">Οι διακριτές εφαρμογές που φιλοξενούνται στα διάφορα </w:t>
      </w:r>
      <w:r w:rsidRPr="008B6C31">
        <w:rPr>
          <w:lang w:val="en-US"/>
        </w:rPr>
        <w:t>VMs</w:t>
      </w:r>
      <w:r w:rsidRPr="008B6C31">
        <w:rPr>
          <w:lang w:val="el-GR"/>
        </w:rPr>
        <w:t xml:space="preserve"> θα πρέπει να επικοινωνούν είτε απευθείας μέσω </w:t>
      </w:r>
      <w:r w:rsidRPr="008B6C31">
        <w:rPr>
          <w:lang w:val="en-US"/>
        </w:rPr>
        <w:t>Web</w:t>
      </w:r>
      <w:r w:rsidRPr="008B6C31">
        <w:rPr>
          <w:lang w:val="el-GR"/>
        </w:rPr>
        <w:t xml:space="preserve"> </w:t>
      </w:r>
      <w:r w:rsidRPr="008B6C31">
        <w:rPr>
          <w:lang w:val="en-US"/>
        </w:rPr>
        <w:t>Services</w:t>
      </w:r>
      <w:r w:rsidRPr="008B6C31">
        <w:rPr>
          <w:lang w:val="el-GR"/>
        </w:rPr>
        <w:t xml:space="preserve"> είτε με χρήση ενός κοινού </w:t>
      </w:r>
      <w:r w:rsidRPr="008B6C31">
        <w:rPr>
          <w:lang w:val="en-US"/>
        </w:rPr>
        <w:t>Service</w:t>
      </w:r>
      <w:r w:rsidRPr="008B6C31">
        <w:rPr>
          <w:lang w:val="el-GR"/>
        </w:rPr>
        <w:t xml:space="preserve"> </w:t>
      </w:r>
      <w:r w:rsidRPr="008B6C31">
        <w:rPr>
          <w:lang w:val="en-US"/>
        </w:rPr>
        <w:t>Bus</w:t>
      </w:r>
      <w:r w:rsidRPr="008B6C31">
        <w:rPr>
          <w:lang w:val="el-GR"/>
        </w:rPr>
        <w:t>. Επισημαίνεται ότι η προτεινόμενη από τον προσφέροντα αρχιτεκτονική δεν θα πρέπει να έχει μοναδικό σημείο αστοχίας (</w:t>
      </w:r>
      <w:r w:rsidRPr="008B6C31">
        <w:rPr>
          <w:lang w:val="en-US"/>
        </w:rPr>
        <w:t>Single</w:t>
      </w:r>
      <w:r w:rsidRPr="008B6C31">
        <w:rPr>
          <w:lang w:val="el-GR"/>
        </w:rPr>
        <w:t xml:space="preserve"> </w:t>
      </w:r>
      <w:r w:rsidRPr="008B6C31">
        <w:rPr>
          <w:lang w:val="en-US"/>
        </w:rPr>
        <w:t>Point</w:t>
      </w:r>
      <w:r w:rsidRPr="008B6C31">
        <w:rPr>
          <w:lang w:val="el-GR"/>
        </w:rPr>
        <w:t xml:space="preserve"> </w:t>
      </w:r>
      <w:r w:rsidRPr="008B6C31">
        <w:rPr>
          <w:lang w:val="en-US"/>
        </w:rPr>
        <w:t>of</w:t>
      </w:r>
      <w:r w:rsidRPr="008B6C31">
        <w:rPr>
          <w:lang w:val="el-GR"/>
        </w:rPr>
        <w:t xml:space="preserve"> </w:t>
      </w:r>
      <w:r w:rsidRPr="008B6C31">
        <w:rPr>
          <w:lang w:val="en-US"/>
        </w:rPr>
        <w:t>Failure</w:t>
      </w:r>
      <w:r w:rsidRPr="008B6C31">
        <w:rPr>
          <w:lang w:val="el-GR"/>
        </w:rPr>
        <w:t xml:space="preserve">) στα βασικά επίπεδα, κάνοντας χρήση είτε χρήση Ν+1 εικονικών μηχανών σε </w:t>
      </w:r>
      <w:r w:rsidRPr="008B6C31">
        <w:rPr>
          <w:lang w:val="en-US"/>
        </w:rPr>
        <w:t>active</w:t>
      </w:r>
      <w:r w:rsidRPr="008B6C31">
        <w:rPr>
          <w:lang w:val="el-GR"/>
        </w:rPr>
        <w:t>-</w:t>
      </w:r>
      <w:r w:rsidRPr="008B6C31">
        <w:rPr>
          <w:lang w:val="en-US"/>
        </w:rPr>
        <w:t>active</w:t>
      </w:r>
      <w:r w:rsidRPr="008B6C31">
        <w:rPr>
          <w:lang w:val="el-GR"/>
        </w:rPr>
        <w:t xml:space="preserve"> διάταξη (μέσω </w:t>
      </w:r>
      <w:r w:rsidRPr="008B6C31">
        <w:rPr>
          <w:lang w:val="en-US"/>
        </w:rPr>
        <w:t>load</w:t>
      </w:r>
      <w:r w:rsidRPr="008B6C31">
        <w:rPr>
          <w:lang w:val="el-GR"/>
        </w:rPr>
        <w:t xml:space="preserve"> </w:t>
      </w:r>
      <w:r w:rsidRPr="008B6C31">
        <w:rPr>
          <w:lang w:val="en-US"/>
        </w:rPr>
        <w:t>balancer</w:t>
      </w:r>
      <w:r w:rsidRPr="008B6C31">
        <w:rPr>
          <w:lang w:val="el-GR"/>
        </w:rPr>
        <w:t xml:space="preserve">), είτε με αρχιτεκτονική προσέγγιση που εκμεταλλεύεται και δύναται να λειτουργήσει με τις </w:t>
      </w:r>
      <w:r w:rsidRPr="008B6C31">
        <w:rPr>
          <w:lang w:val="en-US"/>
        </w:rPr>
        <w:t>High</w:t>
      </w:r>
      <w:r w:rsidRPr="008B6C31">
        <w:rPr>
          <w:lang w:val="el-GR"/>
        </w:rPr>
        <w:t xml:space="preserve"> </w:t>
      </w:r>
      <w:r w:rsidRPr="008B6C31">
        <w:rPr>
          <w:lang w:val="en-US"/>
        </w:rPr>
        <w:t>Availability</w:t>
      </w:r>
      <w:r w:rsidRPr="008B6C31">
        <w:rPr>
          <w:lang w:val="el-GR"/>
        </w:rPr>
        <w:t xml:space="preserve"> δυνατότητες του Κυβερνητικού Νέφους </w:t>
      </w:r>
      <w:r w:rsidRPr="008B6C31">
        <w:rPr>
          <w:lang w:val="en-US"/>
        </w:rPr>
        <w:t>G</w:t>
      </w:r>
      <w:r w:rsidRPr="008B6C31">
        <w:rPr>
          <w:lang w:val="el-GR"/>
        </w:rPr>
        <w:t>-</w:t>
      </w:r>
      <w:r w:rsidRPr="008B6C31">
        <w:rPr>
          <w:lang w:val="en-US"/>
        </w:rPr>
        <w:t>Cloud</w:t>
      </w:r>
      <w:r w:rsidRPr="008B6C31">
        <w:rPr>
          <w:lang w:val="el-GR"/>
        </w:rPr>
        <w:t xml:space="preserve">. </w:t>
      </w:r>
      <w:r w:rsidRPr="008B6C31">
        <w:rPr>
          <w:lang w:val="en-US"/>
        </w:rPr>
        <w:t>H</w:t>
      </w:r>
      <w:r w:rsidRPr="008B6C31">
        <w:rPr>
          <w:lang w:val="el-GR"/>
        </w:rPr>
        <w:t xml:space="preserve"> βάση δεδομένων θα υποστηρίζεται από τουλάχιστον δύο διακομιστές. Οι ελάχιστες υποχρεωτικές απαιτήσεις αναφορικά με τις δυνατότητες </w:t>
      </w:r>
      <w:r w:rsidRPr="008B6C31">
        <w:rPr>
          <w:lang w:val="en-US"/>
        </w:rPr>
        <w:t>fail</w:t>
      </w:r>
      <w:r w:rsidRPr="008B6C31">
        <w:rPr>
          <w:lang w:val="el-GR"/>
        </w:rPr>
        <w:t>-</w:t>
      </w:r>
      <w:r w:rsidRPr="008B6C31">
        <w:rPr>
          <w:lang w:val="en-US"/>
        </w:rPr>
        <w:t>over</w:t>
      </w:r>
      <w:r w:rsidRPr="008B6C31">
        <w:rPr>
          <w:lang w:val="el-GR"/>
        </w:rPr>
        <w:t xml:space="preserve"> της βάσης είναι η ύπαρξη διάταξης </w:t>
      </w:r>
      <w:r w:rsidRPr="008B6C31">
        <w:rPr>
          <w:lang w:val="en-US"/>
        </w:rPr>
        <w:t>master</w:t>
      </w:r>
      <w:r w:rsidRPr="008B6C31">
        <w:rPr>
          <w:lang w:val="el-GR"/>
        </w:rPr>
        <w:t>-</w:t>
      </w:r>
      <w:r w:rsidRPr="008B6C31">
        <w:rPr>
          <w:lang w:val="en-US"/>
        </w:rPr>
        <w:t>slave</w:t>
      </w:r>
      <w:r w:rsidRPr="008B6C31">
        <w:rPr>
          <w:lang w:val="el-GR"/>
        </w:rPr>
        <w:t xml:space="preserve">, όπου ο </w:t>
      </w:r>
      <w:r w:rsidRPr="008B6C31">
        <w:rPr>
          <w:lang w:val="en-US"/>
        </w:rPr>
        <w:t>slave</w:t>
      </w:r>
      <w:r w:rsidRPr="008B6C31">
        <w:rPr>
          <w:lang w:val="el-GR"/>
        </w:rPr>
        <w:t xml:space="preserve"> ενημερώνεται σε σχεδόν πραγματικό χρόνο (</w:t>
      </w:r>
      <w:r w:rsidRPr="008B6C31">
        <w:rPr>
          <w:lang w:val="en-US"/>
        </w:rPr>
        <w:t>warm</w:t>
      </w:r>
      <w:r w:rsidRPr="008B6C31">
        <w:rPr>
          <w:lang w:val="el-GR"/>
        </w:rPr>
        <w:t xml:space="preserve"> </w:t>
      </w:r>
      <w:r w:rsidRPr="008B6C31">
        <w:rPr>
          <w:lang w:val="en-US"/>
        </w:rPr>
        <w:t>standby</w:t>
      </w:r>
      <w:r w:rsidRPr="008B6C31">
        <w:rPr>
          <w:lang w:val="el-GR"/>
        </w:rPr>
        <w:t xml:space="preserve">) και μπορεί να αναλάβει </w:t>
      </w:r>
      <w:r w:rsidRPr="008B6C31">
        <w:rPr>
          <w:lang w:val="el-GR"/>
        </w:rPr>
        <w:lastRenderedPageBreak/>
        <w:t xml:space="preserve">τον ρόλο του </w:t>
      </w:r>
      <w:r w:rsidRPr="008B6C31">
        <w:rPr>
          <w:lang w:val="en-US"/>
        </w:rPr>
        <w:t>master</w:t>
      </w:r>
      <w:r w:rsidRPr="008B6C31">
        <w:rPr>
          <w:lang w:val="el-GR"/>
        </w:rPr>
        <w:t xml:space="preserve"> αυτόματα, εντός ευλόγου χρονικού διαστήματος, σε περίπτωση αστοχίας του </w:t>
      </w:r>
      <w:r w:rsidRPr="008B6C31">
        <w:rPr>
          <w:lang w:val="en-US"/>
        </w:rPr>
        <w:t>master</w:t>
      </w:r>
      <w:r w:rsidRPr="008B6C31">
        <w:rPr>
          <w:lang w:val="el-GR"/>
        </w:rPr>
        <w:t xml:space="preserve">. </w:t>
      </w:r>
    </w:p>
    <w:p w14:paraId="634F678D" w14:textId="77777777" w:rsidR="00D61E60" w:rsidRPr="008B6C31" w:rsidRDefault="00D61E60" w:rsidP="00D61E60">
      <w:pPr>
        <w:rPr>
          <w:lang w:val="el-GR"/>
        </w:rPr>
      </w:pPr>
      <w:r w:rsidRPr="008B6C31">
        <w:rPr>
          <w:lang w:val="el-GR"/>
        </w:rPr>
        <w:t xml:space="preserve">Επίσης, θα υπάρχουν δύο διακομιστές για την εξουσιοδότηση και ταυτοποίηση χρηστών σε διάταξη κατ’ ελάχιστον </w:t>
      </w:r>
      <w:r w:rsidRPr="008B6C31">
        <w:rPr>
          <w:lang w:val="en-US"/>
        </w:rPr>
        <w:t>active</w:t>
      </w:r>
      <w:r w:rsidRPr="008B6C31">
        <w:rPr>
          <w:lang w:val="el-GR"/>
        </w:rPr>
        <w:t>-</w:t>
      </w:r>
      <w:r w:rsidRPr="008B6C31">
        <w:rPr>
          <w:lang w:val="en-US"/>
        </w:rPr>
        <w:t>passive</w:t>
      </w:r>
      <w:r w:rsidRPr="008B6C31">
        <w:rPr>
          <w:lang w:val="el-GR"/>
        </w:rPr>
        <w:t xml:space="preserve">. Ο υποψήφιος Ανάδοχος, θα πρέπει να περιγράψει λεπτομερώς την προτεινόμενη από αυτόν αρχιτεκτονική και να παραθέσει αναλυτικά τους λόγους για τους οποίους είναι κατάλληλη για το ΟΠΣ Προδικασίας, καθώς και ότι μπορεί να χειριστεί το αναμενόμενο πλήθος ταυτοχρόνων συνδέσεων. Επίσης θα πρέπει, μελετώντας τις προσφερόμενες από το </w:t>
      </w:r>
      <w:r w:rsidRPr="008B6C31">
        <w:t>G</w:t>
      </w:r>
      <w:r w:rsidRPr="008B6C31">
        <w:rPr>
          <w:lang w:val="el-GR"/>
        </w:rPr>
        <w:t>-</w:t>
      </w:r>
      <w:r w:rsidRPr="008B6C31">
        <w:t>cloud</w:t>
      </w:r>
      <w:r w:rsidRPr="008B6C31">
        <w:rPr>
          <w:lang w:val="el-GR"/>
        </w:rPr>
        <w:t xml:space="preserve"> υπηρεσίες διαδικτυακής ασφάλειας, να τεκμηριώσει στην προσφορά του το κατά πόσον η αρχιτεκτονική του συστήματος περιλαμβάνει </w:t>
      </w:r>
      <w:r w:rsidRPr="008B6C31">
        <w:t>virtual</w:t>
      </w:r>
      <w:r w:rsidRPr="008B6C31">
        <w:rPr>
          <w:lang w:val="el-GR"/>
        </w:rPr>
        <w:t xml:space="preserve"> </w:t>
      </w:r>
      <w:r w:rsidRPr="008B6C31">
        <w:t>web</w:t>
      </w:r>
      <w:r w:rsidRPr="008B6C31">
        <w:rPr>
          <w:lang w:val="el-GR"/>
        </w:rPr>
        <w:t xml:space="preserve"> </w:t>
      </w:r>
      <w:r w:rsidRPr="008B6C31">
        <w:t>application</w:t>
      </w:r>
      <w:r w:rsidRPr="008B6C31">
        <w:rPr>
          <w:lang w:val="el-GR"/>
        </w:rPr>
        <w:t xml:space="preserve"> </w:t>
      </w:r>
      <w:r w:rsidRPr="008B6C31">
        <w:t>firewalls</w:t>
      </w:r>
      <w:r w:rsidRPr="008B6C31">
        <w:rPr>
          <w:lang w:val="el-GR"/>
        </w:rPr>
        <w:t xml:space="preserve"> και την προσέγγιση  που θα ακολουθήσει για την υλοποίηση τους, εφόσον απαιτούνται.</w:t>
      </w:r>
    </w:p>
    <w:p w14:paraId="784484DB" w14:textId="77777777" w:rsidR="00D61E60" w:rsidRPr="008B6C31" w:rsidRDefault="00D61E60" w:rsidP="00D61E60">
      <w:pPr>
        <w:rPr>
          <w:lang w:val="el-GR"/>
        </w:rPr>
      </w:pPr>
      <w:r w:rsidRPr="008B6C31">
        <w:rPr>
          <w:lang w:val="el-GR"/>
        </w:rPr>
        <w:t xml:space="preserve">Η  προσφερόμενη αρχιτεκτονική θα πρέπει να περιλαμβάνει </w:t>
      </w:r>
      <w:r w:rsidRPr="008B6C31">
        <w:rPr>
          <w:b/>
          <w:lang w:val="el-GR"/>
        </w:rPr>
        <w:t>υποχρεωτικά</w:t>
      </w:r>
      <w:r w:rsidRPr="008B6C31">
        <w:rPr>
          <w:lang w:val="el-GR"/>
        </w:rPr>
        <w:t xml:space="preserve"> και μια υποδομή ελέγχου του συστήματος (</w:t>
      </w:r>
      <w:r w:rsidRPr="008B6C31">
        <w:rPr>
          <w:lang w:val="en-US"/>
        </w:rPr>
        <w:t>testing</w:t>
      </w:r>
      <w:r w:rsidRPr="008B6C31">
        <w:rPr>
          <w:lang w:val="el-GR"/>
        </w:rPr>
        <w:t xml:space="preserve"> </w:t>
      </w:r>
      <w:r w:rsidRPr="008B6C31">
        <w:rPr>
          <w:lang w:val="en-US"/>
        </w:rPr>
        <w:t>site</w:t>
      </w:r>
      <w:r w:rsidRPr="008B6C31">
        <w:rPr>
          <w:lang w:val="el-GR"/>
        </w:rPr>
        <w:t xml:space="preserve">), η οποία θα φιλοξενηθεί στο </w:t>
      </w:r>
      <w:r w:rsidRPr="008B6C31">
        <w:rPr>
          <w:lang w:val="en-US"/>
        </w:rPr>
        <w:t>G</w:t>
      </w:r>
      <w:r w:rsidRPr="008B6C31">
        <w:rPr>
          <w:lang w:val="el-GR"/>
        </w:rPr>
        <w:t>-</w:t>
      </w:r>
      <w:r w:rsidRPr="008B6C31">
        <w:rPr>
          <w:lang w:val="en-US"/>
        </w:rPr>
        <w:t>Cloud</w:t>
      </w:r>
      <w:r w:rsidRPr="008B6C31">
        <w:rPr>
          <w:lang w:val="el-GR"/>
        </w:rPr>
        <w:t>. Η βάση μπορεί να είναι ακριβές αντίγραφο της κύριας βάσης του συστήματος ή να περιέχει ένα υποσύνολο των πραγματικών δεδομένων αποκλειστικά για σκοπούς αποσφαλμάτωσης και ελέγχου. Ο Ανάδοχος θα πρέπει να υλοποιήσει μια υποδομή ελέγχου τέτοια ώστε οι δοκιμές αποδοχής συστήματος (και ιδιαιτέρως αυτές της δοκιμαστικής λειτουργίας) να μπορούν να διεξαχθούν αποκλειστικά εκεί, χωρίς ανάμιξη διακομιστών του παραγωγικού περιβάλλοντος.</w:t>
      </w:r>
    </w:p>
    <w:p w14:paraId="77A9B054" w14:textId="77777777" w:rsidR="00D61E60" w:rsidRPr="008B6C31" w:rsidRDefault="00D61E60" w:rsidP="00D61E60">
      <w:pPr>
        <w:rPr>
          <w:lang w:val="el-GR"/>
        </w:rPr>
      </w:pPr>
      <w:r w:rsidRPr="008B6C31">
        <w:rPr>
          <w:lang w:val="el-GR"/>
        </w:rPr>
        <w:t xml:space="preserve">Η υποδομή ελέγχου είναι απαραίτητη για τους ακόλουθους λόγους. Καταρχήν η λειτουργικότητα του συστήματος θα αναπτυχθεί σε δύο φάσεις. Ο έλεγχος αποδοχής συστήματος για την πρώτη φάση μπορεί να γίνει με χρήση του ίδιου του ΟΠΣ Προδικασίας. Ακολούθως το ΟΠΣ Προδικασίας θα τεθεί σε πιλοτική λειτουργία. Η διερεύνηση και διόρθωση των σφαλμάτων που θα βρεθούν κατά την διάρκεια της πιλοτικής λειτουργίας θα πρέπει να γίνουν πάνω στην υποδομή ελέγχου και όχι στο ίδιο το σύστημα. Επιπλέον ο έλεγχος αποδοχής συστήματος για την δεύτερη φάση ανάπτυξης δεν μπορεί να διεξαχθεί εξ’ ολοκλήρου στο κυρίως σύστημα αφού αυτό θα βρίσκεται ήδη σε πιλοτική λειτουργία. Τα ίδια ισχύουν και για τυχούσες διορθώσεις που θα πρέπει να επέλθουν όταν το σύστημα εξέλθει από την πιλοτική και εισέλθει στην δοκιμαστική λειτουργία του. Τέλος, η υποδομή ελέγχου είναι ιδιαίτερα χρήσιμη στις περιπτώσεις δημιουργίας νέων δοκιμαστικών ροών εργασίας ή αλλαγής υφισταμένων οι οποίες θα πρέπει να δοκιμάζονται πρώτα εκεί προτού τεθούν σε </w:t>
      </w:r>
      <w:r>
        <w:rPr>
          <w:lang w:val="el-GR"/>
        </w:rPr>
        <w:t>δοκιμαστική</w:t>
      </w:r>
      <w:r w:rsidRPr="008B6C31">
        <w:rPr>
          <w:lang w:val="el-GR"/>
        </w:rPr>
        <w:t xml:space="preserve"> λειτουργία.</w:t>
      </w:r>
    </w:p>
    <w:p w14:paraId="43DE8093" w14:textId="77777777" w:rsidR="00D61E60" w:rsidRPr="00F75AAB" w:rsidRDefault="00D61E60" w:rsidP="00F75AAB">
      <w:pPr>
        <w:rPr>
          <w:lang w:val="el-GR"/>
        </w:rPr>
      </w:pPr>
      <w:r w:rsidRPr="008B6C31">
        <w:rPr>
          <w:lang w:val="el-GR"/>
        </w:rPr>
        <w:t xml:space="preserve">Η υποδομή ελέγχου δεν είναι απαραίτητο να είναι διαθέσιμη σε μόνιμη βάση καθ’ όλη την διάρκεια ζωής του ΟΠΣ Προδικασίας. Το </w:t>
      </w:r>
      <w:r w:rsidRPr="008B6C31">
        <w:rPr>
          <w:lang w:val="en-US"/>
        </w:rPr>
        <w:t>G</w:t>
      </w:r>
      <w:r w:rsidRPr="008B6C31">
        <w:rPr>
          <w:lang w:val="el-GR"/>
        </w:rPr>
        <w:t>-</w:t>
      </w:r>
      <w:r w:rsidRPr="008B6C31">
        <w:rPr>
          <w:lang w:val="en-US"/>
        </w:rPr>
        <w:t>cloud</w:t>
      </w:r>
      <w:r w:rsidRPr="008B6C31">
        <w:rPr>
          <w:lang w:val="el-GR"/>
        </w:rPr>
        <w:t xml:space="preserve"> διαθέτει την ευελιξία της προσωρινής δέσμευσης πόρων και της συνακόλουθης κατάργησής τους όταν δεν είναι πλέον </w:t>
      </w:r>
      <w:r w:rsidRPr="00F75AAB">
        <w:rPr>
          <w:lang w:val="el-GR"/>
        </w:rPr>
        <w:t xml:space="preserve">απαραίτητοι. Ως εκ τούτου η υποδομή ελέγχου μπορεί να δημιουργείται όταν χρειάζεται και ακολούθως να καταστρέφεται μέσω αντίστοιχων αυτοματοποιημένων </w:t>
      </w:r>
      <w:r w:rsidRPr="00F75AAB">
        <w:rPr>
          <w:lang w:val="en-US"/>
        </w:rPr>
        <w:t>scripts</w:t>
      </w:r>
      <w:r w:rsidRPr="00F75AAB">
        <w:rPr>
          <w:lang w:val="el-GR"/>
        </w:rPr>
        <w:t xml:space="preserve"> ή με παρέμβαση του Διαχειριστή.</w:t>
      </w:r>
    </w:p>
    <w:p w14:paraId="49F75D32" w14:textId="77777777" w:rsidR="00D61E60" w:rsidRPr="00F75AAB" w:rsidRDefault="00D61E60" w:rsidP="00F75AAB">
      <w:pPr>
        <w:contextualSpacing/>
        <w:rPr>
          <w:lang w:val="el-GR"/>
        </w:rPr>
      </w:pPr>
      <w:r w:rsidRPr="00F75AAB">
        <w:rPr>
          <w:lang w:val="el-GR"/>
        </w:rPr>
        <w:t xml:space="preserve">Ο υποψήφιος Ανάδοχος στην Τεχνική Πρόσφορά του, καλείται να συμπληρώσει τον ακόλουθο πίνακα με τους πόρους που θα απαιτηθούν για κάθε υποσύστημα / λογισμικό / υπηρεσία προκειμένου να φιλοξενηθεί στο </w:t>
      </w:r>
      <w:r w:rsidRPr="00F75AAB">
        <w:t>G</w:t>
      </w:r>
      <w:r w:rsidRPr="00F75AAB">
        <w:rPr>
          <w:lang w:val="el-GR"/>
        </w:rPr>
        <w:t>-</w:t>
      </w:r>
      <w:r w:rsidRPr="00F75AAB">
        <w:t>cloud</w:t>
      </w:r>
      <w:r w:rsidRPr="00F75AAB">
        <w:rPr>
          <w:lang w:val="el-GR"/>
        </w:rPr>
        <w:t xml:space="preserve">. </w:t>
      </w:r>
    </w:p>
    <w:p w14:paraId="31BF202E" w14:textId="77777777" w:rsidR="00D61E60" w:rsidRPr="00F75AAB" w:rsidRDefault="00D61E60" w:rsidP="00F75AAB">
      <w:pPr>
        <w:shd w:val="clear" w:color="auto" w:fill="FFFFFF"/>
        <w:suppressAutoHyphens w:val="0"/>
        <w:spacing w:after="0"/>
        <w:rPr>
          <w:color w:val="222222"/>
          <w:lang w:val="el-GR" w:eastAsia="el-GR"/>
        </w:rPr>
      </w:pPr>
      <w:r w:rsidRPr="00F75AAB">
        <w:rPr>
          <w:color w:val="222222"/>
          <w:lang w:val="el-GR" w:eastAsia="el-GR"/>
        </w:rPr>
        <w:t>Σχετικά με τους υπολογιστικούς πόρους, οι εικονικές μηχανές (VMs) που δύναται να διατεθούν στον Ανάδοχο του ΔΣΑ από το Κυβερνητικό Υπολογιστικό Νέφος G-Cloud της ΚτΠ Α.Ε. για την υλοποίηση και παραγωγική λειτουργία του Πληροφοριακού Συστήματος έχουν τα κάτωθι μέγιστα τεχνικά χαρακτηριστικά:</w:t>
      </w:r>
    </w:p>
    <w:p w14:paraId="0C425676" w14:textId="00D9701C" w:rsidR="00D61E60" w:rsidRPr="00F75AAB" w:rsidRDefault="00D61E60" w:rsidP="00484A5F">
      <w:pPr>
        <w:pStyle w:val="ListParagraph"/>
        <w:numPr>
          <w:ilvl w:val="0"/>
          <w:numId w:val="138"/>
        </w:numPr>
        <w:shd w:val="clear" w:color="auto" w:fill="FFFFFF"/>
        <w:suppressAutoHyphens w:val="0"/>
        <w:spacing w:after="0"/>
        <w:rPr>
          <w:color w:val="222222"/>
          <w:lang w:val="el-GR" w:eastAsia="el-GR"/>
        </w:rPr>
      </w:pPr>
      <w:r w:rsidRPr="00F75AAB">
        <w:rPr>
          <w:color w:val="222222"/>
          <w:lang w:val="el-GR" w:eastAsia="el-GR"/>
        </w:rPr>
        <w:t>96 εικονικοί πυρήνες (Virtual Cores)</w:t>
      </w:r>
    </w:p>
    <w:p w14:paraId="67FBA6DC" w14:textId="32A78A63" w:rsidR="00D61E60" w:rsidRPr="00F75AAB" w:rsidRDefault="00D61E60" w:rsidP="00484A5F">
      <w:pPr>
        <w:pStyle w:val="ListParagraph"/>
        <w:numPr>
          <w:ilvl w:val="0"/>
          <w:numId w:val="138"/>
        </w:numPr>
        <w:shd w:val="clear" w:color="auto" w:fill="FFFFFF"/>
        <w:suppressAutoHyphens w:val="0"/>
        <w:spacing w:after="0"/>
        <w:rPr>
          <w:color w:val="222222"/>
          <w:lang w:val="el-GR" w:eastAsia="el-GR"/>
        </w:rPr>
      </w:pPr>
      <w:r w:rsidRPr="00F75AAB">
        <w:rPr>
          <w:color w:val="222222"/>
          <w:lang w:val="el-GR" w:eastAsia="el-GR"/>
        </w:rPr>
        <w:t>32GB μνήμη ανά εικονική μηχανή (Ram/VM)</w:t>
      </w:r>
    </w:p>
    <w:p w14:paraId="3C3D3664" w14:textId="7B165F49" w:rsidR="00D61E60" w:rsidRPr="00F75AAB" w:rsidRDefault="00D61E60" w:rsidP="00484A5F">
      <w:pPr>
        <w:pStyle w:val="ListParagraph"/>
        <w:numPr>
          <w:ilvl w:val="0"/>
          <w:numId w:val="138"/>
        </w:numPr>
        <w:shd w:val="clear" w:color="auto" w:fill="FFFFFF"/>
        <w:suppressAutoHyphens w:val="0"/>
        <w:spacing w:after="0"/>
        <w:rPr>
          <w:color w:val="222222"/>
          <w:lang w:val="el-GR" w:eastAsia="el-GR"/>
        </w:rPr>
      </w:pPr>
      <w:r w:rsidRPr="00F75AAB">
        <w:rPr>
          <w:color w:val="222222"/>
          <w:lang w:val="el-GR" w:eastAsia="el-GR"/>
        </w:rPr>
        <w:t>120GB αποθηκευτικό χώρο ανά εικονική μηχανή (storage/VM) για λειτουργικό σύστημα και εφαρμογές</w:t>
      </w:r>
    </w:p>
    <w:p w14:paraId="135C6675" w14:textId="77777777" w:rsidR="00D61E60" w:rsidRPr="00F75AAB" w:rsidRDefault="00D61E60" w:rsidP="00F75AAB">
      <w:pPr>
        <w:shd w:val="clear" w:color="auto" w:fill="FFFFFF"/>
        <w:suppressAutoHyphens w:val="0"/>
        <w:spacing w:after="0"/>
        <w:rPr>
          <w:color w:val="222222"/>
          <w:lang w:val="el-GR" w:eastAsia="el-GR"/>
        </w:rPr>
      </w:pPr>
      <w:r w:rsidRPr="00F75AAB">
        <w:rPr>
          <w:color w:val="222222"/>
          <w:lang w:val="el-GR" w:eastAsia="el-GR"/>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(tapes) για την λήψη αντιγράφων εκτός Κέντρου Δεδομένων/VTL θα παρέχονται από το G-Cloud σε αντιστοιχία με τις αιτούμενες υποδομές.</w:t>
      </w:r>
    </w:p>
    <w:p w14:paraId="5AD35EF5" w14:textId="0BACA0AF" w:rsidR="00D61E60" w:rsidRPr="00F75AAB" w:rsidRDefault="00D61E60" w:rsidP="00F75AAB">
      <w:pPr>
        <w:shd w:val="clear" w:color="auto" w:fill="FFFFFF"/>
        <w:suppressAutoHyphens w:val="0"/>
        <w:spacing w:after="0"/>
        <w:rPr>
          <w:color w:val="222222"/>
          <w:lang w:val="el-GR" w:eastAsia="el-GR"/>
        </w:rPr>
      </w:pPr>
      <w:r w:rsidRPr="00F75AAB">
        <w:rPr>
          <w:color w:val="222222"/>
          <w:lang w:val="el-GR" w:eastAsia="el-GR"/>
        </w:rPr>
        <w:lastRenderedPageBreak/>
        <w:t>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w:t>
      </w:r>
    </w:p>
    <w:p w14:paraId="79EECFA4" w14:textId="77777777" w:rsidR="00D61E60" w:rsidRPr="00F75AAB" w:rsidRDefault="00D61E60" w:rsidP="00F75AAB">
      <w:pPr>
        <w:contextualSpacing/>
        <w:rPr>
          <w:lang w:val="el-GR"/>
        </w:rPr>
      </w:pPr>
      <w:r w:rsidRPr="00F75AAB">
        <w:rPr>
          <w:lang w:val="el-GR"/>
        </w:rPr>
        <w:t>Η παράθεση των πόρων θα είναι ομαδοποιημένη ανά νοητό διακομιστή (</w:t>
      </w:r>
      <w:r w:rsidRPr="00F75AAB">
        <w:t>virtual</w:t>
      </w:r>
      <w:r w:rsidRPr="00F75AAB">
        <w:rPr>
          <w:lang w:val="el-GR"/>
        </w:rPr>
        <w:t xml:space="preserve"> </w:t>
      </w:r>
      <w:r w:rsidRPr="00F75AAB">
        <w:t>server</w:t>
      </w:r>
      <w:r w:rsidRPr="00F75AAB">
        <w:rPr>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F75AAB">
        <w:rPr>
          <w:lang w:val="en-US"/>
        </w:rPr>
        <w:t>G</w:t>
      </w:r>
      <w:r w:rsidRPr="00F75AAB">
        <w:rPr>
          <w:lang w:val="el-GR"/>
        </w:rPr>
        <w:t>-</w:t>
      </w:r>
      <w:r w:rsidRPr="00F75AAB">
        <w:rPr>
          <w:lang w:val="en-US"/>
        </w:rPr>
        <w:t>cloud</w:t>
      </w:r>
      <w:r w:rsidRPr="00F75AAB">
        <w:rPr>
          <w:lang w:val="el-GR"/>
        </w:rPr>
        <w:t>.</w:t>
      </w:r>
    </w:p>
    <w:p w14:paraId="59A0C355" w14:textId="77777777" w:rsidR="00D61E60" w:rsidRPr="005D65A8" w:rsidRDefault="00D61E60" w:rsidP="00D61E60">
      <w:pPr>
        <w:contextualSpacing/>
        <w:rPr>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D61E60" w:rsidRPr="00C34433" w14:paraId="3BBBE181" w14:textId="77777777" w:rsidTr="00D61E60">
        <w:tc>
          <w:tcPr>
            <w:tcW w:w="0" w:type="auto"/>
            <w:shd w:val="clear" w:color="auto" w:fill="BFBFBF"/>
          </w:tcPr>
          <w:p w14:paraId="07727E5B" w14:textId="77777777" w:rsidR="00D61E60" w:rsidRPr="008B6C31" w:rsidRDefault="00D61E60" w:rsidP="00D61E60">
            <w:pPr>
              <w:contextualSpacing/>
              <w:jc w:val="center"/>
              <w:rPr>
                <w:rFonts w:eastAsia="Calibri"/>
                <w:b/>
                <w:szCs w:val="20"/>
              </w:rPr>
            </w:pPr>
            <w:r w:rsidRPr="008B6C31">
              <w:rPr>
                <w:rFonts w:eastAsia="Calibri"/>
                <w:b/>
                <w:szCs w:val="20"/>
              </w:rPr>
              <w:t>α/α</w:t>
            </w:r>
          </w:p>
        </w:tc>
        <w:tc>
          <w:tcPr>
            <w:tcW w:w="0" w:type="auto"/>
            <w:shd w:val="clear" w:color="auto" w:fill="BFBFBF"/>
          </w:tcPr>
          <w:p w14:paraId="4E6620CE" w14:textId="77777777" w:rsidR="00D61E60" w:rsidRPr="008B6C31" w:rsidRDefault="00D61E60" w:rsidP="00D61E60">
            <w:pPr>
              <w:contextualSpacing/>
              <w:jc w:val="center"/>
              <w:rPr>
                <w:rFonts w:eastAsia="Calibri"/>
                <w:b/>
                <w:szCs w:val="20"/>
              </w:rPr>
            </w:pPr>
            <w:r w:rsidRPr="008B6C31">
              <w:rPr>
                <w:rFonts w:eastAsia="Calibri"/>
                <w:b/>
                <w:szCs w:val="20"/>
              </w:rPr>
              <w:t>Περιγραφή</w:t>
            </w:r>
            <w:r w:rsidRPr="008B6C31">
              <w:rPr>
                <w:rFonts w:eastAsia="Calibri"/>
                <w:b/>
                <w:szCs w:val="20"/>
                <w:lang w:val="en-US"/>
              </w:rPr>
              <w:t xml:space="preserve"> </w:t>
            </w:r>
            <w:r w:rsidRPr="008B6C31">
              <w:rPr>
                <w:rFonts w:eastAsia="Calibri"/>
                <w:b/>
                <w:szCs w:val="20"/>
              </w:rPr>
              <w:t>διακομιστή</w:t>
            </w:r>
          </w:p>
        </w:tc>
        <w:tc>
          <w:tcPr>
            <w:tcW w:w="0" w:type="auto"/>
            <w:shd w:val="clear" w:color="auto" w:fill="BFBFBF"/>
          </w:tcPr>
          <w:p w14:paraId="3F055E12" w14:textId="77777777" w:rsidR="00D61E60" w:rsidRPr="008B6C31" w:rsidRDefault="00D61E60" w:rsidP="00D61E60">
            <w:pPr>
              <w:contextualSpacing/>
              <w:jc w:val="center"/>
              <w:rPr>
                <w:rFonts w:eastAsia="Calibri"/>
                <w:b/>
                <w:szCs w:val="20"/>
              </w:rPr>
            </w:pPr>
            <w:r w:rsidRPr="008B6C31">
              <w:rPr>
                <w:rFonts w:eastAsia="Calibri"/>
                <w:b/>
                <w:szCs w:val="20"/>
              </w:rPr>
              <w:t>Υπηρεσίες που φιλοξενούνται</w:t>
            </w:r>
          </w:p>
        </w:tc>
        <w:tc>
          <w:tcPr>
            <w:tcW w:w="0" w:type="auto"/>
            <w:shd w:val="clear" w:color="auto" w:fill="BFBFBF"/>
          </w:tcPr>
          <w:p w14:paraId="4BF6AD35" w14:textId="77777777" w:rsidR="00D61E60" w:rsidRPr="008B6C31" w:rsidRDefault="00D61E60" w:rsidP="00D61E60">
            <w:pPr>
              <w:contextualSpacing/>
              <w:jc w:val="center"/>
              <w:rPr>
                <w:rFonts w:eastAsia="Calibri"/>
                <w:b/>
                <w:szCs w:val="20"/>
              </w:rPr>
            </w:pPr>
            <w:r w:rsidRPr="008B6C31">
              <w:rPr>
                <w:rFonts w:eastAsia="Calibri"/>
                <w:b/>
                <w:szCs w:val="20"/>
              </w:rPr>
              <w:t xml:space="preserve">Αριθμός </w:t>
            </w:r>
            <w:r w:rsidRPr="008B6C31">
              <w:rPr>
                <w:rFonts w:eastAsia="Calibri"/>
                <w:b/>
                <w:szCs w:val="20"/>
                <w:lang w:val="en-US"/>
              </w:rPr>
              <w:t>cores</w:t>
            </w:r>
          </w:p>
        </w:tc>
        <w:tc>
          <w:tcPr>
            <w:tcW w:w="0" w:type="auto"/>
            <w:shd w:val="clear" w:color="auto" w:fill="BFBFBF"/>
          </w:tcPr>
          <w:p w14:paraId="515FADD5" w14:textId="77777777" w:rsidR="00D61E60" w:rsidRPr="008B6C31" w:rsidRDefault="00D61E60" w:rsidP="00D61E60">
            <w:pPr>
              <w:contextualSpacing/>
              <w:jc w:val="center"/>
              <w:rPr>
                <w:rFonts w:eastAsia="Calibri"/>
                <w:b/>
                <w:szCs w:val="20"/>
                <w:lang w:val="en-US"/>
              </w:rPr>
            </w:pPr>
            <w:r w:rsidRPr="008B6C31">
              <w:rPr>
                <w:rFonts w:eastAsia="Calibri"/>
                <w:b/>
                <w:szCs w:val="20"/>
                <w:lang w:val="en-US"/>
              </w:rPr>
              <w:t>M</w:t>
            </w:r>
            <w:r w:rsidRPr="008B6C31">
              <w:rPr>
                <w:rFonts w:eastAsia="Calibri"/>
                <w:b/>
                <w:szCs w:val="20"/>
              </w:rPr>
              <w:t>νήμη (</w:t>
            </w:r>
            <w:r w:rsidRPr="008B6C31">
              <w:rPr>
                <w:rFonts w:eastAsia="Calibri"/>
                <w:b/>
                <w:szCs w:val="20"/>
                <w:lang w:val="en-US"/>
              </w:rPr>
              <w:t>GB)</w:t>
            </w:r>
          </w:p>
        </w:tc>
        <w:tc>
          <w:tcPr>
            <w:tcW w:w="0" w:type="auto"/>
            <w:shd w:val="clear" w:color="auto" w:fill="BFBFBF"/>
          </w:tcPr>
          <w:p w14:paraId="5E9CAD94" w14:textId="77777777" w:rsidR="00D61E60" w:rsidRPr="008B6C31" w:rsidRDefault="00D61E60" w:rsidP="00D61E60">
            <w:pPr>
              <w:contextualSpacing/>
              <w:jc w:val="center"/>
              <w:rPr>
                <w:rFonts w:eastAsia="Calibri"/>
                <w:b/>
                <w:szCs w:val="20"/>
              </w:rPr>
            </w:pPr>
            <w:r w:rsidRPr="008B6C31">
              <w:rPr>
                <w:rFonts w:eastAsia="Calibri"/>
                <w:b/>
                <w:szCs w:val="20"/>
              </w:rPr>
              <w:t>Δίσκος (</w:t>
            </w:r>
            <w:r w:rsidRPr="008B6C31">
              <w:rPr>
                <w:rFonts w:eastAsia="Calibri"/>
                <w:b/>
                <w:szCs w:val="20"/>
                <w:lang w:val="en-US"/>
              </w:rPr>
              <w:t>GB</w:t>
            </w:r>
            <w:r w:rsidRPr="008B6C31">
              <w:rPr>
                <w:rFonts w:eastAsia="Calibri"/>
                <w:b/>
                <w:szCs w:val="20"/>
              </w:rPr>
              <w:t>)</w:t>
            </w:r>
          </w:p>
        </w:tc>
      </w:tr>
      <w:tr w:rsidR="00D61E60" w:rsidRPr="00C34433" w14:paraId="5FE58A32" w14:textId="77777777" w:rsidTr="00D61E60">
        <w:tc>
          <w:tcPr>
            <w:tcW w:w="0" w:type="auto"/>
            <w:shd w:val="clear" w:color="auto" w:fill="auto"/>
          </w:tcPr>
          <w:p w14:paraId="31C6EA6E" w14:textId="77777777" w:rsidR="00D61E60" w:rsidRPr="00C34433" w:rsidRDefault="00D61E60" w:rsidP="00D61E60">
            <w:pPr>
              <w:contextualSpacing/>
              <w:rPr>
                <w:rFonts w:eastAsia="Calibri"/>
                <w:szCs w:val="20"/>
                <w:lang w:val="en-US"/>
              </w:rPr>
            </w:pPr>
            <w:r w:rsidRPr="005D65A8">
              <w:rPr>
                <w:rFonts w:eastAsia="Calibri"/>
                <w:szCs w:val="20"/>
                <w:lang w:val="en-US"/>
              </w:rPr>
              <w:t>1</w:t>
            </w:r>
          </w:p>
        </w:tc>
        <w:tc>
          <w:tcPr>
            <w:tcW w:w="0" w:type="auto"/>
            <w:shd w:val="clear" w:color="auto" w:fill="auto"/>
          </w:tcPr>
          <w:p w14:paraId="371C4C43" w14:textId="77777777" w:rsidR="00D61E60" w:rsidRPr="00C34433" w:rsidRDefault="00D61E60" w:rsidP="00D61E60">
            <w:pPr>
              <w:contextualSpacing/>
              <w:rPr>
                <w:rFonts w:eastAsia="Calibri"/>
                <w:szCs w:val="20"/>
              </w:rPr>
            </w:pPr>
          </w:p>
        </w:tc>
        <w:tc>
          <w:tcPr>
            <w:tcW w:w="0" w:type="auto"/>
            <w:shd w:val="clear" w:color="auto" w:fill="auto"/>
          </w:tcPr>
          <w:p w14:paraId="53A6790F" w14:textId="77777777" w:rsidR="00D61E60" w:rsidRPr="00C34433" w:rsidRDefault="00D61E60" w:rsidP="00D61E60">
            <w:pPr>
              <w:contextualSpacing/>
              <w:rPr>
                <w:rFonts w:eastAsia="Calibri"/>
                <w:szCs w:val="20"/>
              </w:rPr>
            </w:pPr>
          </w:p>
        </w:tc>
        <w:tc>
          <w:tcPr>
            <w:tcW w:w="0" w:type="auto"/>
            <w:shd w:val="clear" w:color="auto" w:fill="auto"/>
          </w:tcPr>
          <w:p w14:paraId="347F22AB" w14:textId="77777777" w:rsidR="00D61E60" w:rsidRPr="00C34433" w:rsidRDefault="00D61E60" w:rsidP="00D61E60">
            <w:pPr>
              <w:contextualSpacing/>
              <w:rPr>
                <w:rFonts w:eastAsia="Calibri"/>
                <w:szCs w:val="20"/>
              </w:rPr>
            </w:pPr>
          </w:p>
        </w:tc>
        <w:tc>
          <w:tcPr>
            <w:tcW w:w="0" w:type="auto"/>
            <w:shd w:val="clear" w:color="auto" w:fill="auto"/>
          </w:tcPr>
          <w:p w14:paraId="0C61DB62" w14:textId="77777777" w:rsidR="00D61E60" w:rsidRPr="00C34433" w:rsidRDefault="00D61E60" w:rsidP="00D61E60">
            <w:pPr>
              <w:contextualSpacing/>
              <w:rPr>
                <w:rFonts w:eastAsia="Calibri"/>
                <w:szCs w:val="20"/>
              </w:rPr>
            </w:pPr>
          </w:p>
        </w:tc>
        <w:tc>
          <w:tcPr>
            <w:tcW w:w="0" w:type="auto"/>
            <w:shd w:val="clear" w:color="auto" w:fill="auto"/>
          </w:tcPr>
          <w:p w14:paraId="2129E93D" w14:textId="77777777" w:rsidR="00D61E60" w:rsidRPr="00C34433" w:rsidRDefault="00D61E60" w:rsidP="00D61E60">
            <w:pPr>
              <w:contextualSpacing/>
              <w:rPr>
                <w:rFonts w:eastAsia="Calibri"/>
                <w:szCs w:val="20"/>
              </w:rPr>
            </w:pPr>
          </w:p>
        </w:tc>
      </w:tr>
      <w:tr w:rsidR="00D61E60" w:rsidRPr="00C34433" w14:paraId="07CEF703" w14:textId="77777777" w:rsidTr="00D61E60">
        <w:tc>
          <w:tcPr>
            <w:tcW w:w="0" w:type="auto"/>
            <w:shd w:val="clear" w:color="auto" w:fill="auto"/>
          </w:tcPr>
          <w:p w14:paraId="03F3937C" w14:textId="77777777" w:rsidR="00D61E60" w:rsidRPr="00C34433" w:rsidRDefault="00D61E60" w:rsidP="00D61E60">
            <w:pPr>
              <w:contextualSpacing/>
              <w:rPr>
                <w:rFonts w:eastAsia="Calibri"/>
                <w:szCs w:val="20"/>
                <w:lang w:val="en-US"/>
              </w:rPr>
            </w:pPr>
            <w:r w:rsidRPr="00C34433">
              <w:rPr>
                <w:rFonts w:eastAsia="Calibri"/>
                <w:szCs w:val="20"/>
                <w:lang w:val="en-US"/>
              </w:rPr>
              <w:t>2</w:t>
            </w:r>
          </w:p>
        </w:tc>
        <w:tc>
          <w:tcPr>
            <w:tcW w:w="0" w:type="auto"/>
            <w:shd w:val="clear" w:color="auto" w:fill="auto"/>
          </w:tcPr>
          <w:p w14:paraId="326D9E11" w14:textId="77777777" w:rsidR="00D61E60" w:rsidRPr="00C34433" w:rsidRDefault="00D61E60" w:rsidP="00D61E60">
            <w:pPr>
              <w:contextualSpacing/>
              <w:rPr>
                <w:rFonts w:eastAsia="Calibri"/>
                <w:szCs w:val="20"/>
              </w:rPr>
            </w:pPr>
          </w:p>
        </w:tc>
        <w:tc>
          <w:tcPr>
            <w:tcW w:w="0" w:type="auto"/>
            <w:shd w:val="clear" w:color="auto" w:fill="auto"/>
          </w:tcPr>
          <w:p w14:paraId="3255B77C" w14:textId="77777777" w:rsidR="00D61E60" w:rsidRPr="00C34433" w:rsidRDefault="00D61E60" w:rsidP="00D61E60">
            <w:pPr>
              <w:contextualSpacing/>
              <w:rPr>
                <w:rFonts w:eastAsia="Calibri"/>
                <w:szCs w:val="20"/>
              </w:rPr>
            </w:pPr>
          </w:p>
        </w:tc>
        <w:tc>
          <w:tcPr>
            <w:tcW w:w="0" w:type="auto"/>
            <w:shd w:val="clear" w:color="auto" w:fill="auto"/>
          </w:tcPr>
          <w:p w14:paraId="1D6CEA90" w14:textId="77777777" w:rsidR="00D61E60" w:rsidRPr="00C34433" w:rsidRDefault="00D61E60" w:rsidP="00D61E60">
            <w:pPr>
              <w:contextualSpacing/>
              <w:rPr>
                <w:rFonts w:eastAsia="Calibri"/>
                <w:szCs w:val="20"/>
              </w:rPr>
            </w:pPr>
          </w:p>
        </w:tc>
        <w:tc>
          <w:tcPr>
            <w:tcW w:w="0" w:type="auto"/>
            <w:shd w:val="clear" w:color="auto" w:fill="auto"/>
          </w:tcPr>
          <w:p w14:paraId="766F59F8" w14:textId="77777777" w:rsidR="00D61E60" w:rsidRPr="00C34433" w:rsidRDefault="00D61E60" w:rsidP="00D61E60">
            <w:pPr>
              <w:contextualSpacing/>
              <w:rPr>
                <w:rFonts w:eastAsia="Calibri"/>
                <w:szCs w:val="20"/>
              </w:rPr>
            </w:pPr>
          </w:p>
        </w:tc>
        <w:tc>
          <w:tcPr>
            <w:tcW w:w="0" w:type="auto"/>
            <w:shd w:val="clear" w:color="auto" w:fill="auto"/>
          </w:tcPr>
          <w:p w14:paraId="28DB801F" w14:textId="77777777" w:rsidR="00D61E60" w:rsidRPr="00C34433" w:rsidRDefault="00D61E60" w:rsidP="00D61E60">
            <w:pPr>
              <w:contextualSpacing/>
              <w:rPr>
                <w:rFonts w:eastAsia="Calibri"/>
                <w:szCs w:val="20"/>
              </w:rPr>
            </w:pPr>
          </w:p>
        </w:tc>
      </w:tr>
      <w:tr w:rsidR="00D61E60" w:rsidRPr="00C34433" w14:paraId="6B072CD7" w14:textId="77777777" w:rsidTr="00D61E60">
        <w:tc>
          <w:tcPr>
            <w:tcW w:w="0" w:type="auto"/>
            <w:shd w:val="clear" w:color="auto" w:fill="auto"/>
          </w:tcPr>
          <w:p w14:paraId="29E6E816" w14:textId="77777777" w:rsidR="00D61E60" w:rsidRPr="00C34433" w:rsidRDefault="00D61E60" w:rsidP="00D61E60">
            <w:pPr>
              <w:contextualSpacing/>
              <w:rPr>
                <w:rFonts w:eastAsia="Calibri"/>
                <w:szCs w:val="20"/>
                <w:lang w:val="en-US"/>
              </w:rPr>
            </w:pPr>
            <w:r w:rsidRPr="00C34433">
              <w:rPr>
                <w:rFonts w:eastAsia="Calibri"/>
                <w:szCs w:val="20"/>
                <w:lang w:val="en-US"/>
              </w:rPr>
              <w:t>3</w:t>
            </w:r>
          </w:p>
        </w:tc>
        <w:tc>
          <w:tcPr>
            <w:tcW w:w="0" w:type="auto"/>
            <w:shd w:val="clear" w:color="auto" w:fill="auto"/>
          </w:tcPr>
          <w:p w14:paraId="1A625E19" w14:textId="77777777" w:rsidR="00D61E60" w:rsidRPr="00C34433" w:rsidRDefault="00D61E60" w:rsidP="00D61E60">
            <w:pPr>
              <w:contextualSpacing/>
              <w:rPr>
                <w:rFonts w:eastAsia="Calibri"/>
                <w:szCs w:val="20"/>
              </w:rPr>
            </w:pPr>
          </w:p>
        </w:tc>
        <w:tc>
          <w:tcPr>
            <w:tcW w:w="0" w:type="auto"/>
            <w:shd w:val="clear" w:color="auto" w:fill="auto"/>
          </w:tcPr>
          <w:p w14:paraId="4AC0B135" w14:textId="77777777" w:rsidR="00D61E60" w:rsidRPr="00C34433" w:rsidRDefault="00D61E60" w:rsidP="00D61E60">
            <w:pPr>
              <w:contextualSpacing/>
              <w:rPr>
                <w:rFonts w:eastAsia="Calibri"/>
                <w:szCs w:val="20"/>
              </w:rPr>
            </w:pPr>
          </w:p>
        </w:tc>
        <w:tc>
          <w:tcPr>
            <w:tcW w:w="0" w:type="auto"/>
            <w:shd w:val="clear" w:color="auto" w:fill="auto"/>
          </w:tcPr>
          <w:p w14:paraId="5D5B2D12" w14:textId="77777777" w:rsidR="00D61E60" w:rsidRPr="00C34433" w:rsidRDefault="00D61E60" w:rsidP="00D61E60">
            <w:pPr>
              <w:contextualSpacing/>
              <w:rPr>
                <w:rFonts w:eastAsia="Calibri"/>
                <w:szCs w:val="20"/>
              </w:rPr>
            </w:pPr>
          </w:p>
        </w:tc>
        <w:tc>
          <w:tcPr>
            <w:tcW w:w="0" w:type="auto"/>
            <w:shd w:val="clear" w:color="auto" w:fill="auto"/>
          </w:tcPr>
          <w:p w14:paraId="0DDCFE2F" w14:textId="77777777" w:rsidR="00D61E60" w:rsidRPr="00C34433" w:rsidRDefault="00D61E60" w:rsidP="00D61E60">
            <w:pPr>
              <w:contextualSpacing/>
              <w:rPr>
                <w:rFonts w:eastAsia="Calibri"/>
                <w:szCs w:val="20"/>
              </w:rPr>
            </w:pPr>
          </w:p>
        </w:tc>
        <w:tc>
          <w:tcPr>
            <w:tcW w:w="0" w:type="auto"/>
            <w:shd w:val="clear" w:color="auto" w:fill="auto"/>
          </w:tcPr>
          <w:p w14:paraId="7210011A" w14:textId="77777777" w:rsidR="00D61E60" w:rsidRPr="00C34433" w:rsidRDefault="00D61E60" w:rsidP="00D61E60">
            <w:pPr>
              <w:contextualSpacing/>
              <w:rPr>
                <w:rFonts w:eastAsia="Calibri"/>
                <w:szCs w:val="20"/>
              </w:rPr>
            </w:pPr>
          </w:p>
        </w:tc>
      </w:tr>
      <w:tr w:rsidR="00D61E60" w:rsidRPr="007E7ABD" w14:paraId="3DAE9162" w14:textId="77777777" w:rsidTr="00D61E60">
        <w:tc>
          <w:tcPr>
            <w:tcW w:w="0" w:type="auto"/>
            <w:shd w:val="clear" w:color="auto" w:fill="auto"/>
          </w:tcPr>
          <w:p w14:paraId="0D50319D" w14:textId="77777777" w:rsidR="00D61E60" w:rsidRPr="007E7ABD" w:rsidRDefault="00D61E60" w:rsidP="00D61E60">
            <w:pPr>
              <w:contextualSpacing/>
              <w:rPr>
                <w:rFonts w:eastAsia="Calibri"/>
                <w:szCs w:val="20"/>
                <w:lang w:val="en-US"/>
              </w:rPr>
            </w:pPr>
            <w:r w:rsidRPr="007E7ABD">
              <w:rPr>
                <w:rFonts w:eastAsia="Calibri"/>
                <w:szCs w:val="20"/>
                <w:lang w:val="en-US"/>
              </w:rPr>
              <w:t>….</w:t>
            </w:r>
          </w:p>
        </w:tc>
        <w:tc>
          <w:tcPr>
            <w:tcW w:w="0" w:type="auto"/>
            <w:shd w:val="clear" w:color="auto" w:fill="auto"/>
          </w:tcPr>
          <w:p w14:paraId="588C111A" w14:textId="77777777" w:rsidR="00D61E60" w:rsidRPr="007E7ABD" w:rsidRDefault="00D61E60" w:rsidP="00D61E60">
            <w:pPr>
              <w:contextualSpacing/>
              <w:rPr>
                <w:rFonts w:eastAsia="Calibri"/>
                <w:szCs w:val="20"/>
              </w:rPr>
            </w:pPr>
          </w:p>
        </w:tc>
        <w:tc>
          <w:tcPr>
            <w:tcW w:w="0" w:type="auto"/>
            <w:shd w:val="clear" w:color="auto" w:fill="auto"/>
          </w:tcPr>
          <w:p w14:paraId="1078EDB6" w14:textId="77777777" w:rsidR="00D61E60" w:rsidRPr="007E7ABD" w:rsidRDefault="00D61E60" w:rsidP="00D61E60">
            <w:pPr>
              <w:contextualSpacing/>
              <w:rPr>
                <w:rFonts w:eastAsia="Calibri"/>
                <w:szCs w:val="20"/>
              </w:rPr>
            </w:pPr>
          </w:p>
        </w:tc>
        <w:tc>
          <w:tcPr>
            <w:tcW w:w="0" w:type="auto"/>
            <w:shd w:val="clear" w:color="auto" w:fill="auto"/>
          </w:tcPr>
          <w:p w14:paraId="0A441BBD" w14:textId="77777777" w:rsidR="00D61E60" w:rsidRPr="007E7ABD" w:rsidRDefault="00D61E60" w:rsidP="00D61E60">
            <w:pPr>
              <w:contextualSpacing/>
              <w:rPr>
                <w:rFonts w:eastAsia="Calibri"/>
                <w:szCs w:val="20"/>
              </w:rPr>
            </w:pPr>
          </w:p>
        </w:tc>
        <w:tc>
          <w:tcPr>
            <w:tcW w:w="0" w:type="auto"/>
            <w:shd w:val="clear" w:color="auto" w:fill="auto"/>
          </w:tcPr>
          <w:p w14:paraId="71E8D31C" w14:textId="77777777" w:rsidR="00D61E60" w:rsidRPr="007E7ABD" w:rsidRDefault="00D61E60" w:rsidP="00D61E60">
            <w:pPr>
              <w:contextualSpacing/>
              <w:rPr>
                <w:rFonts w:eastAsia="Calibri"/>
                <w:szCs w:val="20"/>
              </w:rPr>
            </w:pPr>
          </w:p>
        </w:tc>
        <w:tc>
          <w:tcPr>
            <w:tcW w:w="0" w:type="auto"/>
            <w:shd w:val="clear" w:color="auto" w:fill="auto"/>
          </w:tcPr>
          <w:p w14:paraId="0BF7D4E2" w14:textId="77777777" w:rsidR="00D61E60" w:rsidRPr="007E7ABD" w:rsidRDefault="00D61E60" w:rsidP="00D61E60">
            <w:pPr>
              <w:contextualSpacing/>
              <w:rPr>
                <w:rFonts w:eastAsia="Calibri"/>
                <w:szCs w:val="20"/>
              </w:rPr>
            </w:pPr>
          </w:p>
        </w:tc>
      </w:tr>
    </w:tbl>
    <w:p w14:paraId="6D0C27AD" w14:textId="77777777" w:rsidR="00D61E60" w:rsidRPr="008B6C31" w:rsidRDefault="00D61E60" w:rsidP="00484A5F">
      <w:pPr>
        <w:pStyle w:val="H2"/>
        <w:numPr>
          <w:ilvl w:val="1"/>
          <w:numId w:val="16"/>
        </w:numPr>
        <w:rPr>
          <w:lang w:val="el-GR"/>
        </w:rPr>
      </w:pPr>
      <w:bookmarkStart w:id="400" w:name="_Toc516238294"/>
      <w:bookmarkStart w:id="401" w:name="_Toc87533153"/>
      <w:r w:rsidRPr="008B6C31">
        <w:rPr>
          <w:lang w:val="el-GR"/>
        </w:rPr>
        <w:t>Έτοιμο Λογισμικό</w:t>
      </w:r>
      <w:bookmarkEnd w:id="400"/>
      <w:bookmarkEnd w:id="401"/>
    </w:p>
    <w:p w14:paraId="065B1834" w14:textId="77777777" w:rsidR="00D61E60" w:rsidRPr="008B6C31" w:rsidRDefault="00D61E60" w:rsidP="00D61E60">
      <w:pPr>
        <w:rPr>
          <w:lang w:val="el-GR"/>
        </w:rPr>
      </w:pPr>
      <w:r w:rsidRPr="008B6C31">
        <w:rPr>
          <w:lang w:val="el-GR"/>
        </w:rPr>
        <w:t>Ως έτοιμο λογισμικό νοείται πρωτίστως το λογισμικό υποδομής (ή αλλιώς λογισμικό συστήματος) πάνω στο οποίο βασίζουν τη λειτουργία τους τα υπόλοιπα υποσυστήματα του ΟΠΣ Προδικασίας. Συνεπώς στο έτοιμο λογισμικό ανήκουν τα λειτουργικά συστήματα (</w:t>
      </w:r>
      <w:r w:rsidRPr="008B6C31">
        <w:rPr>
          <w:lang w:val="en-US"/>
        </w:rPr>
        <w:t>operating</w:t>
      </w:r>
      <w:r w:rsidRPr="008B6C31">
        <w:rPr>
          <w:lang w:val="el-GR"/>
        </w:rPr>
        <w:t xml:space="preserve"> </w:t>
      </w:r>
      <w:r w:rsidRPr="008B6C31">
        <w:rPr>
          <w:lang w:val="en-US"/>
        </w:rPr>
        <w:t>systems</w:t>
      </w:r>
      <w:r w:rsidRPr="008B6C31">
        <w:rPr>
          <w:lang w:val="el-GR"/>
        </w:rPr>
        <w:t>), το λογισμικό των διακομιστών διαδικτύου (</w:t>
      </w:r>
      <w:r w:rsidRPr="008B6C31">
        <w:rPr>
          <w:lang w:val="en-US"/>
        </w:rPr>
        <w:t>web</w:t>
      </w:r>
      <w:r w:rsidRPr="008B6C31">
        <w:rPr>
          <w:lang w:val="el-GR"/>
        </w:rPr>
        <w:t xml:space="preserve"> </w:t>
      </w:r>
      <w:r w:rsidRPr="008B6C31">
        <w:rPr>
          <w:lang w:val="en-US"/>
        </w:rPr>
        <w:t>servers</w:t>
      </w:r>
      <w:r w:rsidRPr="008B6C31">
        <w:rPr>
          <w:lang w:val="el-GR"/>
        </w:rPr>
        <w:t>), τα συστήματα διαχείρισης βάσεων δεδομένων (</w:t>
      </w:r>
      <w:r w:rsidRPr="008B6C31">
        <w:rPr>
          <w:lang w:val="en-US"/>
        </w:rPr>
        <w:t>RDBMS</w:t>
      </w:r>
      <w:r w:rsidRPr="008B6C31">
        <w:rPr>
          <w:lang w:val="el-GR"/>
        </w:rPr>
        <w:t xml:space="preserve">), συστήματα κατανομής φόρτου </w:t>
      </w:r>
      <w:r w:rsidRPr="008B6C31">
        <w:rPr>
          <w:lang w:val="en-US"/>
        </w:rPr>
        <w:t>load</w:t>
      </w:r>
      <w:r w:rsidRPr="008B6C31">
        <w:rPr>
          <w:lang w:val="el-GR"/>
        </w:rPr>
        <w:t xml:space="preserve"> </w:t>
      </w:r>
      <w:r w:rsidRPr="008B6C31">
        <w:rPr>
          <w:lang w:val="en-US"/>
        </w:rPr>
        <w:t>balancing</w:t>
      </w:r>
      <w:r w:rsidRPr="008B6C31">
        <w:rPr>
          <w:lang w:val="el-GR"/>
        </w:rPr>
        <w:t xml:space="preserve"> (σε περίπτωση που δεν χρησιμοποιηθούν τα προσφερόμενα του </w:t>
      </w:r>
      <w:r w:rsidRPr="008B6C31">
        <w:rPr>
          <w:lang w:val="en-US"/>
        </w:rPr>
        <w:t>G</w:t>
      </w:r>
      <w:r w:rsidRPr="008B6C31">
        <w:rPr>
          <w:lang w:val="el-GR"/>
        </w:rPr>
        <w:t>-</w:t>
      </w:r>
      <w:r w:rsidRPr="008B6C31">
        <w:rPr>
          <w:lang w:val="en-US"/>
        </w:rPr>
        <w:t>Cloud</w:t>
      </w:r>
      <w:r w:rsidRPr="008B6C31">
        <w:rPr>
          <w:lang w:val="el-GR"/>
        </w:rPr>
        <w:t>), το λογισμικό αντιμετώπισης ιών (</w:t>
      </w:r>
      <w:r w:rsidRPr="008B6C31">
        <w:rPr>
          <w:lang w:val="en-US"/>
        </w:rPr>
        <w:t>antivirus</w:t>
      </w:r>
      <w:r w:rsidRPr="008B6C31">
        <w:rPr>
          <w:lang w:val="el-GR"/>
        </w:rPr>
        <w:t xml:space="preserve">), καθώς και τα λογισμικά υποστήριξης </w:t>
      </w:r>
      <w:r w:rsidRPr="008B6C31">
        <w:rPr>
          <w:lang w:val="en-US"/>
        </w:rPr>
        <w:t>service</w:t>
      </w:r>
      <w:r w:rsidRPr="008B6C31">
        <w:rPr>
          <w:lang w:val="el-GR"/>
        </w:rPr>
        <w:t xml:space="preserve"> </w:t>
      </w:r>
      <w:r w:rsidRPr="008B6C31">
        <w:rPr>
          <w:lang w:val="en-US"/>
        </w:rPr>
        <w:t>bus</w:t>
      </w:r>
      <w:r w:rsidRPr="008B6C31">
        <w:rPr>
          <w:lang w:val="el-GR"/>
        </w:rPr>
        <w:t xml:space="preserve"> και τοίχους προστασίας εφαρμογών (</w:t>
      </w:r>
      <w:r w:rsidRPr="008B6C31">
        <w:rPr>
          <w:lang w:val="en-US"/>
        </w:rPr>
        <w:t>web</w:t>
      </w:r>
      <w:r w:rsidRPr="008B6C31">
        <w:rPr>
          <w:lang w:val="el-GR"/>
        </w:rPr>
        <w:t xml:space="preserve"> </w:t>
      </w:r>
      <w:r w:rsidRPr="008B6C31">
        <w:rPr>
          <w:lang w:val="en-US"/>
        </w:rPr>
        <w:t>application</w:t>
      </w:r>
      <w:r w:rsidRPr="008B6C31">
        <w:rPr>
          <w:lang w:val="el-GR"/>
        </w:rPr>
        <w:t xml:space="preserve"> </w:t>
      </w:r>
      <w:r w:rsidRPr="008B6C31">
        <w:rPr>
          <w:lang w:val="en-US"/>
        </w:rPr>
        <w:t>firewall</w:t>
      </w:r>
      <w:r w:rsidRPr="008B6C31">
        <w:rPr>
          <w:lang w:val="el-GR"/>
        </w:rPr>
        <w:t xml:space="preserve">), στην περίπτωση που απαιτούνται από την προτεινόμενη αρχιτεκτονική. </w:t>
      </w:r>
    </w:p>
    <w:p w14:paraId="6FBC3C35" w14:textId="77777777" w:rsidR="00D61E60" w:rsidRPr="008B6C31" w:rsidRDefault="00D61E60" w:rsidP="00D61E60">
      <w:pPr>
        <w:rPr>
          <w:lang w:val="el-GR"/>
        </w:rPr>
      </w:pPr>
      <w:r w:rsidRPr="008B6C31">
        <w:rPr>
          <w:lang w:val="el-GR"/>
        </w:rPr>
        <w:t>Τμήμα του έτοιμου λογισμικού μπορεί να αποτελέσει και κάποιο από τα υπόλοιπα υποσυστήματα του ΟΠΣ Προδικασίας. Για παράδειγμα μπορεί να προσφερθεί ένα έτοιμο Υποσύστημα Διαχείρισης Πόρων (</w:t>
      </w:r>
      <w:r w:rsidRPr="008B6C31">
        <w:rPr>
          <w:lang w:val="en-US"/>
        </w:rPr>
        <w:t>ERP</w:t>
      </w:r>
      <w:r w:rsidRPr="008B6C31">
        <w:rPr>
          <w:lang w:val="el-GR"/>
        </w:rPr>
        <w:t>) το οποίο με κατάλληλη παραμετροποίηση να προσαρμοστεί στις απαιτήσεις του ΟΠΣ Προδικασίας. Η παραμετροποίηση θα πρέπει να επιτρέπει την παρουσίαση οποιονδήποτε πληροφοριών στα ελληνικά, καθώς και να επιτρέπεται η οποιουδήποτε μεγέθους ονομασία των πεδίων.</w:t>
      </w:r>
    </w:p>
    <w:p w14:paraId="0454E627" w14:textId="4E068584" w:rsidR="00D61E60" w:rsidRPr="005A3ACE" w:rsidRDefault="00D61E60" w:rsidP="00D61E60">
      <w:pPr>
        <w:rPr>
          <w:rFonts w:ascii="Calibri" w:hAnsi="Calibri" w:cs="Calibri"/>
          <w:szCs w:val="24"/>
          <w:lang w:val="el-GR"/>
        </w:rPr>
      </w:pPr>
      <w:bookmarkStart w:id="402" w:name="_Hlk98315345"/>
      <w:r w:rsidRPr="00FD3F9D">
        <w:rPr>
          <w:b/>
          <w:lang w:val="el-GR"/>
        </w:rPr>
        <w:t>Σε κάθε περίπτωση το συνολικό κόστος του έτοιμου λογισμικού δεν θα πρέπει να υπερβαίνει το δέκα τοις εκατό (10%) του συνολικού προσφερόμενου</w:t>
      </w:r>
      <w:r w:rsidR="00745521" w:rsidRPr="00745521">
        <w:rPr>
          <w:b/>
          <w:lang w:val="el-GR"/>
        </w:rPr>
        <w:t xml:space="preserve"> </w:t>
      </w:r>
      <w:r w:rsidR="00745521" w:rsidRPr="00FD3F9D">
        <w:rPr>
          <w:b/>
          <w:lang w:val="el-GR"/>
        </w:rPr>
        <w:t>κόστους</w:t>
      </w:r>
      <w:r w:rsidRPr="00FD3F9D">
        <w:rPr>
          <w:b/>
          <w:lang w:val="el-GR"/>
        </w:rPr>
        <w:t xml:space="preserve"> για το Έργο</w:t>
      </w:r>
      <w:r w:rsidR="00FD3F9D">
        <w:rPr>
          <w:b/>
          <w:lang w:val="el-GR"/>
        </w:rPr>
        <w:t>,</w:t>
      </w:r>
      <w:r w:rsidR="00FD3F9D" w:rsidRPr="00FD3F9D">
        <w:rPr>
          <w:b/>
          <w:lang w:val="el-GR"/>
        </w:rPr>
        <w:t xml:space="preserve"> </w:t>
      </w:r>
      <w:bookmarkEnd w:id="402"/>
      <w:r w:rsidR="005A3ACE" w:rsidRPr="005A3ACE">
        <w:rPr>
          <w:b/>
          <w:lang w:val="el-GR"/>
        </w:rPr>
        <w:t>μη συμπεριλαμβανομένων των δικαιωμάτων προαίρεσης</w:t>
      </w:r>
      <w:r w:rsidR="005A3ACE">
        <w:rPr>
          <w:b/>
          <w:lang w:val="el-GR"/>
        </w:rPr>
        <w:t>.</w:t>
      </w:r>
    </w:p>
    <w:p w14:paraId="480E2B40" w14:textId="77777777" w:rsidR="00D61E60" w:rsidRPr="005013B4" w:rsidRDefault="00D61E60" w:rsidP="00484A5F">
      <w:pPr>
        <w:pStyle w:val="Heading3"/>
        <w:numPr>
          <w:ilvl w:val="0"/>
          <w:numId w:val="29"/>
        </w:numPr>
        <w:rPr>
          <w:lang w:val="el-GR"/>
        </w:rPr>
      </w:pPr>
      <w:bookmarkStart w:id="403" w:name="_Toc87533154"/>
      <w:bookmarkStart w:id="404" w:name="_Toc107595043"/>
      <w:r w:rsidRPr="005013B4">
        <w:rPr>
          <w:lang w:val="el-GR"/>
        </w:rPr>
        <w:t>Οριζόντιες Απαιτήσεις</w:t>
      </w:r>
      <w:bookmarkEnd w:id="403"/>
      <w:bookmarkEnd w:id="404"/>
    </w:p>
    <w:p w14:paraId="59364779" w14:textId="77777777" w:rsidR="00525454" w:rsidRPr="00525454" w:rsidRDefault="00525454" w:rsidP="00484A5F">
      <w:pPr>
        <w:pStyle w:val="ListParagraph"/>
        <w:keepNext/>
        <w:numPr>
          <w:ilvl w:val="0"/>
          <w:numId w:val="16"/>
        </w:numPr>
        <w:tabs>
          <w:tab w:val="left" w:pos="1134"/>
        </w:tabs>
        <w:spacing w:before="240" w:after="60"/>
        <w:contextualSpacing w:val="0"/>
        <w:outlineLvl w:val="3"/>
        <w:rPr>
          <w:rFonts w:eastAsia="SimSun"/>
          <w:b/>
          <w:bCs/>
          <w:vanish/>
          <w:lang w:val="el-GR"/>
        </w:rPr>
      </w:pPr>
      <w:bookmarkStart w:id="405" w:name="_Ref508021779"/>
      <w:bookmarkStart w:id="406" w:name="_Ref283494137"/>
      <w:bookmarkStart w:id="407" w:name="_Toc287601195"/>
      <w:bookmarkStart w:id="408" w:name="_Ref288202515"/>
      <w:bookmarkStart w:id="409" w:name="_Toc296328819"/>
      <w:bookmarkStart w:id="410" w:name="_Toc297727733"/>
      <w:bookmarkStart w:id="411" w:name="_Toc308006421"/>
      <w:bookmarkStart w:id="412" w:name="_Toc308007091"/>
      <w:bookmarkStart w:id="413" w:name="_Toc308177272"/>
      <w:bookmarkStart w:id="414" w:name="_Ref503184554"/>
      <w:bookmarkStart w:id="415" w:name="_Ref503184561"/>
      <w:bookmarkStart w:id="416" w:name="_Toc516238305"/>
      <w:bookmarkStart w:id="417" w:name="_Toc87533155"/>
    </w:p>
    <w:p w14:paraId="629E2238" w14:textId="4F53B43C" w:rsidR="00D61E60" w:rsidRPr="008B6C31" w:rsidRDefault="00D61E60" w:rsidP="00484A5F">
      <w:pPr>
        <w:pStyle w:val="H2"/>
        <w:numPr>
          <w:ilvl w:val="1"/>
          <w:numId w:val="16"/>
        </w:numPr>
        <w:rPr>
          <w:lang w:val="el-GR"/>
        </w:rPr>
      </w:pPr>
      <w:bookmarkStart w:id="418" w:name="_Ref88130667"/>
      <w:r w:rsidRPr="008B6C31">
        <w:rPr>
          <w:lang w:val="el-GR"/>
        </w:rPr>
        <w:t>Συμβατότητα με G-Cloud</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6793B4BA" w14:textId="77777777" w:rsidR="00D61E60" w:rsidRPr="008B6C31" w:rsidRDefault="00D61E60" w:rsidP="00D61E60">
      <w:pPr>
        <w:rPr>
          <w:lang w:val="el-GR"/>
        </w:rPr>
      </w:pPr>
      <w:r w:rsidRPr="008B6C31">
        <w:rPr>
          <w:lang w:val="el-GR"/>
        </w:rPr>
        <w:t xml:space="preserve">Δεδομένου ότι το ΟΠΣ Προδικασίας θα εγκατασταθεί και θα λειτουργήσει στο </w:t>
      </w:r>
      <w:r w:rsidRPr="008B6C31">
        <w:rPr>
          <w:lang w:val="en-US"/>
        </w:rPr>
        <w:t>G</w:t>
      </w:r>
      <w:r w:rsidRPr="008B6C31">
        <w:rPr>
          <w:lang w:val="el-GR"/>
        </w:rPr>
        <w:t>-</w:t>
      </w:r>
      <w:r w:rsidRPr="008B6C31">
        <w:rPr>
          <w:lang w:val="en-US"/>
        </w:rPr>
        <w:t>Cloud</w:t>
      </w:r>
      <w:r w:rsidRPr="008B6C31">
        <w:rPr>
          <w:lang w:val="el-GR"/>
        </w:rPr>
        <w:t xml:space="preserve">, θα πρέπει:   </w:t>
      </w:r>
    </w:p>
    <w:p w14:paraId="2889437A"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w:t>
      </w:r>
    </w:p>
    <w:p w14:paraId="34EE551F"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8B6C31">
        <w:rPr>
          <w:lang w:val="en-US"/>
        </w:rPr>
        <w:t>G</w:t>
      </w:r>
      <w:r w:rsidRPr="008B6C31">
        <w:rPr>
          <w:lang w:val="el-GR"/>
        </w:rPr>
        <w:t>-</w:t>
      </w:r>
      <w:r w:rsidRPr="008B6C31">
        <w:rPr>
          <w:lang w:val="en-US"/>
        </w:rPr>
        <w:t>Cloud</w:t>
      </w:r>
      <w:r w:rsidRPr="008B6C31">
        <w:rPr>
          <w:lang w:val="el-GR"/>
        </w:rPr>
        <w:t xml:space="preserve">. </w:t>
      </w:r>
    </w:p>
    <w:p w14:paraId="364449C6"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74CEFDA7" w14:textId="77777777" w:rsidR="00D61E60" w:rsidRPr="008B6C31" w:rsidRDefault="00D61E60" w:rsidP="00D61E60">
      <w:pPr>
        <w:rPr>
          <w:lang w:val="el-GR"/>
        </w:rPr>
      </w:pPr>
      <w:r w:rsidRPr="008B6C31">
        <w:rPr>
          <w:lang w:val="el-GR"/>
        </w:rPr>
        <w:lastRenderedPageBreak/>
        <w:t xml:space="preserve">Η προτεινόμενη λύση θα πρέπει να είναι κατάλληλα προσαρμοσμένη στις υποδομές και στο περιβάλλον λειτουργίας του </w:t>
      </w:r>
      <w:r w:rsidRPr="008B6C31">
        <w:rPr>
          <w:lang w:val="en-US"/>
        </w:rPr>
        <w:t>G</w:t>
      </w:r>
      <w:r w:rsidRPr="008B6C31">
        <w:rPr>
          <w:lang w:val="el-GR"/>
        </w:rPr>
        <w:t>-</w:t>
      </w:r>
      <w:r w:rsidRPr="008B6C31">
        <w:rPr>
          <w:lang w:val="en-US"/>
        </w:rPr>
        <w:t>Cloud</w:t>
      </w:r>
      <w:r w:rsidRPr="008B6C31">
        <w:rPr>
          <w:lang w:val="el-GR"/>
        </w:rPr>
        <w:t xml:space="preserve"> και να συμμορφώνεται με τις τεχνικο-επιχειρησιακές προδιαγραφές που διέπουν τη λειτουργία του: </w:t>
      </w:r>
    </w:p>
    <w:p w14:paraId="43E5EFDF"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w:t>
      </w:r>
    </w:p>
    <w:p w14:paraId="67300FC2"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39D965D6"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64248CD8" w14:textId="77777777" w:rsidR="00D61E60" w:rsidRPr="008B6C31" w:rsidRDefault="00D61E60" w:rsidP="00484A5F">
      <w:pPr>
        <w:pStyle w:val="ListParagraph"/>
        <w:numPr>
          <w:ilvl w:val="0"/>
          <w:numId w:val="100"/>
        </w:numPr>
        <w:spacing w:before="120"/>
        <w:ind w:left="714" w:hanging="357"/>
        <w:contextualSpacing w:val="0"/>
        <w:rPr>
          <w:lang w:val="el-GR"/>
        </w:rPr>
      </w:pPr>
      <w:r w:rsidRPr="008B6C31">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693C2CF5" w14:textId="77777777" w:rsidR="00D61E60" w:rsidRPr="008B6C31" w:rsidRDefault="00D61E60" w:rsidP="00D61E60">
      <w:pPr>
        <w:rPr>
          <w:lang w:val="el-GR"/>
        </w:rPr>
      </w:pPr>
      <w:r w:rsidRPr="008B6C31">
        <w:rPr>
          <w:lang w:val="el-GR"/>
        </w:rPr>
        <w:t xml:space="preserve">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4495A1D3" w14:textId="77777777" w:rsidR="00D61E60" w:rsidRPr="008B6C31" w:rsidRDefault="00D61E60" w:rsidP="00D61E60">
      <w:pPr>
        <w:rPr>
          <w:lang w:val="el-GR"/>
        </w:rPr>
      </w:pPr>
      <w:r w:rsidRPr="008B6C31">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ΟΠΣ Προδικασίας, όσον αφορά:</w:t>
      </w:r>
    </w:p>
    <w:p w14:paraId="3B6DE7EE" w14:textId="77777777" w:rsidR="00D61E60" w:rsidRPr="008B6C31" w:rsidRDefault="00D61E60" w:rsidP="00484A5F">
      <w:pPr>
        <w:pStyle w:val="Num"/>
        <w:numPr>
          <w:ilvl w:val="0"/>
          <w:numId w:val="90"/>
        </w:numPr>
        <w:rPr>
          <w:rFonts w:cs="Tahoma"/>
        </w:rPr>
      </w:pPr>
      <w:r w:rsidRPr="008B6C31">
        <w:rPr>
          <w:rFonts w:cs="Tahoma"/>
        </w:rPr>
        <w:t xml:space="preserve">τα χαρακτηριστικά του εξοπλισμού υποδομής του </w:t>
      </w:r>
      <w:r w:rsidRPr="008B6C31">
        <w:rPr>
          <w:rFonts w:cs="Tahoma"/>
          <w:lang w:val="en-US"/>
        </w:rPr>
        <w:t>G</w:t>
      </w:r>
      <w:r w:rsidRPr="008B6C31">
        <w:rPr>
          <w:rFonts w:cs="Tahoma"/>
        </w:rPr>
        <w:t>-</w:t>
      </w:r>
      <w:r w:rsidRPr="008B6C31">
        <w:rPr>
          <w:rFonts w:cs="Tahoma"/>
          <w:lang w:val="en-US"/>
        </w:rPr>
        <w:t>Cloud</w:t>
      </w:r>
      <w:r w:rsidRPr="008B6C31">
        <w:rPr>
          <w:rFonts w:cs="Tahoma"/>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8B6C31">
        <w:rPr>
          <w:rFonts w:cs="Tahoma"/>
          <w:lang w:val="en-US"/>
        </w:rPr>
        <w:t>G</w:t>
      </w:r>
      <w:r w:rsidRPr="008B6C31">
        <w:rPr>
          <w:rFonts w:cs="Tahoma"/>
        </w:rPr>
        <w:t>-</w:t>
      </w:r>
      <w:r w:rsidRPr="008B6C31">
        <w:rPr>
          <w:rFonts w:cs="Tahoma"/>
          <w:lang w:val="en-US"/>
        </w:rPr>
        <w:t>Cloud</w:t>
      </w:r>
      <w:r w:rsidRPr="008B6C31">
        <w:rPr>
          <w:rFonts w:cs="Tahoma"/>
        </w:rPr>
        <w:t xml:space="preserve"> της ΚτΠ ΑΕ. Συγκεκριμένα:</w:t>
      </w:r>
    </w:p>
    <w:p w14:paraId="02676BDB" w14:textId="77777777" w:rsidR="00D61E60" w:rsidRPr="008B6C31" w:rsidRDefault="00D61E60" w:rsidP="00484A5F">
      <w:pPr>
        <w:pStyle w:val="Num"/>
        <w:numPr>
          <w:ilvl w:val="1"/>
          <w:numId w:val="90"/>
        </w:numPr>
        <w:rPr>
          <w:rFonts w:cs="Tahoma"/>
        </w:rPr>
      </w:pPr>
      <w:r w:rsidRPr="008B6C31">
        <w:rPr>
          <w:rFonts w:cs="Tahoma"/>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54A17498" w14:textId="77777777" w:rsidR="00D61E60" w:rsidRPr="008B6C31" w:rsidRDefault="00D61E60" w:rsidP="00484A5F">
      <w:pPr>
        <w:pStyle w:val="Num"/>
        <w:numPr>
          <w:ilvl w:val="1"/>
          <w:numId w:val="90"/>
        </w:numPr>
        <w:rPr>
          <w:rFonts w:cs="Tahoma"/>
        </w:rPr>
      </w:pPr>
      <w:r w:rsidRPr="008B6C31">
        <w:rPr>
          <w:rFonts w:cs="Tahoma"/>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high availability).</w:t>
      </w:r>
    </w:p>
    <w:p w14:paraId="5102C25D" w14:textId="77777777" w:rsidR="00D61E60" w:rsidRPr="008B6C31" w:rsidRDefault="00D61E60" w:rsidP="00484A5F">
      <w:pPr>
        <w:pStyle w:val="Num"/>
        <w:numPr>
          <w:ilvl w:val="1"/>
          <w:numId w:val="90"/>
        </w:numPr>
        <w:rPr>
          <w:rFonts w:cs="Tahoma"/>
        </w:rPr>
      </w:pPr>
      <w:r w:rsidRPr="008B6C31">
        <w:rPr>
          <w:rFonts w:cs="Tahoma"/>
        </w:rPr>
        <w:t>τη δέσμευση ότι καλύπτεται το σύνολο των προδιαγραφών της διακήρυξης με την προτεινόμενη υποδομή.</w:t>
      </w:r>
    </w:p>
    <w:p w14:paraId="71E73DC7" w14:textId="77777777" w:rsidR="00D61E60" w:rsidRPr="008B6C31" w:rsidRDefault="00D61E60" w:rsidP="00484A5F">
      <w:pPr>
        <w:pStyle w:val="Num"/>
        <w:numPr>
          <w:ilvl w:val="1"/>
          <w:numId w:val="90"/>
        </w:numPr>
        <w:rPr>
          <w:rFonts w:cs="Tahoma"/>
        </w:rPr>
      </w:pPr>
      <w:r w:rsidRPr="008B6C31">
        <w:rPr>
          <w:rFonts w:cs="Tahoma"/>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4F39ECE2" w14:textId="77777777" w:rsidR="00D61E60" w:rsidRPr="008B6C31" w:rsidRDefault="00D61E60" w:rsidP="00D61E60">
      <w:pPr>
        <w:rPr>
          <w:lang w:val="el-GR"/>
        </w:rPr>
      </w:pPr>
      <w:r w:rsidRPr="008B6C31">
        <w:rPr>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7C418206" w14:textId="77777777" w:rsidR="00D61E60" w:rsidRPr="008B6C31" w:rsidRDefault="00D61E60" w:rsidP="00D61E60">
      <w:pPr>
        <w:rPr>
          <w:lang w:val="el-GR"/>
        </w:rPr>
      </w:pPr>
      <w:r w:rsidRPr="008B6C31">
        <w:rPr>
          <w:lang w:val="el-GR"/>
        </w:rPr>
        <w:t>Περαιτέρω είναι, σημαντικό να ληφθούν υπόψη τα παρακάτω:</w:t>
      </w:r>
    </w:p>
    <w:p w14:paraId="78261DE8" w14:textId="77777777" w:rsidR="00D61E60" w:rsidRPr="008B6C31" w:rsidRDefault="00D61E60" w:rsidP="00484A5F">
      <w:pPr>
        <w:pStyle w:val="ListParagraph"/>
        <w:numPr>
          <w:ilvl w:val="0"/>
          <w:numId w:val="101"/>
        </w:numPr>
        <w:spacing w:before="120"/>
        <w:ind w:left="714" w:hanging="357"/>
        <w:contextualSpacing w:val="0"/>
        <w:rPr>
          <w:lang w:val="el-GR"/>
        </w:rPr>
      </w:pPr>
      <w:r w:rsidRPr="008B6C31">
        <w:rPr>
          <w:lang w:val="el-GR"/>
        </w:rPr>
        <w:t xml:space="preserve">Σε περίπτωση που πρέπει να εγκατασταθεί κάποια τεχνολογία </w:t>
      </w:r>
      <w:r w:rsidRPr="008B6C31">
        <w:t>clustering</w:t>
      </w:r>
      <w:r w:rsidRPr="008B6C31">
        <w:rPr>
          <w:lang w:val="el-GR"/>
        </w:rPr>
        <w:t xml:space="preserve">, είναι επιθυμητό αυτή να είναι συμβατή με το περιβάλλον Νέφους και να μην εμποδίζει την ελεύθερη μετακίνηση </w:t>
      </w:r>
      <w:r w:rsidRPr="008B6C31">
        <w:rPr>
          <w:lang w:val="el-GR"/>
        </w:rPr>
        <w:lastRenderedPageBreak/>
        <w:t xml:space="preserve">των εικονικών μηχανών μεταξύ των φυσικών εξυπηρετητών του </w:t>
      </w:r>
      <w:r w:rsidRPr="008B6C31">
        <w:t>G</w:t>
      </w:r>
      <w:r w:rsidRPr="008B6C31">
        <w:rPr>
          <w:lang w:val="el-GR"/>
        </w:rPr>
        <w:t>-</w:t>
      </w:r>
      <w:r w:rsidRPr="008B6C31">
        <w:t>Cloud</w:t>
      </w:r>
      <w:r w:rsidRPr="008B6C31">
        <w:rPr>
          <w:lang w:val="el-GR"/>
        </w:rPr>
        <w:t>. Ομοίως για διατάξεις Υψηλής Απόδοσης.</w:t>
      </w:r>
    </w:p>
    <w:p w14:paraId="695645B0" w14:textId="77777777" w:rsidR="00D61E60" w:rsidRPr="008B6C31" w:rsidRDefault="00D61E60" w:rsidP="00484A5F">
      <w:pPr>
        <w:pStyle w:val="ListParagraph"/>
        <w:numPr>
          <w:ilvl w:val="0"/>
          <w:numId w:val="101"/>
        </w:numPr>
        <w:spacing w:before="120"/>
        <w:ind w:left="714" w:hanging="357"/>
        <w:contextualSpacing w:val="0"/>
        <w:rPr>
          <w:lang w:val="el-GR"/>
        </w:rPr>
      </w:pPr>
      <w:r w:rsidRPr="008B6C31">
        <w:rPr>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8B6C31">
        <w:t>Full</w:t>
      </w:r>
      <w:r w:rsidRPr="008B6C31">
        <w:rPr>
          <w:lang w:val="el-GR"/>
        </w:rPr>
        <w:t xml:space="preserve"> </w:t>
      </w:r>
      <w:r w:rsidRPr="008B6C31">
        <w:t>VM</w:t>
      </w:r>
      <w:r w:rsidRPr="008B6C31">
        <w:rPr>
          <w:lang w:val="el-GR"/>
        </w:rPr>
        <w:t xml:space="preserve"> </w:t>
      </w:r>
      <w:r w:rsidRPr="008B6C31">
        <w:t>Backup</w:t>
      </w:r>
      <w:r w:rsidRPr="008B6C31">
        <w:rPr>
          <w:lang w:val="el-GR"/>
        </w:rPr>
        <w:t xml:space="preserve"> (π.χ. Βάσεις Δεδομένων), θα πρέπει να έχει υπάρξει μέριμνα από τον υποψήφιο Ανάδοχο για προμήθεια των απαραίτητων </w:t>
      </w:r>
      <w:r w:rsidRPr="008B6C31">
        <w:t>Online</w:t>
      </w:r>
      <w:r w:rsidRPr="008B6C31">
        <w:rPr>
          <w:lang w:val="el-GR"/>
        </w:rPr>
        <w:t xml:space="preserve"> </w:t>
      </w:r>
      <w:r w:rsidRPr="008B6C31">
        <w:t>Backup</w:t>
      </w:r>
      <w:r w:rsidRPr="008B6C31">
        <w:rPr>
          <w:lang w:val="el-GR"/>
        </w:rPr>
        <w:t xml:space="preserve"> </w:t>
      </w:r>
      <w:r w:rsidRPr="008B6C31">
        <w:t>Agents</w:t>
      </w:r>
      <w:r w:rsidRPr="008B6C31">
        <w:rPr>
          <w:lang w:val="el-GR"/>
        </w:rPr>
        <w:t xml:space="preserve">. </w:t>
      </w:r>
    </w:p>
    <w:p w14:paraId="2DBC6D3F" w14:textId="77777777" w:rsidR="00D61E60" w:rsidRPr="008B6C31" w:rsidRDefault="00D61E60" w:rsidP="00484A5F">
      <w:pPr>
        <w:pStyle w:val="ListParagraph"/>
        <w:numPr>
          <w:ilvl w:val="0"/>
          <w:numId w:val="101"/>
        </w:numPr>
        <w:spacing w:before="120"/>
        <w:ind w:left="714" w:hanging="357"/>
        <w:contextualSpacing w:val="0"/>
        <w:rPr>
          <w:lang w:val="el-GR"/>
        </w:rPr>
      </w:pPr>
      <w:r w:rsidRPr="008B6C31">
        <w:rPr>
          <w:lang w:val="el-GR"/>
        </w:rPr>
        <w:t xml:space="preserve">Σε περίπτωση που απαιτούνται πιστοποιητικά </w:t>
      </w:r>
      <w:r w:rsidRPr="008B6C31">
        <w:t>SSL</w:t>
      </w:r>
      <w:r w:rsidRPr="008B6C31">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30B7CA7A" w14:textId="77777777" w:rsidR="00D61E60" w:rsidRPr="008B6C31" w:rsidRDefault="00D61E60" w:rsidP="00484A5F">
      <w:pPr>
        <w:pStyle w:val="ListParagraph"/>
        <w:numPr>
          <w:ilvl w:val="0"/>
          <w:numId w:val="101"/>
        </w:numPr>
        <w:spacing w:before="120"/>
        <w:ind w:left="714" w:hanging="357"/>
        <w:contextualSpacing w:val="0"/>
        <w:rPr>
          <w:lang w:val="el-GR"/>
        </w:rPr>
      </w:pPr>
      <w:r w:rsidRPr="008B6C31">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8B6C31">
        <w:t>scale</w:t>
      </w:r>
      <w:r w:rsidRPr="008B6C31">
        <w:rPr>
          <w:lang w:val="el-GR"/>
        </w:rPr>
        <w:t>-</w:t>
      </w:r>
      <w:r w:rsidRPr="008B6C31">
        <w:t>up</w:t>
      </w:r>
      <w:r w:rsidRPr="008B6C31">
        <w:rPr>
          <w:lang w:val="el-GR"/>
        </w:rPr>
        <w:t xml:space="preserve"> &amp; </w:t>
      </w:r>
      <w:r w:rsidRPr="008B6C31">
        <w:t>scale</w:t>
      </w:r>
      <w:r w:rsidRPr="008B6C31">
        <w:rPr>
          <w:lang w:val="el-GR"/>
        </w:rPr>
        <w:t>-</w:t>
      </w:r>
      <w:r w:rsidRPr="008B6C31">
        <w:t>out</w:t>
      </w:r>
      <w:r w:rsidRPr="008B6C31">
        <w:rPr>
          <w:lang w:val="el-GR"/>
        </w:rPr>
        <w:t>) για κάλυψη μελλοντικών επιχειρησιακών αναγκών.</w:t>
      </w:r>
    </w:p>
    <w:p w14:paraId="15DF73D4" w14:textId="77777777" w:rsidR="00D61E60" w:rsidRPr="008B6C31" w:rsidRDefault="00D61E60" w:rsidP="00484A5F">
      <w:pPr>
        <w:pStyle w:val="H2"/>
        <w:numPr>
          <w:ilvl w:val="1"/>
          <w:numId w:val="16"/>
        </w:numPr>
        <w:rPr>
          <w:lang w:val="el-GR"/>
        </w:rPr>
      </w:pPr>
      <w:bookmarkStart w:id="419" w:name="_Ref283494153"/>
      <w:bookmarkStart w:id="420" w:name="_Toc287601197"/>
      <w:bookmarkStart w:id="421" w:name="_Toc296328822"/>
      <w:bookmarkStart w:id="422" w:name="_Toc297727736"/>
      <w:bookmarkStart w:id="423" w:name="_Toc308006424"/>
      <w:bookmarkStart w:id="424" w:name="_Toc308007094"/>
      <w:bookmarkStart w:id="425" w:name="_Toc308177275"/>
      <w:bookmarkStart w:id="426" w:name="_Toc516238306"/>
      <w:bookmarkStart w:id="427" w:name="_Toc87533156"/>
      <w:r w:rsidRPr="008B6C31">
        <w:rPr>
          <w:lang w:val="el-GR"/>
        </w:rPr>
        <w:t>Διαλειτουργικότητα</w:t>
      </w:r>
      <w:bookmarkEnd w:id="419"/>
      <w:bookmarkEnd w:id="420"/>
      <w:bookmarkEnd w:id="421"/>
      <w:bookmarkEnd w:id="422"/>
      <w:bookmarkEnd w:id="423"/>
      <w:bookmarkEnd w:id="424"/>
      <w:bookmarkEnd w:id="425"/>
      <w:bookmarkEnd w:id="426"/>
      <w:bookmarkEnd w:id="427"/>
    </w:p>
    <w:p w14:paraId="386B46C3" w14:textId="77777777" w:rsidR="00D61E60" w:rsidRPr="008B6C31" w:rsidRDefault="00D61E60" w:rsidP="00D61E60">
      <w:pPr>
        <w:spacing w:before="60" w:after="60"/>
        <w:rPr>
          <w:lang w:val="el-GR"/>
        </w:rPr>
      </w:pPr>
      <w:r w:rsidRPr="008B6C31">
        <w:rPr>
          <w:lang w:val="el-GR"/>
        </w:rPr>
        <w:t xml:space="preserve">Στο πλαίσιο της στρατηγικής για την Ηλεκτρονική Διακυβέρνηση και λόγω του ρόλου του ΟΠΣ Προδικασίας, δίνεται ιδιαίτερη σημασία στην ανάπτυξη υπηρεσιών διαλειτουργικής εξυπηρέτησης, δηλαδή στην ανάπτυξη των απαραίτητων συνεργασιών μεταξύ συγκεκριμένων υπηρεσιών της Ελληνικής Δημόσιας Διοίκησης, οι οποίες παράγουν πρωτογενώς υπηρεσίες, καθώς και των απαραίτητων διεπαφών μεταξύ των πληροφοριακών τους συστημάτων. Συνεπώς η διαλειτουργικότητα αποτελεί μια κρίσιμη αλλά και σύνθετη συνιστώσα για την επιτυχή υλοποίηση και κυρίως αξιοποίηση του ΟΠΣ Προδικασίας, που θα αναπτυχθεί στο πλαίσιο του παρόντος Έργου. </w:t>
      </w:r>
    </w:p>
    <w:p w14:paraId="068669E8" w14:textId="77777777" w:rsidR="00D61E60" w:rsidRPr="008B6C31" w:rsidRDefault="00D61E60" w:rsidP="00D61E60">
      <w:pPr>
        <w:rPr>
          <w:lang w:val="el-GR"/>
        </w:rPr>
      </w:pPr>
      <w:r w:rsidRPr="008B6C31">
        <w:rPr>
          <w:lang w:val="el-GR"/>
        </w:rPr>
        <w:t xml:space="preserve">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μεταξύ συστημάτων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 </w:t>
      </w:r>
    </w:p>
    <w:p w14:paraId="6D998C32" w14:textId="77777777" w:rsidR="00D61E60" w:rsidRPr="008B6C31" w:rsidRDefault="00D61E60" w:rsidP="00D61E60">
      <w:pPr>
        <w:rPr>
          <w:lang w:val="el-GR"/>
        </w:rPr>
      </w:pPr>
      <w:r w:rsidRPr="008B6C31">
        <w:rPr>
          <w:lang w:val="el-GR"/>
        </w:rPr>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36A44CBB" w14:textId="77777777" w:rsidR="00D61E60" w:rsidRPr="008B6C31" w:rsidRDefault="00D61E60" w:rsidP="00484A5F">
      <w:pPr>
        <w:pStyle w:val="ListParagraph"/>
        <w:numPr>
          <w:ilvl w:val="0"/>
          <w:numId w:val="98"/>
        </w:numPr>
        <w:suppressAutoHyphens w:val="0"/>
        <w:spacing w:before="120" w:line="280" w:lineRule="atLeast"/>
        <w:contextualSpacing w:val="0"/>
        <w:rPr>
          <w:lang w:val="el-GR"/>
        </w:rPr>
      </w:pPr>
      <w:r w:rsidRPr="008B6C31">
        <w:rPr>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5820716E" w14:textId="77777777" w:rsidR="00D61E60" w:rsidRPr="008B6C31" w:rsidRDefault="00D61E60" w:rsidP="00484A5F">
      <w:pPr>
        <w:pStyle w:val="ListParagraph"/>
        <w:numPr>
          <w:ilvl w:val="0"/>
          <w:numId w:val="98"/>
        </w:numPr>
        <w:suppressAutoHyphens w:val="0"/>
        <w:spacing w:before="120" w:line="280" w:lineRule="atLeast"/>
        <w:contextualSpacing w:val="0"/>
        <w:rPr>
          <w:lang w:val="el-GR"/>
        </w:rPr>
      </w:pPr>
      <w:r w:rsidRPr="008B6C31">
        <w:rPr>
          <w:lang w:val="el-GR"/>
        </w:rPr>
        <w:t>Ένα σαφώς προσδιορισμένο και καθορισμένο τρόπο για την:</w:t>
      </w:r>
    </w:p>
    <w:p w14:paraId="6FAC7E72" w14:textId="77777777" w:rsidR="00D61E60" w:rsidRPr="008B6C31" w:rsidRDefault="00D61E60" w:rsidP="00484A5F">
      <w:pPr>
        <w:pStyle w:val="ListParagraph"/>
        <w:numPr>
          <w:ilvl w:val="1"/>
          <w:numId w:val="98"/>
        </w:numPr>
        <w:suppressAutoHyphens w:val="0"/>
        <w:spacing w:before="120" w:line="280" w:lineRule="atLeast"/>
        <w:contextualSpacing w:val="0"/>
        <w:rPr>
          <w:lang w:val="el-GR"/>
        </w:rPr>
      </w:pPr>
      <w:r w:rsidRPr="008B6C31">
        <w:rPr>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477BD46C" w14:textId="77777777" w:rsidR="00D61E60" w:rsidRPr="008B6C31" w:rsidRDefault="00D61E60" w:rsidP="00484A5F">
      <w:pPr>
        <w:pStyle w:val="ListParagraph"/>
        <w:numPr>
          <w:ilvl w:val="1"/>
          <w:numId w:val="98"/>
        </w:numPr>
        <w:suppressAutoHyphens w:val="0"/>
        <w:spacing w:before="120" w:line="280" w:lineRule="atLeast"/>
        <w:contextualSpacing w:val="0"/>
        <w:rPr>
          <w:lang w:val="el-GR"/>
        </w:rPr>
      </w:pPr>
      <w:r w:rsidRPr="008B6C31">
        <w:rPr>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74911A8F" w14:textId="77777777" w:rsidR="00D61E60" w:rsidRPr="008B6C31" w:rsidRDefault="00D61E60" w:rsidP="00484A5F">
      <w:pPr>
        <w:pStyle w:val="ListParagraph"/>
        <w:numPr>
          <w:ilvl w:val="1"/>
          <w:numId w:val="98"/>
        </w:numPr>
        <w:suppressAutoHyphens w:val="0"/>
        <w:spacing w:before="120" w:line="280" w:lineRule="atLeast"/>
        <w:contextualSpacing w:val="0"/>
        <w:rPr>
          <w:lang w:val="el-GR"/>
        </w:rPr>
      </w:pPr>
      <w:r w:rsidRPr="008B6C31">
        <w:rPr>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7DB4CC4B" w14:textId="77777777" w:rsidR="00D61E60" w:rsidRPr="008B6C31" w:rsidRDefault="00D61E60" w:rsidP="00D61E60">
      <w:pPr>
        <w:spacing w:before="60" w:after="60"/>
        <w:rPr>
          <w:lang w:val="el-GR"/>
        </w:rPr>
      </w:pPr>
      <w:r w:rsidRPr="008B6C31">
        <w:rPr>
          <w:lang w:val="el-GR"/>
        </w:rPr>
        <w:t xml:space="preserve">Κατά το σχεδιασμό και την υλοποίηση του Έργου θα πρέπει να υλοποιηθεί </w:t>
      </w:r>
      <w:r w:rsidRPr="008B6C31">
        <w:rPr>
          <w:b/>
          <w:lang w:val="el-GR"/>
        </w:rPr>
        <w:t>σχήμα διαλειτουργικότητας</w:t>
      </w:r>
      <w:r w:rsidRPr="008B6C31">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8B6C31">
        <w:rPr>
          <w:lang w:val="el-GR"/>
        </w:rPr>
        <w:lastRenderedPageBreak/>
        <w:t>(</w:t>
      </w:r>
      <w:r w:rsidRPr="008B6C31">
        <w:t>migration</w:t>
      </w:r>
      <w:r w:rsidRPr="008B6C31">
        <w:rPr>
          <w:lang w:val="el-GR"/>
        </w:rPr>
        <w:t xml:space="preserve">), μέσω ανοικτών και διεθνώς αναγνωρισμένων προτύπων για την ανταλλαγή δεδομένων με άλλα πληροφοριακά συστήματα. </w:t>
      </w:r>
    </w:p>
    <w:p w14:paraId="1C0E4C43" w14:textId="77777777" w:rsidR="00D61E60" w:rsidRPr="008B6C31" w:rsidRDefault="00D61E60" w:rsidP="00D61E60">
      <w:pPr>
        <w:spacing w:before="60" w:after="60"/>
        <w:rPr>
          <w:lang w:val="el-GR"/>
        </w:rPr>
      </w:pPr>
      <w:r w:rsidRPr="008B6C31">
        <w:rPr>
          <w:lang w:val="el-GR"/>
        </w:rPr>
        <w:t xml:space="preserve">Στο πλαίσιο αυτό θα παρασχεθούν οι κατάλληλες </w:t>
      </w:r>
      <w:r w:rsidRPr="008B6C31">
        <w:rPr>
          <w:b/>
          <w:lang w:val="el-GR"/>
        </w:rPr>
        <w:t>διεπαφές</w:t>
      </w:r>
      <w:r w:rsidRPr="008B6C31">
        <w:rPr>
          <w:lang w:val="el-GR"/>
        </w:rPr>
        <w:t xml:space="preserve"> (π.χ. επαρκώς τεκμηριωμένα </w:t>
      </w:r>
      <w:r w:rsidRPr="008B6C31">
        <w:t>APIs</w:t>
      </w:r>
      <w:r w:rsidRPr="008B6C31">
        <w:rPr>
          <w:lang w:val="el-GR"/>
        </w:rPr>
        <w:t xml:space="preserve"> - </w:t>
      </w:r>
      <w:r w:rsidRPr="008B6C31">
        <w:t>Application</w:t>
      </w:r>
      <w:r w:rsidRPr="008B6C31">
        <w:rPr>
          <w:lang w:val="el-GR"/>
        </w:rPr>
        <w:t xml:space="preserve"> </w:t>
      </w:r>
      <w:r w:rsidRPr="008B6C31">
        <w:t>Programming</w:t>
      </w:r>
      <w:r w:rsidRPr="008B6C31">
        <w:rPr>
          <w:lang w:val="el-GR"/>
        </w:rPr>
        <w:t xml:space="preserve"> </w:t>
      </w:r>
      <w:r w:rsidRPr="008B6C31">
        <w:t>Interface</w:t>
      </w:r>
      <w:r w:rsidRPr="008B6C31">
        <w:rPr>
          <w:lang w:val="el-GR"/>
        </w:rPr>
        <w:t>) τα οποία θα επιτρέπουν την ολοκλήρωση/ διασύνδεση με τρίτες εφαρμογές (</w:t>
      </w:r>
      <w:r w:rsidRPr="008B6C31">
        <w:t>public</w:t>
      </w:r>
      <w:r w:rsidRPr="008B6C31">
        <w:rPr>
          <w:lang w:val="el-GR"/>
        </w:rPr>
        <w:t xml:space="preserve"> </w:t>
      </w:r>
      <w:r w:rsidRPr="008B6C31">
        <w:t>API</w:t>
      </w:r>
      <w:r w:rsidRPr="008B6C31">
        <w:rPr>
          <w:lang w:val="el-GR"/>
        </w:rPr>
        <w:t>) ή/και άλλα Υποσυστήματα (</w:t>
      </w:r>
      <w:r w:rsidRPr="008B6C31">
        <w:t>intranet</w:t>
      </w:r>
      <w:r w:rsidRPr="008B6C31">
        <w:rPr>
          <w:lang w:val="el-GR"/>
        </w:rPr>
        <w:t xml:space="preserve"> </w:t>
      </w:r>
      <w:r w:rsidRPr="008B6C31">
        <w:t>API</w:t>
      </w:r>
      <w:r w:rsidRPr="008B6C31">
        <w:rPr>
          <w:lang w:val="el-GR"/>
        </w:rPr>
        <w:t xml:space="preserve">) και τα οποία θα υλοποιηθούν με </w:t>
      </w:r>
      <w:r w:rsidRPr="008B6C31">
        <w:t>web</w:t>
      </w:r>
      <w:r w:rsidRPr="008B6C31">
        <w:rPr>
          <w:lang w:val="el-GR"/>
        </w:rPr>
        <w:t xml:space="preserve"> </w:t>
      </w:r>
      <w:r w:rsidRPr="008B6C31">
        <w:t>services</w:t>
      </w:r>
      <w:r w:rsidRPr="008B6C31">
        <w:rPr>
          <w:lang w:val="el-GR"/>
        </w:rPr>
        <w:t xml:space="preserve"> (</w:t>
      </w:r>
      <w:r w:rsidRPr="008B6C31">
        <w:t>SOAP</w:t>
      </w:r>
      <w:r w:rsidRPr="008B6C31">
        <w:rPr>
          <w:lang w:val="el-GR"/>
        </w:rPr>
        <w:t xml:space="preserve">, </w:t>
      </w:r>
      <w:r w:rsidRPr="008B6C31">
        <w:t>REST</w:t>
      </w:r>
      <w:r w:rsidRPr="008B6C31">
        <w:rPr>
          <w:lang w:val="el-GR"/>
        </w:rPr>
        <w:t>, χωρίς να αποκλείονται άλλα πρωτόκολλα, εάν χρειαστεί).</w:t>
      </w:r>
    </w:p>
    <w:p w14:paraId="6B907948" w14:textId="07DD405B" w:rsidR="00D61E60" w:rsidRPr="008B6C31" w:rsidRDefault="00D61E60" w:rsidP="00D61E60">
      <w:pPr>
        <w:rPr>
          <w:rFonts w:ascii="Calibri" w:hAnsi="Calibri"/>
          <w:lang w:val="el-GR"/>
        </w:rPr>
      </w:pPr>
      <w:r w:rsidRPr="008B6C31">
        <w:rPr>
          <w:szCs w:val="24"/>
          <w:lang w:val="el-GR"/>
        </w:rPr>
        <w:t xml:space="preserve">Ο Ανάδοχος στο πλαίσιο του έργου θα κληθεί να υλοποιήσει τη διαλειτουργικότητα σύμφωνα με τις απαιτήσεις που αναφέρονται στην Παρ. </w:t>
      </w:r>
      <w:r w:rsidRPr="008B6C31">
        <w:rPr>
          <w:szCs w:val="24"/>
          <w:lang w:val="el-GR"/>
        </w:rPr>
        <w:fldChar w:fldCharType="begin"/>
      </w:r>
      <w:r w:rsidRPr="008B6C31">
        <w:rPr>
          <w:szCs w:val="24"/>
          <w:lang w:val="el-GR"/>
        </w:rPr>
        <w:instrText xml:space="preserve"> REF _Ref56010863 \r \h </w:instrText>
      </w:r>
      <w:r>
        <w:rPr>
          <w:lang w:val="el-GR"/>
        </w:rPr>
        <w:instrText xml:space="preserve"> \* MERGEFORMAT </w:instrText>
      </w:r>
      <w:r w:rsidRPr="008B6C31">
        <w:rPr>
          <w:szCs w:val="24"/>
          <w:lang w:val="el-GR"/>
        </w:rPr>
      </w:r>
      <w:r w:rsidRPr="008B6C31">
        <w:rPr>
          <w:szCs w:val="24"/>
          <w:lang w:val="el-GR"/>
        </w:rPr>
        <w:fldChar w:fldCharType="separate"/>
      </w:r>
      <w:r w:rsidR="00B807B1" w:rsidRPr="00B807B1">
        <w:rPr>
          <w:lang w:val="el-GR"/>
        </w:rPr>
        <w:t>3.4</w:t>
      </w:r>
      <w:r w:rsidRPr="008B6C31">
        <w:rPr>
          <w:szCs w:val="24"/>
          <w:lang w:val="el-GR"/>
        </w:rPr>
        <w:fldChar w:fldCharType="end"/>
      </w:r>
      <w:r w:rsidRPr="008B6C31">
        <w:rPr>
          <w:szCs w:val="24"/>
          <w:lang w:val="el-GR"/>
        </w:rPr>
        <w:t xml:space="preserve"> της παρούσης. </w:t>
      </w:r>
      <w:r w:rsidRPr="008B6C31">
        <w:rPr>
          <w:lang w:val="el-GR"/>
        </w:rPr>
        <w:t xml:space="preserve">Στο παραδοτέο </w:t>
      </w:r>
      <w:r w:rsidRPr="008B6C31">
        <w:rPr>
          <w:b/>
          <w:lang w:val="el-GR" w:eastAsia="en-US"/>
        </w:rPr>
        <w:t>Π3 - Σχέδιο Διαλειτουργικότητας</w:t>
      </w:r>
      <w:r w:rsidRPr="008B6C31">
        <w:rPr>
          <w:rFonts w:ascii="Calibri" w:hAnsi="Calibri"/>
          <w:lang w:val="el-GR"/>
        </w:rPr>
        <w:t xml:space="preserve"> </w:t>
      </w:r>
      <w:r w:rsidRPr="008B6C31">
        <w:rPr>
          <w:lang w:val="el-GR"/>
        </w:rPr>
        <w:t xml:space="preserve">που θα διεξαχθεί στο πλαίσιο της Φάσης </w:t>
      </w:r>
      <w:r w:rsidRPr="008B6C31">
        <w:rPr>
          <w:rFonts w:ascii="Calibri" w:hAnsi="Calibri"/>
          <w:lang w:val="el-GR"/>
        </w:rPr>
        <w:t>Α</w:t>
      </w:r>
      <w:r w:rsidRPr="008B6C31">
        <w:rPr>
          <w:lang w:val="el-GR"/>
        </w:rPr>
        <w:t xml:space="preserve">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2089C248" w14:textId="77777777" w:rsidR="00D61E60" w:rsidRPr="00CF7E46" w:rsidRDefault="00D61E60" w:rsidP="00D61E60">
      <w:pPr>
        <w:suppressAutoHyphens w:val="0"/>
        <w:spacing w:before="60" w:after="60"/>
        <w:rPr>
          <w:lang w:val="el-GR"/>
        </w:rPr>
      </w:pPr>
      <w:r w:rsidRPr="008B6C31">
        <w:rPr>
          <w:lang w:val="el-GR"/>
        </w:rPr>
        <w:t xml:space="preserve">Εάν οι άλλοι φορείς έχουν δημιουργήσει σύγχρονες υποδομές διαλειτουργικότητας, που περιλαμβάνουν τα δεδομένα </w:t>
      </w:r>
      <w:r w:rsidRPr="00CF7E46">
        <w:rPr>
          <w:lang w:val="el-GR"/>
        </w:rPr>
        <w:t>που απαιτούνται για την λειτουργία του ΟΠΣ Προδικασίας (APIs, WS κλπ), ο Ανάδοχος θα τις προσαρμόσει και θα τις ενσωματώσει στις διαδικασίες του ΟΠΣ.</w:t>
      </w:r>
    </w:p>
    <w:p w14:paraId="5FEF1933" w14:textId="77777777" w:rsidR="00D61E60" w:rsidRPr="00CF7E46" w:rsidRDefault="00D61E60" w:rsidP="00D61E60">
      <w:pPr>
        <w:pStyle w:val="Tabletext"/>
        <w:spacing w:after="0"/>
        <w:jc w:val="both"/>
        <w:rPr>
          <w:rFonts w:cs="Tahoma"/>
          <w:sz w:val="22"/>
          <w:szCs w:val="22"/>
        </w:rPr>
      </w:pPr>
      <w:r w:rsidRPr="00CF7E46">
        <w:rPr>
          <w:rFonts w:cs="Tahoma"/>
          <w:sz w:val="22"/>
          <w:szCs w:val="22"/>
        </w:rPr>
        <w:t xml:space="preserve">Εάν οι άλλοι φορείς δεν έχουν έτοιμες υποδομές διαλειτουργικότητας, ο Ανάδοχος θα πρέπει να υλοποιήσει σε συνεργασία με το Δικηγορικό Σύλλογο Αθηνών και τον εκάστοτε Φορέα Διαλειτουργικότητας εναλλακτικούς τρόπους ανταλλαγής δεδομένων.  </w:t>
      </w:r>
    </w:p>
    <w:p w14:paraId="72A69995" w14:textId="77777777" w:rsidR="00D61E60" w:rsidRPr="008B6C31" w:rsidRDefault="00D61E60" w:rsidP="00484A5F">
      <w:pPr>
        <w:pStyle w:val="H2"/>
        <w:numPr>
          <w:ilvl w:val="1"/>
          <w:numId w:val="16"/>
        </w:numPr>
        <w:rPr>
          <w:lang w:val="el-GR"/>
        </w:rPr>
      </w:pPr>
      <w:bookmarkStart w:id="428" w:name="_Toc503183473"/>
      <w:bookmarkStart w:id="429" w:name="_Toc503183474"/>
      <w:bookmarkStart w:id="430" w:name="_Ref507516453"/>
      <w:bookmarkStart w:id="431" w:name="_Ref507516462"/>
      <w:bookmarkStart w:id="432" w:name="_Ref508021822"/>
      <w:bookmarkStart w:id="433" w:name="_Ref508021829"/>
      <w:bookmarkStart w:id="434" w:name="_Ref509999829"/>
      <w:bookmarkStart w:id="435" w:name="_Toc516238307"/>
      <w:bookmarkStart w:id="436" w:name="_Toc87533157"/>
      <w:bookmarkEnd w:id="428"/>
      <w:bookmarkEnd w:id="429"/>
      <w:r w:rsidRPr="008B6C31">
        <w:rPr>
          <w:lang w:val="el-GR"/>
        </w:rPr>
        <w:t>Ασφάλεια Συστήματος</w:t>
      </w:r>
      <w:bookmarkEnd w:id="430"/>
      <w:bookmarkEnd w:id="431"/>
      <w:bookmarkEnd w:id="432"/>
      <w:bookmarkEnd w:id="433"/>
      <w:r w:rsidRPr="008B6C31">
        <w:rPr>
          <w:lang w:val="el-GR"/>
        </w:rPr>
        <w:t xml:space="preserve"> και Προστασία Ιδιωτικότητας</w:t>
      </w:r>
      <w:bookmarkEnd w:id="434"/>
      <w:bookmarkEnd w:id="435"/>
      <w:bookmarkEnd w:id="436"/>
    </w:p>
    <w:p w14:paraId="7C5EE415" w14:textId="77777777" w:rsidR="00D61E60" w:rsidRPr="008B6C31" w:rsidRDefault="00D61E60" w:rsidP="00D61E60">
      <w:pPr>
        <w:rPr>
          <w:lang w:val="el-GR"/>
        </w:rPr>
      </w:pPr>
      <w:bookmarkStart w:id="437" w:name="_Hlk514149205"/>
      <w:r w:rsidRPr="008B6C31">
        <w:rPr>
          <w:lang w:val="el-GR"/>
        </w:rPr>
        <w:t>Κατά το σχεδιασμό του Έργου, ο Ανάδοχος θα πρέπει να λάβει ειδική μέριμνα και να δρομολογήσει τις κατάλληλες δράσεις για:</w:t>
      </w:r>
    </w:p>
    <w:p w14:paraId="5F60FCAD" w14:textId="77777777" w:rsidR="00D61E60" w:rsidRPr="008B6C31" w:rsidRDefault="00D61E60" w:rsidP="00484A5F">
      <w:pPr>
        <w:pStyle w:val="ListParagraph"/>
        <w:numPr>
          <w:ilvl w:val="0"/>
          <w:numId w:val="94"/>
        </w:numPr>
        <w:spacing w:before="120"/>
        <w:rPr>
          <w:lang w:val="el-GR"/>
        </w:rPr>
      </w:pPr>
      <w:r w:rsidRPr="008B6C31">
        <w:rPr>
          <w:lang w:val="el-GR"/>
        </w:rPr>
        <w:t>την ασφάλεια του πληροφοριακού συστήματος (έτοιμου λογισμικού, εφαρμογών, μέσων και υποδομών στις οποίες  θα λειτουργεί το ΟΠΣ Προδικασίας (π.χ. εικονικός εξοπλισμός))</w:t>
      </w:r>
    </w:p>
    <w:p w14:paraId="26CA6D37" w14:textId="77777777" w:rsidR="00D61E60" w:rsidRPr="008B6C31" w:rsidRDefault="00D61E60" w:rsidP="00484A5F">
      <w:pPr>
        <w:pStyle w:val="ListParagraph"/>
        <w:numPr>
          <w:ilvl w:val="0"/>
          <w:numId w:val="94"/>
        </w:numPr>
        <w:spacing w:before="120"/>
        <w:rPr>
          <w:lang w:val="el-GR"/>
        </w:rPr>
      </w:pPr>
      <w:r w:rsidRPr="008B6C31">
        <w:rPr>
          <w:lang w:val="el-GR"/>
        </w:rPr>
        <w:t>την διασφάλιση της ακεραιότητας και της διαθεσιμότητας των υποκείμενων πληροφοριών,</w:t>
      </w:r>
    </w:p>
    <w:p w14:paraId="3ECC8DD4" w14:textId="77777777" w:rsidR="00D61E60" w:rsidRPr="008B6C31" w:rsidRDefault="00D61E60" w:rsidP="00484A5F">
      <w:pPr>
        <w:pStyle w:val="ListParagraph"/>
        <w:numPr>
          <w:ilvl w:val="0"/>
          <w:numId w:val="94"/>
        </w:numPr>
        <w:spacing w:before="120"/>
        <w:rPr>
          <w:lang w:val="el-GR"/>
        </w:rPr>
      </w:pPr>
      <w:r w:rsidRPr="008B6C31">
        <w:rPr>
          <w:lang w:val="el-GR"/>
        </w:rPr>
        <w:t>την προστασία των προς επεξεργασία και αποθηκευμένων προσωπικών δεδομένων,</w:t>
      </w:r>
    </w:p>
    <w:p w14:paraId="4869D65B" w14:textId="77777777" w:rsidR="00D61E60" w:rsidRPr="008B6C31" w:rsidRDefault="00D61E60" w:rsidP="00D61E60">
      <w:pPr>
        <w:rPr>
          <w:lang w:val="el-GR"/>
        </w:rPr>
      </w:pPr>
      <w:r w:rsidRPr="008B6C31">
        <w:rPr>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την Φάση Α του έργου.</w:t>
      </w:r>
    </w:p>
    <w:p w14:paraId="1F5140D2" w14:textId="77777777" w:rsidR="00D61E60" w:rsidRPr="008B6C31" w:rsidRDefault="00D61E60" w:rsidP="00D61E60">
      <w:pPr>
        <w:rPr>
          <w:lang w:val="el-GR"/>
        </w:rPr>
      </w:pPr>
      <w:r w:rsidRPr="008B6C31">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0B307103" w14:textId="77777777" w:rsidR="00D61E60" w:rsidRPr="008B6C31" w:rsidRDefault="00D61E60" w:rsidP="00484A5F">
      <w:pPr>
        <w:pStyle w:val="ListParagraph"/>
        <w:numPr>
          <w:ilvl w:val="0"/>
          <w:numId w:val="94"/>
        </w:numPr>
        <w:spacing w:before="120"/>
        <w:ind w:left="714" w:hanging="357"/>
        <w:contextualSpacing w:val="0"/>
        <w:rPr>
          <w:lang w:val="el-GR"/>
        </w:rPr>
      </w:pPr>
      <w:r w:rsidRPr="008B6C31">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5C6C46D2" w14:textId="77777777" w:rsidR="00D61E60" w:rsidRPr="008B6C31" w:rsidRDefault="00D61E60" w:rsidP="00484A5F">
      <w:pPr>
        <w:pStyle w:val="ListParagraph"/>
        <w:numPr>
          <w:ilvl w:val="0"/>
          <w:numId w:val="94"/>
        </w:numPr>
        <w:spacing w:before="120"/>
        <w:ind w:left="714" w:hanging="357"/>
        <w:contextualSpacing w:val="0"/>
        <w:rPr>
          <w:lang w:val="el-GR"/>
        </w:rPr>
      </w:pPr>
      <w:r w:rsidRPr="008B6C31">
        <w:rPr>
          <w:lang w:val="el-GR"/>
        </w:rPr>
        <w:t>τις βέλτιστες πρακτικές στο χώρο της Ασφάλειας στις ΤΠΕ (best practices)</w:t>
      </w:r>
    </w:p>
    <w:p w14:paraId="40E5D21C" w14:textId="77777777" w:rsidR="00D61E60" w:rsidRPr="008B6C31" w:rsidRDefault="00D61E60" w:rsidP="00484A5F">
      <w:pPr>
        <w:pStyle w:val="ListParagraph"/>
        <w:numPr>
          <w:ilvl w:val="0"/>
          <w:numId w:val="94"/>
        </w:numPr>
        <w:spacing w:before="120"/>
        <w:ind w:left="714" w:hanging="357"/>
        <w:contextualSpacing w:val="0"/>
        <w:rPr>
          <w:lang w:val="el-GR"/>
        </w:rPr>
      </w:pPr>
      <w:r w:rsidRPr="008B6C31">
        <w:rPr>
          <w:lang w:val="el-GR"/>
        </w:rPr>
        <w:t>τυχόν διεθνή de facto ή de jure σχετικά πρότυπα (π.χ. ISO/IEC 27001)</w:t>
      </w:r>
    </w:p>
    <w:p w14:paraId="4BBA649F" w14:textId="77777777" w:rsidR="00D61E60" w:rsidRPr="008B6C31" w:rsidRDefault="00D61E60" w:rsidP="00484A5F">
      <w:pPr>
        <w:pStyle w:val="ListParagraph"/>
        <w:numPr>
          <w:ilvl w:val="0"/>
          <w:numId w:val="94"/>
        </w:numPr>
        <w:spacing w:before="120"/>
        <w:ind w:left="714" w:hanging="357"/>
        <w:contextualSpacing w:val="0"/>
        <w:rPr>
          <w:lang w:val="el-GR"/>
        </w:rPr>
      </w:pPr>
      <w:r w:rsidRPr="008B6C31">
        <w:rPr>
          <w:lang w:val="el-GR"/>
        </w:rPr>
        <w:t>την πολιτική ασφάλειας (και τις υποκείμενες προδιαγραφές και περιορισμούς) του G-Cloud και του δικτύου «ΣΥΖΕΥΞΙΣ».</w:t>
      </w:r>
    </w:p>
    <w:p w14:paraId="48B3098B" w14:textId="61DE265F" w:rsidR="00D61E60" w:rsidRPr="008B6C31" w:rsidRDefault="00D61E60" w:rsidP="00D61E60">
      <w:pPr>
        <w:rPr>
          <w:lang w:val="el-GR"/>
        </w:rPr>
      </w:pPr>
      <w:r w:rsidRPr="008B6C31">
        <w:rPr>
          <w:lang w:val="el-GR"/>
        </w:rPr>
        <w:t xml:space="preserve">Τα τεχνικά μέτρα ασφάλειας θα υλοποιηθούν από τον Ανάδοχο στο πλαίσιο των προϊόντων και υπηρεσιών που θα έχει ήδη προσφέρει για το ΟΠΣ Προδικασίας.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Α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w:t>
      </w:r>
      <w:r w:rsidRPr="008B6C31">
        <w:rPr>
          <w:lang w:val="el-GR"/>
        </w:rPr>
        <w:lastRenderedPageBreak/>
        <w:t>τεχνικά μέτρα και τις ορ</w:t>
      </w:r>
      <w:r w:rsidR="002B6FA9">
        <w:rPr>
          <w:lang w:val="el-GR"/>
        </w:rPr>
        <w:t>γανωτικο-διοικητικές διαδικασίε</w:t>
      </w:r>
      <w:r w:rsidRPr="008B6C31">
        <w:rPr>
          <w:lang w:val="el-GR"/>
        </w:rPr>
        <w:t>ς οι οποίες είναι αναγκαίες για την επαρκή ασφάλεια των πληροφοριών και εφαρμογών του ΟΠΣ Προδικασίας.</w:t>
      </w:r>
    </w:p>
    <w:p w14:paraId="1781F4E9" w14:textId="31B2084B" w:rsidR="00D61E60" w:rsidRPr="008B6C31" w:rsidRDefault="00D61E60" w:rsidP="00484A5F">
      <w:pPr>
        <w:pStyle w:val="H2"/>
        <w:numPr>
          <w:ilvl w:val="1"/>
          <w:numId w:val="16"/>
        </w:numPr>
        <w:rPr>
          <w:lang w:val="el-GR"/>
        </w:rPr>
      </w:pPr>
      <w:bookmarkStart w:id="438" w:name="_Ref506987923"/>
      <w:bookmarkStart w:id="439" w:name="_Toc516238308"/>
      <w:bookmarkStart w:id="440" w:name="_Toc87533158"/>
      <w:bookmarkStart w:id="441" w:name="_Hlk514154603"/>
      <w:bookmarkEnd w:id="437"/>
      <w:r w:rsidRPr="008B6C31">
        <w:rPr>
          <w:lang w:val="el-GR"/>
        </w:rPr>
        <w:t>Απόδοση Συστήματος</w:t>
      </w:r>
      <w:bookmarkEnd w:id="438"/>
      <w:bookmarkEnd w:id="439"/>
      <w:bookmarkEnd w:id="440"/>
    </w:p>
    <w:bookmarkEnd w:id="441"/>
    <w:p w14:paraId="6F9D5932" w14:textId="77777777" w:rsidR="00D61E60" w:rsidRPr="008B6C31" w:rsidRDefault="00D61E60" w:rsidP="00D61E60">
      <w:pPr>
        <w:rPr>
          <w:lang w:val="el-GR"/>
        </w:rPr>
      </w:pPr>
      <w:r w:rsidRPr="008B6C31">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0273C91B" w14:textId="77777777" w:rsidR="00D61E60" w:rsidRPr="008B6C31" w:rsidRDefault="00D61E60" w:rsidP="00484A5F">
      <w:pPr>
        <w:pStyle w:val="ListParagraph"/>
        <w:numPr>
          <w:ilvl w:val="0"/>
          <w:numId w:val="95"/>
        </w:numPr>
        <w:spacing w:before="120"/>
        <w:rPr>
          <w:lang w:val="el-GR"/>
        </w:rPr>
      </w:pPr>
      <w:r w:rsidRPr="008B6C31">
        <w:rPr>
          <w:b/>
          <w:lang w:val="el-GR"/>
        </w:rPr>
        <w:t>Απόκριση</w:t>
      </w:r>
      <w:r w:rsidRPr="008B6C31">
        <w:rPr>
          <w:lang w:val="el-GR"/>
        </w:rPr>
        <w:t xml:space="preserve">: Οι λειτουργίες του συστήματος πρέπει να έχουν χρόνο απόκρισης </w:t>
      </w:r>
      <w:r>
        <w:rPr>
          <w:lang w:val="el-GR"/>
        </w:rPr>
        <w:t xml:space="preserve">να είναι μικρότερος των δύο </w:t>
      </w:r>
      <w:r w:rsidRPr="008B6C31">
        <w:rPr>
          <w:lang w:val="el-GR"/>
        </w:rPr>
        <w:t>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2EF6C0B0" w14:textId="77777777" w:rsidR="00D61E60" w:rsidRPr="008B6C31" w:rsidRDefault="00D61E60" w:rsidP="00D61E60">
      <w:pPr>
        <w:rPr>
          <w:lang w:val="el-GR"/>
        </w:rPr>
      </w:pPr>
      <w:r w:rsidRPr="008B6C31">
        <w:rPr>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Φάση Α οφείλει να εξειδικεύσει και να παρουσιάσει αναλυτικά τη μεθοδολογία διενέργειας ελέγχων απόδοσης του συστήματος.</w:t>
      </w:r>
    </w:p>
    <w:p w14:paraId="4B4AFC67" w14:textId="77777777" w:rsidR="00D61E60" w:rsidRPr="008B6C31" w:rsidRDefault="00D61E60" w:rsidP="00D61E60">
      <w:pPr>
        <w:rPr>
          <w:lang w:val="el-GR"/>
        </w:rPr>
      </w:pPr>
      <w:r w:rsidRPr="008B6C31">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16C1CB72" w14:textId="77777777" w:rsidR="00D61E60" w:rsidRPr="008B6C31" w:rsidRDefault="00D61E60" w:rsidP="00484A5F">
      <w:pPr>
        <w:pStyle w:val="ListParagraph"/>
        <w:numPr>
          <w:ilvl w:val="0"/>
          <w:numId w:val="95"/>
        </w:numPr>
        <w:spacing w:before="120"/>
        <w:rPr>
          <w:lang w:val="el-GR"/>
        </w:rPr>
      </w:pPr>
      <w:r w:rsidRPr="008B6C31">
        <w:rPr>
          <w:lang w:val="el-GR"/>
        </w:rPr>
        <w:t>Απλές ερωτήσεις (που εμπλέκουν το πολύ δύο πίνακες)</w:t>
      </w:r>
    </w:p>
    <w:p w14:paraId="23A68798" w14:textId="77777777" w:rsidR="00D61E60" w:rsidRPr="008B6C31" w:rsidRDefault="00D61E60" w:rsidP="00484A5F">
      <w:pPr>
        <w:pStyle w:val="ListParagraph"/>
        <w:numPr>
          <w:ilvl w:val="0"/>
          <w:numId w:val="95"/>
        </w:numPr>
        <w:spacing w:before="120"/>
        <w:rPr>
          <w:lang w:val="el-GR"/>
        </w:rPr>
      </w:pPr>
      <w:r w:rsidRPr="008B6C31">
        <w:rPr>
          <w:lang w:val="el-GR"/>
        </w:rPr>
        <w:t>Σύνθετες ερωτήσεις (που εμπλέκουν περισσότερους από δύο πίνακες)</w:t>
      </w:r>
    </w:p>
    <w:p w14:paraId="46AC8804" w14:textId="77777777" w:rsidR="00D61E60" w:rsidRPr="008B6C31" w:rsidRDefault="00D61E60" w:rsidP="00484A5F">
      <w:pPr>
        <w:pStyle w:val="ListParagraph"/>
        <w:numPr>
          <w:ilvl w:val="0"/>
          <w:numId w:val="95"/>
        </w:numPr>
        <w:spacing w:before="120"/>
        <w:rPr>
          <w:lang w:val="el-GR"/>
        </w:rPr>
      </w:pPr>
      <w:r w:rsidRPr="008B6C31">
        <w:rPr>
          <w:lang w:val="el-GR"/>
        </w:rPr>
        <w:t xml:space="preserve">Δημιουργία αναφορών έτοιμων προς εκτύπωση </w:t>
      </w:r>
    </w:p>
    <w:p w14:paraId="63EAEB53" w14:textId="77777777" w:rsidR="00D61E60" w:rsidRPr="008B6C31" w:rsidRDefault="00D61E60" w:rsidP="00484A5F">
      <w:pPr>
        <w:pStyle w:val="ListParagraph"/>
        <w:numPr>
          <w:ilvl w:val="0"/>
          <w:numId w:val="95"/>
        </w:numPr>
        <w:spacing w:before="120"/>
        <w:rPr>
          <w:lang w:val="el-GR"/>
        </w:rPr>
      </w:pPr>
      <w:r w:rsidRPr="008B6C31">
        <w:rPr>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4652C23E" w14:textId="77777777" w:rsidR="00D61E60" w:rsidRPr="008B6C31" w:rsidRDefault="00D61E60" w:rsidP="00D61E60">
      <w:pPr>
        <w:rPr>
          <w:lang w:val="el-GR"/>
        </w:rPr>
      </w:pPr>
      <w:r w:rsidRPr="008B6C31">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6FF29E5C" w14:textId="77777777" w:rsidR="00D61E60" w:rsidRPr="008B6C31" w:rsidRDefault="00D61E60" w:rsidP="00D61E60">
      <w:pPr>
        <w:rPr>
          <w:lang w:val="el-GR"/>
        </w:rPr>
      </w:pPr>
      <w:r w:rsidRPr="008B6C31">
        <w:rPr>
          <w:b/>
          <w:lang w:val="el-GR"/>
        </w:rPr>
        <w:t>Βασικό φορτίο</w:t>
      </w:r>
      <w:r w:rsidRPr="008B6C31">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49B22775" w14:textId="77777777" w:rsidR="00D61E60" w:rsidRPr="008B6C31" w:rsidRDefault="00D61E60" w:rsidP="00D61E60">
      <w:pPr>
        <w:rPr>
          <w:lang w:val="el-GR"/>
        </w:rPr>
      </w:pPr>
      <w:r w:rsidRPr="008B6C31">
        <w:rPr>
          <w:b/>
          <w:lang w:val="el-GR"/>
        </w:rPr>
        <w:t>Αυξημένο φορτίο</w:t>
      </w:r>
      <w:r w:rsidRPr="008B6C31">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52A08D0B" w14:textId="77777777" w:rsidR="00D61E60" w:rsidRPr="008B6C31" w:rsidRDefault="00D61E60" w:rsidP="00D61E60">
      <w:pPr>
        <w:rPr>
          <w:sz w:val="24"/>
          <w:lang w:val="el-GR"/>
        </w:rPr>
      </w:pPr>
      <w:bookmarkStart w:id="442" w:name="_Hlk514154591"/>
      <w:r w:rsidRPr="008B6C31">
        <w:rPr>
          <w:lang w:val="el-GR"/>
        </w:rPr>
        <w:t xml:space="preserve">Το ΟΠΣ Προδικασίας θα πρέπει να έχει δυνατότητα εξυπηρέτησης 200 ταυτοχρόνων χρηστών. </w:t>
      </w:r>
    </w:p>
    <w:bookmarkEnd w:id="442"/>
    <w:p w14:paraId="744FBB28" w14:textId="77777777" w:rsidR="00D61E60" w:rsidRPr="008B6C31" w:rsidRDefault="00D61E60" w:rsidP="00D61E60">
      <w:pPr>
        <w:rPr>
          <w:lang w:val="el-GR"/>
        </w:rPr>
      </w:pPr>
      <w:r w:rsidRPr="008B6C31">
        <w:rPr>
          <w:lang w:val="el-GR"/>
        </w:rPr>
        <w:t>Οι απαιτήσεις σχετικά με το μέγιστο χρόνο απόκρισης κατά τη λειτουργία σε κατάσταση βασικού φορτίου προσδιορίζονται ως εξής:</w:t>
      </w:r>
    </w:p>
    <w:p w14:paraId="31CBD768" w14:textId="77777777" w:rsidR="00D61E60" w:rsidRPr="008B6C31" w:rsidRDefault="00D61E60" w:rsidP="00484A5F">
      <w:pPr>
        <w:pStyle w:val="ListParagraph"/>
        <w:numPr>
          <w:ilvl w:val="0"/>
          <w:numId w:val="97"/>
        </w:numPr>
        <w:spacing w:before="120"/>
        <w:rPr>
          <w:lang w:val="el-GR"/>
        </w:rPr>
      </w:pPr>
      <w:r w:rsidRPr="008B6C31">
        <w:rPr>
          <w:lang w:val="el-GR"/>
        </w:rPr>
        <w:t xml:space="preserve">Εκτέλεση απλών ερωτημάτων </w:t>
      </w:r>
    </w:p>
    <w:p w14:paraId="74137D94" w14:textId="77777777" w:rsidR="00D61E60" w:rsidRPr="008B6C31" w:rsidRDefault="00D61E60" w:rsidP="00484A5F">
      <w:pPr>
        <w:pStyle w:val="ListParagraph"/>
        <w:numPr>
          <w:ilvl w:val="1"/>
          <w:numId w:val="96"/>
        </w:numPr>
        <w:spacing w:before="120"/>
        <w:rPr>
          <w:lang w:val="el-GR"/>
        </w:rPr>
      </w:pPr>
      <w:r w:rsidRPr="008B6C31">
        <w:rPr>
          <w:lang w:val="el-GR"/>
        </w:rPr>
        <w:t>Το 90% των συναλλαγών θα πρέπει να ολοκληρώνεται σε χρόνο μικρότερο των 2 sec</w:t>
      </w:r>
    </w:p>
    <w:p w14:paraId="2AC59DF0" w14:textId="77777777" w:rsidR="00D61E60" w:rsidRPr="008B6C31" w:rsidRDefault="00D61E60" w:rsidP="00484A5F">
      <w:pPr>
        <w:pStyle w:val="ListParagraph"/>
        <w:numPr>
          <w:ilvl w:val="1"/>
          <w:numId w:val="96"/>
        </w:numPr>
        <w:spacing w:before="120"/>
        <w:rPr>
          <w:lang w:val="el-GR"/>
        </w:rPr>
      </w:pPr>
      <w:r w:rsidRPr="008B6C31">
        <w:rPr>
          <w:lang w:val="el-GR"/>
        </w:rPr>
        <w:lastRenderedPageBreak/>
        <w:t xml:space="preserve">Το 90% του υπολοίπου 10% που αφορούν εκτέλεση απλών ερωτημάτων θα πρέπει να ολοκληρώνεται σε χρόνο μικρότερο των </w:t>
      </w:r>
      <w:r>
        <w:rPr>
          <w:lang w:val="el-GR"/>
        </w:rPr>
        <w:t>3</w:t>
      </w:r>
      <w:r w:rsidRPr="008B6C31">
        <w:rPr>
          <w:lang w:val="el-GR"/>
        </w:rPr>
        <w:t xml:space="preserve"> sec</w:t>
      </w:r>
    </w:p>
    <w:p w14:paraId="7A48CDBC" w14:textId="77777777" w:rsidR="00D61E60" w:rsidRPr="008B6C31" w:rsidRDefault="00D61E60" w:rsidP="00484A5F">
      <w:pPr>
        <w:pStyle w:val="ListParagraph"/>
        <w:numPr>
          <w:ilvl w:val="0"/>
          <w:numId w:val="97"/>
        </w:numPr>
        <w:spacing w:before="120"/>
        <w:rPr>
          <w:lang w:val="el-GR"/>
        </w:rPr>
      </w:pPr>
      <w:r w:rsidRPr="008B6C31">
        <w:rPr>
          <w:lang w:val="el-GR"/>
        </w:rPr>
        <w:t>Εκτέλεση σύνθετων ερωτημάτων</w:t>
      </w:r>
    </w:p>
    <w:p w14:paraId="5609A56C" w14:textId="77777777" w:rsidR="00D61E60" w:rsidRPr="008B6C31" w:rsidRDefault="00D61E60" w:rsidP="00484A5F">
      <w:pPr>
        <w:pStyle w:val="ListParagraph"/>
        <w:numPr>
          <w:ilvl w:val="1"/>
          <w:numId w:val="96"/>
        </w:numPr>
        <w:spacing w:before="120"/>
        <w:rPr>
          <w:lang w:val="el-GR"/>
        </w:rPr>
      </w:pPr>
      <w:r w:rsidRPr="008B6C31">
        <w:rPr>
          <w:lang w:val="el-GR"/>
        </w:rPr>
        <w:t>To 90% των συναλλαγών θα πρέπει να ολοκληρώνεται σε χρόνο μικρότερο των 4 sec</w:t>
      </w:r>
    </w:p>
    <w:p w14:paraId="4B1C1173" w14:textId="77777777" w:rsidR="00D61E60" w:rsidRPr="008B6C31" w:rsidRDefault="00D61E60" w:rsidP="00484A5F">
      <w:pPr>
        <w:pStyle w:val="ListParagraph"/>
        <w:numPr>
          <w:ilvl w:val="1"/>
          <w:numId w:val="96"/>
        </w:numPr>
        <w:spacing w:before="120"/>
        <w:rPr>
          <w:lang w:val="el-GR"/>
        </w:rPr>
      </w:pPr>
      <w:r w:rsidRPr="008B6C31">
        <w:rPr>
          <w:lang w:val="el-GR"/>
        </w:rPr>
        <w:t xml:space="preserve">To 90% του υπολοίπου </w:t>
      </w:r>
      <w:r>
        <w:rPr>
          <w:lang w:val="el-GR"/>
        </w:rPr>
        <w:t>5</w:t>
      </w:r>
      <w:r w:rsidRPr="008B6C31">
        <w:rPr>
          <w:lang w:val="el-GR"/>
        </w:rPr>
        <w:t>% των συναλλαγών θα πρέπει να ολοκληρώνεται σε χρόνο μικρότερο των 10 sec</w:t>
      </w:r>
    </w:p>
    <w:p w14:paraId="0ED6543A" w14:textId="77777777" w:rsidR="00D61E60" w:rsidRPr="008B6C31" w:rsidRDefault="00D61E60" w:rsidP="00484A5F">
      <w:pPr>
        <w:pStyle w:val="ListParagraph"/>
        <w:numPr>
          <w:ilvl w:val="0"/>
          <w:numId w:val="97"/>
        </w:numPr>
        <w:spacing w:before="120"/>
        <w:rPr>
          <w:lang w:val="el-GR"/>
        </w:rPr>
      </w:pPr>
      <w:r w:rsidRPr="008B6C31">
        <w:rPr>
          <w:lang w:val="el-GR"/>
        </w:rPr>
        <w:t xml:space="preserve">Δημιουργία αναφορών τυπικού μεγέθους, όπως αυτό ορίζεται ανωτέρω: </w:t>
      </w:r>
    </w:p>
    <w:p w14:paraId="4F69FAAE" w14:textId="77777777" w:rsidR="00D61E60" w:rsidRPr="008B6C31" w:rsidRDefault="00D61E60" w:rsidP="00484A5F">
      <w:pPr>
        <w:pStyle w:val="ListParagraph"/>
        <w:numPr>
          <w:ilvl w:val="1"/>
          <w:numId w:val="95"/>
        </w:numPr>
        <w:spacing w:before="120"/>
        <w:rPr>
          <w:lang w:val="el-GR"/>
        </w:rPr>
      </w:pPr>
      <w:r w:rsidRPr="008B6C31">
        <w:rPr>
          <w:lang w:val="el-GR"/>
        </w:rPr>
        <w:t>Το 90% των συναλλαγών θα πρέπει να ολοκληρώνεται σε χρόνο μικρότερο των 3 sec</w:t>
      </w:r>
    </w:p>
    <w:p w14:paraId="2FC2B53C" w14:textId="77777777" w:rsidR="00D61E60" w:rsidRPr="008B6C31" w:rsidRDefault="00D61E60" w:rsidP="00484A5F">
      <w:pPr>
        <w:pStyle w:val="ListParagraph"/>
        <w:numPr>
          <w:ilvl w:val="1"/>
          <w:numId w:val="95"/>
        </w:numPr>
        <w:spacing w:before="120"/>
        <w:rPr>
          <w:lang w:val="el-GR"/>
        </w:rPr>
      </w:pPr>
      <w:r w:rsidRPr="008B6C31">
        <w:rPr>
          <w:lang w:val="el-GR"/>
        </w:rPr>
        <w:t xml:space="preserve">Το 90% του υπολοίπου 10% των συναλλαγών θα πρέπει να ολοκληρώνεται σε χρόνο μικρότερο των </w:t>
      </w:r>
      <w:r>
        <w:rPr>
          <w:lang w:val="el-GR"/>
        </w:rPr>
        <w:t>5</w:t>
      </w:r>
      <w:r w:rsidRPr="008B6C31">
        <w:rPr>
          <w:lang w:val="el-GR"/>
        </w:rPr>
        <w:t xml:space="preserve"> sec</w:t>
      </w:r>
    </w:p>
    <w:p w14:paraId="5BAF9856" w14:textId="77777777" w:rsidR="00D61E60" w:rsidRPr="008B6C31" w:rsidRDefault="00D61E60" w:rsidP="00484A5F">
      <w:pPr>
        <w:pStyle w:val="ListParagraph"/>
        <w:numPr>
          <w:ilvl w:val="0"/>
          <w:numId w:val="97"/>
        </w:numPr>
        <w:spacing w:before="120"/>
        <w:rPr>
          <w:lang w:val="el-GR"/>
        </w:rPr>
      </w:pPr>
      <w:r w:rsidRPr="008B6C31">
        <w:rPr>
          <w:lang w:val="el-GR"/>
        </w:rPr>
        <w:t>Ανταλλαγές αρχείων τυπικού μεγέθους (μεταξύ χρήστη και συστήματος ή/και μεταξύ συστήματος και τρίτου εξωτερικού συστήματος)</w:t>
      </w:r>
    </w:p>
    <w:p w14:paraId="7A73F767" w14:textId="77777777" w:rsidR="00D61E60" w:rsidRPr="008B6C31" w:rsidRDefault="00D61E60" w:rsidP="00484A5F">
      <w:pPr>
        <w:pStyle w:val="ListParagraph"/>
        <w:numPr>
          <w:ilvl w:val="1"/>
          <w:numId w:val="95"/>
        </w:numPr>
        <w:spacing w:before="120"/>
        <w:rPr>
          <w:lang w:val="el-GR"/>
        </w:rPr>
      </w:pPr>
      <w:r w:rsidRPr="008B6C31">
        <w:rPr>
          <w:lang w:val="el-GR"/>
        </w:rPr>
        <w:t xml:space="preserve">Το 90% των συναλλαγών θα πρέπει να ολοκληρώνεται σε χρόνο μικρότερο των </w:t>
      </w:r>
      <w:r>
        <w:rPr>
          <w:lang w:val="el-GR"/>
        </w:rPr>
        <w:t>2</w:t>
      </w:r>
      <w:r w:rsidRPr="008B6C31">
        <w:rPr>
          <w:lang w:val="el-GR"/>
        </w:rPr>
        <w:t xml:space="preserve"> sec</w:t>
      </w:r>
    </w:p>
    <w:p w14:paraId="4DE7144B" w14:textId="77777777" w:rsidR="00D61E60" w:rsidRPr="008B6C31" w:rsidRDefault="00D61E60" w:rsidP="00484A5F">
      <w:pPr>
        <w:pStyle w:val="ListParagraph"/>
        <w:numPr>
          <w:ilvl w:val="1"/>
          <w:numId w:val="95"/>
        </w:numPr>
        <w:spacing w:before="120"/>
        <w:rPr>
          <w:lang w:val="el-GR"/>
        </w:rPr>
      </w:pPr>
      <w:r w:rsidRPr="008B6C31">
        <w:rPr>
          <w:lang w:val="el-GR"/>
        </w:rPr>
        <w:t>Το 90% του υπολοίπου 10% των συναλλαγών θα πρέπει να ολοκληρώνεται σε χρόνο μικρότερο των 8 sec.</w:t>
      </w:r>
    </w:p>
    <w:p w14:paraId="35024E0C" w14:textId="77777777" w:rsidR="00D61E60" w:rsidRPr="008B6C31" w:rsidRDefault="00D61E60" w:rsidP="00D61E60">
      <w:pPr>
        <w:rPr>
          <w:lang w:val="el-GR"/>
        </w:rPr>
      </w:pPr>
      <w:r w:rsidRPr="008B6C31">
        <w:rPr>
          <w:lang w:val="el-GR"/>
        </w:rPr>
        <w:t xml:space="preserve">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p>
    <w:p w14:paraId="3479032B" w14:textId="77777777" w:rsidR="00D61E60" w:rsidRPr="008B6C31" w:rsidRDefault="00D61E60" w:rsidP="00D61E60">
      <w:pPr>
        <w:rPr>
          <w:lang w:val="el-GR"/>
        </w:rPr>
      </w:pPr>
      <w:r w:rsidRPr="008B6C31">
        <w:rPr>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217B562D" w14:textId="77777777" w:rsidR="00D61E60" w:rsidRPr="008B6C31" w:rsidRDefault="00D61E60" w:rsidP="00D61E60">
      <w:pPr>
        <w:rPr>
          <w:b/>
          <w:i/>
          <w:iCs/>
          <w:lang w:val="el-GR"/>
        </w:rPr>
      </w:pPr>
    </w:p>
    <w:p w14:paraId="13A5AFC0" w14:textId="77777777" w:rsidR="00D61E60" w:rsidRPr="008B6C31" w:rsidRDefault="00D61E60" w:rsidP="00484A5F">
      <w:pPr>
        <w:pStyle w:val="H2"/>
        <w:numPr>
          <w:ilvl w:val="1"/>
          <w:numId w:val="16"/>
        </w:numPr>
        <w:rPr>
          <w:lang w:val="el-GR"/>
        </w:rPr>
      </w:pPr>
      <w:bookmarkStart w:id="443" w:name="_Toc508122033"/>
      <w:bookmarkStart w:id="444" w:name="_Toc508366899"/>
      <w:bookmarkStart w:id="445" w:name="_Toc508367328"/>
      <w:bookmarkStart w:id="446" w:name="_Ref506975341"/>
      <w:bookmarkStart w:id="447" w:name="_Toc516238309"/>
      <w:bookmarkStart w:id="448" w:name="_Toc87533159"/>
      <w:bookmarkEnd w:id="443"/>
      <w:bookmarkEnd w:id="444"/>
      <w:bookmarkEnd w:id="445"/>
      <w:r w:rsidRPr="008B6C31">
        <w:rPr>
          <w:lang w:val="el-GR"/>
        </w:rPr>
        <w:t>Προσβασιμότητα – Ευχρηστία</w:t>
      </w:r>
      <w:bookmarkEnd w:id="446"/>
      <w:bookmarkEnd w:id="447"/>
      <w:bookmarkEnd w:id="448"/>
      <w:r w:rsidRPr="008B6C31">
        <w:rPr>
          <w:lang w:val="el-GR"/>
        </w:rPr>
        <w:t xml:space="preserve"> </w:t>
      </w:r>
    </w:p>
    <w:p w14:paraId="56542374" w14:textId="77777777" w:rsidR="00D61E60" w:rsidRPr="008B6C31" w:rsidRDefault="00D61E60" w:rsidP="00D61E60">
      <w:pPr>
        <w:rPr>
          <w:lang w:val="el-GR" w:eastAsia="el-GR"/>
        </w:rPr>
      </w:pPr>
      <w:r w:rsidRPr="008B6C31">
        <w:rPr>
          <w:u w:val="single"/>
          <w:lang w:val="el-GR"/>
        </w:rPr>
        <w:t>Προσβασιμότητα</w:t>
      </w:r>
    </w:p>
    <w:p w14:paraId="74E0F6A6" w14:textId="77777777" w:rsidR="00D61E60" w:rsidRPr="008B6C31" w:rsidRDefault="00D61E60" w:rsidP="00D61E60">
      <w:pPr>
        <w:rPr>
          <w:iCs/>
          <w:lang w:val="el-GR" w:eastAsia="el-GR"/>
        </w:rPr>
      </w:pPr>
      <w:r w:rsidRPr="008B6C31">
        <w:rPr>
          <w:lang w:val="el-GR"/>
        </w:rPr>
        <w:t xml:space="preserve">Το Υποσύστημα Διαδικτυακής Πύλης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8B6C31">
        <w:rPr>
          <w:iCs/>
          <w:lang w:val="el-GR" w:eastAsia="el-GR"/>
        </w:rPr>
        <w:t xml:space="preserve">προσβασιμότητας </w:t>
      </w:r>
      <w:r w:rsidRPr="008B6C31">
        <w:rPr>
          <w:iCs/>
          <w:lang w:eastAsia="el-GR"/>
        </w:rPr>
        <w:t>W</w:t>
      </w:r>
      <w:r w:rsidRPr="008B6C31">
        <w:rPr>
          <w:iCs/>
          <w:lang w:val="el-GR" w:eastAsia="el-GR"/>
        </w:rPr>
        <w:t>3</w:t>
      </w:r>
      <w:r w:rsidRPr="008B6C31">
        <w:rPr>
          <w:iCs/>
          <w:lang w:eastAsia="el-GR"/>
        </w:rPr>
        <w:t>C</w:t>
      </w:r>
      <w:r w:rsidRPr="008B6C31">
        <w:rPr>
          <w:iCs/>
          <w:lang w:val="el-GR" w:eastAsia="el-GR"/>
        </w:rPr>
        <w:t>.</w:t>
      </w:r>
    </w:p>
    <w:p w14:paraId="75633284" w14:textId="77777777" w:rsidR="00D61E60" w:rsidRPr="008B6C31" w:rsidRDefault="00D61E60" w:rsidP="00D61E60">
      <w:pPr>
        <w:rPr>
          <w:iCs/>
          <w:lang w:val="el-GR" w:eastAsia="el-GR"/>
        </w:rPr>
      </w:pPr>
      <w:r w:rsidRPr="008B6C31">
        <w:rPr>
          <w:iCs/>
          <w:lang w:val="el-GR" w:eastAsia="el-GR"/>
        </w:rPr>
        <w:t>Προκειμένου να διασφαλίζεται η πρόσβαση των ατόμων με αναπηρία στο σύνολο των προσφερόμενων ηλεκτρονικών υπηρεσιών, θα πρέπει το επίπεδο παρουσίασης του ΟΠΣ Προδικασίας να συμμορφώνεται πλήρως με τις ελέγξιμες Οδηγίες για την Προσβασιμότητα του Περιεχομένου του Ιστού έκδοση 2.0 σε επίπεδο τουλάχιστον «Α</w:t>
      </w:r>
      <w:r w:rsidRPr="008B6C31">
        <w:rPr>
          <w:iCs/>
          <w:lang w:eastAsia="el-GR"/>
        </w:rPr>
        <w:t>A</w:t>
      </w:r>
      <w:r w:rsidRPr="008B6C31">
        <w:rPr>
          <w:iCs/>
          <w:lang w:val="el-GR" w:eastAsia="el-GR"/>
        </w:rPr>
        <w:t>» (</w:t>
      </w:r>
      <w:r w:rsidRPr="008B6C31">
        <w:rPr>
          <w:iCs/>
          <w:lang w:eastAsia="el-GR"/>
        </w:rPr>
        <w:t>WCAG</w:t>
      </w:r>
      <w:r w:rsidRPr="008B6C31">
        <w:rPr>
          <w:iCs/>
          <w:lang w:val="el-GR" w:eastAsia="el-GR"/>
        </w:rPr>
        <w:t xml:space="preserve"> 2.0 </w:t>
      </w:r>
      <w:r w:rsidRPr="008B6C31">
        <w:rPr>
          <w:iCs/>
          <w:lang w:eastAsia="el-GR"/>
        </w:rPr>
        <w:t>level</w:t>
      </w:r>
      <w:r w:rsidRPr="008B6C31">
        <w:rPr>
          <w:iCs/>
          <w:lang w:val="el-GR" w:eastAsia="el-GR"/>
        </w:rPr>
        <w:t xml:space="preserve"> </w:t>
      </w:r>
      <w:r w:rsidRPr="008B6C31">
        <w:rPr>
          <w:iCs/>
          <w:lang w:eastAsia="el-GR"/>
        </w:rPr>
        <w:t>AA</w:t>
      </w:r>
      <w:r w:rsidRPr="008B6C31">
        <w:rPr>
          <w:iCs/>
          <w:lang w:val="el-GR" w:eastAsia="el-GR"/>
        </w:rPr>
        <w:t xml:space="preserve">). </w:t>
      </w:r>
    </w:p>
    <w:p w14:paraId="7995E7AA" w14:textId="77777777" w:rsidR="00D61E60" w:rsidRPr="008B6C31" w:rsidRDefault="00D61E60" w:rsidP="00D61E60">
      <w:pPr>
        <w:rPr>
          <w:iCs/>
          <w:lang w:val="el-GR" w:eastAsia="el-GR"/>
        </w:rPr>
      </w:pPr>
      <w:r w:rsidRPr="008B6C31">
        <w:rPr>
          <w:iCs/>
          <w:lang w:val="el-GR" w:eastAsia="el-GR"/>
        </w:rPr>
        <w:t>Οι εφαρμογές θα περάσουν έλεγχο προσβασιμότητας από αυτόματο ελεγκτή (</w:t>
      </w:r>
      <w:r w:rsidRPr="008B6C31">
        <w:rPr>
          <w:iCs/>
          <w:lang w:eastAsia="el-GR"/>
        </w:rPr>
        <w:t>accessibility</w:t>
      </w:r>
      <w:r w:rsidRPr="008B6C31">
        <w:rPr>
          <w:iCs/>
          <w:lang w:val="el-GR" w:eastAsia="el-GR"/>
        </w:rPr>
        <w:t xml:space="preserve"> </w:t>
      </w:r>
      <w:r w:rsidRPr="008B6C31">
        <w:rPr>
          <w:iCs/>
          <w:lang w:eastAsia="el-GR"/>
        </w:rPr>
        <w:t>evaluation</w:t>
      </w:r>
      <w:r w:rsidRPr="008B6C31">
        <w:rPr>
          <w:iCs/>
          <w:lang w:val="el-GR" w:eastAsia="el-GR"/>
        </w:rPr>
        <w:t xml:space="preserve"> </w:t>
      </w:r>
      <w:r w:rsidRPr="008B6C31">
        <w:rPr>
          <w:iCs/>
          <w:lang w:eastAsia="el-GR"/>
        </w:rPr>
        <w:t>tools</w:t>
      </w:r>
      <w:r w:rsidRPr="008B6C31">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06E54C63" w14:textId="77777777" w:rsidR="00D61E60" w:rsidRPr="008B6C31" w:rsidRDefault="00D61E60" w:rsidP="00D61E60">
      <w:pPr>
        <w:rPr>
          <w:iCs/>
          <w:strike/>
          <w:lang w:val="el-GR" w:eastAsia="el-GR"/>
        </w:rPr>
      </w:pPr>
      <w:r w:rsidRPr="008B6C31">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αναφέρει στο παραδοτέο </w:t>
      </w:r>
      <w:r w:rsidRPr="001C3DEA">
        <w:rPr>
          <w:iCs/>
          <w:lang w:val="el-GR" w:eastAsia="el-GR"/>
        </w:rPr>
        <w:t>Π14 - Έκθεση αποτελεσμάτων διενέργειας ελέγχων</w:t>
      </w:r>
      <w:r w:rsidRPr="008B6C31">
        <w:rPr>
          <w:iCs/>
          <w:lang w:val="el-GR" w:eastAsia="el-GR"/>
        </w:rPr>
        <w:t xml:space="preserve"> επακριβώς τις πρόνοιες που ακολουθήθηκαν για την τήρηση των προδιαγραφών προσβασιμότητας και ευχρηστίας και τα αποτελέσματα των ελέγχων. </w:t>
      </w:r>
    </w:p>
    <w:p w14:paraId="25B02D89" w14:textId="77777777" w:rsidR="00D61E60" w:rsidRPr="008B6C31" w:rsidRDefault="00D61E60" w:rsidP="00D61E60">
      <w:pPr>
        <w:rPr>
          <w:u w:val="single"/>
          <w:lang w:val="el-GR" w:eastAsia="el-GR"/>
        </w:rPr>
      </w:pPr>
      <w:r w:rsidRPr="008B6C31">
        <w:rPr>
          <w:u w:val="single"/>
          <w:lang w:val="el-GR" w:eastAsia="el-GR"/>
        </w:rPr>
        <w:t>Ευχρηστία</w:t>
      </w:r>
    </w:p>
    <w:p w14:paraId="72CFA3C1" w14:textId="77777777" w:rsidR="00D61E60" w:rsidRPr="008B6C31" w:rsidRDefault="00D61E60" w:rsidP="00D61E60">
      <w:pPr>
        <w:rPr>
          <w:lang w:val="el-GR" w:eastAsia="el-GR"/>
        </w:rPr>
      </w:pPr>
      <w:r w:rsidRPr="008B6C31">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22CA0BCA" w14:textId="77777777" w:rsidR="00D61E60" w:rsidRPr="008B6C31" w:rsidRDefault="00D61E60" w:rsidP="00D61E60">
      <w:pPr>
        <w:rPr>
          <w:lang w:val="el-GR" w:eastAsia="el-GR"/>
        </w:rPr>
      </w:pPr>
      <w:r w:rsidRPr="008B6C31">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w:t>
      </w:r>
      <w:r w:rsidRPr="008B6C31">
        <w:rPr>
          <w:lang w:val="el-GR" w:eastAsia="el-GR"/>
        </w:rPr>
        <w:lastRenderedPageBreak/>
        <w:t>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3C3314C8" w14:textId="77777777" w:rsidR="00D61E60" w:rsidRPr="008B6C31" w:rsidRDefault="00D61E60" w:rsidP="00D61E60">
      <w:pPr>
        <w:rPr>
          <w:lang w:val="el-GR" w:eastAsia="el-GR"/>
        </w:rPr>
      </w:pPr>
      <w:r w:rsidRPr="008B6C31">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0EB112AD" w14:textId="77777777" w:rsidR="00D61E60" w:rsidRPr="008B6C31" w:rsidRDefault="00D61E60" w:rsidP="00D61E60">
      <w:pPr>
        <w:rPr>
          <w:lang w:val="el-GR"/>
        </w:rPr>
      </w:pPr>
      <w:r w:rsidRPr="008B6C31">
        <w:rPr>
          <w:lang w:val="el-GR"/>
        </w:rPr>
        <w:t>Οι κυριότερες αρχές προς την κατεύθυνση της ευχρηστίας περιλαμβάνουν:</w:t>
      </w:r>
    </w:p>
    <w:p w14:paraId="3A263E68" w14:textId="77777777" w:rsidR="00D61E60" w:rsidRPr="008B6C31" w:rsidRDefault="00D61E60" w:rsidP="00484A5F">
      <w:pPr>
        <w:numPr>
          <w:ilvl w:val="0"/>
          <w:numId w:val="93"/>
        </w:numPr>
        <w:tabs>
          <w:tab w:val="clear" w:pos="720"/>
          <w:tab w:val="num" w:pos="426"/>
        </w:tabs>
        <w:ind w:left="426" w:hanging="284"/>
        <w:rPr>
          <w:lang w:val="el-GR"/>
        </w:rPr>
      </w:pPr>
      <w:r w:rsidRPr="008B6C31">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6834E12A" w14:textId="77777777" w:rsidR="00D61E60" w:rsidRPr="008B6C31" w:rsidRDefault="00D61E60" w:rsidP="00484A5F">
      <w:pPr>
        <w:numPr>
          <w:ilvl w:val="0"/>
          <w:numId w:val="93"/>
        </w:numPr>
        <w:tabs>
          <w:tab w:val="clear" w:pos="720"/>
          <w:tab w:val="num" w:pos="426"/>
        </w:tabs>
        <w:ind w:left="426" w:hanging="284"/>
        <w:rPr>
          <w:lang w:val="el-GR"/>
        </w:rPr>
      </w:pPr>
      <w:r w:rsidRPr="008B6C31">
        <w:rPr>
          <w:i/>
          <w:lang w:val="el-GR"/>
        </w:rPr>
        <w:t>Μοναδική σύνδεση (</w:t>
      </w:r>
      <w:r w:rsidRPr="008B6C31">
        <w:rPr>
          <w:i/>
          <w:lang w:val="en-US"/>
        </w:rPr>
        <w:t>Single</w:t>
      </w:r>
      <w:r w:rsidRPr="008B6C31">
        <w:rPr>
          <w:i/>
          <w:lang w:val="el-GR"/>
        </w:rPr>
        <w:t xml:space="preserve"> </w:t>
      </w:r>
      <w:r w:rsidRPr="008B6C31">
        <w:rPr>
          <w:i/>
          <w:lang w:val="en-US"/>
        </w:rPr>
        <w:t>Sign</w:t>
      </w:r>
      <w:r w:rsidRPr="008B6C31">
        <w:rPr>
          <w:i/>
          <w:lang w:val="el-GR"/>
        </w:rPr>
        <w:t>-</w:t>
      </w:r>
      <w:r w:rsidRPr="008B6C31">
        <w:rPr>
          <w:i/>
          <w:lang w:val="en-US"/>
        </w:rPr>
        <w:t>on</w:t>
      </w:r>
      <w:r w:rsidRPr="008B6C31">
        <w:rPr>
          <w:i/>
          <w:lang w:val="el-GR"/>
        </w:rPr>
        <w:t>):</w:t>
      </w:r>
      <w:r w:rsidRPr="008B6C31">
        <w:rPr>
          <w:lang w:val="el-GR"/>
        </w:rPr>
        <w:t xml:space="preserve"> Η σύνδεση στο ΟΠΣ Προδικασίας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8B6C31">
        <w:rPr>
          <w:lang w:val="en-US"/>
        </w:rPr>
        <w:t>single</w:t>
      </w:r>
      <w:r w:rsidRPr="008B6C31">
        <w:rPr>
          <w:lang w:val="el-GR"/>
        </w:rPr>
        <w:t xml:space="preserve"> </w:t>
      </w:r>
      <w:r w:rsidRPr="008B6C31">
        <w:rPr>
          <w:lang w:val="en-US"/>
        </w:rPr>
        <w:t>sign</w:t>
      </w:r>
      <w:r w:rsidRPr="008B6C31">
        <w:rPr>
          <w:lang w:val="el-GR"/>
        </w:rPr>
        <w:t>-</w:t>
      </w:r>
      <w:r w:rsidRPr="008B6C31">
        <w:rPr>
          <w:lang w:val="en-US"/>
        </w:rPr>
        <w:t>on</w:t>
      </w:r>
      <w:r w:rsidRPr="008B6C31">
        <w:rPr>
          <w:lang w:val="el-GR"/>
        </w:rPr>
        <w:t>) χωρίς να απαιτείται η πιστοποίηση του χρήστη για κάθε εφαρμογή χωριστά.</w:t>
      </w:r>
    </w:p>
    <w:p w14:paraId="4FAEE9BD" w14:textId="77777777" w:rsidR="00D61E60" w:rsidRPr="008B6C31" w:rsidRDefault="00D61E60" w:rsidP="00484A5F">
      <w:pPr>
        <w:pStyle w:val="ListParagraph"/>
        <w:numPr>
          <w:ilvl w:val="0"/>
          <w:numId w:val="88"/>
        </w:numPr>
        <w:spacing w:before="120"/>
        <w:ind w:left="357" w:hanging="357"/>
        <w:contextualSpacing w:val="0"/>
        <w:rPr>
          <w:lang w:val="el-GR"/>
        </w:rPr>
      </w:pPr>
      <w:r w:rsidRPr="008B6C31">
        <w:rPr>
          <w:i/>
          <w:lang w:val="el-GR" w:eastAsia="el-GR"/>
        </w:rPr>
        <w:t>Συμβατότητα:</w:t>
      </w:r>
      <w:r w:rsidRPr="008B6C31">
        <w:rPr>
          <w:lang w:val="el-GR" w:eastAsia="el-GR"/>
        </w:rPr>
        <w:t xml:space="preserve"> Οι </w:t>
      </w:r>
      <w:r w:rsidRPr="008B6C31">
        <w:rPr>
          <w:lang w:eastAsia="el-GR"/>
        </w:rPr>
        <w:t>web</w:t>
      </w:r>
      <w:r w:rsidRPr="008B6C31">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8B6C31">
        <w:rPr>
          <w:lang w:eastAsia="el-GR"/>
        </w:rPr>
        <w:t>web</w:t>
      </w:r>
      <w:r w:rsidRPr="008B6C31">
        <w:rPr>
          <w:lang w:val="el-GR" w:eastAsia="el-GR"/>
        </w:rPr>
        <w:t xml:space="preserve"> </w:t>
      </w:r>
      <w:r w:rsidRPr="008B6C31">
        <w:rPr>
          <w:lang w:eastAsia="el-GR"/>
        </w:rPr>
        <w:t>browsers</w:t>
      </w:r>
      <w:r w:rsidRPr="008B6C31">
        <w:rPr>
          <w:lang w:val="el-GR" w:eastAsia="el-GR"/>
        </w:rPr>
        <w:t xml:space="preserve">), καθώς και </w:t>
      </w:r>
      <w:r w:rsidRPr="008B6C31">
        <w:rPr>
          <w:lang w:val="el-GR"/>
        </w:rPr>
        <w:t>μέσω διαφόρων τερματικών συσκευών, συμπεριλαμβανομένων και των φορητών (</w:t>
      </w:r>
      <w:r w:rsidRPr="008B6C31">
        <w:rPr>
          <w:lang w:val="en-US"/>
        </w:rPr>
        <w:t>tablets</w:t>
      </w:r>
      <w:r w:rsidRPr="008B6C31">
        <w:rPr>
          <w:lang w:val="el-GR"/>
        </w:rPr>
        <w:t xml:space="preserve">, </w:t>
      </w:r>
      <w:r w:rsidRPr="008B6C31">
        <w:rPr>
          <w:lang w:val="en-US"/>
        </w:rPr>
        <w:t>smartphones</w:t>
      </w:r>
      <w:r w:rsidRPr="008B6C31">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8B6C31">
        <w:rPr>
          <w:lang w:val="en-US"/>
        </w:rPr>
        <w:t>responsive</w:t>
      </w:r>
      <w:r w:rsidRPr="008B6C31">
        <w:rPr>
          <w:lang w:val="el-GR"/>
        </w:rPr>
        <w:t xml:space="preserve"> </w:t>
      </w:r>
      <w:r w:rsidRPr="008B6C31">
        <w:rPr>
          <w:lang w:val="en-US"/>
        </w:rPr>
        <w:t>design</w:t>
      </w:r>
      <w:r w:rsidRPr="008B6C31">
        <w:rPr>
          <w:lang w:val="el-GR"/>
        </w:rPr>
        <w:t xml:space="preserve"> </w:t>
      </w:r>
      <w:r w:rsidRPr="008B6C31">
        <w:rPr>
          <w:lang w:val="en-US"/>
        </w:rPr>
        <w:t>techniques</w:t>
      </w:r>
      <w:r w:rsidRPr="008B6C31">
        <w:rPr>
          <w:lang w:val="el-GR"/>
        </w:rPr>
        <w:t>).</w:t>
      </w:r>
    </w:p>
    <w:p w14:paraId="0449DD91" w14:textId="77777777" w:rsidR="00D61E60" w:rsidRPr="008B6C31" w:rsidRDefault="00D61E60" w:rsidP="00484A5F">
      <w:pPr>
        <w:pStyle w:val="ListParagraph"/>
        <w:numPr>
          <w:ilvl w:val="0"/>
          <w:numId w:val="88"/>
        </w:numPr>
        <w:spacing w:before="120"/>
        <w:ind w:left="357" w:hanging="357"/>
        <w:contextualSpacing w:val="0"/>
        <w:rPr>
          <w:lang w:val="el-GR"/>
        </w:rPr>
      </w:pPr>
      <w:r w:rsidRPr="008B6C31">
        <w:rPr>
          <w:i/>
          <w:lang w:val="el-GR"/>
        </w:rPr>
        <w:t>Συνέπεια</w:t>
      </w:r>
      <w:r w:rsidRPr="008B6C31">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20C5B85A" w14:textId="77777777" w:rsidR="00D61E60" w:rsidRPr="008B6C31" w:rsidRDefault="00D61E60" w:rsidP="00484A5F">
      <w:pPr>
        <w:pStyle w:val="ListParagraph"/>
        <w:numPr>
          <w:ilvl w:val="0"/>
          <w:numId w:val="88"/>
        </w:numPr>
        <w:spacing w:before="120"/>
        <w:ind w:left="357" w:hanging="357"/>
        <w:contextualSpacing w:val="0"/>
        <w:rPr>
          <w:lang w:val="el-GR"/>
        </w:rPr>
      </w:pPr>
      <w:r w:rsidRPr="008B6C31">
        <w:rPr>
          <w:i/>
          <w:lang w:val="el-GR"/>
        </w:rPr>
        <w:t>Αξιοπιστία</w:t>
      </w:r>
      <w:r w:rsidRPr="008B6C31">
        <w:rPr>
          <w:lang w:val="el-GR"/>
        </w:rPr>
        <w:t>: Ο χρήστης πρέπει να έχει σαφείς διαβεβαιώσεις δια μέσου της εμφάνισης και συμπεριφοράς του συστήματος ότι:</w:t>
      </w:r>
    </w:p>
    <w:p w14:paraId="5C3E22C5" w14:textId="77777777" w:rsidR="00D61E60" w:rsidRPr="008B6C31" w:rsidRDefault="00D61E60" w:rsidP="00484A5F">
      <w:pPr>
        <w:numPr>
          <w:ilvl w:val="1"/>
          <w:numId w:val="92"/>
        </w:numPr>
        <w:ind w:hanging="257"/>
        <w:rPr>
          <w:color w:val="000000"/>
          <w:lang w:val="el-GR"/>
        </w:rPr>
      </w:pPr>
      <w:r w:rsidRPr="008B6C31">
        <w:rPr>
          <w:color w:val="000000"/>
          <w:lang w:val="el-GR"/>
        </w:rPr>
        <w:t>οι συναλλαγές του διεκπεραιώνονται με ασφάλεια,</w:t>
      </w:r>
    </w:p>
    <w:p w14:paraId="56C8C3BF" w14:textId="77777777" w:rsidR="00D61E60" w:rsidRPr="008B6C31" w:rsidRDefault="00D61E60" w:rsidP="00484A5F">
      <w:pPr>
        <w:numPr>
          <w:ilvl w:val="1"/>
          <w:numId w:val="92"/>
        </w:numPr>
        <w:ind w:hanging="257"/>
        <w:rPr>
          <w:color w:val="000000"/>
          <w:lang w:val="el-GR"/>
        </w:rPr>
      </w:pPr>
      <w:r w:rsidRPr="008B6C31">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6F0A4A9B" w14:textId="77777777" w:rsidR="00D61E60" w:rsidRPr="008B6C31" w:rsidRDefault="00D61E60" w:rsidP="00484A5F">
      <w:pPr>
        <w:numPr>
          <w:ilvl w:val="1"/>
          <w:numId w:val="92"/>
        </w:numPr>
        <w:ind w:hanging="257"/>
        <w:rPr>
          <w:color w:val="000000"/>
          <w:lang w:val="el-GR"/>
        </w:rPr>
      </w:pPr>
      <w:r w:rsidRPr="008B6C31">
        <w:rPr>
          <w:color w:val="000000"/>
          <w:lang w:val="el-GR"/>
        </w:rPr>
        <w:t>οι πληροφορίες που λαμβάνει από το σύστημα είναι ακριβείς και επικαιροποιημένες,</w:t>
      </w:r>
    </w:p>
    <w:p w14:paraId="78DCFC70" w14:textId="77777777" w:rsidR="00D61E60" w:rsidRPr="008B6C31" w:rsidRDefault="00D61E60" w:rsidP="00484A5F">
      <w:pPr>
        <w:numPr>
          <w:ilvl w:val="1"/>
          <w:numId w:val="92"/>
        </w:numPr>
        <w:ind w:hanging="257"/>
        <w:rPr>
          <w:color w:val="000000"/>
          <w:lang w:val="el-GR"/>
        </w:rPr>
      </w:pPr>
      <w:r w:rsidRPr="008B6C31">
        <w:rPr>
          <w:color w:val="000000"/>
          <w:lang w:val="el-GR"/>
        </w:rPr>
        <w:t>η συμπεριφορά του συστήματος είναι προβλέψιμη,</w:t>
      </w:r>
    </w:p>
    <w:p w14:paraId="50CD56B0" w14:textId="77777777" w:rsidR="00D61E60" w:rsidRPr="008B6C31" w:rsidRDefault="00D61E60" w:rsidP="00484A5F">
      <w:pPr>
        <w:numPr>
          <w:ilvl w:val="1"/>
          <w:numId w:val="92"/>
        </w:numPr>
        <w:ind w:hanging="257"/>
        <w:rPr>
          <w:color w:val="000000"/>
          <w:lang w:val="el-GR"/>
        </w:rPr>
      </w:pPr>
      <w:r w:rsidRPr="008B6C31">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8B6C31">
        <w:rPr>
          <w:color w:val="000000"/>
        </w:rPr>
        <w:t>on</w:t>
      </w:r>
      <w:r w:rsidRPr="008B6C31">
        <w:rPr>
          <w:color w:val="000000"/>
          <w:lang w:val="el-GR"/>
        </w:rPr>
        <w:t>-</w:t>
      </w:r>
      <w:r w:rsidRPr="008B6C31">
        <w:rPr>
          <w:color w:val="000000"/>
        </w:rPr>
        <w:t>line</w:t>
      </w:r>
      <w:r w:rsidRPr="008B6C31">
        <w:rPr>
          <w:color w:val="000000"/>
          <w:lang w:val="el-GR"/>
        </w:rPr>
        <w:t xml:space="preserve"> και </w:t>
      </w:r>
      <w:r w:rsidRPr="008B6C31">
        <w:rPr>
          <w:color w:val="000000"/>
        </w:rPr>
        <w:t>off</w:t>
      </w:r>
      <w:r w:rsidRPr="008B6C31">
        <w:rPr>
          <w:color w:val="000000"/>
          <w:lang w:val="el-GR"/>
        </w:rPr>
        <w:t>-</w:t>
      </w:r>
      <w:r w:rsidRPr="008B6C31">
        <w:rPr>
          <w:color w:val="000000"/>
        </w:rPr>
        <w:t>line</w:t>
      </w:r>
      <w:r w:rsidRPr="008B6C31">
        <w:rPr>
          <w:color w:val="000000"/>
          <w:lang w:val="el-GR"/>
        </w:rPr>
        <w:t>).</w:t>
      </w:r>
    </w:p>
    <w:p w14:paraId="70837D78" w14:textId="77777777" w:rsidR="00D61E60" w:rsidRPr="008B6C31" w:rsidRDefault="00D61E60" w:rsidP="00484A5F">
      <w:pPr>
        <w:numPr>
          <w:ilvl w:val="0"/>
          <w:numId w:val="93"/>
        </w:numPr>
        <w:tabs>
          <w:tab w:val="clear" w:pos="720"/>
          <w:tab w:val="num" w:pos="284"/>
        </w:tabs>
        <w:ind w:left="284" w:hanging="284"/>
        <w:rPr>
          <w:lang w:val="el-GR"/>
        </w:rPr>
      </w:pPr>
      <w:r w:rsidRPr="008B6C31">
        <w:rPr>
          <w:i/>
          <w:iCs/>
          <w:lang w:val="el-GR"/>
        </w:rPr>
        <w:t>Προσανατολισμός:</w:t>
      </w:r>
      <w:r w:rsidRPr="008B6C31">
        <w:rPr>
          <w:lang w:val="el-GR"/>
        </w:rPr>
        <w:t xml:space="preserve"> Σε κάθε σημείο της περιήγησής του,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7F715522" w14:textId="77777777" w:rsidR="00D61E60" w:rsidRPr="008B6C31" w:rsidRDefault="00D61E60" w:rsidP="00484A5F">
      <w:pPr>
        <w:numPr>
          <w:ilvl w:val="0"/>
          <w:numId w:val="93"/>
        </w:numPr>
        <w:tabs>
          <w:tab w:val="clear" w:pos="720"/>
          <w:tab w:val="num" w:pos="284"/>
        </w:tabs>
        <w:ind w:left="284" w:hanging="284"/>
        <w:rPr>
          <w:iCs/>
          <w:lang w:val="el-GR"/>
        </w:rPr>
      </w:pPr>
      <w:r w:rsidRPr="008B6C31">
        <w:rPr>
          <w:i/>
          <w:iCs/>
          <w:lang w:val="el-GR"/>
        </w:rPr>
        <w:t xml:space="preserve">Ελαχιστοποίηση λαθών: </w:t>
      </w:r>
      <w:r w:rsidRPr="008B6C31">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39DBF2F6" w14:textId="77777777" w:rsidR="00D61E60" w:rsidRPr="008B6C31" w:rsidRDefault="00D61E60" w:rsidP="00484A5F">
      <w:pPr>
        <w:numPr>
          <w:ilvl w:val="0"/>
          <w:numId w:val="93"/>
        </w:numPr>
        <w:tabs>
          <w:tab w:val="clear" w:pos="720"/>
          <w:tab w:val="num" w:pos="284"/>
        </w:tabs>
        <w:ind w:left="284" w:hanging="284"/>
        <w:rPr>
          <w:lang w:val="el-GR"/>
        </w:rPr>
      </w:pPr>
      <w:r w:rsidRPr="008B6C31">
        <w:rPr>
          <w:i/>
          <w:iCs/>
          <w:lang w:val="el-GR"/>
        </w:rPr>
        <w:lastRenderedPageBreak/>
        <w:t>Υποστήριξη Χρηστών:</w:t>
      </w:r>
      <w:r w:rsidRPr="008B6C31">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460499B7" w14:textId="77777777" w:rsidR="00D61E60" w:rsidRPr="008B6C31" w:rsidRDefault="00D61E60" w:rsidP="00484A5F">
      <w:pPr>
        <w:numPr>
          <w:ilvl w:val="1"/>
          <w:numId w:val="91"/>
        </w:numPr>
        <w:rPr>
          <w:color w:val="000000"/>
          <w:lang w:val="el-GR"/>
        </w:rPr>
      </w:pPr>
      <w:r w:rsidRPr="008B6C31">
        <w:rPr>
          <w:color w:val="000000"/>
          <w:lang w:val="el-GR"/>
        </w:rPr>
        <w:t>Παροχή βοήθειας βάσει περιεχομένου (</w:t>
      </w:r>
      <w:r w:rsidRPr="008B6C31">
        <w:rPr>
          <w:color w:val="000000"/>
        </w:rPr>
        <w:t>Context</w:t>
      </w:r>
      <w:r w:rsidRPr="008B6C31">
        <w:rPr>
          <w:color w:val="000000"/>
          <w:lang w:val="el-GR"/>
        </w:rPr>
        <w:t xml:space="preserve"> </w:t>
      </w:r>
      <w:r w:rsidRPr="008B6C31">
        <w:rPr>
          <w:color w:val="000000"/>
        </w:rPr>
        <w:t>Sensitive</w:t>
      </w:r>
      <w:r w:rsidRPr="008B6C31">
        <w:rPr>
          <w:color w:val="000000"/>
          <w:lang w:val="el-GR"/>
        </w:rPr>
        <w:t xml:space="preserve"> </w:t>
      </w:r>
      <w:r w:rsidRPr="008B6C31">
        <w:rPr>
          <w:color w:val="000000"/>
        </w:rPr>
        <w:t>On</w:t>
      </w:r>
      <w:r w:rsidRPr="008B6C31">
        <w:rPr>
          <w:color w:val="000000"/>
          <w:lang w:val="el-GR"/>
        </w:rPr>
        <w:t>-</w:t>
      </w:r>
      <w:r w:rsidRPr="008B6C31">
        <w:rPr>
          <w:color w:val="000000"/>
        </w:rPr>
        <w:t>Line</w:t>
      </w:r>
      <w:r w:rsidRPr="008B6C31">
        <w:rPr>
          <w:color w:val="000000"/>
          <w:lang w:val="el-GR"/>
        </w:rPr>
        <w:t xml:space="preserve"> </w:t>
      </w:r>
      <w:r w:rsidRPr="008B6C31">
        <w:rPr>
          <w:color w:val="000000"/>
        </w:rPr>
        <w:t>Help</w:t>
      </w:r>
      <w:r w:rsidRPr="008B6C31">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3989CCDC" w14:textId="77777777" w:rsidR="00D61E60" w:rsidRPr="008B6C31" w:rsidRDefault="00D61E60" w:rsidP="00484A5F">
      <w:pPr>
        <w:numPr>
          <w:ilvl w:val="1"/>
          <w:numId w:val="91"/>
        </w:numPr>
        <w:ind w:hanging="257"/>
        <w:rPr>
          <w:color w:val="000000"/>
          <w:lang w:val="el-GR"/>
        </w:rPr>
      </w:pPr>
      <w:r w:rsidRPr="008B6C31">
        <w:rPr>
          <w:color w:val="000000"/>
          <w:lang w:val="el-GR"/>
        </w:rPr>
        <w:t xml:space="preserve">Παροχή βοήθειας με </w:t>
      </w:r>
      <w:r w:rsidRPr="008B6C31">
        <w:rPr>
          <w:color w:val="000000"/>
        </w:rPr>
        <w:t>tutorials</w:t>
      </w:r>
      <w:r w:rsidRPr="008B6C31">
        <w:rPr>
          <w:color w:val="000000"/>
          <w:lang w:val="el-GR"/>
        </w:rPr>
        <w:t xml:space="preserve"> και </w:t>
      </w:r>
      <w:r w:rsidRPr="008B6C31">
        <w:rPr>
          <w:color w:val="000000"/>
        </w:rPr>
        <w:t>user</w:t>
      </w:r>
      <w:r w:rsidRPr="008B6C31">
        <w:rPr>
          <w:color w:val="000000"/>
          <w:lang w:val="el-GR"/>
        </w:rPr>
        <w:t xml:space="preserve"> </w:t>
      </w:r>
      <w:r w:rsidRPr="008B6C31">
        <w:rPr>
          <w:color w:val="000000"/>
        </w:rPr>
        <w:t>guides</w:t>
      </w:r>
      <w:r w:rsidRPr="008B6C31">
        <w:rPr>
          <w:color w:val="000000"/>
          <w:lang w:val="el-GR"/>
        </w:rPr>
        <w:t xml:space="preserve"> όπου κριθεί απαραίτητο από τη Φάση Α.</w:t>
      </w:r>
    </w:p>
    <w:p w14:paraId="7684E36B" w14:textId="77777777" w:rsidR="00D61E60" w:rsidRPr="008B6C31" w:rsidRDefault="00D61E60" w:rsidP="00484A5F">
      <w:pPr>
        <w:numPr>
          <w:ilvl w:val="1"/>
          <w:numId w:val="91"/>
        </w:numPr>
        <w:ind w:hanging="257"/>
        <w:rPr>
          <w:color w:val="000000"/>
          <w:lang w:val="el-GR"/>
        </w:rPr>
      </w:pPr>
      <w:r w:rsidRPr="008B6C31">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6315755B" w14:textId="77777777" w:rsidR="00D61E60" w:rsidRPr="008B6C31" w:rsidRDefault="00D61E60" w:rsidP="00484A5F">
      <w:pPr>
        <w:numPr>
          <w:ilvl w:val="1"/>
          <w:numId w:val="91"/>
        </w:numPr>
        <w:ind w:hanging="257"/>
        <w:rPr>
          <w:color w:val="000000"/>
          <w:lang w:val="el-GR"/>
        </w:rPr>
      </w:pPr>
      <w:r w:rsidRPr="008B6C31">
        <w:rPr>
          <w:color w:val="000000"/>
          <w:lang w:val="el-GR"/>
        </w:rPr>
        <w:t>Όλο το περιβάλλον χρήστη (</w:t>
      </w:r>
      <w:r w:rsidRPr="008B6C31">
        <w:rPr>
          <w:color w:val="000000"/>
        </w:rPr>
        <w:t>user</w:t>
      </w:r>
      <w:r w:rsidRPr="008B6C31">
        <w:rPr>
          <w:color w:val="000000"/>
          <w:lang w:val="el-GR"/>
        </w:rPr>
        <w:t xml:space="preserve"> </w:t>
      </w:r>
      <w:r w:rsidRPr="008B6C31">
        <w:rPr>
          <w:color w:val="000000"/>
        </w:rPr>
        <w:t>interface</w:t>
      </w:r>
      <w:r w:rsidRPr="008B6C31">
        <w:rPr>
          <w:color w:val="000000"/>
          <w:lang w:val="el-GR"/>
        </w:rPr>
        <w:t xml:space="preserve">, </w:t>
      </w:r>
      <w:r w:rsidRPr="008B6C31">
        <w:rPr>
          <w:color w:val="000000"/>
        </w:rPr>
        <w:t>on</w:t>
      </w:r>
      <w:r w:rsidRPr="008B6C31">
        <w:rPr>
          <w:color w:val="000000"/>
          <w:lang w:val="el-GR"/>
        </w:rPr>
        <w:t>-</w:t>
      </w:r>
      <w:r w:rsidRPr="008B6C31">
        <w:rPr>
          <w:color w:val="000000"/>
        </w:rPr>
        <w:t>line</w:t>
      </w:r>
      <w:r w:rsidRPr="008B6C31">
        <w:rPr>
          <w:color w:val="000000"/>
          <w:lang w:val="el-GR"/>
        </w:rPr>
        <w:t xml:space="preserve"> </w:t>
      </w:r>
      <w:r w:rsidRPr="008B6C31">
        <w:rPr>
          <w:color w:val="000000"/>
        </w:rPr>
        <w:t>help</w:t>
      </w:r>
      <w:r w:rsidRPr="008B6C31">
        <w:rPr>
          <w:color w:val="000000"/>
          <w:lang w:val="el-GR"/>
        </w:rPr>
        <w:t>, μηνύματα, κλπ.) και τα αναλυτικά εγχειρίδια χρήσης θα πρέπει να είναι γραμμένα στην ελληνική γλώσσα.</w:t>
      </w:r>
    </w:p>
    <w:p w14:paraId="49441D11" w14:textId="77777777" w:rsidR="00D61E60" w:rsidRPr="008B6C31" w:rsidRDefault="00D61E60" w:rsidP="00484A5F">
      <w:pPr>
        <w:numPr>
          <w:ilvl w:val="1"/>
          <w:numId w:val="91"/>
        </w:numPr>
        <w:ind w:hanging="257"/>
        <w:rPr>
          <w:color w:val="000000"/>
          <w:lang w:val="el-GR"/>
        </w:rPr>
      </w:pPr>
      <w:r w:rsidRPr="008B6C31">
        <w:rPr>
          <w:color w:val="000000"/>
          <w:lang w:val="el-GR"/>
        </w:rPr>
        <w:t>Το σύστημα θα πρέπει να προσφέρει όμοιο περιβάλλον σε όλα τα υποσυστήματα του, όπως: Λίστες λειτουργιών (</w:t>
      </w:r>
      <w:r w:rsidRPr="008B6C31">
        <w:rPr>
          <w:color w:val="000000"/>
        </w:rPr>
        <w:t>Menu</w:t>
      </w:r>
      <w:r w:rsidRPr="008B6C31">
        <w:rPr>
          <w:color w:val="000000"/>
          <w:lang w:val="el-GR"/>
        </w:rPr>
        <w:t>), Εργαλειοθήκες (</w:t>
      </w:r>
      <w:r w:rsidRPr="008B6C31">
        <w:rPr>
          <w:color w:val="000000"/>
        </w:rPr>
        <w:t>Toolbar</w:t>
      </w:r>
      <w:r w:rsidRPr="008B6C31">
        <w:rPr>
          <w:color w:val="000000"/>
          <w:lang w:val="el-GR"/>
        </w:rPr>
        <w:t>), συντομεύσεις λειτουργιών (</w:t>
      </w:r>
      <w:r w:rsidRPr="008B6C31">
        <w:rPr>
          <w:color w:val="000000"/>
        </w:rPr>
        <w:t>keyboard</w:t>
      </w:r>
      <w:r w:rsidRPr="008B6C31">
        <w:rPr>
          <w:color w:val="000000"/>
          <w:lang w:val="el-GR"/>
        </w:rPr>
        <w:t xml:space="preserve"> </w:t>
      </w:r>
      <w:r w:rsidRPr="008B6C31">
        <w:rPr>
          <w:color w:val="000000"/>
        </w:rPr>
        <w:t>shortcuts</w:t>
      </w:r>
      <w:r w:rsidRPr="008B6C31">
        <w:rPr>
          <w:color w:val="000000"/>
          <w:lang w:val="el-GR"/>
        </w:rPr>
        <w:t>).</w:t>
      </w:r>
    </w:p>
    <w:p w14:paraId="551BFC6D" w14:textId="77777777" w:rsidR="00D61E60" w:rsidRPr="008B6C31" w:rsidRDefault="00D61E60" w:rsidP="00484A5F">
      <w:pPr>
        <w:numPr>
          <w:ilvl w:val="0"/>
          <w:numId w:val="91"/>
        </w:numPr>
        <w:tabs>
          <w:tab w:val="clear" w:pos="720"/>
          <w:tab w:val="num" w:pos="284"/>
        </w:tabs>
        <w:ind w:left="284" w:hanging="284"/>
        <w:rPr>
          <w:lang w:val="el-GR"/>
        </w:rPr>
      </w:pPr>
      <w:r w:rsidRPr="008B6C31">
        <w:rPr>
          <w:i/>
          <w:iCs/>
          <w:lang w:val="el-GR"/>
        </w:rPr>
        <w:t>Διαφάνεια:</w:t>
      </w:r>
      <w:r w:rsidRPr="008B6C31">
        <w:rPr>
          <w:lang w:val="el-GR"/>
        </w:rPr>
        <w:t xml:space="preserve"> </w:t>
      </w:r>
      <w:r w:rsidRPr="008B6C31">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2DAFC6FA" w14:textId="77777777" w:rsidR="00D61E60" w:rsidRPr="008B6C31" w:rsidRDefault="00D61E60" w:rsidP="00484A5F">
      <w:pPr>
        <w:numPr>
          <w:ilvl w:val="0"/>
          <w:numId w:val="91"/>
        </w:numPr>
        <w:tabs>
          <w:tab w:val="clear" w:pos="720"/>
          <w:tab w:val="num" w:pos="284"/>
        </w:tabs>
        <w:ind w:left="284" w:hanging="284"/>
        <w:rPr>
          <w:lang w:val="el-GR"/>
        </w:rPr>
      </w:pPr>
      <w:r w:rsidRPr="008B6C31">
        <w:rPr>
          <w:i/>
          <w:iCs/>
          <w:lang w:val="el-GR"/>
        </w:rPr>
        <w:t>Πελατοκεντρική Αντίληψη:</w:t>
      </w:r>
      <w:r w:rsidRPr="008B6C31">
        <w:rPr>
          <w:lang w:val="el-GR"/>
        </w:rPr>
        <w:t xml:space="preserve"> </w:t>
      </w:r>
      <w:r w:rsidRPr="008B6C31">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4B713571" w14:textId="77777777" w:rsidR="00D61E60" w:rsidRPr="008B6C31" w:rsidRDefault="00D61E60" w:rsidP="00484A5F">
      <w:pPr>
        <w:numPr>
          <w:ilvl w:val="0"/>
          <w:numId w:val="91"/>
        </w:numPr>
        <w:tabs>
          <w:tab w:val="clear" w:pos="720"/>
          <w:tab w:val="num" w:pos="284"/>
        </w:tabs>
        <w:suppressAutoHyphens w:val="0"/>
        <w:ind w:left="284" w:hanging="284"/>
        <w:rPr>
          <w:iCs/>
          <w:lang w:val="el-GR" w:eastAsia="el-GR"/>
        </w:rPr>
      </w:pPr>
      <w:r w:rsidRPr="008B6C31">
        <w:rPr>
          <w:i/>
          <w:iCs/>
          <w:lang w:val="el-GR" w:eastAsia="el-GR"/>
        </w:rPr>
        <w:t xml:space="preserve">Έλεγχος Χρηστικότητας: </w:t>
      </w:r>
      <w:r w:rsidRPr="008B6C31">
        <w:rPr>
          <w:iCs/>
          <w:lang w:val="el-GR" w:eastAsia="el-GR"/>
        </w:rPr>
        <w:t>Οι εφαρμογές θα πρέπει να περάσουν έλεγχο χρηστικότητας (</w:t>
      </w:r>
      <w:r w:rsidRPr="008B6C31">
        <w:rPr>
          <w:iCs/>
          <w:lang w:eastAsia="el-GR"/>
        </w:rPr>
        <w:t>usability</w:t>
      </w:r>
      <w:r w:rsidRPr="008B6C31">
        <w:rPr>
          <w:iCs/>
          <w:lang w:val="el-GR" w:eastAsia="el-GR"/>
        </w:rPr>
        <w:t xml:space="preserve"> </w:t>
      </w:r>
      <w:r w:rsidRPr="008B6C31">
        <w:rPr>
          <w:iCs/>
          <w:lang w:eastAsia="el-GR"/>
        </w:rPr>
        <w:t>test</w:t>
      </w:r>
      <w:r w:rsidRPr="008B6C31">
        <w:rPr>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11C1AF9" w14:textId="77777777" w:rsidR="00D61E60" w:rsidRPr="008B6C31" w:rsidRDefault="00D61E60" w:rsidP="00D61E60">
      <w:pPr>
        <w:rPr>
          <w:lang w:val="el-GR"/>
        </w:rPr>
      </w:pPr>
      <w:r w:rsidRPr="008B6C31">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8B6C31">
        <w:t>acceptance</w:t>
      </w:r>
      <w:r w:rsidRPr="008B6C31">
        <w:rPr>
          <w:lang w:val="el-GR"/>
        </w:rPr>
        <w:t xml:space="preserve"> </w:t>
      </w:r>
      <w:r w:rsidRPr="008B6C31">
        <w:t>tests</w:t>
      </w:r>
      <w:r w:rsidRPr="008B6C31">
        <w:rPr>
          <w:lang w:val="el-GR"/>
        </w:rPr>
        <w:t>).</w:t>
      </w:r>
    </w:p>
    <w:p w14:paraId="3E43A404" w14:textId="77777777" w:rsidR="00D61E60" w:rsidRPr="008B6C31" w:rsidRDefault="00D61E60" w:rsidP="00484A5F">
      <w:pPr>
        <w:pStyle w:val="H2"/>
        <w:numPr>
          <w:ilvl w:val="1"/>
          <w:numId w:val="16"/>
        </w:numPr>
        <w:rPr>
          <w:lang w:val="el-GR"/>
        </w:rPr>
      </w:pPr>
      <w:bookmarkStart w:id="449" w:name="_Toc503183480"/>
      <w:bookmarkStart w:id="450" w:name="_Toc503183481"/>
      <w:bookmarkStart w:id="451" w:name="_Toc503183482"/>
      <w:bookmarkStart w:id="452" w:name="_Ref508021960"/>
      <w:bookmarkStart w:id="453" w:name="_Ref508021966"/>
      <w:bookmarkStart w:id="454" w:name="_Toc516238310"/>
      <w:bookmarkStart w:id="455" w:name="_Toc87533160"/>
      <w:bookmarkEnd w:id="449"/>
      <w:bookmarkEnd w:id="450"/>
      <w:bookmarkEnd w:id="451"/>
      <w:r w:rsidRPr="008B6C31">
        <w:rPr>
          <w:lang w:val="el-GR"/>
        </w:rPr>
        <w:t>Ανοικτά Πρότυπα και Δεδομένα</w:t>
      </w:r>
      <w:bookmarkEnd w:id="452"/>
      <w:bookmarkEnd w:id="453"/>
      <w:bookmarkEnd w:id="454"/>
      <w:bookmarkEnd w:id="455"/>
    </w:p>
    <w:p w14:paraId="43F7F3F6" w14:textId="77777777" w:rsidR="00D61E60" w:rsidRPr="008B6C31" w:rsidRDefault="00D61E60" w:rsidP="00D61E60">
      <w:pPr>
        <w:spacing w:line="276" w:lineRule="auto"/>
        <w:rPr>
          <w:lang w:val="el-GR"/>
        </w:rPr>
      </w:pPr>
      <w:r w:rsidRPr="008B6C31">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8B6C31">
        <w:rPr>
          <w:lang w:val="en-US"/>
        </w:rPr>
        <w:t>open</w:t>
      </w:r>
      <w:r w:rsidRPr="008B6C31">
        <w:rPr>
          <w:lang w:val="el-GR"/>
        </w:rPr>
        <w:t xml:space="preserve"> </w:t>
      </w:r>
      <w:r w:rsidRPr="008B6C31">
        <w:rPr>
          <w:lang w:val="en-US"/>
        </w:rPr>
        <w:t>architecture</w:t>
      </w:r>
      <w:r w:rsidRPr="008B6C31">
        <w:rPr>
          <w:lang w:val="el-GR"/>
        </w:rPr>
        <w:t>) και ανοικτά συστήματα (</w:t>
      </w:r>
      <w:r w:rsidRPr="008B6C31">
        <w:rPr>
          <w:lang w:val="en-US"/>
        </w:rPr>
        <w:t>open</w:t>
      </w:r>
      <w:r w:rsidRPr="008B6C31">
        <w:rPr>
          <w:lang w:val="el-GR"/>
        </w:rPr>
        <w:t xml:space="preserve"> </w:t>
      </w:r>
      <w:r w:rsidRPr="008B6C31">
        <w:rPr>
          <w:lang w:val="en-US"/>
        </w:rPr>
        <w:t>systems</w:t>
      </w:r>
      <w:r w:rsidRPr="008B6C31">
        <w:rPr>
          <w:lang w:val="el-GR"/>
        </w:rPr>
        <w:t>). Ο όρος «ανοικτό» υποδηλώνει κατά βάση την ανεξαρτησία από συγκεκριμένο προμηθευτή και την υποχρεωτική χρήση προτύπων (</w:t>
      </w:r>
      <w:r w:rsidRPr="008B6C31">
        <w:rPr>
          <w:lang w:val="en-US"/>
        </w:rPr>
        <w:t>standards</w:t>
      </w:r>
      <w:r w:rsidRPr="008B6C31">
        <w:rPr>
          <w:lang w:val="el-GR"/>
        </w:rPr>
        <w:t>), τα οποία διασφαλίζουν:</w:t>
      </w:r>
    </w:p>
    <w:p w14:paraId="1A56FB49"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t>την αρμονική συνεργασία και λειτουργία μεταξύ συστημάτων και λειτουργικών εφαρμογών διαφορετικών προμηθευτών</w:t>
      </w:r>
    </w:p>
    <w:p w14:paraId="15F2EDF9"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t>τη διαδικτυακή ή άλλη συνεργασία εφαρμογών που βρίσκονται σε διαφορετικά υπολογιστικά συστήματα</w:t>
      </w:r>
    </w:p>
    <w:p w14:paraId="23A023C1" w14:textId="77777777" w:rsidR="00D61E60" w:rsidRPr="008B6C31" w:rsidRDefault="00D61E60" w:rsidP="00484A5F">
      <w:pPr>
        <w:widowControl w:val="0"/>
        <w:numPr>
          <w:ilvl w:val="0"/>
          <w:numId w:val="99"/>
        </w:numPr>
        <w:suppressAutoHyphens w:val="0"/>
        <w:spacing w:after="60" w:line="276" w:lineRule="auto"/>
      </w:pPr>
      <w:r w:rsidRPr="008B6C31">
        <w:t>την φορητότητα (</w:t>
      </w:r>
      <w:r w:rsidRPr="008B6C31">
        <w:rPr>
          <w:lang w:val="en-US"/>
        </w:rPr>
        <w:t>portability</w:t>
      </w:r>
      <w:r w:rsidRPr="008B6C31">
        <w:t>) των εφαρμογών</w:t>
      </w:r>
    </w:p>
    <w:p w14:paraId="518862BA"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t>την δυνατότητα αύξησης του μεγέθους των μηχανογραφικών συστημάτων χωρίς αλλαγές στη δομή και τη φιλοσοφία</w:t>
      </w:r>
    </w:p>
    <w:p w14:paraId="78405B93"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lastRenderedPageBreak/>
        <w:t>την εύκολη επέμβαση στη λειτουργικότητα των εφαρμογών</w:t>
      </w:r>
    </w:p>
    <w:p w14:paraId="580606B8" w14:textId="77777777" w:rsidR="00D61E60" w:rsidRPr="008B6C31" w:rsidRDefault="00D61E60" w:rsidP="00D61E60">
      <w:pPr>
        <w:widowControl w:val="0"/>
        <w:spacing w:after="60" w:line="276" w:lineRule="auto"/>
        <w:rPr>
          <w:lang w:val="el-GR"/>
        </w:rPr>
      </w:pPr>
      <w:r w:rsidRPr="008B6C31">
        <w:rPr>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7A3CA578"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t>Αρθρωτή ανάπτυξη και υλοποίηση των υποσυστημάτων λογισμικού,</w:t>
      </w:r>
    </w:p>
    <w:p w14:paraId="03A4EAA1" w14:textId="77777777" w:rsidR="00D61E60" w:rsidRPr="008B6C31" w:rsidRDefault="00D61E60" w:rsidP="00484A5F">
      <w:pPr>
        <w:widowControl w:val="0"/>
        <w:numPr>
          <w:ilvl w:val="0"/>
          <w:numId w:val="99"/>
        </w:numPr>
        <w:suppressAutoHyphens w:val="0"/>
        <w:spacing w:after="60" w:line="276" w:lineRule="auto"/>
        <w:rPr>
          <w:lang w:val="el-GR"/>
        </w:rPr>
      </w:pPr>
      <w:r w:rsidRPr="008B6C31">
        <w:rPr>
          <w:lang w:val="el-GR"/>
        </w:rPr>
        <w:t>Χρήση διεθνών και εμπορικώς αποδεκτών προτύπων διαλειτουργικότητας, όπως για παράδειγμα οι διαδικτυακές υπηρεσίες (</w:t>
      </w:r>
      <w:r w:rsidRPr="008B6C31">
        <w:rPr>
          <w:lang w:val="en-US"/>
        </w:rPr>
        <w:t>web</w:t>
      </w:r>
      <w:r w:rsidRPr="008B6C31">
        <w:rPr>
          <w:lang w:val="el-GR"/>
        </w:rPr>
        <w:t xml:space="preserve"> </w:t>
      </w:r>
      <w:r w:rsidRPr="008B6C31">
        <w:rPr>
          <w:lang w:val="en-US"/>
        </w:rPr>
        <w:t>services</w:t>
      </w:r>
      <w:r w:rsidRPr="008B6C31">
        <w:rPr>
          <w:lang w:val="el-GR"/>
        </w:rPr>
        <w:t>) για την τυποποιημένη επικοινωνία μεταξύ υπολογιστικών συστημάτων</w:t>
      </w:r>
    </w:p>
    <w:p w14:paraId="68C9C3AE" w14:textId="77777777" w:rsidR="00D61E60" w:rsidRPr="008B6C31" w:rsidRDefault="00D61E60" w:rsidP="00D61E60">
      <w:pPr>
        <w:rPr>
          <w:lang w:val="el-GR"/>
        </w:rPr>
      </w:pPr>
      <w:r w:rsidRPr="008B6C31">
        <w:rPr>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1F64D5F6" w14:textId="77777777" w:rsidR="00D61E60" w:rsidRPr="008B6C31" w:rsidRDefault="00D61E60" w:rsidP="00484A5F">
      <w:pPr>
        <w:pStyle w:val="H2"/>
        <w:numPr>
          <w:ilvl w:val="1"/>
          <w:numId w:val="16"/>
        </w:numPr>
        <w:rPr>
          <w:lang w:val="el-GR"/>
        </w:rPr>
      </w:pPr>
      <w:bookmarkStart w:id="456" w:name="_Toc508122037"/>
      <w:bookmarkStart w:id="457" w:name="_Toc508366903"/>
      <w:bookmarkStart w:id="458" w:name="_Toc508367332"/>
      <w:bookmarkStart w:id="459" w:name="_Toc508122038"/>
      <w:bookmarkStart w:id="460" w:name="_Toc508366904"/>
      <w:bookmarkStart w:id="461" w:name="_Toc508367333"/>
      <w:bookmarkStart w:id="462" w:name="_Toc508122039"/>
      <w:bookmarkStart w:id="463" w:name="_Toc508366905"/>
      <w:bookmarkStart w:id="464" w:name="_Toc508367334"/>
      <w:bookmarkStart w:id="465" w:name="_Toc508122040"/>
      <w:bookmarkStart w:id="466" w:name="_Toc508366906"/>
      <w:bookmarkStart w:id="467" w:name="_Toc508367335"/>
      <w:bookmarkStart w:id="468" w:name="_Toc500194429"/>
      <w:bookmarkStart w:id="469" w:name="_Ref508021989"/>
      <w:bookmarkStart w:id="470" w:name="_Ref508021995"/>
      <w:bookmarkStart w:id="471" w:name="_Toc516238312"/>
      <w:bookmarkStart w:id="472" w:name="_Toc87533161"/>
      <w:bookmarkEnd w:id="456"/>
      <w:bookmarkEnd w:id="457"/>
      <w:bookmarkEnd w:id="458"/>
      <w:bookmarkEnd w:id="459"/>
      <w:bookmarkEnd w:id="460"/>
      <w:bookmarkEnd w:id="461"/>
      <w:bookmarkEnd w:id="462"/>
      <w:bookmarkEnd w:id="463"/>
      <w:bookmarkEnd w:id="464"/>
      <w:bookmarkEnd w:id="465"/>
      <w:bookmarkEnd w:id="466"/>
      <w:bookmarkEnd w:id="467"/>
      <w:r w:rsidRPr="008B6C31">
        <w:rPr>
          <w:lang w:val="el-GR"/>
        </w:rPr>
        <w:t>Άδειες Λογισμικού</w:t>
      </w:r>
      <w:bookmarkEnd w:id="468"/>
      <w:bookmarkEnd w:id="469"/>
      <w:bookmarkEnd w:id="470"/>
      <w:bookmarkEnd w:id="471"/>
      <w:bookmarkEnd w:id="472"/>
    </w:p>
    <w:p w14:paraId="7A70F97B" w14:textId="77777777" w:rsidR="00D61E60" w:rsidRPr="008B6C31" w:rsidRDefault="00D61E60" w:rsidP="00D61E60">
      <w:pPr>
        <w:rPr>
          <w:lang w:val="el-GR"/>
        </w:rPr>
      </w:pPr>
      <w:r w:rsidRPr="008B6C31">
        <w:rPr>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  ΟΠΣ Προδικασίας (π.χ. λειτουργικά συστήματα για όλα τα </w:t>
      </w:r>
      <w:r w:rsidRPr="008B6C31">
        <w:rPr>
          <w:lang w:val="en-US"/>
        </w:rPr>
        <w:t>VMs</w:t>
      </w:r>
      <w:r w:rsidRPr="008B6C31">
        <w:rPr>
          <w:lang w:val="el-GR"/>
        </w:rPr>
        <w:t xml:space="preserve">,  άδειες για </w:t>
      </w:r>
      <w:r w:rsidRPr="008B6C31">
        <w:rPr>
          <w:lang w:val="en-US"/>
        </w:rPr>
        <w:t>database</w:t>
      </w:r>
      <w:r w:rsidRPr="008B6C31">
        <w:rPr>
          <w:lang w:val="el-GR"/>
        </w:rPr>
        <w:t xml:space="preserve"> </w:t>
      </w:r>
      <w:r w:rsidRPr="008B6C31">
        <w:rPr>
          <w:lang w:val="en-US"/>
        </w:rPr>
        <w:t>cluster</w:t>
      </w:r>
      <w:r w:rsidRPr="008B6C31">
        <w:rPr>
          <w:lang w:val="el-GR"/>
        </w:rPr>
        <w:t xml:space="preserve">, αντίστοιχες άδειες για τα υπόλοιπα συστημικά λογισμικά καθώς και για υποσυστήματα του ΟΠΣ Προδικασίας που προσφέρονται ως έτοιμο λογισμικό). Επίσης θα πρέπει να αναφέρει στην προσφορά του, το πλήθος και τα χαρακτηριστικά των αδειών των υποσυστημάτων του ΟΠΣ Προδικασίας που θα αναπτυχθούν στο πλαίσιο του Έργου. </w:t>
      </w:r>
    </w:p>
    <w:p w14:paraId="5B1FEFF3" w14:textId="2308E4F3" w:rsidR="00D61E60" w:rsidRPr="008B6C31" w:rsidRDefault="00D61E60" w:rsidP="00D61E60">
      <w:pPr>
        <w:rPr>
          <w:b/>
          <w:lang w:val="el-GR"/>
        </w:rPr>
      </w:pPr>
      <w:bookmarkStart w:id="473" w:name="_Hlk508386635"/>
      <w:r w:rsidRPr="008B6C31">
        <w:rPr>
          <w:b/>
          <w:lang w:val="el-GR"/>
        </w:rPr>
        <w:t xml:space="preserve">Όλες οι άδειες θα πρέπει να αφορούν λογισμικό το οποίο θα μπορεί να λειτουργήσει σε περιβάλλον </w:t>
      </w:r>
      <w:r w:rsidRPr="008B6C31">
        <w:rPr>
          <w:b/>
          <w:lang w:val="en-US"/>
        </w:rPr>
        <w:t>virtualization</w:t>
      </w:r>
      <w:r w:rsidRPr="008B6C31">
        <w:rPr>
          <w:b/>
          <w:lang w:val="el-GR"/>
        </w:rPr>
        <w:t xml:space="preserve"> συμβατό με το </w:t>
      </w:r>
      <w:r w:rsidRPr="008B6C31">
        <w:rPr>
          <w:b/>
          <w:lang w:val="en-US"/>
        </w:rPr>
        <w:t>G</w:t>
      </w:r>
      <w:r w:rsidRPr="008B6C31">
        <w:rPr>
          <w:b/>
          <w:lang w:val="el-GR"/>
        </w:rPr>
        <w:t>-</w:t>
      </w:r>
      <w:r w:rsidRPr="008B6C31">
        <w:rPr>
          <w:b/>
          <w:lang w:val="en-US"/>
        </w:rPr>
        <w:t>cloud</w:t>
      </w:r>
      <w:r w:rsidRPr="008B6C31">
        <w:rPr>
          <w:b/>
          <w:lang w:val="el-GR"/>
        </w:rPr>
        <w:t xml:space="preserve">. Σημειώνεται ότι η αδειοδότηση  του λογισμικού που απαιτείται στο πλαίσιο της προσφερόμενης λύσης του υποψηφίου Αναδόχου και θα εγκατασταθεί στο </w:t>
      </w:r>
      <w:r w:rsidRPr="008B6C31">
        <w:rPr>
          <w:b/>
          <w:lang w:val="en-US"/>
        </w:rPr>
        <w:t>G</w:t>
      </w:r>
      <w:r w:rsidRPr="008B6C31">
        <w:rPr>
          <w:b/>
          <w:lang w:val="el-GR"/>
        </w:rPr>
        <w:t>-</w:t>
      </w:r>
      <w:r w:rsidRPr="008B6C31">
        <w:rPr>
          <w:b/>
          <w:lang w:val="en-US"/>
        </w:rPr>
        <w:t>cloud</w:t>
      </w:r>
      <w:r w:rsidRPr="008B6C31">
        <w:rPr>
          <w:b/>
          <w:lang w:val="el-GR"/>
        </w:rPr>
        <w:t xml:space="preserve">, θα είναι αντίστοιχη με αυτή μιας φυσικής εγκατάστασης </w:t>
      </w:r>
      <w:r w:rsidRPr="008B6C31">
        <w:rPr>
          <w:b/>
          <w:bCs/>
          <w:lang w:val="el-GR"/>
        </w:rPr>
        <w:t xml:space="preserve">και θα πρέπει να περιλαμβάνει συντήρηση για το σύνολο των ετών που αναφέρονται στην </w:t>
      </w:r>
      <w:r w:rsidRPr="008B6C31">
        <w:rPr>
          <w:b/>
          <w:bCs/>
          <w:lang w:val="el-GR"/>
        </w:rPr>
        <w:fldChar w:fldCharType="begin"/>
      </w:r>
      <w:r w:rsidRPr="008B6C31">
        <w:rPr>
          <w:b/>
          <w:bCs/>
          <w:lang w:val="el-GR"/>
        </w:rPr>
        <w:instrText xml:space="preserve"> REF _Ref55978076 \r \h </w:instrText>
      </w:r>
      <w:r>
        <w:rPr>
          <w:b/>
          <w:bCs/>
          <w:lang w:val="el-GR"/>
        </w:rPr>
        <w:instrText xml:space="preserve"> \* MERGEFORMAT </w:instrText>
      </w:r>
      <w:r w:rsidRPr="008B6C31">
        <w:rPr>
          <w:b/>
          <w:bCs/>
          <w:lang w:val="el-GR"/>
        </w:rPr>
      </w:r>
      <w:r w:rsidRPr="008B6C31">
        <w:rPr>
          <w:b/>
          <w:bCs/>
          <w:lang w:val="el-GR"/>
        </w:rPr>
        <w:fldChar w:fldCharType="separate"/>
      </w:r>
      <w:r w:rsidR="00B807B1">
        <w:rPr>
          <w:b/>
          <w:bCs/>
          <w:lang w:val="el-GR"/>
        </w:rPr>
        <w:t>7.2.8</w:t>
      </w:r>
      <w:r w:rsidRPr="008B6C31">
        <w:rPr>
          <w:b/>
          <w:bCs/>
          <w:lang w:val="el-GR"/>
        </w:rPr>
        <w:fldChar w:fldCharType="end"/>
      </w:r>
      <w:r w:rsidRPr="008B6C31">
        <w:rPr>
          <w:b/>
          <w:lang w:val="el-GR"/>
        </w:rPr>
        <w:t xml:space="preserve">. </w:t>
      </w:r>
    </w:p>
    <w:p w14:paraId="73451850" w14:textId="77777777" w:rsidR="00D61E60" w:rsidRDefault="00D61E60" w:rsidP="00D61E60">
      <w:pPr>
        <w:rPr>
          <w:lang w:val="el-GR"/>
        </w:rPr>
      </w:pPr>
      <w:bookmarkStart w:id="474" w:name="_Toc509841919"/>
      <w:bookmarkEnd w:id="473"/>
      <w:bookmarkEnd w:id="474"/>
    </w:p>
    <w:p w14:paraId="6214E4A6" w14:textId="77777777" w:rsidR="004600E1" w:rsidRPr="005013B4" w:rsidRDefault="004600E1" w:rsidP="004600E1">
      <w:pPr>
        <w:pStyle w:val="Heading3"/>
        <w:numPr>
          <w:ilvl w:val="0"/>
          <w:numId w:val="29"/>
        </w:numPr>
        <w:rPr>
          <w:lang w:val="el-GR"/>
        </w:rPr>
      </w:pPr>
      <w:bookmarkStart w:id="475" w:name="_Toc104100347"/>
      <w:bookmarkStart w:id="476" w:name="_Toc104100520"/>
      <w:bookmarkStart w:id="477" w:name="_Toc104100693"/>
      <w:bookmarkStart w:id="478" w:name="_Toc104100866"/>
      <w:bookmarkStart w:id="479" w:name="_Toc104101039"/>
      <w:bookmarkStart w:id="480" w:name="_Toc104101214"/>
      <w:bookmarkStart w:id="481" w:name="_Toc104101388"/>
      <w:bookmarkStart w:id="482" w:name="_Toc104101563"/>
      <w:bookmarkStart w:id="483" w:name="_Toc104101738"/>
      <w:bookmarkStart w:id="484" w:name="_Toc104101913"/>
      <w:bookmarkStart w:id="485" w:name="_Toc104102088"/>
      <w:bookmarkStart w:id="486" w:name="_Ref55759295"/>
      <w:bookmarkStart w:id="487" w:name="_Toc87533162"/>
      <w:bookmarkStart w:id="488" w:name="_Toc107595044"/>
      <w:bookmarkEnd w:id="475"/>
      <w:bookmarkEnd w:id="476"/>
      <w:bookmarkEnd w:id="477"/>
      <w:bookmarkEnd w:id="478"/>
      <w:bookmarkEnd w:id="479"/>
      <w:bookmarkEnd w:id="480"/>
      <w:bookmarkEnd w:id="481"/>
      <w:bookmarkEnd w:id="482"/>
      <w:bookmarkEnd w:id="483"/>
      <w:bookmarkEnd w:id="484"/>
      <w:bookmarkEnd w:id="485"/>
      <w:r w:rsidRPr="005013B4">
        <w:rPr>
          <w:lang w:val="el-GR"/>
        </w:rPr>
        <w:t>Υπηρεσίες</w:t>
      </w:r>
      <w:bookmarkEnd w:id="486"/>
      <w:bookmarkEnd w:id="487"/>
      <w:bookmarkEnd w:id="488"/>
    </w:p>
    <w:p w14:paraId="5694939D" w14:textId="77777777" w:rsidR="004600E1" w:rsidRPr="00E44E8A" w:rsidRDefault="004600E1" w:rsidP="004600E1">
      <w:pPr>
        <w:pStyle w:val="ListParagraph"/>
        <w:keepNext/>
        <w:numPr>
          <w:ilvl w:val="0"/>
          <w:numId w:val="16"/>
        </w:numPr>
        <w:tabs>
          <w:tab w:val="left" w:pos="1134"/>
        </w:tabs>
        <w:spacing w:before="240" w:after="60"/>
        <w:contextualSpacing w:val="0"/>
        <w:outlineLvl w:val="3"/>
        <w:rPr>
          <w:rFonts w:eastAsia="SimSun"/>
          <w:b/>
          <w:bCs/>
          <w:vanish/>
          <w:lang w:val="el-GR"/>
        </w:rPr>
      </w:pPr>
      <w:bookmarkStart w:id="489" w:name="_Ref507607552"/>
      <w:bookmarkStart w:id="490" w:name="_Ref507607562"/>
      <w:bookmarkStart w:id="491" w:name="_Ref508024467"/>
      <w:bookmarkStart w:id="492" w:name="_Ref508024475"/>
      <w:bookmarkStart w:id="493" w:name="_Ref508030964"/>
      <w:bookmarkStart w:id="494" w:name="_Toc516238318"/>
      <w:bookmarkStart w:id="495" w:name="_Toc87533163"/>
    </w:p>
    <w:p w14:paraId="1CEFC9AD" w14:textId="77777777" w:rsidR="004600E1" w:rsidRPr="008B6C31" w:rsidRDefault="004600E1" w:rsidP="004600E1">
      <w:pPr>
        <w:pStyle w:val="H2"/>
        <w:numPr>
          <w:ilvl w:val="1"/>
          <w:numId w:val="16"/>
        </w:numPr>
        <w:rPr>
          <w:lang w:val="el-GR"/>
        </w:rPr>
      </w:pPr>
      <w:bookmarkStart w:id="496" w:name="_Ref88130919"/>
      <w:r w:rsidRPr="008B6C31">
        <w:rPr>
          <w:lang w:val="el-GR"/>
        </w:rPr>
        <w:t xml:space="preserve">Μελέτη </w:t>
      </w:r>
      <w:r>
        <w:rPr>
          <w:lang w:val="el-GR"/>
        </w:rPr>
        <w:t>Εφαρμογής</w:t>
      </w:r>
      <w:r w:rsidRPr="008B6C31">
        <w:rPr>
          <w:lang w:val="el-GR"/>
        </w:rPr>
        <w:t xml:space="preserve"> - Ανάλυσης Απαιτήσεων</w:t>
      </w:r>
      <w:bookmarkEnd w:id="489"/>
      <w:bookmarkEnd w:id="490"/>
      <w:bookmarkEnd w:id="491"/>
      <w:bookmarkEnd w:id="492"/>
      <w:bookmarkEnd w:id="493"/>
      <w:bookmarkEnd w:id="494"/>
      <w:bookmarkEnd w:id="495"/>
      <w:bookmarkEnd w:id="496"/>
    </w:p>
    <w:p w14:paraId="3618AAF2" w14:textId="77777777" w:rsidR="004600E1" w:rsidRPr="008B6C31" w:rsidRDefault="004600E1" w:rsidP="004600E1">
      <w:pPr>
        <w:rPr>
          <w:lang w:val="el-GR"/>
        </w:rPr>
      </w:pPr>
      <w:r w:rsidRPr="008B6C31">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6B62C91F" w14:textId="77777777" w:rsidR="004600E1" w:rsidRPr="008B6C31" w:rsidRDefault="004600E1" w:rsidP="004600E1">
      <w:pPr>
        <w:rPr>
          <w:lang w:val="el-GR"/>
        </w:rPr>
      </w:pPr>
      <w:r w:rsidRPr="008B6C31">
        <w:rPr>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47CAA7D7" w14:textId="77777777" w:rsidR="004600E1" w:rsidRPr="008B6C31" w:rsidRDefault="004600E1" w:rsidP="004600E1">
      <w:pPr>
        <w:rPr>
          <w:lang w:val="el-GR"/>
        </w:rPr>
      </w:pPr>
      <w:r w:rsidRPr="008B6C31">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4495CD6E" w14:textId="77777777" w:rsidR="004600E1" w:rsidRPr="008B6C31" w:rsidRDefault="004600E1" w:rsidP="004600E1">
      <w:pPr>
        <w:rPr>
          <w:lang w:val="el-GR"/>
        </w:rPr>
      </w:pPr>
      <w:r w:rsidRPr="008B6C31">
        <w:rPr>
          <w:lang w:val="el-GR"/>
        </w:rPr>
        <w:t>Πιο συγκεκριμένα η μελέτη αυτή θα πρέπει να περιλαμβάνει:</w:t>
      </w:r>
    </w:p>
    <w:p w14:paraId="41F6C522" w14:textId="77777777" w:rsidR="004600E1" w:rsidRPr="008B6C31" w:rsidRDefault="004600E1" w:rsidP="004600E1">
      <w:pPr>
        <w:pStyle w:val="ListParagraph"/>
        <w:numPr>
          <w:ilvl w:val="0"/>
          <w:numId w:val="64"/>
        </w:numPr>
        <w:rPr>
          <w:lang w:val="el-GR"/>
        </w:rPr>
      </w:pPr>
      <w:r w:rsidRPr="008B6C31">
        <w:rPr>
          <w:lang w:val="el-GR"/>
        </w:rPr>
        <w:t xml:space="preserve">Σχέδιο Διαχείρισης και Ποιότητας Έργου (ΣΔΠΕ).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w:t>
      </w:r>
      <w:r w:rsidRPr="008B6C31">
        <w:rPr>
          <w:lang w:val="el-GR"/>
        </w:rPr>
        <w:lastRenderedPageBreak/>
        <w:t>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32F590D4" w14:textId="77777777" w:rsidR="004600E1" w:rsidRPr="008B6C31" w:rsidRDefault="004600E1" w:rsidP="004600E1">
      <w:pPr>
        <w:pStyle w:val="ListParagraph"/>
        <w:numPr>
          <w:ilvl w:val="0"/>
          <w:numId w:val="63"/>
        </w:numPr>
        <w:rPr>
          <w:lang w:val="el-GR"/>
        </w:rPr>
      </w:pPr>
      <w:r w:rsidRPr="008B6C31">
        <w:rPr>
          <w:lang w:val="el-GR"/>
        </w:rPr>
        <w:t>Οργανωτικό Σχήμα/ Δομή Διοίκησης Έργου</w:t>
      </w:r>
    </w:p>
    <w:p w14:paraId="11C1E8F0" w14:textId="77777777" w:rsidR="004600E1" w:rsidRPr="008B6C31" w:rsidRDefault="004600E1" w:rsidP="004600E1">
      <w:pPr>
        <w:pStyle w:val="ListParagraph"/>
        <w:numPr>
          <w:ilvl w:val="0"/>
          <w:numId w:val="63"/>
        </w:numPr>
        <w:rPr>
          <w:lang w:val="el-GR"/>
        </w:rPr>
      </w:pPr>
      <w:r w:rsidRPr="008B6C31">
        <w:rPr>
          <w:lang w:val="el-GR"/>
        </w:rPr>
        <w:t>Επικαιροποιημένη Ομάδα Έργου</w:t>
      </w:r>
    </w:p>
    <w:p w14:paraId="57120372" w14:textId="77777777" w:rsidR="004600E1" w:rsidRPr="008B6C31" w:rsidRDefault="004600E1" w:rsidP="004600E1">
      <w:pPr>
        <w:pStyle w:val="ListParagraph"/>
        <w:numPr>
          <w:ilvl w:val="0"/>
          <w:numId w:val="63"/>
        </w:numPr>
        <w:rPr>
          <w:lang w:val="el-GR"/>
        </w:rPr>
      </w:pPr>
      <w:r w:rsidRPr="008B6C31">
        <w:rPr>
          <w:lang w:val="el-GR"/>
        </w:rPr>
        <w:t>Σχέδιο Επικοινωνίας</w:t>
      </w:r>
    </w:p>
    <w:p w14:paraId="691B1875" w14:textId="77777777" w:rsidR="004600E1" w:rsidRPr="008B6C31" w:rsidRDefault="004600E1" w:rsidP="004600E1">
      <w:pPr>
        <w:pStyle w:val="ListParagraph"/>
        <w:numPr>
          <w:ilvl w:val="0"/>
          <w:numId w:val="63"/>
        </w:numPr>
        <w:rPr>
          <w:lang w:val="el-GR"/>
        </w:rPr>
      </w:pPr>
      <w:r w:rsidRPr="008B6C31">
        <w:rPr>
          <w:lang w:val="el-GR"/>
        </w:rPr>
        <w:t>Επικαιροποιημένο – αναλυτικό χρονοδιάγραμμα Έργου</w:t>
      </w:r>
    </w:p>
    <w:p w14:paraId="4F863DDC" w14:textId="77777777" w:rsidR="004600E1" w:rsidRPr="008B6C31" w:rsidRDefault="004600E1" w:rsidP="004600E1">
      <w:pPr>
        <w:pStyle w:val="ListParagraph"/>
        <w:numPr>
          <w:ilvl w:val="0"/>
          <w:numId w:val="63"/>
        </w:numPr>
        <w:rPr>
          <w:lang w:val="el-GR"/>
        </w:rPr>
      </w:pPr>
      <w:r w:rsidRPr="008B6C31">
        <w:rPr>
          <w:lang w:val="el-GR"/>
        </w:rPr>
        <w:t xml:space="preserve">Διαχείριση Θεμάτων </w:t>
      </w:r>
    </w:p>
    <w:p w14:paraId="6BFFF656" w14:textId="77777777" w:rsidR="004600E1" w:rsidRPr="008B6C31" w:rsidRDefault="004600E1" w:rsidP="004600E1">
      <w:pPr>
        <w:pStyle w:val="ListParagraph"/>
        <w:numPr>
          <w:ilvl w:val="0"/>
          <w:numId w:val="63"/>
        </w:numPr>
        <w:rPr>
          <w:lang w:val="el-GR"/>
        </w:rPr>
      </w:pPr>
      <w:r w:rsidRPr="008B6C31">
        <w:rPr>
          <w:lang w:val="el-GR"/>
        </w:rPr>
        <w:t>Εκτίμηση / Διάγνωση &amp; Διαχείριση Κινδύνων</w:t>
      </w:r>
    </w:p>
    <w:p w14:paraId="559A4424" w14:textId="77777777" w:rsidR="004600E1" w:rsidRPr="008B6C31" w:rsidRDefault="004600E1" w:rsidP="004600E1">
      <w:pPr>
        <w:pStyle w:val="ListParagraph"/>
        <w:numPr>
          <w:ilvl w:val="0"/>
          <w:numId w:val="63"/>
        </w:numPr>
        <w:rPr>
          <w:lang w:val="el-GR"/>
        </w:rPr>
      </w:pPr>
      <w:r w:rsidRPr="008B6C31">
        <w:rPr>
          <w:lang w:val="el-GR"/>
        </w:rPr>
        <w:t>Διασφάλιση – Έλεγχος Ποιότητας</w:t>
      </w:r>
    </w:p>
    <w:p w14:paraId="1A34FF82" w14:textId="77777777" w:rsidR="004600E1" w:rsidRPr="008B6C31" w:rsidRDefault="004600E1" w:rsidP="004600E1">
      <w:pPr>
        <w:pStyle w:val="ListParagraph"/>
        <w:numPr>
          <w:ilvl w:val="0"/>
          <w:numId w:val="63"/>
        </w:numPr>
        <w:rPr>
          <w:lang w:val="el-GR"/>
        </w:rPr>
      </w:pPr>
      <w:r w:rsidRPr="008B6C31">
        <w:rPr>
          <w:lang w:val="el-GR"/>
        </w:rPr>
        <w:t>Διαχείριση Αρχείων - Δεδομένων</w:t>
      </w:r>
    </w:p>
    <w:p w14:paraId="7E3ADD50" w14:textId="77777777" w:rsidR="004600E1" w:rsidRPr="008B6C31" w:rsidRDefault="004600E1" w:rsidP="004600E1">
      <w:pPr>
        <w:pStyle w:val="ListParagraph"/>
        <w:numPr>
          <w:ilvl w:val="0"/>
          <w:numId w:val="63"/>
        </w:numPr>
        <w:rPr>
          <w:lang w:val="el-GR"/>
        </w:rPr>
      </w:pPr>
      <w:r w:rsidRPr="008B6C31">
        <w:rPr>
          <w:lang w:val="el-GR"/>
        </w:rPr>
        <w:t xml:space="preserve">Διαχείριση Αλλαγών </w:t>
      </w:r>
    </w:p>
    <w:p w14:paraId="33494405" w14:textId="77777777" w:rsidR="004600E1" w:rsidRPr="008B6C31" w:rsidRDefault="004600E1" w:rsidP="004600E1">
      <w:pPr>
        <w:pStyle w:val="ListParagraph"/>
        <w:numPr>
          <w:ilvl w:val="0"/>
          <w:numId w:val="65"/>
        </w:numPr>
        <w:rPr>
          <w:lang w:val="el-GR"/>
        </w:rPr>
      </w:pPr>
      <w:r w:rsidRPr="008B6C31">
        <w:rPr>
          <w:lang w:val="el-GR"/>
        </w:rPr>
        <w:t>Διοικητική Πληροφόρηση.</w:t>
      </w:r>
    </w:p>
    <w:p w14:paraId="1CC33455" w14:textId="77777777" w:rsidR="004600E1" w:rsidRPr="008B6C31" w:rsidRDefault="004600E1" w:rsidP="004600E1">
      <w:pPr>
        <w:pStyle w:val="ListParagraph"/>
        <w:numPr>
          <w:ilvl w:val="0"/>
          <w:numId w:val="65"/>
        </w:numPr>
        <w:rPr>
          <w:lang w:val="el-GR"/>
        </w:rPr>
      </w:pPr>
      <w:r w:rsidRPr="008B6C31">
        <w:rPr>
          <w:lang w:val="el-GR"/>
        </w:rPr>
        <w:t>Επικαιροποίηση της υφιστάμενης κατάστασης του Φορέα Λειτουργίας.</w:t>
      </w:r>
    </w:p>
    <w:p w14:paraId="07BB636B" w14:textId="77777777" w:rsidR="004600E1" w:rsidRPr="008B6C31" w:rsidRDefault="004600E1" w:rsidP="004600E1">
      <w:pPr>
        <w:pStyle w:val="ListParagraph"/>
        <w:numPr>
          <w:ilvl w:val="0"/>
          <w:numId w:val="65"/>
        </w:numPr>
        <w:rPr>
          <w:lang w:val="el-GR"/>
        </w:rPr>
      </w:pPr>
      <w:r w:rsidRPr="008B6C31">
        <w:rPr>
          <w:lang w:val="el-GR"/>
        </w:rPr>
        <w:t>Μοντελοποίηση διαδικασίας υλοποίησης / Μεθοδολογία ανάπτυξης λογισμικού. Απαιτείται αναφορά στη σχετική μεθοδολογία (π.χ. Rational Unified Process, Agile,κλπ.) με την οποία θα είναι συμβατή η διαδικασία υλοποίησης των Υποσυστημάτων του Έργου.</w:t>
      </w:r>
    </w:p>
    <w:p w14:paraId="3AE1BEBD" w14:textId="77777777" w:rsidR="004600E1" w:rsidRPr="008B6C31" w:rsidRDefault="004600E1" w:rsidP="004600E1">
      <w:pPr>
        <w:pStyle w:val="ListParagraph"/>
        <w:numPr>
          <w:ilvl w:val="0"/>
          <w:numId w:val="65"/>
        </w:numPr>
        <w:rPr>
          <w:lang w:val="el-GR"/>
        </w:rPr>
      </w:pPr>
      <w:r w:rsidRPr="008B6C31">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15F1B5A" w14:textId="77777777" w:rsidR="004600E1" w:rsidRPr="008B6C31" w:rsidRDefault="004600E1" w:rsidP="004600E1">
      <w:pPr>
        <w:pStyle w:val="ListParagraph"/>
        <w:numPr>
          <w:ilvl w:val="0"/>
          <w:numId w:val="65"/>
        </w:numPr>
        <w:rPr>
          <w:lang w:val="el-GR"/>
        </w:rPr>
      </w:pPr>
      <w:r w:rsidRPr="008B6C31">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38A8F222" w14:textId="77777777" w:rsidR="004600E1" w:rsidRPr="008B6C31" w:rsidRDefault="004600E1" w:rsidP="004600E1">
      <w:pPr>
        <w:pStyle w:val="ListParagraph"/>
        <w:numPr>
          <w:ilvl w:val="0"/>
          <w:numId w:val="65"/>
        </w:numPr>
        <w:rPr>
          <w:lang w:val="el-GR"/>
        </w:rPr>
      </w:pPr>
      <w:r w:rsidRPr="008B6C31">
        <w:rPr>
          <w:lang w:val="el-GR"/>
        </w:rPr>
        <w:t>Αντιμετώπιση επιμέρους θεμάτων σχετικά με τις ιδιαιτερότητες του Φορέα Λειτουργίας.</w:t>
      </w:r>
    </w:p>
    <w:p w14:paraId="445DE329" w14:textId="77777777" w:rsidR="004600E1" w:rsidRPr="008B6C31" w:rsidRDefault="004600E1" w:rsidP="004600E1">
      <w:pPr>
        <w:pStyle w:val="ListParagraph"/>
        <w:numPr>
          <w:ilvl w:val="0"/>
          <w:numId w:val="65"/>
        </w:numPr>
        <w:rPr>
          <w:lang w:val="el-GR"/>
        </w:rPr>
      </w:pPr>
      <w:r w:rsidRPr="008B6C31">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60E074E8" w14:textId="77777777" w:rsidR="004600E1" w:rsidRPr="008B6C31" w:rsidRDefault="004600E1" w:rsidP="004600E1">
      <w:pPr>
        <w:pStyle w:val="ListParagraph"/>
        <w:numPr>
          <w:ilvl w:val="0"/>
          <w:numId w:val="65"/>
        </w:numPr>
        <w:rPr>
          <w:lang w:val="el-GR"/>
        </w:rPr>
      </w:pPr>
      <w:r w:rsidRPr="008B6C31">
        <w:rPr>
          <w:lang w:val="el-GR"/>
        </w:rPr>
        <w:t>Μεθοδολογία και αρχικά σενάρια ελέγχου αποδοχής όπως αυτά εξειδικεύονται</w:t>
      </w:r>
      <w:r>
        <w:rPr>
          <w:lang w:val="el-GR"/>
        </w:rPr>
        <w:t xml:space="preserve"> παρακάτω.</w:t>
      </w:r>
    </w:p>
    <w:p w14:paraId="1DF1E065" w14:textId="77777777" w:rsidR="004600E1" w:rsidRDefault="004600E1" w:rsidP="004600E1">
      <w:pPr>
        <w:pStyle w:val="ListParagraph"/>
        <w:numPr>
          <w:ilvl w:val="0"/>
          <w:numId w:val="65"/>
        </w:numPr>
        <w:rPr>
          <w:lang w:val="el-GR"/>
        </w:rPr>
      </w:pPr>
      <w:r w:rsidRPr="008B6C31">
        <w:rPr>
          <w:lang w:val="el-GR"/>
        </w:rPr>
        <w:t>Πλάνο Ενεργειών για την Ασφάλεια του Συστήματος</w:t>
      </w:r>
    </w:p>
    <w:p w14:paraId="633A3CAF" w14:textId="77777777" w:rsidR="004600E1" w:rsidRPr="00B42E77" w:rsidRDefault="004600E1" w:rsidP="004600E1">
      <w:pPr>
        <w:widowControl w:val="0"/>
        <w:numPr>
          <w:ilvl w:val="0"/>
          <w:numId w:val="65"/>
        </w:numPr>
        <w:suppressAutoHyphens w:val="0"/>
        <w:spacing w:before="120" w:after="60"/>
        <w:rPr>
          <w:lang w:val="el-GR"/>
        </w:rPr>
      </w:pPr>
      <w:r w:rsidRPr="00473B38">
        <w:rPr>
          <w:lang w:val="el-GR"/>
        </w:rPr>
        <w:t>Μελέτη Ταξινόμησης Δεδομένων (Data Classification)</w:t>
      </w:r>
    </w:p>
    <w:p w14:paraId="4C36F60B" w14:textId="77777777" w:rsidR="004600E1" w:rsidRPr="008B6C31" w:rsidRDefault="004600E1" w:rsidP="004600E1">
      <w:pPr>
        <w:pStyle w:val="ListParagraph"/>
        <w:numPr>
          <w:ilvl w:val="0"/>
          <w:numId w:val="65"/>
        </w:numPr>
        <w:rPr>
          <w:lang w:val="el-GR"/>
        </w:rPr>
      </w:pPr>
      <w:r w:rsidRPr="008B6C31">
        <w:rPr>
          <w:lang w:val="el-GR"/>
        </w:rPr>
        <w:t>Μεθοδολογία και σχέδιο υλοποίησης διαλειτουργικότητας επιλεγμένων φορέων της Δημόσιας Διοίκησης με το ΟΠΣ Προδικασίας</w:t>
      </w:r>
    </w:p>
    <w:p w14:paraId="7389D01F" w14:textId="77777777" w:rsidR="004600E1" w:rsidRPr="008B6C31" w:rsidRDefault="004600E1" w:rsidP="004600E1">
      <w:pPr>
        <w:pStyle w:val="ListParagraph"/>
        <w:numPr>
          <w:ilvl w:val="0"/>
          <w:numId w:val="65"/>
        </w:numPr>
        <w:rPr>
          <w:lang w:val="el-GR"/>
        </w:rPr>
      </w:pPr>
      <w:r w:rsidRPr="008B6C31">
        <w:rPr>
          <w:lang w:val="el-GR"/>
        </w:rPr>
        <w:t>Οριστικοποίηση και αποσαφήνιση όλων των ζητημάτων σχετικά με το σχεδιασμό του Πληροφοριακού Συστήματος ΟΠΣ Προδικασίας, όπως:</w:t>
      </w:r>
    </w:p>
    <w:p w14:paraId="09022416" w14:textId="77777777" w:rsidR="004600E1" w:rsidRPr="008B6C31" w:rsidRDefault="004600E1" w:rsidP="004600E1">
      <w:pPr>
        <w:pStyle w:val="ListParagraph"/>
        <w:numPr>
          <w:ilvl w:val="1"/>
          <w:numId w:val="65"/>
        </w:numPr>
        <w:rPr>
          <w:lang w:val="el-GR"/>
        </w:rPr>
      </w:pPr>
      <w:r w:rsidRPr="008B6C31">
        <w:rPr>
          <w:lang w:val="el-GR"/>
        </w:rPr>
        <w:t>Η τελική αρχιτεκτονική του</w:t>
      </w:r>
    </w:p>
    <w:p w14:paraId="322F05FB" w14:textId="77777777" w:rsidR="004600E1" w:rsidRPr="008B6C31" w:rsidRDefault="004600E1" w:rsidP="004600E1">
      <w:pPr>
        <w:pStyle w:val="ListParagraph"/>
        <w:numPr>
          <w:ilvl w:val="1"/>
          <w:numId w:val="65"/>
        </w:numPr>
        <w:rPr>
          <w:lang w:val="el-GR"/>
        </w:rPr>
      </w:pPr>
      <w:r w:rsidRPr="008B6C31">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51054B8B" w14:textId="77777777" w:rsidR="004600E1" w:rsidRPr="008B6C31" w:rsidRDefault="004600E1" w:rsidP="004600E1">
      <w:pPr>
        <w:pStyle w:val="ListParagraph"/>
        <w:numPr>
          <w:ilvl w:val="1"/>
          <w:numId w:val="65"/>
        </w:numPr>
        <w:rPr>
          <w:lang w:val="el-GR"/>
        </w:rPr>
      </w:pPr>
      <w:r w:rsidRPr="008B6C31">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532FF9C6" w14:textId="77777777" w:rsidR="004600E1" w:rsidRPr="008B6C31" w:rsidRDefault="004600E1" w:rsidP="004600E1">
      <w:pPr>
        <w:pStyle w:val="ListParagraph"/>
        <w:numPr>
          <w:ilvl w:val="1"/>
          <w:numId w:val="65"/>
        </w:numPr>
        <w:rPr>
          <w:lang w:val="el-GR"/>
        </w:rPr>
      </w:pPr>
      <w:r w:rsidRPr="008B6C31">
        <w:rPr>
          <w:lang w:val="el-GR"/>
        </w:rPr>
        <w:t>Προσδιορισμός κατηγοριών χρηστών και αναλυτική καταγραφή των ρόλων και αρμοδιοτήτων για κάθε Υποσύστημα ξεχωριστά.</w:t>
      </w:r>
    </w:p>
    <w:p w14:paraId="728DF871" w14:textId="77777777" w:rsidR="004600E1" w:rsidRPr="008B6C31" w:rsidRDefault="004600E1" w:rsidP="004600E1">
      <w:pPr>
        <w:pStyle w:val="ListParagraph"/>
        <w:numPr>
          <w:ilvl w:val="1"/>
          <w:numId w:val="65"/>
        </w:numPr>
        <w:rPr>
          <w:lang w:val="el-GR"/>
        </w:rPr>
      </w:pPr>
      <w:r w:rsidRPr="008B6C31">
        <w:rPr>
          <w:lang w:val="el-GR"/>
        </w:rPr>
        <w:t>Πλήρης εννοιολογικός σχεδιασμός των υποσυστημάτων του έργου, όπως διαγράμματα οντοτήτων – ροών (</w:t>
      </w:r>
      <w:r w:rsidRPr="008B6C31">
        <w:t>entity</w:t>
      </w:r>
      <w:r w:rsidRPr="008B6C31">
        <w:rPr>
          <w:lang w:val="el-GR"/>
        </w:rPr>
        <w:t xml:space="preserve"> </w:t>
      </w:r>
      <w:r w:rsidRPr="008B6C31">
        <w:t>relationship</w:t>
      </w:r>
      <w:r w:rsidRPr="008B6C31">
        <w:rPr>
          <w:lang w:val="el-GR"/>
        </w:rPr>
        <w:t xml:space="preserve"> </w:t>
      </w:r>
      <w:r w:rsidRPr="008B6C31">
        <w:t>diagrams</w:t>
      </w:r>
      <w:r w:rsidRPr="008B6C31">
        <w:rPr>
          <w:lang w:val="el-GR"/>
        </w:rPr>
        <w:t>), ρόλοι χρηστών, προβλήματα διασυνδέσεων εφαρμογών, χρήση πρωτοκόλλων ανταλλαγής δεδομένων, κλπ.</w:t>
      </w:r>
    </w:p>
    <w:p w14:paraId="4B810D3F" w14:textId="77777777" w:rsidR="004600E1" w:rsidRPr="008B6C31" w:rsidRDefault="004600E1" w:rsidP="004600E1">
      <w:pPr>
        <w:rPr>
          <w:lang w:val="el-GR"/>
        </w:rPr>
      </w:pPr>
      <w:r w:rsidRPr="008B6C31">
        <w:rPr>
          <w:lang w:val="el-GR"/>
        </w:rPr>
        <w:t>Καθορισμός με ακριβή στοιχεία του αριθμού των χρηστών και της επίδοσης του συστήματος σε διάφορες περιπτώσεις φόρτου. Διαφορετικά σενάρια φόρτου-επίδοσης θα δοκιμαστούν στο πλαίσιο ειδικών ελέγχων με τεχνητό φορτίο (</w:t>
      </w:r>
      <w:r w:rsidRPr="008B6C31">
        <w:t>stress</w:t>
      </w:r>
      <w:r w:rsidRPr="008B6C31">
        <w:rPr>
          <w:lang w:val="el-GR"/>
        </w:rPr>
        <w:t xml:space="preserve"> </w:t>
      </w:r>
      <w:r w:rsidRPr="008B6C31">
        <w:t>tests</w:t>
      </w:r>
      <w:r w:rsidRPr="008B6C31">
        <w:rPr>
          <w:lang w:val="el-GR"/>
        </w:rPr>
        <w:t xml:space="preserve">) κατά τη Φάση Δ Πιλοτικής Λειτουργίας. </w:t>
      </w:r>
    </w:p>
    <w:p w14:paraId="30E61004" w14:textId="77777777" w:rsidR="004600E1" w:rsidRPr="008B6C31" w:rsidRDefault="004600E1" w:rsidP="004600E1">
      <w:pPr>
        <w:pStyle w:val="ListParagraph"/>
        <w:numPr>
          <w:ilvl w:val="0"/>
          <w:numId w:val="66"/>
        </w:numPr>
        <w:rPr>
          <w:lang w:val="el-GR"/>
        </w:rPr>
      </w:pPr>
      <w:r w:rsidRPr="008B6C31">
        <w:rPr>
          <w:lang w:val="el-GR"/>
        </w:rPr>
        <w:lastRenderedPageBreak/>
        <w:t xml:space="preserve">Περιγραφή του εργαλείου </w:t>
      </w:r>
      <w:r w:rsidRPr="008B6C31">
        <w:t>stress</w:t>
      </w:r>
      <w:r w:rsidRPr="008B6C31">
        <w:rPr>
          <w:lang w:val="el-GR"/>
        </w:rPr>
        <w:t xml:space="preserve"> </w:t>
      </w:r>
      <w:r w:rsidRPr="008B6C31">
        <w:t>tests</w:t>
      </w:r>
      <w:r w:rsidRPr="008B6C31">
        <w:rPr>
          <w:lang w:val="el-GR"/>
        </w:rPr>
        <w:t xml:space="preserve"> που θα χρησιμοποιήσει ο Ανάδοχος στο πλαίσιο του Έργου</w:t>
      </w:r>
    </w:p>
    <w:p w14:paraId="05013309" w14:textId="77777777" w:rsidR="004600E1" w:rsidRPr="008B6C31" w:rsidRDefault="004600E1" w:rsidP="004600E1">
      <w:pPr>
        <w:pStyle w:val="ListParagraph"/>
        <w:numPr>
          <w:ilvl w:val="0"/>
          <w:numId w:val="66"/>
        </w:numPr>
        <w:rPr>
          <w:lang w:val="el-GR"/>
        </w:rPr>
      </w:pPr>
      <w:r w:rsidRPr="008B6C31">
        <w:rPr>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1A0FA1FC" w14:textId="77777777" w:rsidR="004600E1" w:rsidRPr="008B6C31" w:rsidRDefault="004600E1" w:rsidP="004600E1">
      <w:pPr>
        <w:pStyle w:val="ListParagraph"/>
        <w:numPr>
          <w:ilvl w:val="0"/>
          <w:numId w:val="66"/>
        </w:numPr>
        <w:rPr>
          <w:lang w:val="el-GR"/>
        </w:rPr>
      </w:pPr>
      <w:r w:rsidRPr="008B6C31">
        <w:rPr>
          <w:lang w:val="el-GR"/>
        </w:rPr>
        <w:t xml:space="preserve">Αναλυτικό προγραμματισμό εκπαιδευτικών σεμιναρίων </w:t>
      </w:r>
    </w:p>
    <w:p w14:paraId="64C5FF7C" w14:textId="77777777" w:rsidR="004600E1" w:rsidRPr="008B6C31" w:rsidRDefault="004600E1" w:rsidP="004600E1">
      <w:pPr>
        <w:pStyle w:val="ListParagraph"/>
        <w:numPr>
          <w:ilvl w:val="0"/>
          <w:numId w:val="66"/>
        </w:numPr>
        <w:rPr>
          <w:lang w:val="el-GR"/>
        </w:rPr>
      </w:pPr>
      <w:r w:rsidRPr="008B6C31">
        <w:rPr>
          <w:lang w:val="el-GR"/>
        </w:rPr>
        <w:t xml:space="preserve">Διαστασιολόγηση και καταγραφή των τεχνικών χαρακτηριστικών της τηλεπικοινωνιακής υποδομής διασύνδεσης της κεντρικής και εναλλακτικής υποδομής τόσο μεταξύ τους όσο και με τα εμπλεκόμενα Ληξιαρχεία. </w:t>
      </w:r>
    </w:p>
    <w:p w14:paraId="1AE72811" w14:textId="77777777" w:rsidR="004600E1" w:rsidRPr="008B6C31" w:rsidRDefault="004600E1" w:rsidP="004600E1">
      <w:pPr>
        <w:pStyle w:val="ListParagraph"/>
        <w:numPr>
          <w:ilvl w:val="0"/>
          <w:numId w:val="66"/>
        </w:numPr>
        <w:rPr>
          <w:lang w:val="el-GR"/>
        </w:rPr>
      </w:pPr>
      <w:r w:rsidRPr="008B6C31">
        <w:rPr>
          <w:lang w:val="el-GR"/>
        </w:rPr>
        <w:t>Περιγραφή της Τεκμηρίωσης και των Εγχειριδίων Χρήσης για τον καθορισμό των προτύπων που θα ακολουθηθούν.</w:t>
      </w:r>
    </w:p>
    <w:p w14:paraId="30F8DCDC" w14:textId="77777777" w:rsidR="004600E1" w:rsidRPr="008B6C31" w:rsidRDefault="004600E1" w:rsidP="004600E1">
      <w:pPr>
        <w:pStyle w:val="ListParagraph"/>
        <w:numPr>
          <w:ilvl w:val="0"/>
          <w:numId w:val="66"/>
        </w:numPr>
        <w:rPr>
          <w:lang w:val="el-GR"/>
        </w:rPr>
      </w:pPr>
      <w:r w:rsidRPr="008B6C31">
        <w:rPr>
          <w:lang w:val="el-GR"/>
        </w:rPr>
        <w:t xml:space="preserve">Αναλυτική περιγραφή της μεθοδολογίας </w:t>
      </w:r>
      <w:r w:rsidRPr="008B6C31">
        <w:t>deployment</w:t>
      </w:r>
      <w:r w:rsidRPr="008B6C31">
        <w:rPr>
          <w:lang w:val="el-GR"/>
        </w:rPr>
        <w:t xml:space="preserve"> του έργου (π.χ. σταδιακή, </w:t>
      </w:r>
      <w:r w:rsidRPr="008B6C31">
        <w:t>big</w:t>
      </w:r>
      <w:r w:rsidRPr="008B6C31">
        <w:rPr>
          <w:lang w:val="el-GR"/>
        </w:rPr>
        <w:t xml:space="preserve"> </w:t>
      </w:r>
      <w:r w:rsidRPr="008B6C31">
        <w:t>bang</w:t>
      </w:r>
      <w:r w:rsidRPr="008B6C31">
        <w:rPr>
          <w:lang w:val="el-GR"/>
        </w:rPr>
        <w:t>), και των διαδικασιών παράλληλης λειτουργίας και μεταβατικού σταδίου.</w:t>
      </w:r>
    </w:p>
    <w:p w14:paraId="563D9EBD" w14:textId="77777777" w:rsidR="004600E1" w:rsidRPr="008B6C31" w:rsidRDefault="004600E1" w:rsidP="004600E1">
      <w:pPr>
        <w:rPr>
          <w:lang w:val="el-GR"/>
        </w:rPr>
      </w:pPr>
      <w:r w:rsidRPr="008B6C31">
        <w:rPr>
          <w:lang w:val="el-GR"/>
        </w:rPr>
        <w:t>Στο πλαίσιο της Ανάλυσης Απαιτήσεων του Έργου, συγκεκριμένα θέματα, εκτός των ανωτέρω θα εξειδικευτούν περαιτέρω σε ανεξάρτητα παραδοτέα, των οποίων το περιεχόμενο περιγράφεται στη συνέχεια. Τα παραδοτέα αυτά είναι τα εξής:</w:t>
      </w:r>
    </w:p>
    <w:p w14:paraId="14FFA90E" w14:textId="77777777" w:rsidR="004600E1" w:rsidRPr="008B6C31" w:rsidRDefault="004600E1" w:rsidP="004600E1">
      <w:pPr>
        <w:widowControl w:val="0"/>
        <w:numPr>
          <w:ilvl w:val="0"/>
          <w:numId w:val="67"/>
        </w:numPr>
        <w:tabs>
          <w:tab w:val="left" w:pos="464"/>
        </w:tabs>
        <w:suppressAutoHyphens w:val="0"/>
        <w:autoSpaceDE w:val="0"/>
        <w:autoSpaceDN w:val="0"/>
        <w:adjustRightInd w:val="0"/>
        <w:spacing w:after="60"/>
        <w:jc w:val="left"/>
        <w:rPr>
          <w:color w:val="000000"/>
          <w:lang w:val="el-GR"/>
        </w:rPr>
      </w:pPr>
      <w:r w:rsidRPr="007055C7">
        <w:rPr>
          <w:color w:val="000000"/>
          <w:lang w:val="el-GR"/>
        </w:rPr>
        <w:t xml:space="preserve">Π1 - </w:t>
      </w:r>
      <w:r w:rsidRPr="008B6C31">
        <w:rPr>
          <w:color w:val="000000"/>
          <w:lang w:val="el-GR"/>
        </w:rPr>
        <w:t>Οριστικοποιημένο Τεύχος Ανάλυσης Απαιτήσεων (Διαχειριστών και χρηστών συστήματος)</w:t>
      </w:r>
    </w:p>
    <w:p w14:paraId="2F05433F" w14:textId="77777777" w:rsidR="004600E1" w:rsidRPr="008B6C31" w:rsidRDefault="004600E1" w:rsidP="004600E1">
      <w:pPr>
        <w:widowControl w:val="0"/>
        <w:numPr>
          <w:ilvl w:val="0"/>
          <w:numId w:val="67"/>
        </w:numPr>
        <w:tabs>
          <w:tab w:val="left" w:pos="464"/>
        </w:tabs>
        <w:suppressAutoHyphens w:val="0"/>
        <w:autoSpaceDE w:val="0"/>
        <w:autoSpaceDN w:val="0"/>
        <w:adjustRightInd w:val="0"/>
        <w:spacing w:after="60"/>
        <w:jc w:val="left"/>
        <w:rPr>
          <w:color w:val="000000"/>
        </w:rPr>
      </w:pPr>
      <w:r w:rsidRPr="008B6C31">
        <w:rPr>
          <w:color w:val="000000"/>
        </w:rPr>
        <w:t>Π2 - Σχεδιασμός Αρχιτεκτονικής λύσης</w:t>
      </w:r>
    </w:p>
    <w:p w14:paraId="77F19476" w14:textId="77777777" w:rsidR="004600E1" w:rsidRPr="008B6C31" w:rsidRDefault="004600E1" w:rsidP="004600E1">
      <w:pPr>
        <w:widowControl w:val="0"/>
        <w:numPr>
          <w:ilvl w:val="0"/>
          <w:numId w:val="67"/>
        </w:numPr>
        <w:tabs>
          <w:tab w:val="left" w:pos="464"/>
        </w:tabs>
        <w:suppressAutoHyphens w:val="0"/>
        <w:autoSpaceDE w:val="0"/>
        <w:autoSpaceDN w:val="0"/>
        <w:adjustRightInd w:val="0"/>
        <w:spacing w:after="60"/>
        <w:jc w:val="left"/>
        <w:rPr>
          <w:color w:val="000000"/>
        </w:rPr>
      </w:pPr>
      <w:r w:rsidRPr="008B6C31">
        <w:rPr>
          <w:color w:val="000000"/>
        </w:rPr>
        <w:t>Π3 - Σχέδιο Διαλειτουργικότητας</w:t>
      </w:r>
    </w:p>
    <w:p w14:paraId="09D96523" w14:textId="77777777" w:rsidR="004600E1" w:rsidRPr="008B6C31" w:rsidRDefault="004600E1" w:rsidP="004600E1">
      <w:pPr>
        <w:widowControl w:val="0"/>
        <w:numPr>
          <w:ilvl w:val="0"/>
          <w:numId w:val="67"/>
        </w:numPr>
        <w:tabs>
          <w:tab w:val="left" w:pos="464"/>
        </w:tabs>
        <w:suppressAutoHyphens w:val="0"/>
        <w:autoSpaceDE w:val="0"/>
        <w:autoSpaceDN w:val="0"/>
        <w:adjustRightInd w:val="0"/>
        <w:spacing w:after="60"/>
        <w:jc w:val="left"/>
        <w:rPr>
          <w:color w:val="000000"/>
        </w:rPr>
      </w:pPr>
      <w:r w:rsidRPr="008B6C31">
        <w:rPr>
          <w:color w:val="000000"/>
        </w:rPr>
        <w:t>Π4 - Σενάρια και μεθοδολογία ελέγχου</w:t>
      </w:r>
    </w:p>
    <w:p w14:paraId="7409A356" w14:textId="77777777" w:rsidR="004600E1" w:rsidRPr="008B6C31" w:rsidRDefault="004600E1" w:rsidP="004600E1">
      <w:pPr>
        <w:widowControl w:val="0"/>
        <w:numPr>
          <w:ilvl w:val="0"/>
          <w:numId w:val="67"/>
        </w:numPr>
        <w:tabs>
          <w:tab w:val="left" w:pos="464"/>
        </w:tabs>
        <w:suppressAutoHyphens w:val="0"/>
        <w:autoSpaceDE w:val="0"/>
        <w:autoSpaceDN w:val="0"/>
        <w:adjustRightInd w:val="0"/>
        <w:spacing w:after="60"/>
        <w:jc w:val="left"/>
        <w:rPr>
          <w:color w:val="000000"/>
          <w:lang w:val="el-GR"/>
        </w:rPr>
      </w:pPr>
      <w:r w:rsidRPr="008B6C31">
        <w:rPr>
          <w:color w:val="000000"/>
          <w:lang w:val="el-GR"/>
        </w:rPr>
        <w:t>Π5 - Πλήρης οδηγός για τη διαδικασία και τις δοκιμές ελέγχου που θα γίνουν στο πλαίσιο των παραλαβών του Έργου:</w:t>
      </w:r>
    </w:p>
    <w:p w14:paraId="30CC2037" w14:textId="77777777" w:rsidR="004600E1" w:rsidRPr="008B6C31" w:rsidRDefault="004600E1" w:rsidP="004600E1">
      <w:pPr>
        <w:widowControl w:val="0"/>
        <w:numPr>
          <w:ilvl w:val="1"/>
          <w:numId w:val="67"/>
        </w:numPr>
        <w:tabs>
          <w:tab w:val="left" w:pos="464"/>
        </w:tabs>
        <w:suppressAutoHyphens w:val="0"/>
        <w:autoSpaceDE w:val="0"/>
        <w:autoSpaceDN w:val="0"/>
        <w:adjustRightInd w:val="0"/>
        <w:spacing w:after="60"/>
        <w:jc w:val="left"/>
        <w:rPr>
          <w:color w:val="000000"/>
          <w:lang w:val="el-GR"/>
        </w:rPr>
      </w:pPr>
      <w:r w:rsidRPr="008B6C31">
        <w:rPr>
          <w:color w:val="000000"/>
          <w:lang w:val="el-GR"/>
        </w:rPr>
        <w:t>αυτοματοποιημένων δοκιμών μονάδων (</w:t>
      </w:r>
      <w:r w:rsidRPr="008B6C31">
        <w:rPr>
          <w:color w:val="000000"/>
        </w:rPr>
        <w:t>unit</w:t>
      </w:r>
      <w:r w:rsidRPr="008B6C31">
        <w:rPr>
          <w:color w:val="000000"/>
          <w:lang w:val="el-GR"/>
        </w:rPr>
        <w:t xml:space="preserve"> </w:t>
      </w:r>
      <w:r w:rsidRPr="008B6C31">
        <w:rPr>
          <w:color w:val="000000"/>
        </w:rPr>
        <w:t>tests</w:t>
      </w:r>
      <w:r w:rsidRPr="008B6C31">
        <w:rPr>
          <w:color w:val="000000"/>
          <w:lang w:val="el-GR"/>
        </w:rPr>
        <w:t>)</w:t>
      </w:r>
    </w:p>
    <w:p w14:paraId="21FCAF21" w14:textId="77777777" w:rsidR="004600E1" w:rsidRPr="008B6C31" w:rsidRDefault="004600E1" w:rsidP="004600E1">
      <w:pPr>
        <w:widowControl w:val="0"/>
        <w:numPr>
          <w:ilvl w:val="1"/>
          <w:numId w:val="67"/>
        </w:numPr>
        <w:tabs>
          <w:tab w:val="left" w:pos="464"/>
        </w:tabs>
        <w:suppressAutoHyphens w:val="0"/>
        <w:autoSpaceDE w:val="0"/>
        <w:autoSpaceDN w:val="0"/>
        <w:adjustRightInd w:val="0"/>
        <w:spacing w:after="60"/>
        <w:jc w:val="left"/>
        <w:rPr>
          <w:color w:val="000000"/>
          <w:lang w:val="el-GR"/>
        </w:rPr>
      </w:pPr>
      <w:r w:rsidRPr="008B6C31">
        <w:rPr>
          <w:color w:val="000000"/>
          <w:lang w:val="el-GR"/>
        </w:rPr>
        <w:t>δοκιμών σε επίπεδο εφαρμογών (</w:t>
      </w:r>
      <w:r w:rsidRPr="008B6C31">
        <w:rPr>
          <w:color w:val="000000"/>
        </w:rPr>
        <w:t>system</w:t>
      </w:r>
      <w:r w:rsidRPr="008B6C31">
        <w:rPr>
          <w:color w:val="000000"/>
          <w:lang w:val="el-GR"/>
        </w:rPr>
        <w:t xml:space="preserve"> </w:t>
      </w:r>
      <w:r w:rsidRPr="008B6C31">
        <w:rPr>
          <w:color w:val="000000"/>
        </w:rPr>
        <w:t>tests</w:t>
      </w:r>
      <w:r w:rsidRPr="008B6C31">
        <w:rPr>
          <w:color w:val="000000"/>
          <w:lang w:val="el-GR"/>
        </w:rPr>
        <w:t xml:space="preserve">) </w:t>
      </w:r>
    </w:p>
    <w:p w14:paraId="75D753F6" w14:textId="77777777" w:rsidR="004600E1" w:rsidRPr="008B6C31" w:rsidRDefault="004600E1" w:rsidP="004600E1">
      <w:pPr>
        <w:widowControl w:val="0"/>
        <w:numPr>
          <w:ilvl w:val="1"/>
          <w:numId w:val="67"/>
        </w:numPr>
        <w:tabs>
          <w:tab w:val="left" w:pos="464"/>
        </w:tabs>
        <w:suppressAutoHyphens w:val="0"/>
        <w:autoSpaceDE w:val="0"/>
        <w:autoSpaceDN w:val="0"/>
        <w:adjustRightInd w:val="0"/>
        <w:spacing w:after="60"/>
        <w:jc w:val="left"/>
        <w:rPr>
          <w:color w:val="000000"/>
        </w:rPr>
      </w:pPr>
      <w:r w:rsidRPr="008B6C31">
        <w:rPr>
          <w:color w:val="000000"/>
        </w:rPr>
        <w:t xml:space="preserve">δοκιμών αποδοχής χρηστών (user acceptance tests) </w:t>
      </w:r>
    </w:p>
    <w:p w14:paraId="60BCEF70" w14:textId="77777777" w:rsidR="004600E1" w:rsidRPr="008B6C31" w:rsidRDefault="004600E1" w:rsidP="004600E1">
      <w:pPr>
        <w:widowControl w:val="0"/>
        <w:numPr>
          <w:ilvl w:val="1"/>
          <w:numId w:val="67"/>
        </w:numPr>
        <w:tabs>
          <w:tab w:val="left" w:pos="464"/>
        </w:tabs>
        <w:suppressAutoHyphens w:val="0"/>
        <w:autoSpaceDE w:val="0"/>
        <w:autoSpaceDN w:val="0"/>
        <w:adjustRightInd w:val="0"/>
        <w:spacing w:after="60"/>
        <w:jc w:val="left"/>
        <w:rPr>
          <w:color w:val="000000"/>
        </w:rPr>
      </w:pPr>
      <w:r w:rsidRPr="008B6C31">
        <w:rPr>
          <w:color w:val="000000"/>
        </w:rPr>
        <w:t>δοκιμών υψηλού φόρτου (stress tests).</w:t>
      </w:r>
    </w:p>
    <w:p w14:paraId="4B3A8B41" w14:textId="77777777" w:rsidR="004600E1" w:rsidRPr="008B6C31" w:rsidRDefault="004600E1" w:rsidP="004600E1">
      <w:pPr>
        <w:rPr>
          <w:rFonts w:eastAsia="Tahoma,Bold"/>
          <w:lang w:val="el-GR"/>
        </w:rPr>
      </w:pPr>
      <w:r w:rsidRPr="008B6C31">
        <w:rPr>
          <w:rFonts w:eastAsia="Tahoma,Bold"/>
          <w:lang w:val="el-GR"/>
        </w:rPr>
        <w:t xml:space="preserve">Ο Ανάδοχος, στο σχεδιασμό της Αρχιτεκτονικής της λύσης θα πρέπει να λάβει υπόψη την Πολιτική Ασφάλειας που ακολουθείται στο </w:t>
      </w:r>
      <w:r w:rsidRPr="008B6C31">
        <w:rPr>
          <w:rFonts w:eastAsia="Tahoma,Bold"/>
        </w:rPr>
        <w:t>G</w:t>
      </w:r>
      <w:r w:rsidRPr="008B6C31">
        <w:rPr>
          <w:rFonts w:eastAsia="Tahoma,Bold"/>
          <w:lang w:val="el-GR"/>
        </w:rPr>
        <w:t>-</w:t>
      </w:r>
      <w:r w:rsidRPr="008B6C31">
        <w:rPr>
          <w:rFonts w:eastAsia="Tahoma,Bold"/>
        </w:rPr>
        <w:t>Cloud</w:t>
      </w:r>
      <w:r w:rsidRPr="008B6C31">
        <w:rPr>
          <w:rFonts w:eastAsia="Tahoma,Bold"/>
          <w:lang w:val="el-GR"/>
        </w:rPr>
        <w:t>, και θα πρέπει να προσδιορίσει την Πολιτική Ασφάλειας η οποία θα εφαρμοστεί στο ΟΠΣ Προδικασίας. Η Πολιτική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Επίσης, θα πρέπει να προδιαγραφούν όλα τα θέματα προστασίας προσωπικών δεδομένων και προσβασιμότητας των υπηρεσιών.</w:t>
      </w:r>
    </w:p>
    <w:p w14:paraId="1FFD2836" w14:textId="77777777" w:rsidR="004600E1" w:rsidRPr="008B6C31" w:rsidRDefault="004600E1" w:rsidP="004600E1">
      <w:pPr>
        <w:rPr>
          <w:rFonts w:eastAsia="Tahoma,Bold"/>
          <w:lang w:val="el-GR"/>
        </w:rPr>
      </w:pPr>
      <w:r w:rsidRPr="008B6C31">
        <w:rPr>
          <w:rFonts w:eastAsia="Tahoma,Bold"/>
          <w:lang w:val="el-GR"/>
        </w:rPr>
        <w:t>Ειδικότερα, θα πρέπει να προδιαγραφεί η κατάλληλη πολιτική, ώστε να εξασφαλιστούν τα παρακάτω:</w:t>
      </w:r>
    </w:p>
    <w:p w14:paraId="4DFC7329"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Ταυτοποίηση (</w:t>
      </w:r>
      <w:r w:rsidRPr="008B6C31">
        <w:rPr>
          <w:rFonts w:eastAsia="Tahoma,Bold"/>
        </w:rPr>
        <w:t>authentication</w:t>
      </w:r>
      <w:r w:rsidRPr="008B6C31">
        <w:rPr>
          <w:rFonts w:eastAsia="Tahoma,Bold"/>
          <w:lang w:val="el-GR"/>
        </w:rPr>
        <w:t>): έλεγχος της αυθεντικότητας της ταυτότητας των μερών μιας ανταλλαγής δεδομένων.</w:t>
      </w:r>
    </w:p>
    <w:p w14:paraId="68DADA09"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Εξουσιοδότηση (</w:t>
      </w:r>
      <w:r w:rsidRPr="008B6C31">
        <w:rPr>
          <w:rFonts w:eastAsia="Tahoma,Bold"/>
        </w:rPr>
        <w:t>Authorization</w:t>
      </w:r>
      <w:r w:rsidRPr="008B6C31">
        <w:rPr>
          <w:rFonts w:eastAsia="Tahoma,Bold"/>
          <w:lang w:val="el-GR"/>
        </w:rPr>
        <w:t>): η πρόσβαση του χρήστη πρέπει να είναι εξουσιοδοτημένη.</w:t>
      </w:r>
    </w:p>
    <w:p w14:paraId="2EEB8BEC"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Ακεραιότητα (</w:t>
      </w:r>
      <w:r w:rsidRPr="008B6C31">
        <w:rPr>
          <w:rFonts w:eastAsia="Tahoma,Bold"/>
        </w:rPr>
        <w:t>integrity</w:t>
      </w:r>
      <w:r w:rsidRPr="008B6C31">
        <w:rPr>
          <w:rFonts w:eastAsia="Tahoma,Bold"/>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8B6C31">
        <w:rPr>
          <w:rFonts w:eastAsia="Tahoma,Bold"/>
        </w:rPr>
        <w:t>consistency</w:t>
      </w:r>
      <w:r w:rsidRPr="008B6C31">
        <w:rPr>
          <w:rFonts w:eastAsia="Tahoma,Bold"/>
          <w:lang w:val="el-GR"/>
        </w:rPr>
        <w:t>) και αποτροπής επιθέσεων δολιοφθοράς δεδομένων (μη εξουσιοδοτημένη αντιγραφή, μη εξουσιοδοτημένη καταστροφή δεδομένων, κλπ.).</w:t>
      </w:r>
    </w:p>
    <w:p w14:paraId="1D63B1DB"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lastRenderedPageBreak/>
        <w:t>Εμπιστευτικότητα (</w:t>
      </w:r>
      <w:r w:rsidRPr="008B6C31">
        <w:rPr>
          <w:rFonts w:eastAsia="Tahoma,Bold"/>
        </w:rPr>
        <w:t>confidentiality</w:t>
      </w:r>
      <w:r w:rsidRPr="008B6C31">
        <w:rPr>
          <w:rFonts w:eastAsia="Tahoma,Bold"/>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8B6C31">
        <w:rPr>
          <w:rFonts w:eastAsia="Tahoma,Bold"/>
        </w:rPr>
        <w:t>de</w:t>
      </w:r>
      <w:r w:rsidRPr="008B6C31">
        <w:rPr>
          <w:rFonts w:eastAsia="Tahoma,Bold"/>
          <w:lang w:val="el-GR"/>
        </w:rPr>
        <w:t xml:space="preserve"> </w:t>
      </w:r>
      <w:r w:rsidRPr="008B6C31">
        <w:rPr>
          <w:rFonts w:eastAsia="Tahoma,Bold"/>
        </w:rPr>
        <w:t>facto</w:t>
      </w:r>
      <w:r w:rsidRPr="008B6C31">
        <w:rPr>
          <w:rFonts w:eastAsia="Tahoma,Bold"/>
          <w:lang w:val="el-GR"/>
        </w:rPr>
        <w:t xml:space="preserve"> </w:t>
      </w:r>
      <w:r w:rsidRPr="008B6C31">
        <w:rPr>
          <w:rFonts w:eastAsia="Tahoma,Bold"/>
        </w:rPr>
        <w:t>standard</w:t>
      </w:r>
      <w:r w:rsidRPr="008B6C31">
        <w:rPr>
          <w:rFonts w:eastAsia="Tahoma,Bold"/>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14AADF3A"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Διαθεσιμότητα (</w:t>
      </w:r>
      <w:r w:rsidRPr="008B6C31">
        <w:rPr>
          <w:rFonts w:eastAsia="Tahoma,Bold"/>
        </w:rPr>
        <w:t>availability</w:t>
      </w:r>
      <w:r w:rsidRPr="008B6C31">
        <w:rPr>
          <w:rFonts w:eastAsia="Tahoma,Bold"/>
          <w:lang w:val="el-GR"/>
        </w:rPr>
        <w:t>): το σύστημα και τα δεδομένα πρέπει να είναι διαθέσιμα όταν απαιτείται.</w:t>
      </w:r>
    </w:p>
    <w:p w14:paraId="7A425E2D"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Μη δυνατότητα άρνησης συμμετοχής (</w:t>
      </w:r>
      <w:r w:rsidRPr="008B6C31">
        <w:rPr>
          <w:rFonts w:eastAsia="Tahoma,Bold"/>
        </w:rPr>
        <w:t>non</w:t>
      </w:r>
      <w:r w:rsidRPr="008B6C31">
        <w:rPr>
          <w:rFonts w:eastAsia="Tahoma,Bold"/>
          <w:lang w:val="el-GR"/>
        </w:rPr>
        <w:t>-</w:t>
      </w:r>
      <w:r w:rsidRPr="008B6C31">
        <w:rPr>
          <w:rFonts w:eastAsia="Tahoma,Bold"/>
        </w:rPr>
        <w:t>repudiation</w:t>
      </w:r>
      <w:r w:rsidRPr="008B6C31">
        <w:rPr>
          <w:rFonts w:eastAsia="Tahoma,Bold"/>
          <w:lang w:val="el-GR"/>
        </w:rPr>
        <w:t>): ο χρήστης δεν πρέπει να μπορεί να αρνηθεί τη συμμετοχή του στην ανταλλαγή των δεδομένων.</w:t>
      </w:r>
    </w:p>
    <w:p w14:paraId="5F23E7B2"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Διαφάνεια (</w:t>
      </w:r>
      <w:r w:rsidRPr="008B6C31">
        <w:rPr>
          <w:rFonts w:eastAsia="Tahoma,Bold"/>
        </w:rPr>
        <w:t>transparency</w:t>
      </w:r>
      <w:r w:rsidRPr="008B6C31">
        <w:rPr>
          <w:rFonts w:eastAsia="Tahoma,Bold"/>
          <w:lang w:val="el-GR"/>
        </w:rPr>
        <w:t>): πρέπει να γίνεται τεκμηρίωση των διαδικασιών της επεξεργασίας ώστε να μπορούν να ελεγχθούν.</w:t>
      </w:r>
    </w:p>
    <w:p w14:paraId="7F7C8189" w14:textId="77777777" w:rsidR="004600E1" w:rsidRPr="008B6C31" w:rsidRDefault="004600E1" w:rsidP="004600E1">
      <w:pPr>
        <w:pStyle w:val="ListParagraph"/>
        <w:numPr>
          <w:ilvl w:val="0"/>
          <w:numId w:val="69"/>
        </w:numPr>
        <w:rPr>
          <w:rFonts w:eastAsia="Tahoma,Bold"/>
          <w:lang w:val="el-GR"/>
        </w:rPr>
      </w:pPr>
      <w:r w:rsidRPr="008B6C31">
        <w:rPr>
          <w:rFonts w:eastAsia="Tahoma,Bold"/>
          <w:lang w:val="el-GR"/>
        </w:rPr>
        <w:t>Δυνατότητα ελέγχου (</w:t>
      </w:r>
      <w:r w:rsidRPr="008B6C31">
        <w:rPr>
          <w:rFonts w:eastAsia="Tahoma,Bold"/>
        </w:rPr>
        <w:t>revision</w:t>
      </w:r>
      <w:r w:rsidRPr="008B6C31">
        <w:rPr>
          <w:rFonts w:eastAsia="Tahoma,Bold"/>
          <w:lang w:val="el-GR"/>
        </w:rPr>
        <w:t xml:space="preserve"> / </w:t>
      </w:r>
      <w:r w:rsidRPr="008B6C31">
        <w:rPr>
          <w:rFonts w:eastAsia="Tahoma,Bold"/>
        </w:rPr>
        <w:t>audit</w:t>
      </w:r>
      <w:r w:rsidRPr="008B6C31">
        <w:rPr>
          <w:rFonts w:eastAsia="Tahoma,Bold"/>
          <w:lang w:val="el-GR"/>
        </w:rPr>
        <w:t>): κάθε τροποποίηση ή επεξεργασία των δεδομένων πρέπει να μπορεί να ελεγχθεί, δηλαδή από ποιόν έγινε και πότε.</w:t>
      </w:r>
    </w:p>
    <w:p w14:paraId="668257DB" w14:textId="77777777" w:rsidR="004600E1" w:rsidRDefault="004600E1" w:rsidP="004600E1">
      <w:pPr>
        <w:pStyle w:val="ListParagraph"/>
        <w:numPr>
          <w:ilvl w:val="0"/>
          <w:numId w:val="69"/>
        </w:numPr>
        <w:rPr>
          <w:rFonts w:eastAsia="Tahoma,Bold"/>
          <w:lang w:val="el-GR"/>
        </w:rPr>
      </w:pPr>
      <w:r w:rsidRPr="008B6C31">
        <w:rPr>
          <w:rFonts w:eastAsia="Tahoma,Bold"/>
          <w:lang w:val="el-GR"/>
        </w:rPr>
        <w:t>Ευθύνη (</w:t>
      </w:r>
      <w:r w:rsidRPr="008B6C31">
        <w:rPr>
          <w:rFonts w:eastAsia="Tahoma,Bold"/>
        </w:rPr>
        <w:t>accountability</w:t>
      </w:r>
      <w:r w:rsidRPr="008B6C31">
        <w:rPr>
          <w:rFonts w:eastAsia="Tahoma,Bold"/>
          <w:lang w:val="el-GR"/>
        </w:rPr>
        <w:t>): πρέπει να προκύπτει ποιος είναι υπεύθυνος για την εισαγωγή, πρόσβαση ή τροποποίηση κάθε δεδομένου.</w:t>
      </w:r>
    </w:p>
    <w:p w14:paraId="31716CC3" w14:textId="77777777" w:rsidR="004600E1" w:rsidRDefault="004600E1" w:rsidP="004600E1">
      <w:pPr>
        <w:rPr>
          <w:rFonts w:eastAsia="Tahoma,Bold"/>
          <w:lang w:val="el-GR"/>
        </w:rPr>
      </w:pPr>
    </w:p>
    <w:p w14:paraId="67664682" w14:textId="77777777" w:rsidR="004600E1" w:rsidRPr="00B42E77" w:rsidRDefault="004600E1" w:rsidP="004600E1">
      <w:pPr>
        <w:pStyle w:val="H2"/>
        <w:numPr>
          <w:ilvl w:val="1"/>
          <w:numId w:val="16"/>
        </w:numPr>
        <w:rPr>
          <w:lang w:val="el-GR"/>
        </w:rPr>
      </w:pPr>
      <w:bookmarkStart w:id="497" w:name="_Ref88130940"/>
      <w:r w:rsidRPr="00B42E77">
        <w:rPr>
          <w:lang w:val="el-GR"/>
        </w:rPr>
        <w:t>Σενάρια Ελέγχου</w:t>
      </w:r>
      <w:bookmarkEnd w:id="497"/>
    </w:p>
    <w:p w14:paraId="59ABE8FA" w14:textId="77777777" w:rsidR="004600E1" w:rsidRPr="008B6C31" w:rsidRDefault="004600E1" w:rsidP="004600E1">
      <w:pPr>
        <w:rPr>
          <w:lang w:val="el-GR"/>
        </w:rPr>
      </w:pPr>
      <w:r w:rsidRPr="008B6C31">
        <w:rPr>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8B6C31">
        <w:t>requirements</w:t>
      </w:r>
      <w:r w:rsidRPr="008B6C31">
        <w:rPr>
          <w:lang w:val="el-GR"/>
        </w:rPr>
        <w:t>) της Ανάλυσης Απαιτήσεων και θα πρέπει να συνοδεύονται από τα αντίστοιχα δοκιμαστικά δεδομένα (</w:t>
      </w:r>
      <w:r w:rsidRPr="008B6C31">
        <w:t>test</w:t>
      </w:r>
      <w:r w:rsidRPr="008B6C31">
        <w:rPr>
          <w:lang w:val="el-GR"/>
        </w:rPr>
        <w:t xml:space="preserve"> </w:t>
      </w:r>
      <w:r w:rsidRPr="008B6C31">
        <w:t>data</w:t>
      </w:r>
      <w:r w:rsidRPr="008B6C31">
        <w:rPr>
          <w:lang w:val="el-GR"/>
        </w:rPr>
        <w:t xml:space="preserve">). </w:t>
      </w:r>
    </w:p>
    <w:p w14:paraId="3315B369" w14:textId="77777777" w:rsidR="004600E1" w:rsidRPr="008B6C31" w:rsidRDefault="004600E1" w:rsidP="004600E1">
      <w:pPr>
        <w:rPr>
          <w:lang w:val="el-GR"/>
        </w:rPr>
      </w:pPr>
      <w:r w:rsidRPr="008B6C31">
        <w:rPr>
          <w:lang w:val="el-GR"/>
        </w:rPr>
        <w:t xml:space="preserve">Το παραδοτέο αυτό θα πρέπει να εξειδικευτεί κατά τη </w:t>
      </w:r>
      <w:r w:rsidRPr="0069421D">
        <w:rPr>
          <w:lang w:val="el-GR"/>
        </w:rPr>
        <w:t>Φάση Β</w:t>
      </w:r>
      <w:r w:rsidRPr="008B6C31">
        <w:rPr>
          <w:lang w:val="el-GR"/>
        </w:rPr>
        <w:t xml:space="preserve">: Προετοιμασία Υποδομών και Μετάπτωση ΟΠΣ Ολομέλειας στο </w:t>
      </w:r>
      <w:r w:rsidRPr="0069421D">
        <w:t>Single</w:t>
      </w:r>
      <w:r w:rsidRPr="008B6C31">
        <w:rPr>
          <w:lang w:val="el-GR"/>
        </w:rPr>
        <w:t xml:space="preserve"> </w:t>
      </w:r>
      <w:r w:rsidRPr="0069421D">
        <w:t>Government</w:t>
      </w:r>
      <w:r w:rsidRPr="008B6C31">
        <w:rPr>
          <w:lang w:val="el-GR"/>
        </w:rPr>
        <w:t xml:space="preserve"> </w:t>
      </w:r>
      <w:r w:rsidRPr="0069421D">
        <w:t>Cloud</w:t>
      </w:r>
      <w:r w:rsidRPr="008B6C31">
        <w:rPr>
          <w:lang w:val="el-GR"/>
        </w:rPr>
        <w:t xml:space="preserve"> (</w:t>
      </w:r>
      <w:r w:rsidRPr="0069421D">
        <w:t>G</w:t>
      </w:r>
      <w:r w:rsidRPr="008B6C31">
        <w:rPr>
          <w:lang w:val="el-GR"/>
        </w:rPr>
        <w:t>-</w:t>
      </w:r>
      <w:r w:rsidRPr="0069421D">
        <w:t>Cloud</w:t>
      </w:r>
      <w:r w:rsidRPr="008B6C31">
        <w:rPr>
          <w:lang w:val="el-GR"/>
        </w:rPr>
        <w:t xml:space="preserve"> </w:t>
      </w:r>
      <w:r w:rsidRPr="0069421D">
        <w:t>Services</w:t>
      </w:r>
      <w:r w:rsidRPr="008B6C31">
        <w:rPr>
          <w:lang w:val="el-GR"/>
        </w:rPr>
        <w:t>)</w:t>
      </w:r>
      <w:r w:rsidRPr="0069421D">
        <w:rPr>
          <w:lang w:val="el-GR"/>
        </w:rPr>
        <w:t xml:space="preserve"> του</w:t>
      </w:r>
      <w:r w:rsidRPr="008B6C31">
        <w:rPr>
          <w:lang w:val="el-GR"/>
        </w:rPr>
        <w:t xml:space="preserve"> Έργου.</w:t>
      </w:r>
    </w:p>
    <w:p w14:paraId="62908EE5" w14:textId="77777777" w:rsidR="004600E1" w:rsidRPr="008B6C31" w:rsidRDefault="004600E1" w:rsidP="004600E1">
      <w:pPr>
        <w:rPr>
          <w:lang w:val="el-GR"/>
        </w:rPr>
      </w:pPr>
      <w:r w:rsidRPr="008B6C31">
        <w:rPr>
          <w:lang w:val="el-GR"/>
        </w:rPr>
        <w:t>Η εφαρμογή των σεναρίων θα γίνεται με την εκτέλεση των Περιπτώσεων Ελέγχου (</w:t>
      </w:r>
      <w:r w:rsidRPr="008B6C31">
        <w:t>Test</w:t>
      </w:r>
      <w:r w:rsidRPr="008B6C31">
        <w:rPr>
          <w:lang w:val="el-GR"/>
        </w:rPr>
        <w:t xml:space="preserve"> </w:t>
      </w:r>
      <w:r w:rsidRPr="008B6C31">
        <w:t>Cases</w:t>
      </w:r>
      <w:r w:rsidRPr="008B6C31">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5EC6D988" w14:textId="77777777" w:rsidR="004600E1" w:rsidRPr="008B6C31" w:rsidRDefault="004600E1" w:rsidP="004600E1">
      <w:pPr>
        <w:rPr>
          <w:lang w:val="el-GR"/>
        </w:rPr>
      </w:pPr>
      <w:r w:rsidRPr="008B6C31">
        <w:rPr>
          <w:lang w:val="el-GR"/>
        </w:rPr>
        <w:t>Οι Περιπτώσεις Ελέγχου (</w:t>
      </w:r>
      <w:r w:rsidRPr="008B6C31">
        <w:t>Test</w:t>
      </w:r>
      <w:r w:rsidRPr="008B6C31">
        <w:rPr>
          <w:lang w:val="el-GR"/>
        </w:rPr>
        <w:t xml:space="preserve"> </w:t>
      </w:r>
      <w:r w:rsidRPr="008B6C31">
        <w:t>Cases</w:t>
      </w:r>
      <w:r w:rsidRPr="008B6C31">
        <w:rPr>
          <w:lang w:val="el-GR"/>
        </w:rPr>
        <w:t xml:space="preserve">) θα καλύπτουν τους παρακάτω τύπους ελέγχων: </w:t>
      </w:r>
    </w:p>
    <w:p w14:paraId="0D94174B" w14:textId="77777777" w:rsidR="004600E1" w:rsidRPr="008B6C31" w:rsidRDefault="004600E1" w:rsidP="004600E1">
      <w:pPr>
        <w:pStyle w:val="ListParagraph"/>
        <w:numPr>
          <w:ilvl w:val="0"/>
          <w:numId w:val="68"/>
        </w:numPr>
        <w:rPr>
          <w:lang w:val="el-GR"/>
        </w:rPr>
      </w:pPr>
      <w:r w:rsidRPr="008B6C31">
        <w:rPr>
          <w:lang w:val="el-GR"/>
        </w:rPr>
        <w:t xml:space="preserve">Συμμόρφωσης με τις λειτουργικές προδιαγραφές της διακήρυξης, όπως αυτές θα εξειδικευτούν στην ανάλυση απαιτήσεων των συστημάτων στο πλαίσιο της Ανάλυσης Απαιτήσεων του Έργου. </w:t>
      </w:r>
    </w:p>
    <w:p w14:paraId="054E4668" w14:textId="77777777" w:rsidR="004600E1" w:rsidRPr="008B6C31" w:rsidRDefault="004600E1" w:rsidP="004600E1">
      <w:pPr>
        <w:pStyle w:val="ListParagraph"/>
        <w:numPr>
          <w:ilvl w:val="0"/>
          <w:numId w:val="68"/>
        </w:numPr>
        <w:rPr>
          <w:lang w:val="el-GR"/>
        </w:rPr>
      </w:pPr>
      <w:r w:rsidRPr="008B6C31">
        <w:rPr>
          <w:lang w:val="el-GR"/>
        </w:rPr>
        <w:t xml:space="preserve">Επίδοσης, όπου ελέγχονται οι χρόνοι απόκρισης του συστήματος. </w:t>
      </w:r>
    </w:p>
    <w:p w14:paraId="26EFB310" w14:textId="77777777" w:rsidR="004600E1" w:rsidRPr="008B6C31" w:rsidRDefault="004600E1" w:rsidP="004600E1">
      <w:pPr>
        <w:pStyle w:val="ListParagraph"/>
        <w:numPr>
          <w:ilvl w:val="0"/>
          <w:numId w:val="68"/>
        </w:numPr>
        <w:rPr>
          <w:lang w:val="el-GR"/>
        </w:rPr>
      </w:pPr>
      <w:r w:rsidRPr="008B6C31">
        <w:rPr>
          <w:lang w:val="el-GR"/>
        </w:rPr>
        <w:t>Ασφάλειας, όπου ελέγχεται κατά πόσο η πρόσβαση και οι διάφορες ενέργειες στο σύστημα γίνονται μόνο από εξουσιοδοτημένους χρήστες.</w:t>
      </w:r>
    </w:p>
    <w:p w14:paraId="54B537E4" w14:textId="78390145" w:rsidR="004600E1" w:rsidRPr="008B6C31" w:rsidRDefault="004600E1" w:rsidP="004600E1">
      <w:pPr>
        <w:pStyle w:val="ListParagraph"/>
        <w:numPr>
          <w:ilvl w:val="0"/>
          <w:numId w:val="68"/>
        </w:numPr>
        <w:rPr>
          <w:lang w:val="el-GR"/>
        </w:rPr>
      </w:pPr>
      <w:r w:rsidRPr="008B6C31">
        <w:rPr>
          <w:lang w:val="el-GR"/>
        </w:rPr>
        <w:t xml:space="preserve">Έλεγχοι διαθεσιμότητας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 που αναφέρονται στην Παρ. </w:t>
      </w:r>
      <w:r>
        <w:rPr>
          <w:highlight w:val="green"/>
          <w:lang w:val="el-GR"/>
        </w:rPr>
        <w:fldChar w:fldCharType="begin"/>
      </w:r>
      <w:r>
        <w:rPr>
          <w:lang w:val="el-GR"/>
        </w:rPr>
        <w:instrText xml:space="preserve"> REF _Ref55930927 \r \h </w:instrText>
      </w:r>
      <w:r>
        <w:rPr>
          <w:highlight w:val="green"/>
          <w:lang w:val="el-GR"/>
        </w:rPr>
      </w:r>
      <w:r>
        <w:rPr>
          <w:highlight w:val="green"/>
          <w:lang w:val="el-GR"/>
        </w:rPr>
        <w:fldChar w:fldCharType="separate"/>
      </w:r>
      <w:r w:rsidR="00B807B1">
        <w:rPr>
          <w:lang w:val="el-GR"/>
        </w:rPr>
        <w:t>4</w:t>
      </w:r>
      <w:r>
        <w:rPr>
          <w:highlight w:val="green"/>
          <w:lang w:val="el-GR"/>
        </w:rPr>
        <w:fldChar w:fldCharType="end"/>
      </w:r>
      <w:r w:rsidRPr="008B6C31">
        <w:rPr>
          <w:lang w:val="el-GR"/>
        </w:rPr>
        <w:t xml:space="preserve">.  </w:t>
      </w:r>
    </w:p>
    <w:p w14:paraId="472DFFD1" w14:textId="77777777" w:rsidR="004600E1" w:rsidRPr="008B6C31" w:rsidRDefault="004600E1" w:rsidP="004600E1">
      <w:pPr>
        <w:rPr>
          <w:lang w:val="el-GR"/>
        </w:rPr>
      </w:pPr>
      <w:r w:rsidRPr="008B6C31">
        <w:rPr>
          <w:lang w:val="el-GR"/>
        </w:rPr>
        <w:t>Ο τρόπος παρουσίασης των Περιπτώσεων Ελέγχου (</w:t>
      </w:r>
      <w:r w:rsidRPr="008B6C31">
        <w:t>Test</w:t>
      </w:r>
      <w:r w:rsidRPr="008B6C31">
        <w:rPr>
          <w:lang w:val="el-GR"/>
        </w:rPr>
        <w:t xml:space="preserve"> </w:t>
      </w:r>
      <w:r w:rsidRPr="008B6C31">
        <w:t>Cases</w:t>
      </w:r>
      <w:r w:rsidRPr="008B6C31">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4ABBD489" w14:textId="77777777" w:rsidR="004600E1" w:rsidRPr="008B6C31" w:rsidRDefault="004600E1" w:rsidP="004600E1">
      <w:r w:rsidRPr="008B6C31">
        <w:rPr>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8B6C31">
        <w:t>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4600E1" w:rsidRPr="0069421D" w14:paraId="6E5A7258" w14:textId="77777777" w:rsidTr="003A395C">
        <w:trPr>
          <w:trHeight w:val="323"/>
          <w:jc w:val="center"/>
        </w:trPr>
        <w:tc>
          <w:tcPr>
            <w:tcW w:w="5000" w:type="pct"/>
            <w:gridSpan w:val="2"/>
            <w:shd w:val="clear" w:color="auto" w:fill="C0C0C0"/>
          </w:tcPr>
          <w:p w14:paraId="22D55CEB" w14:textId="77777777" w:rsidR="004600E1" w:rsidRPr="008B6C31" w:rsidRDefault="004600E1" w:rsidP="003A395C">
            <w:r w:rsidRPr="008B6C31">
              <w:t>ΓΕΝΙΚΕΣ ΠΛΗΡΟΦΟΡΙΕΣ</w:t>
            </w:r>
          </w:p>
        </w:tc>
      </w:tr>
      <w:tr w:rsidR="004600E1" w:rsidRPr="00D222C4" w14:paraId="1F81AF2C" w14:textId="77777777" w:rsidTr="003A395C">
        <w:trPr>
          <w:jc w:val="center"/>
        </w:trPr>
        <w:tc>
          <w:tcPr>
            <w:tcW w:w="1538" w:type="pct"/>
          </w:tcPr>
          <w:p w14:paraId="1EE1850B" w14:textId="77777777" w:rsidR="004600E1" w:rsidRPr="008B6C31" w:rsidRDefault="004600E1" w:rsidP="003A395C">
            <w:r w:rsidRPr="008B6C31">
              <w:t>Κωδικός Test Case</w:t>
            </w:r>
          </w:p>
        </w:tc>
        <w:tc>
          <w:tcPr>
            <w:tcW w:w="3462" w:type="pct"/>
          </w:tcPr>
          <w:p w14:paraId="4CB9C033" w14:textId="77777777" w:rsidR="004600E1" w:rsidRPr="008B6C31" w:rsidRDefault="004600E1" w:rsidP="003A395C">
            <w:pPr>
              <w:rPr>
                <w:lang w:val="el-GR"/>
              </w:rPr>
            </w:pPr>
            <w:r w:rsidRPr="008B6C31">
              <w:rPr>
                <w:lang w:val="el-GR"/>
              </w:rPr>
              <w:t xml:space="preserve">«Μοναδικός κωδικός αναγνώρισης για κάθε </w:t>
            </w:r>
            <w:r w:rsidRPr="008B6C31">
              <w:t>test</w:t>
            </w:r>
            <w:r w:rsidRPr="008B6C31">
              <w:rPr>
                <w:lang w:val="el-GR"/>
              </w:rPr>
              <w:t xml:space="preserve"> </w:t>
            </w:r>
            <w:r w:rsidRPr="008B6C31">
              <w:t>case</w:t>
            </w:r>
            <w:r w:rsidRPr="008B6C31">
              <w:rPr>
                <w:lang w:val="el-GR"/>
              </w:rPr>
              <w:t>»</w:t>
            </w:r>
          </w:p>
          <w:p w14:paraId="0D0F5021" w14:textId="77777777" w:rsidR="004600E1" w:rsidRPr="008B6C31" w:rsidRDefault="004600E1" w:rsidP="003A395C">
            <w:pPr>
              <w:rPr>
                <w:lang w:val="el-GR"/>
              </w:rPr>
            </w:pPr>
          </w:p>
        </w:tc>
      </w:tr>
      <w:tr w:rsidR="004600E1" w:rsidRPr="00D222C4" w14:paraId="6ED5AADA" w14:textId="77777777" w:rsidTr="003A395C">
        <w:trPr>
          <w:jc w:val="center"/>
        </w:trPr>
        <w:tc>
          <w:tcPr>
            <w:tcW w:w="1538" w:type="pct"/>
          </w:tcPr>
          <w:p w14:paraId="4D29F2C4" w14:textId="77777777" w:rsidR="004600E1" w:rsidRPr="008B6C31" w:rsidRDefault="004600E1" w:rsidP="003A395C">
            <w:r w:rsidRPr="008B6C31">
              <w:t>Περιγραφή Test Case</w:t>
            </w:r>
          </w:p>
        </w:tc>
        <w:tc>
          <w:tcPr>
            <w:tcW w:w="3462" w:type="pct"/>
          </w:tcPr>
          <w:p w14:paraId="5D53237E" w14:textId="77777777" w:rsidR="004600E1" w:rsidRPr="008B6C31" w:rsidRDefault="004600E1" w:rsidP="003A395C">
            <w:pPr>
              <w:rPr>
                <w:lang w:val="el-GR"/>
              </w:rPr>
            </w:pPr>
            <w:r w:rsidRPr="008B6C31">
              <w:rPr>
                <w:lang w:val="el-GR"/>
              </w:rPr>
              <w:t xml:space="preserve">«Κείμενο που περιγράφει τη λειτουργία που εκτελεί το </w:t>
            </w:r>
            <w:r w:rsidRPr="008B6C31">
              <w:t>test</w:t>
            </w:r>
            <w:r w:rsidRPr="008B6C31">
              <w:rPr>
                <w:lang w:val="el-GR"/>
              </w:rPr>
              <w:t xml:space="preserve"> </w:t>
            </w:r>
            <w:r w:rsidRPr="008B6C31">
              <w:t>Case</w:t>
            </w:r>
            <w:r w:rsidRPr="008B6C31">
              <w:rPr>
                <w:lang w:val="el-GR"/>
              </w:rPr>
              <w:t>»</w:t>
            </w:r>
          </w:p>
          <w:p w14:paraId="59856DE4" w14:textId="77777777" w:rsidR="004600E1" w:rsidRPr="008B6C31" w:rsidRDefault="004600E1" w:rsidP="003A395C">
            <w:pPr>
              <w:rPr>
                <w:lang w:val="el-GR"/>
              </w:rPr>
            </w:pPr>
          </w:p>
        </w:tc>
      </w:tr>
      <w:tr w:rsidR="004600E1" w:rsidRPr="0069421D" w14:paraId="5AF2640A" w14:textId="77777777" w:rsidTr="003A395C">
        <w:trPr>
          <w:trHeight w:val="530"/>
          <w:jc w:val="center"/>
        </w:trPr>
        <w:tc>
          <w:tcPr>
            <w:tcW w:w="5000" w:type="pct"/>
            <w:gridSpan w:val="2"/>
            <w:shd w:val="clear" w:color="auto" w:fill="C0C0C0"/>
          </w:tcPr>
          <w:p w14:paraId="16086409" w14:textId="77777777" w:rsidR="004600E1" w:rsidRPr="008B6C31" w:rsidRDefault="004600E1" w:rsidP="003A395C">
            <w:r w:rsidRPr="008B6C31">
              <w:t>ΠΡΟΑΠΑΙΤΟΥΜΕΝΑ – ΕΞΑΡΤΗΣΕΙΣ</w:t>
            </w:r>
          </w:p>
        </w:tc>
      </w:tr>
      <w:tr w:rsidR="004600E1" w:rsidRPr="00D222C4" w14:paraId="413149B6" w14:textId="77777777" w:rsidTr="003A395C">
        <w:trPr>
          <w:jc w:val="center"/>
        </w:trPr>
        <w:tc>
          <w:tcPr>
            <w:tcW w:w="1538" w:type="pct"/>
          </w:tcPr>
          <w:p w14:paraId="1FF4CB5F" w14:textId="77777777" w:rsidR="004600E1" w:rsidRPr="008B6C31" w:rsidRDefault="004600E1" w:rsidP="003A395C">
            <w:pPr>
              <w:rPr>
                <w:lang w:val="el-GR"/>
              </w:rPr>
            </w:pPr>
            <w:r w:rsidRPr="008B6C31">
              <w:rPr>
                <w:lang w:val="el-GR"/>
              </w:rPr>
              <w:t xml:space="preserve">Απαιτήσεις συστήματος πριν την εκτέλεση του </w:t>
            </w:r>
            <w:r w:rsidRPr="008B6C31">
              <w:t>test</w:t>
            </w:r>
            <w:r w:rsidRPr="008B6C31">
              <w:rPr>
                <w:lang w:val="el-GR"/>
              </w:rPr>
              <w:t xml:space="preserve"> </w:t>
            </w:r>
            <w:r w:rsidRPr="008B6C31">
              <w:t>case</w:t>
            </w:r>
          </w:p>
        </w:tc>
        <w:tc>
          <w:tcPr>
            <w:tcW w:w="3462" w:type="pct"/>
          </w:tcPr>
          <w:p w14:paraId="0D2AB908" w14:textId="77777777" w:rsidR="004600E1" w:rsidRPr="008B6C31" w:rsidRDefault="004600E1" w:rsidP="003A395C">
            <w:pPr>
              <w:rPr>
                <w:lang w:val="el-GR"/>
              </w:rPr>
            </w:pPr>
            <w:r w:rsidRPr="008B6C31">
              <w:rPr>
                <w:lang w:val="el-GR"/>
              </w:rPr>
              <w:t>«Ενέργειες που απαιτούνται στο σύστημα για την εκτέλεση του Σεναρίου που περιγράφεται.</w:t>
            </w:r>
          </w:p>
          <w:p w14:paraId="3B092041" w14:textId="77777777" w:rsidR="004600E1" w:rsidRPr="008B6C31" w:rsidRDefault="004600E1" w:rsidP="003A395C">
            <w:pPr>
              <w:rPr>
                <w:lang w:val="el-GR"/>
              </w:rPr>
            </w:pPr>
            <w:r w:rsidRPr="008B6C31">
              <w:rPr>
                <w:lang w:val="el-GR"/>
              </w:rPr>
              <w:t>(π.χ. άνοιγμα αρχείου, εισαγωγή αρχείου)»</w:t>
            </w:r>
          </w:p>
          <w:p w14:paraId="682727DD" w14:textId="77777777" w:rsidR="004600E1" w:rsidRPr="008B6C31" w:rsidRDefault="004600E1" w:rsidP="003A395C">
            <w:pPr>
              <w:rPr>
                <w:lang w:val="el-GR"/>
              </w:rPr>
            </w:pPr>
          </w:p>
        </w:tc>
      </w:tr>
      <w:tr w:rsidR="004600E1" w:rsidRPr="00D222C4" w14:paraId="68251EEE" w14:textId="77777777" w:rsidTr="003A395C">
        <w:trPr>
          <w:jc w:val="center"/>
        </w:trPr>
        <w:tc>
          <w:tcPr>
            <w:tcW w:w="1538" w:type="pct"/>
            <w:tcBorders>
              <w:bottom w:val="single" w:sz="4" w:space="0" w:color="auto"/>
            </w:tcBorders>
          </w:tcPr>
          <w:p w14:paraId="1AE5B1B2" w14:textId="77777777" w:rsidR="004600E1" w:rsidRPr="008B6C31" w:rsidRDefault="004600E1" w:rsidP="003A395C">
            <w:r w:rsidRPr="008B6C31">
              <w:t>Δεδομένα εισόδου</w:t>
            </w:r>
          </w:p>
        </w:tc>
        <w:tc>
          <w:tcPr>
            <w:tcW w:w="3462" w:type="pct"/>
            <w:tcBorders>
              <w:bottom w:val="single" w:sz="4" w:space="0" w:color="auto"/>
            </w:tcBorders>
          </w:tcPr>
          <w:p w14:paraId="78DEC6B0" w14:textId="77777777" w:rsidR="004600E1" w:rsidRPr="008B6C31" w:rsidRDefault="004600E1" w:rsidP="003A395C">
            <w:pPr>
              <w:rPr>
                <w:lang w:val="el-GR"/>
              </w:rPr>
            </w:pPr>
            <w:r w:rsidRPr="008B6C31">
              <w:rPr>
                <w:lang w:val="el-GR"/>
              </w:rPr>
              <w:t xml:space="preserve">«Τιμές δεδομένων εισόδου που εκτελούν το </w:t>
            </w:r>
            <w:r w:rsidRPr="008B6C31">
              <w:t>test</w:t>
            </w:r>
            <w:r w:rsidRPr="008B6C31">
              <w:rPr>
                <w:lang w:val="el-GR"/>
              </w:rPr>
              <w:t xml:space="preserve"> </w:t>
            </w:r>
            <w:r w:rsidRPr="008B6C31">
              <w:t>case</w:t>
            </w:r>
            <w:r w:rsidRPr="008B6C31">
              <w:rPr>
                <w:lang w:val="el-GR"/>
              </w:rPr>
              <w:t xml:space="preserve"> και επαληθεύουν το επιτυχές αποτέλεσμα εξόδου.»</w:t>
            </w:r>
          </w:p>
          <w:p w14:paraId="157943A7" w14:textId="77777777" w:rsidR="004600E1" w:rsidRPr="008B6C31" w:rsidRDefault="004600E1" w:rsidP="003A395C">
            <w:pPr>
              <w:rPr>
                <w:lang w:val="el-GR"/>
              </w:rPr>
            </w:pPr>
          </w:p>
        </w:tc>
      </w:tr>
      <w:tr w:rsidR="004600E1" w:rsidRPr="0069421D" w14:paraId="3ECE6FCF" w14:textId="77777777" w:rsidTr="003A395C">
        <w:trPr>
          <w:trHeight w:val="548"/>
          <w:jc w:val="center"/>
        </w:trPr>
        <w:tc>
          <w:tcPr>
            <w:tcW w:w="5000" w:type="pct"/>
            <w:gridSpan w:val="2"/>
            <w:shd w:val="clear" w:color="auto" w:fill="C0C0C0"/>
          </w:tcPr>
          <w:p w14:paraId="73207251" w14:textId="77777777" w:rsidR="004600E1" w:rsidRPr="008B6C31" w:rsidRDefault="004600E1" w:rsidP="003A395C">
            <w:r w:rsidRPr="008B6C31">
              <w:t>ΕΚΤΕΛΕΣΗ ΣΕΝΑΡΙΟΥ ΕΛΕΓΧΟΥ</w:t>
            </w:r>
          </w:p>
        </w:tc>
      </w:tr>
      <w:tr w:rsidR="004600E1" w:rsidRPr="00D222C4" w14:paraId="1E3861E7" w14:textId="77777777" w:rsidTr="003A395C">
        <w:trPr>
          <w:jc w:val="center"/>
        </w:trPr>
        <w:tc>
          <w:tcPr>
            <w:tcW w:w="1538" w:type="pct"/>
            <w:tcBorders>
              <w:bottom w:val="single" w:sz="4" w:space="0" w:color="auto"/>
            </w:tcBorders>
          </w:tcPr>
          <w:p w14:paraId="10A41EB6" w14:textId="77777777" w:rsidR="004600E1" w:rsidRPr="008B6C31" w:rsidRDefault="004600E1" w:rsidP="003A395C">
            <w:r w:rsidRPr="008B6C31">
              <w:t>Ενέργειες εκτέλεσης</w:t>
            </w:r>
          </w:p>
        </w:tc>
        <w:tc>
          <w:tcPr>
            <w:tcW w:w="3462" w:type="pct"/>
            <w:tcBorders>
              <w:bottom w:val="single" w:sz="4" w:space="0" w:color="auto"/>
            </w:tcBorders>
          </w:tcPr>
          <w:p w14:paraId="033ADCAD" w14:textId="77777777" w:rsidR="004600E1" w:rsidRPr="008B6C31" w:rsidRDefault="004600E1" w:rsidP="003A395C">
            <w:pPr>
              <w:rPr>
                <w:lang w:val="el-GR"/>
              </w:rPr>
            </w:pPr>
            <w:r w:rsidRPr="008B6C31">
              <w:rPr>
                <w:lang w:val="el-GR"/>
              </w:rPr>
              <w:t xml:space="preserve">Βήμα-βήμα (οδηγός χρήστη </w:t>
            </w:r>
            <w:r w:rsidRPr="008B6C31">
              <w:t>test</w:t>
            </w:r>
            <w:r w:rsidRPr="008B6C31">
              <w:rPr>
                <w:lang w:val="el-GR"/>
              </w:rPr>
              <w:t xml:space="preserve"> </w:t>
            </w:r>
            <w:r w:rsidRPr="008B6C31">
              <w:t>case</w:t>
            </w:r>
            <w:r w:rsidRPr="008B6C31">
              <w:rPr>
                <w:lang w:val="el-GR"/>
              </w:rPr>
              <w:t>)</w:t>
            </w:r>
          </w:p>
          <w:p w14:paraId="043080F0" w14:textId="77777777" w:rsidR="004600E1" w:rsidRPr="008B6C31" w:rsidRDefault="004600E1" w:rsidP="003A395C">
            <w:pPr>
              <w:rPr>
                <w:lang w:val="el-GR"/>
              </w:rPr>
            </w:pPr>
            <w:r w:rsidRPr="008B6C31">
              <w:rPr>
                <w:lang w:val="el-GR"/>
              </w:rPr>
              <w:t>1. Ανοίγω…</w:t>
            </w:r>
          </w:p>
          <w:p w14:paraId="53CF317C" w14:textId="77777777" w:rsidR="004600E1" w:rsidRPr="008B6C31" w:rsidRDefault="004600E1" w:rsidP="003A395C">
            <w:pPr>
              <w:rPr>
                <w:lang w:val="el-GR"/>
              </w:rPr>
            </w:pPr>
            <w:r w:rsidRPr="008B6C31">
              <w:rPr>
                <w:lang w:val="el-GR"/>
              </w:rPr>
              <w:t xml:space="preserve">2. </w:t>
            </w:r>
            <w:r>
              <w:rPr>
                <w:lang w:val="el-GR"/>
              </w:rPr>
              <w:t>Επιλέγω στο νέο παράθυρο …</w:t>
            </w:r>
          </w:p>
          <w:p w14:paraId="4EAA38A7" w14:textId="77777777" w:rsidR="004600E1" w:rsidRPr="008B6C31" w:rsidRDefault="004600E1" w:rsidP="003A395C">
            <w:pPr>
              <w:rPr>
                <w:lang w:val="el-GR"/>
              </w:rPr>
            </w:pPr>
            <w:r w:rsidRPr="008B6C31">
              <w:rPr>
                <w:lang w:val="el-GR"/>
              </w:rPr>
              <w:t>3. Πατάω το πλήκτρο εκτέλεση</w:t>
            </w:r>
          </w:p>
          <w:p w14:paraId="734C4EAF" w14:textId="77777777" w:rsidR="004600E1" w:rsidRPr="008B6C31" w:rsidRDefault="004600E1" w:rsidP="003A395C">
            <w:pPr>
              <w:rPr>
                <w:lang w:val="el-GR"/>
              </w:rPr>
            </w:pPr>
            <w:r w:rsidRPr="008B6C31">
              <w:t>N</w:t>
            </w:r>
            <w:r w:rsidRPr="008B6C31">
              <w:rPr>
                <w:lang w:val="el-GR"/>
              </w:rPr>
              <w:t>. κτλ.</w:t>
            </w:r>
          </w:p>
          <w:p w14:paraId="51737E9E" w14:textId="77777777" w:rsidR="004600E1" w:rsidRPr="008B6C31" w:rsidRDefault="004600E1" w:rsidP="003A395C">
            <w:pPr>
              <w:rPr>
                <w:lang w:val="el-GR"/>
              </w:rPr>
            </w:pPr>
          </w:p>
          <w:p w14:paraId="56CD54BB" w14:textId="77777777" w:rsidR="004600E1" w:rsidRPr="008B6C31" w:rsidRDefault="004600E1" w:rsidP="003A395C">
            <w:pPr>
              <w:rPr>
                <w:lang w:val="el-GR"/>
              </w:rPr>
            </w:pPr>
            <w:r w:rsidRPr="008B6C31">
              <w:rPr>
                <w:lang w:val="el-GR"/>
              </w:rPr>
              <w:t>Σε αυτό το σημείο θα παρατίθεται και σχετική εικόνα (</w:t>
            </w:r>
            <w:r w:rsidRPr="008B6C31">
              <w:t>print</w:t>
            </w:r>
            <w:r w:rsidRPr="008B6C31">
              <w:rPr>
                <w:lang w:val="el-GR"/>
              </w:rPr>
              <w:t xml:space="preserve"> </w:t>
            </w:r>
            <w:r w:rsidRPr="008B6C31">
              <w:t>screen</w:t>
            </w:r>
            <w:r w:rsidRPr="008B6C31">
              <w:rPr>
                <w:lang w:val="el-GR"/>
              </w:rPr>
              <w:t>) από την εφαρμογή με ενδεικτικό βελάκι που να σημειώνει το σημείο της οθόνης στο οποίο παρεμβαίνει ο χρήστης.</w:t>
            </w:r>
          </w:p>
        </w:tc>
      </w:tr>
      <w:tr w:rsidR="004600E1" w:rsidRPr="0069421D" w14:paraId="3B9DBA12" w14:textId="77777777" w:rsidTr="003A395C">
        <w:trPr>
          <w:trHeight w:val="521"/>
          <w:jc w:val="center"/>
        </w:trPr>
        <w:tc>
          <w:tcPr>
            <w:tcW w:w="5000" w:type="pct"/>
            <w:gridSpan w:val="2"/>
            <w:shd w:val="clear" w:color="auto" w:fill="C0C0C0"/>
          </w:tcPr>
          <w:p w14:paraId="741097D5" w14:textId="77777777" w:rsidR="004600E1" w:rsidRPr="008B6C31" w:rsidRDefault="004600E1" w:rsidP="003A395C">
            <w:r w:rsidRPr="008B6C31">
              <w:t>ΑΠΟΤΕΛΕΣΜΑΤΑ</w:t>
            </w:r>
          </w:p>
        </w:tc>
      </w:tr>
      <w:tr w:rsidR="004600E1" w:rsidRPr="00D222C4" w14:paraId="093CE2B9" w14:textId="77777777" w:rsidTr="003A395C">
        <w:trPr>
          <w:jc w:val="center"/>
        </w:trPr>
        <w:tc>
          <w:tcPr>
            <w:tcW w:w="1538" w:type="pct"/>
          </w:tcPr>
          <w:p w14:paraId="2CF80966" w14:textId="77777777" w:rsidR="004600E1" w:rsidRPr="008B6C31" w:rsidRDefault="004600E1" w:rsidP="003A395C">
            <w:r w:rsidRPr="008B6C31">
              <w:t>Αναμενόμενα Αποτελέσματα</w:t>
            </w:r>
          </w:p>
        </w:tc>
        <w:tc>
          <w:tcPr>
            <w:tcW w:w="3462" w:type="pct"/>
          </w:tcPr>
          <w:p w14:paraId="428D651F" w14:textId="77777777" w:rsidR="004600E1" w:rsidRPr="008B6C31" w:rsidRDefault="004600E1" w:rsidP="003A395C">
            <w:pPr>
              <w:rPr>
                <w:lang w:val="el-GR"/>
              </w:rPr>
            </w:pPr>
            <w:r w:rsidRPr="008B6C31">
              <w:rPr>
                <w:lang w:val="el-GR"/>
              </w:rPr>
              <w:t>«Τιμές (αποτελέσματα πράξεων)</w:t>
            </w:r>
          </w:p>
          <w:p w14:paraId="456D32A6" w14:textId="77777777" w:rsidR="004600E1" w:rsidRPr="008B6C31" w:rsidRDefault="004600E1" w:rsidP="003A395C">
            <w:pPr>
              <w:rPr>
                <w:lang w:val="el-GR"/>
              </w:rPr>
            </w:pPr>
            <w:r w:rsidRPr="008B6C31">
              <w:rPr>
                <w:lang w:val="el-GR"/>
              </w:rPr>
              <w:t>Έγγραφα (Αποτελέσματα ενεργειών)»</w:t>
            </w:r>
          </w:p>
        </w:tc>
      </w:tr>
    </w:tbl>
    <w:p w14:paraId="7FD29391" w14:textId="77777777" w:rsidR="004600E1" w:rsidRPr="008B6C31" w:rsidRDefault="004600E1" w:rsidP="004600E1">
      <w:pPr>
        <w:rPr>
          <w:lang w:val="el-GR"/>
        </w:rPr>
      </w:pPr>
    </w:p>
    <w:p w14:paraId="4C742300" w14:textId="77777777" w:rsidR="004600E1" w:rsidRPr="008B6C31" w:rsidRDefault="004600E1" w:rsidP="004600E1">
      <w:pPr>
        <w:rPr>
          <w:lang w:val="el-GR"/>
        </w:rPr>
      </w:pPr>
      <w:r w:rsidRPr="008B6C31">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4600E1" w:rsidRPr="0069421D" w14:paraId="156233D2" w14:textId="77777777" w:rsidTr="003A395C">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1E6FA49F" w14:textId="77777777" w:rsidR="004600E1" w:rsidRPr="008B6C31" w:rsidRDefault="004600E1" w:rsidP="003A395C">
            <w:r w:rsidRPr="008B6C31">
              <w:t xml:space="preserve">ΕΚΤΕΛΕΣΗ ΠΕΡΙΠΤΩΣΕΩΝ ΕΛΕΓΧΟΥ </w:t>
            </w:r>
          </w:p>
          <w:p w14:paraId="3C0B37A3" w14:textId="77777777" w:rsidR="004600E1" w:rsidRPr="008B6C31" w:rsidRDefault="004600E1" w:rsidP="003A395C">
            <w:r w:rsidRPr="008B6C31">
              <w:t>(TEST CASE EXECUTION)</w:t>
            </w:r>
          </w:p>
        </w:tc>
      </w:tr>
      <w:tr w:rsidR="004600E1" w:rsidRPr="0069421D" w14:paraId="2B99EF6D" w14:textId="77777777" w:rsidTr="003A395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736ABD54" w14:textId="77777777" w:rsidR="004600E1" w:rsidRPr="008B6C31" w:rsidRDefault="004600E1" w:rsidP="003A395C">
            <w:r w:rsidRPr="008B6C31">
              <w:t>Χρήστης:</w:t>
            </w:r>
          </w:p>
        </w:tc>
        <w:tc>
          <w:tcPr>
            <w:tcW w:w="6762" w:type="dxa"/>
            <w:tcBorders>
              <w:top w:val="single" w:sz="12" w:space="0" w:color="auto"/>
              <w:left w:val="single" w:sz="12" w:space="0" w:color="auto"/>
              <w:bottom w:val="single" w:sz="12" w:space="0" w:color="auto"/>
              <w:right w:val="single" w:sz="12" w:space="0" w:color="auto"/>
            </w:tcBorders>
          </w:tcPr>
          <w:p w14:paraId="60EE28A3" w14:textId="77777777" w:rsidR="004600E1" w:rsidRPr="008B6C31" w:rsidRDefault="004600E1" w:rsidP="003A395C"/>
        </w:tc>
      </w:tr>
      <w:tr w:rsidR="004600E1" w:rsidRPr="0069421D" w14:paraId="3B428E78" w14:textId="77777777" w:rsidTr="003A395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4B82E5E3" w14:textId="77777777" w:rsidR="004600E1" w:rsidRPr="008B6C31" w:rsidRDefault="004600E1" w:rsidP="003A395C">
            <w:r w:rsidRPr="008B6C31">
              <w:t>Σύστημα:</w:t>
            </w:r>
          </w:p>
        </w:tc>
        <w:tc>
          <w:tcPr>
            <w:tcW w:w="6762" w:type="dxa"/>
            <w:tcBorders>
              <w:top w:val="single" w:sz="12" w:space="0" w:color="auto"/>
              <w:left w:val="single" w:sz="12" w:space="0" w:color="auto"/>
              <w:bottom w:val="single" w:sz="12" w:space="0" w:color="auto"/>
              <w:right w:val="single" w:sz="12" w:space="0" w:color="auto"/>
            </w:tcBorders>
          </w:tcPr>
          <w:p w14:paraId="77BA25A1" w14:textId="77777777" w:rsidR="004600E1" w:rsidRPr="008B6C31" w:rsidRDefault="004600E1" w:rsidP="003A395C"/>
        </w:tc>
      </w:tr>
      <w:tr w:rsidR="004600E1" w:rsidRPr="0069421D" w14:paraId="535DE356" w14:textId="77777777" w:rsidTr="003A395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3606A8A" w14:textId="77777777" w:rsidR="004600E1" w:rsidRPr="008B6C31" w:rsidRDefault="004600E1" w:rsidP="003A395C">
            <w:r w:rsidRPr="008B6C31">
              <w:t>Ημερομηνία:</w:t>
            </w:r>
          </w:p>
        </w:tc>
        <w:tc>
          <w:tcPr>
            <w:tcW w:w="6762" w:type="dxa"/>
            <w:tcBorders>
              <w:top w:val="single" w:sz="12" w:space="0" w:color="auto"/>
              <w:left w:val="single" w:sz="12" w:space="0" w:color="auto"/>
              <w:bottom w:val="single" w:sz="12" w:space="0" w:color="auto"/>
              <w:right w:val="single" w:sz="12" w:space="0" w:color="auto"/>
            </w:tcBorders>
          </w:tcPr>
          <w:p w14:paraId="24E3D48D" w14:textId="77777777" w:rsidR="004600E1" w:rsidRPr="008B6C31" w:rsidRDefault="004600E1" w:rsidP="003A395C"/>
        </w:tc>
      </w:tr>
      <w:tr w:rsidR="004600E1" w:rsidRPr="0069421D" w14:paraId="1C2BCBE4" w14:textId="77777777" w:rsidTr="003A395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3E74A56" w14:textId="77777777" w:rsidR="004600E1" w:rsidRPr="008B6C31" w:rsidRDefault="004600E1" w:rsidP="003A395C">
            <w:r w:rsidRPr="008B6C31">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6B1B94E3" w14:textId="77777777" w:rsidR="004600E1" w:rsidRPr="008B6C31" w:rsidRDefault="004600E1" w:rsidP="003A395C"/>
        </w:tc>
      </w:tr>
      <w:tr w:rsidR="004600E1" w:rsidRPr="0069421D" w14:paraId="76BFF46F" w14:textId="77777777" w:rsidTr="003A395C">
        <w:trPr>
          <w:cantSplit/>
          <w:jc w:val="center"/>
        </w:trPr>
        <w:tc>
          <w:tcPr>
            <w:tcW w:w="1440" w:type="dxa"/>
            <w:tcBorders>
              <w:top w:val="single" w:sz="12" w:space="0" w:color="auto"/>
              <w:left w:val="single" w:sz="12" w:space="0" w:color="auto"/>
              <w:bottom w:val="single" w:sz="6" w:space="0" w:color="auto"/>
              <w:right w:val="single" w:sz="12" w:space="0" w:color="auto"/>
            </w:tcBorders>
          </w:tcPr>
          <w:p w14:paraId="5739B461" w14:textId="77777777" w:rsidR="004600E1" w:rsidRPr="008B6C31" w:rsidRDefault="004600E1" w:rsidP="003A395C"/>
          <w:p w14:paraId="5BC9E32D" w14:textId="77777777" w:rsidR="004600E1" w:rsidRPr="008B6C31" w:rsidRDefault="004600E1" w:rsidP="003A395C">
            <w:r w:rsidRPr="008B6C31">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6B1D0B70" w14:textId="77777777" w:rsidR="004600E1" w:rsidRPr="008B6C31" w:rsidRDefault="004600E1" w:rsidP="003A395C">
            <w:r w:rsidRPr="008B6C31">
              <w:t>Επιτυχία/</w:t>
            </w:r>
          </w:p>
          <w:p w14:paraId="544CBC93" w14:textId="77777777" w:rsidR="004600E1" w:rsidRPr="008B6C31" w:rsidRDefault="004600E1" w:rsidP="003A395C">
            <w:r w:rsidRPr="008B6C31">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1EEB3B08" w14:textId="77777777" w:rsidR="004600E1" w:rsidRPr="008B6C31" w:rsidRDefault="004600E1" w:rsidP="003A395C"/>
          <w:p w14:paraId="41445D66" w14:textId="77777777" w:rsidR="004600E1" w:rsidRPr="008B6C31" w:rsidRDefault="004600E1" w:rsidP="003A395C">
            <w:r w:rsidRPr="008B6C31">
              <w:t>Παρατηρήσεις</w:t>
            </w:r>
          </w:p>
        </w:tc>
      </w:tr>
      <w:tr w:rsidR="004600E1" w:rsidRPr="0069421D" w14:paraId="25ACEFB9" w14:textId="77777777" w:rsidTr="003A395C">
        <w:trPr>
          <w:cantSplit/>
          <w:jc w:val="center"/>
        </w:trPr>
        <w:tc>
          <w:tcPr>
            <w:tcW w:w="1440" w:type="dxa"/>
            <w:tcBorders>
              <w:top w:val="single" w:sz="6" w:space="0" w:color="auto"/>
              <w:left w:val="single" w:sz="12" w:space="0" w:color="auto"/>
              <w:bottom w:val="single" w:sz="6" w:space="0" w:color="auto"/>
              <w:right w:val="single" w:sz="12" w:space="0" w:color="auto"/>
            </w:tcBorders>
          </w:tcPr>
          <w:p w14:paraId="3D11331F" w14:textId="77777777" w:rsidR="004600E1" w:rsidRPr="008B6C31" w:rsidRDefault="004600E1" w:rsidP="003A395C"/>
        </w:tc>
        <w:tc>
          <w:tcPr>
            <w:tcW w:w="1440" w:type="dxa"/>
            <w:tcBorders>
              <w:top w:val="single" w:sz="6" w:space="0" w:color="auto"/>
              <w:left w:val="single" w:sz="12" w:space="0" w:color="auto"/>
              <w:bottom w:val="single" w:sz="6" w:space="0" w:color="auto"/>
              <w:right w:val="single" w:sz="12" w:space="0" w:color="auto"/>
            </w:tcBorders>
          </w:tcPr>
          <w:p w14:paraId="57E2FC36" w14:textId="77777777" w:rsidR="004600E1" w:rsidRPr="008B6C31" w:rsidRDefault="004600E1" w:rsidP="003A395C"/>
        </w:tc>
        <w:tc>
          <w:tcPr>
            <w:tcW w:w="6778" w:type="dxa"/>
            <w:gridSpan w:val="2"/>
            <w:tcBorders>
              <w:top w:val="single" w:sz="6" w:space="0" w:color="auto"/>
              <w:left w:val="single" w:sz="12" w:space="0" w:color="auto"/>
              <w:bottom w:val="single" w:sz="6" w:space="0" w:color="auto"/>
              <w:right w:val="single" w:sz="12" w:space="0" w:color="auto"/>
            </w:tcBorders>
          </w:tcPr>
          <w:p w14:paraId="39F27630" w14:textId="77777777" w:rsidR="004600E1" w:rsidRPr="008B6C31" w:rsidRDefault="004600E1" w:rsidP="003A395C"/>
        </w:tc>
      </w:tr>
      <w:tr w:rsidR="004600E1" w:rsidRPr="0069421D" w14:paraId="22C58C45" w14:textId="77777777" w:rsidTr="003A395C">
        <w:trPr>
          <w:cantSplit/>
          <w:jc w:val="center"/>
        </w:trPr>
        <w:tc>
          <w:tcPr>
            <w:tcW w:w="1440" w:type="dxa"/>
            <w:tcBorders>
              <w:top w:val="single" w:sz="6" w:space="0" w:color="auto"/>
              <w:left w:val="single" w:sz="12" w:space="0" w:color="auto"/>
              <w:bottom w:val="single" w:sz="6" w:space="0" w:color="auto"/>
              <w:right w:val="single" w:sz="12" w:space="0" w:color="auto"/>
            </w:tcBorders>
          </w:tcPr>
          <w:p w14:paraId="76754F57" w14:textId="77777777" w:rsidR="004600E1" w:rsidRPr="008B6C31" w:rsidRDefault="004600E1" w:rsidP="003A395C"/>
        </w:tc>
        <w:tc>
          <w:tcPr>
            <w:tcW w:w="1440" w:type="dxa"/>
            <w:tcBorders>
              <w:top w:val="single" w:sz="6" w:space="0" w:color="auto"/>
              <w:left w:val="single" w:sz="12" w:space="0" w:color="auto"/>
              <w:bottom w:val="single" w:sz="6" w:space="0" w:color="auto"/>
              <w:right w:val="single" w:sz="12" w:space="0" w:color="auto"/>
            </w:tcBorders>
          </w:tcPr>
          <w:p w14:paraId="0D71B338" w14:textId="77777777" w:rsidR="004600E1" w:rsidRPr="008B6C31" w:rsidRDefault="004600E1" w:rsidP="003A395C"/>
        </w:tc>
        <w:tc>
          <w:tcPr>
            <w:tcW w:w="6778" w:type="dxa"/>
            <w:gridSpan w:val="2"/>
            <w:tcBorders>
              <w:top w:val="single" w:sz="6" w:space="0" w:color="auto"/>
              <w:left w:val="single" w:sz="12" w:space="0" w:color="auto"/>
              <w:bottom w:val="single" w:sz="6" w:space="0" w:color="auto"/>
              <w:right w:val="single" w:sz="12" w:space="0" w:color="auto"/>
            </w:tcBorders>
          </w:tcPr>
          <w:p w14:paraId="5DF53380" w14:textId="77777777" w:rsidR="004600E1" w:rsidRPr="008B6C31" w:rsidRDefault="004600E1" w:rsidP="003A395C"/>
        </w:tc>
      </w:tr>
      <w:tr w:rsidR="004600E1" w:rsidRPr="0069421D" w14:paraId="2EE7D7AC" w14:textId="77777777" w:rsidTr="003A395C">
        <w:trPr>
          <w:cantSplit/>
          <w:jc w:val="center"/>
        </w:trPr>
        <w:tc>
          <w:tcPr>
            <w:tcW w:w="1440" w:type="dxa"/>
            <w:tcBorders>
              <w:top w:val="single" w:sz="6" w:space="0" w:color="auto"/>
              <w:left w:val="single" w:sz="12" w:space="0" w:color="auto"/>
              <w:bottom w:val="single" w:sz="6" w:space="0" w:color="auto"/>
              <w:right w:val="single" w:sz="12" w:space="0" w:color="auto"/>
            </w:tcBorders>
          </w:tcPr>
          <w:p w14:paraId="0FA2F395" w14:textId="77777777" w:rsidR="004600E1" w:rsidRPr="008B6C31" w:rsidRDefault="004600E1" w:rsidP="003A395C"/>
        </w:tc>
        <w:tc>
          <w:tcPr>
            <w:tcW w:w="1440" w:type="dxa"/>
            <w:tcBorders>
              <w:top w:val="single" w:sz="6" w:space="0" w:color="auto"/>
              <w:left w:val="single" w:sz="12" w:space="0" w:color="auto"/>
              <w:bottom w:val="single" w:sz="6" w:space="0" w:color="auto"/>
              <w:right w:val="single" w:sz="12" w:space="0" w:color="auto"/>
            </w:tcBorders>
          </w:tcPr>
          <w:p w14:paraId="79675DA9" w14:textId="77777777" w:rsidR="004600E1" w:rsidRPr="008B6C31" w:rsidRDefault="004600E1" w:rsidP="003A395C"/>
        </w:tc>
        <w:tc>
          <w:tcPr>
            <w:tcW w:w="6778" w:type="dxa"/>
            <w:gridSpan w:val="2"/>
            <w:tcBorders>
              <w:top w:val="single" w:sz="6" w:space="0" w:color="auto"/>
              <w:left w:val="single" w:sz="12" w:space="0" w:color="auto"/>
              <w:bottom w:val="single" w:sz="6" w:space="0" w:color="auto"/>
              <w:right w:val="single" w:sz="12" w:space="0" w:color="auto"/>
            </w:tcBorders>
          </w:tcPr>
          <w:p w14:paraId="0D8127FD" w14:textId="77777777" w:rsidR="004600E1" w:rsidRPr="008B6C31" w:rsidRDefault="004600E1" w:rsidP="003A395C"/>
        </w:tc>
      </w:tr>
      <w:tr w:rsidR="004600E1" w:rsidRPr="0069421D" w14:paraId="7B3A5BCB" w14:textId="77777777" w:rsidTr="003A395C">
        <w:trPr>
          <w:cantSplit/>
          <w:jc w:val="center"/>
        </w:trPr>
        <w:tc>
          <w:tcPr>
            <w:tcW w:w="1440" w:type="dxa"/>
            <w:tcBorders>
              <w:top w:val="single" w:sz="6" w:space="0" w:color="auto"/>
              <w:left w:val="single" w:sz="12" w:space="0" w:color="auto"/>
              <w:bottom w:val="single" w:sz="6" w:space="0" w:color="auto"/>
              <w:right w:val="single" w:sz="12" w:space="0" w:color="auto"/>
            </w:tcBorders>
          </w:tcPr>
          <w:p w14:paraId="0F49B542" w14:textId="77777777" w:rsidR="004600E1" w:rsidRPr="008B6C31" w:rsidRDefault="004600E1" w:rsidP="003A395C"/>
        </w:tc>
        <w:tc>
          <w:tcPr>
            <w:tcW w:w="1440" w:type="dxa"/>
            <w:tcBorders>
              <w:top w:val="single" w:sz="6" w:space="0" w:color="auto"/>
              <w:left w:val="single" w:sz="12" w:space="0" w:color="auto"/>
              <w:bottom w:val="single" w:sz="6" w:space="0" w:color="auto"/>
              <w:right w:val="single" w:sz="12" w:space="0" w:color="auto"/>
            </w:tcBorders>
          </w:tcPr>
          <w:p w14:paraId="19BB5B4D" w14:textId="77777777" w:rsidR="004600E1" w:rsidRPr="008B6C31" w:rsidRDefault="004600E1" w:rsidP="003A395C"/>
        </w:tc>
        <w:tc>
          <w:tcPr>
            <w:tcW w:w="6778" w:type="dxa"/>
            <w:gridSpan w:val="2"/>
            <w:tcBorders>
              <w:top w:val="single" w:sz="6" w:space="0" w:color="auto"/>
              <w:left w:val="single" w:sz="12" w:space="0" w:color="auto"/>
              <w:bottom w:val="single" w:sz="6" w:space="0" w:color="auto"/>
              <w:right w:val="single" w:sz="12" w:space="0" w:color="auto"/>
            </w:tcBorders>
          </w:tcPr>
          <w:p w14:paraId="43AA66E6" w14:textId="77777777" w:rsidR="004600E1" w:rsidRPr="008B6C31" w:rsidRDefault="004600E1" w:rsidP="003A395C"/>
        </w:tc>
      </w:tr>
    </w:tbl>
    <w:p w14:paraId="08E07D93" w14:textId="77777777" w:rsidR="004600E1" w:rsidRPr="008B6C31" w:rsidRDefault="004600E1" w:rsidP="004600E1">
      <w:pPr>
        <w:rPr>
          <w:lang w:val="el-GR"/>
        </w:rPr>
      </w:pPr>
    </w:p>
    <w:p w14:paraId="273E2993" w14:textId="77777777" w:rsidR="004600E1" w:rsidRPr="008B6C31" w:rsidRDefault="004600E1" w:rsidP="004600E1">
      <w:pPr>
        <w:rPr>
          <w:lang w:val="el-GR"/>
        </w:rPr>
      </w:pPr>
      <w:r w:rsidRPr="008B6C31">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16CDB696" w14:textId="77777777" w:rsidR="004600E1" w:rsidRPr="008B6C31" w:rsidRDefault="004600E1" w:rsidP="004600E1">
      <w:pPr>
        <w:rPr>
          <w:lang w:val="el-GR"/>
        </w:rPr>
      </w:pPr>
      <w:r w:rsidRPr="008B6C31">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6CE24539" w14:textId="77777777" w:rsidR="004600E1" w:rsidRPr="008B6C31" w:rsidRDefault="004600E1" w:rsidP="004600E1">
      <w:pPr>
        <w:rPr>
          <w:lang w:val="el-GR"/>
        </w:rPr>
      </w:pPr>
      <w:r w:rsidRPr="008B6C31">
        <w:rPr>
          <w:lang w:val="el-GR"/>
        </w:rPr>
        <w:t>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w:t>
      </w:r>
    </w:p>
    <w:p w14:paraId="3F868668" w14:textId="77777777" w:rsidR="004600E1" w:rsidRPr="008B6C31" w:rsidRDefault="004600E1" w:rsidP="004600E1">
      <w:pPr>
        <w:rPr>
          <w:lang w:val="el-GR"/>
        </w:rPr>
      </w:pPr>
      <w:r w:rsidRPr="008B6C31">
        <w:rPr>
          <w:lang w:val="el-GR"/>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26DF106F" w14:textId="77777777" w:rsidR="004600E1" w:rsidRDefault="004600E1" w:rsidP="004600E1">
      <w:pPr>
        <w:rPr>
          <w:lang w:val="el-GR"/>
        </w:rPr>
      </w:pPr>
    </w:p>
    <w:p w14:paraId="56864532" w14:textId="77777777" w:rsidR="004600E1" w:rsidRDefault="004600E1" w:rsidP="004600E1">
      <w:pPr>
        <w:pStyle w:val="H2"/>
        <w:numPr>
          <w:ilvl w:val="1"/>
          <w:numId w:val="16"/>
        </w:numPr>
        <w:rPr>
          <w:lang w:val="el-GR"/>
        </w:rPr>
      </w:pPr>
      <w:bookmarkStart w:id="498" w:name="_Ref56092113"/>
      <w:bookmarkStart w:id="499" w:name="_Ref56092359"/>
      <w:bookmarkStart w:id="500" w:name="_Ref56093875"/>
      <w:bookmarkStart w:id="501" w:name="_Ref56093881"/>
      <w:bookmarkStart w:id="502" w:name="_Toc87533164"/>
      <w:bookmarkStart w:id="503" w:name="_Ref88130956"/>
      <w:r w:rsidRPr="008B6C31">
        <w:rPr>
          <w:lang w:val="el-GR"/>
        </w:rPr>
        <w:t xml:space="preserve">Μελέτη </w:t>
      </w:r>
      <w:bookmarkEnd w:id="498"/>
      <w:bookmarkEnd w:id="499"/>
      <w:bookmarkEnd w:id="500"/>
      <w:bookmarkEnd w:id="501"/>
      <w:bookmarkEnd w:id="502"/>
      <w:r>
        <w:rPr>
          <w:lang w:val="el-GR"/>
        </w:rPr>
        <w:t>ασφαλείας</w:t>
      </w:r>
      <w:bookmarkEnd w:id="503"/>
    </w:p>
    <w:p w14:paraId="781964F4" w14:textId="77777777" w:rsidR="004600E1" w:rsidRPr="000A1F30" w:rsidRDefault="004600E1" w:rsidP="004600E1">
      <w:pPr>
        <w:rPr>
          <w:rFonts w:eastAsia="SimSun"/>
          <w:lang w:val="el-GR"/>
        </w:rPr>
      </w:pPr>
      <w:r w:rsidRPr="000A1F30">
        <w:rPr>
          <w:rFonts w:eastAsia="SimSun"/>
          <w:lang w:val="en-US"/>
        </w:rPr>
        <w:t>E</w:t>
      </w:r>
      <w:r w:rsidRPr="000A1F30">
        <w:rPr>
          <w:rFonts w:eastAsia="SimSun"/>
          <w:lang w:val="el-GR"/>
        </w:rPr>
        <w:t>ν όψει των μεταβαλλόμενων υπηρεσιακών αναγκών, της συμμόρφωσης με τον Γενικό Κανονισμό Προστασίας Προσωπικών Δεδομένων, αλλά και τον Ν. 4577/2018 σχετικά με την ασφάλεια δικτύου και πληροφοριών (NIS), απαιτείται να γίνει μελέτη σχετικά με την ασφάλεια των εφαρμογών και συστημάτων καθώς και σχετικά με</w:t>
      </w:r>
      <w:r>
        <w:rPr>
          <w:rFonts w:eastAsia="SimSun"/>
          <w:lang w:val="el-GR"/>
        </w:rPr>
        <w:t xml:space="preserve"> τα μηχανογραφικά δεδομένα του </w:t>
      </w:r>
      <w:r>
        <w:rPr>
          <w:lang w:val="el-GR"/>
        </w:rPr>
        <w:t>ΔΣΑ</w:t>
      </w:r>
      <w:r w:rsidRPr="000A1F30">
        <w:rPr>
          <w:rFonts w:eastAsia="SimSun"/>
          <w:lang w:val="el-GR"/>
        </w:rPr>
        <w:t xml:space="preserve">. </w:t>
      </w:r>
    </w:p>
    <w:p w14:paraId="0142E406" w14:textId="77777777" w:rsidR="004600E1" w:rsidRPr="000A1F30" w:rsidRDefault="004600E1" w:rsidP="004600E1">
      <w:pPr>
        <w:autoSpaceDE w:val="0"/>
        <w:autoSpaceDN w:val="0"/>
        <w:adjustRightInd w:val="0"/>
        <w:spacing w:before="120"/>
        <w:rPr>
          <w:rFonts w:eastAsia="Tahoma,Bold"/>
          <w:lang w:val="el-GR"/>
        </w:rPr>
      </w:pPr>
      <w:r w:rsidRPr="000A1F30">
        <w:rPr>
          <w:rFonts w:eastAsia="Tahoma,Bold"/>
          <w:lang w:val="el-GR"/>
        </w:rPr>
        <w:t xml:space="preserve">Ο Ανάδοχος, λαμβάνοντας υπόψη των ανωτέρω και την Πολιτική Ασφάλειας που ακολουθείται στο </w:t>
      </w:r>
      <w:r w:rsidRPr="000A1F30">
        <w:rPr>
          <w:rFonts w:eastAsia="Tahoma,Bold"/>
          <w:lang w:val="en-US"/>
        </w:rPr>
        <w:t>G</w:t>
      </w:r>
      <w:r w:rsidRPr="000A1F30">
        <w:rPr>
          <w:rFonts w:eastAsia="Tahoma,Bold"/>
          <w:lang w:val="el-GR"/>
        </w:rPr>
        <w:t>-</w:t>
      </w:r>
      <w:r w:rsidRPr="000A1F30">
        <w:rPr>
          <w:rFonts w:eastAsia="Tahoma,Bold"/>
          <w:lang w:val="en-US"/>
        </w:rPr>
        <w:t>Cloud</w:t>
      </w:r>
      <w:r w:rsidRPr="000A1F30">
        <w:rPr>
          <w:rFonts w:eastAsia="Tahoma,Bold"/>
          <w:lang w:val="el-GR"/>
        </w:rPr>
        <w:t>, στο πλαίσιο της Μελέτης Ασφάλειας, θα πρέπει να προσδιορίσει την Πολιτική Ασφάλειας η οποία θα εφαρμοστεί στο Σύστημα, καθώς και να εκπονήσει Μ</w:t>
      </w:r>
      <w:r w:rsidRPr="000A1F30">
        <w:rPr>
          <w:lang w:val="el-GR"/>
        </w:rPr>
        <w:t>ελέτη αποτίμησης επικινδυνότητας του Συστήματος</w:t>
      </w:r>
      <w:r w:rsidRPr="000A1F30">
        <w:rPr>
          <w:rFonts w:eastAsia="Tahoma,Bold"/>
          <w:lang w:val="el-GR"/>
        </w:rPr>
        <w:t xml:space="preserve">. </w:t>
      </w:r>
    </w:p>
    <w:p w14:paraId="7E32658F" w14:textId="77777777" w:rsidR="004600E1" w:rsidRPr="000A1F30" w:rsidRDefault="004600E1" w:rsidP="004600E1">
      <w:pPr>
        <w:autoSpaceDE w:val="0"/>
        <w:autoSpaceDN w:val="0"/>
        <w:adjustRightInd w:val="0"/>
        <w:spacing w:before="120"/>
        <w:rPr>
          <w:rFonts w:eastAsia="Tahoma,Bold"/>
          <w:lang w:val="el-GR"/>
        </w:rPr>
      </w:pPr>
      <w:r w:rsidRPr="000A1F30">
        <w:rPr>
          <w:rFonts w:eastAsia="Tahoma,Bold"/>
          <w:lang w:val="el-GR"/>
        </w:rPr>
        <w:t xml:space="preserve">Η Μελέτη </w:t>
      </w:r>
      <w:r w:rsidRPr="000A1F30">
        <w:rPr>
          <w:rFonts w:eastAsia="Tahoma,Bold"/>
          <w:caps/>
          <w:lang w:val="el-GR"/>
        </w:rPr>
        <w:t>Α</w:t>
      </w:r>
      <w:r w:rsidRPr="000A1F30">
        <w:rPr>
          <w:rFonts w:eastAsia="Tahoma,Bold"/>
          <w:lang w:val="el-GR"/>
        </w:rPr>
        <w:t xml:space="preserve">σφάλειας, </w:t>
      </w:r>
      <w:r w:rsidRPr="000A1F30">
        <w:rPr>
          <w:rFonts w:eastAsia="Tahoma,Bold"/>
          <w:b/>
          <w:u w:val="single"/>
          <w:lang w:val="el-GR"/>
        </w:rPr>
        <w:t>θα περιλαμβάνει συγκεκριμένα μέτρα και προδιαγραφές</w:t>
      </w:r>
      <w:r w:rsidRPr="000A1F30">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6E6F25AB" w14:textId="77777777" w:rsidR="004600E1" w:rsidRPr="000A1F30" w:rsidRDefault="004600E1" w:rsidP="004600E1">
      <w:pPr>
        <w:autoSpaceDE w:val="0"/>
        <w:autoSpaceDN w:val="0"/>
        <w:adjustRightInd w:val="0"/>
        <w:spacing w:before="120"/>
        <w:rPr>
          <w:rFonts w:eastAsia="Tahoma,Bold"/>
          <w:lang w:val="el-GR"/>
        </w:rPr>
      </w:pPr>
      <w:r w:rsidRPr="000A1F30">
        <w:rPr>
          <w:rFonts w:eastAsia="Tahoma,Bold"/>
          <w:lang w:val="el-GR"/>
        </w:rPr>
        <w:t>Ειδικότερα, θα πρέπει να προδιαγραφεί η κατάλληλη πολιτική, ώστε να εξασφαλιστούν τα παρακάτω:</w:t>
      </w:r>
    </w:p>
    <w:p w14:paraId="39050D21"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Ταυτοποίηση </w:t>
      </w:r>
      <w:r w:rsidRPr="000A1F30">
        <w:rPr>
          <w:rFonts w:eastAsia="Tahoma,Bold"/>
          <w:lang w:val="el-GR"/>
        </w:rPr>
        <w:t>(</w:t>
      </w:r>
      <w:r w:rsidRPr="000A1F30">
        <w:rPr>
          <w:rFonts w:eastAsia="Tahoma,Bold"/>
        </w:rPr>
        <w:t>authentication</w:t>
      </w:r>
      <w:r w:rsidRPr="000A1F30">
        <w:rPr>
          <w:rFonts w:eastAsia="Tahoma,Bold"/>
          <w:lang w:val="el-GR"/>
        </w:rPr>
        <w:t>): έλεγχος της αυθεντικότητας της ταυτότητας των μερών μιας ανταλλαγής δεδομένων.</w:t>
      </w:r>
    </w:p>
    <w:p w14:paraId="11D57625"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Εξουσιοδότηση </w:t>
      </w:r>
      <w:r w:rsidRPr="000A1F30">
        <w:rPr>
          <w:rFonts w:eastAsia="Tahoma,Bold"/>
          <w:lang w:val="el-GR"/>
        </w:rPr>
        <w:t>(</w:t>
      </w:r>
      <w:r w:rsidRPr="000A1F30">
        <w:rPr>
          <w:rFonts w:eastAsia="Tahoma,Bold"/>
        </w:rPr>
        <w:t>Authorization</w:t>
      </w:r>
      <w:r w:rsidRPr="000A1F30">
        <w:rPr>
          <w:rFonts w:eastAsia="Tahoma,Bold"/>
          <w:lang w:val="el-GR"/>
        </w:rPr>
        <w:t>): η πρόσβαση του χρήστη πρέπει να είναι εξουσιοδοτημένη.</w:t>
      </w:r>
    </w:p>
    <w:p w14:paraId="45222409"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lastRenderedPageBreak/>
        <w:t xml:space="preserve">Ακεραιότητα </w:t>
      </w:r>
      <w:r w:rsidRPr="000A1F30">
        <w:rPr>
          <w:rFonts w:eastAsia="Tahoma,Bold"/>
          <w:lang w:val="el-GR"/>
        </w:rPr>
        <w:t>(</w:t>
      </w:r>
      <w:r w:rsidRPr="000A1F30">
        <w:rPr>
          <w:rFonts w:eastAsia="Tahoma,Bold"/>
        </w:rPr>
        <w:t>integrity</w:t>
      </w:r>
      <w:r w:rsidRPr="000A1F30">
        <w:rPr>
          <w:rFonts w:eastAsia="Tahoma,Bold"/>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sidRPr="000A1F30">
        <w:rPr>
          <w:rFonts w:eastAsia="Tahoma,Bold"/>
        </w:rPr>
        <w:t>consistency</w:t>
      </w:r>
      <w:r w:rsidRPr="000A1F30">
        <w:rPr>
          <w:rFonts w:eastAsia="Tahoma,Bold"/>
          <w:lang w:val="el-GR"/>
        </w:rPr>
        <w:t>) και αποτροπής επιθέσεων δολιοφθοράς δεδομένων (μη εξουσιοδοτημένη αντιγραφή, μη εξουσιοδοτημένη καταστροφή δεδομένων, κλπ.).</w:t>
      </w:r>
    </w:p>
    <w:p w14:paraId="49CD48C2"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Εμπιστευτικότητα </w:t>
      </w:r>
      <w:r w:rsidRPr="000A1F30">
        <w:rPr>
          <w:rFonts w:eastAsia="Tahoma,Bold"/>
          <w:lang w:val="el-GR"/>
        </w:rPr>
        <w:t>(</w:t>
      </w:r>
      <w:r w:rsidRPr="000A1F30">
        <w:rPr>
          <w:rFonts w:eastAsia="Tahoma,Bold"/>
        </w:rPr>
        <w:t>confidentiality</w:t>
      </w:r>
      <w:r w:rsidRPr="000A1F30">
        <w:rPr>
          <w:rFonts w:eastAsia="Tahoma,Bold"/>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sidRPr="000A1F30">
        <w:rPr>
          <w:rFonts w:eastAsia="Tahoma,Bold"/>
        </w:rPr>
        <w:t>de</w:t>
      </w:r>
      <w:r w:rsidRPr="000A1F30">
        <w:rPr>
          <w:rFonts w:eastAsia="Tahoma,Bold"/>
          <w:lang w:val="el-GR"/>
        </w:rPr>
        <w:t xml:space="preserve"> </w:t>
      </w:r>
      <w:r w:rsidRPr="000A1F30">
        <w:rPr>
          <w:rFonts w:eastAsia="Tahoma,Bold"/>
        </w:rPr>
        <w:t>facto</w:t>
      </w:r>
      <w:r w:rsidRPr="000A1F30">
        <w:rPr>
          <w:rFonts w:eastAsia="Tahoma,Bold"/>
          <w:lang w:val="el-GR"/>
        </w:rPr>
        <w:t xml:space="preserve"> </w:t>
      </w:r>
      <w:r w:rsidRPr="000A1F30">
        <w:rPr>
          <w:rFonts w:eastAsia="Tahoma,Bold"/>
        </w:rPr>
        <w:t>standard</w:t>
      </w:r>
      <w:r w:rsidRPr="000A1F30">
        <w:rPr>
          <w:rFonts w:eastAsia="Tahoma,Bold"/>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636D0BFF"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lang w:val="el-GR"/>
        </w:rPr>
        <w:t>Δ</w:t>
      </w:r>
      <w:r w:rsidRPr="000A1F30">
        <w:rPr>
          <w:rFonts w:eastAsia="Tahoma,Bold"/>
          <w:b/>
          <w:bCs/>
          <w:lang w:val="el-GR"/>
        </w:rPr>
        <w:t xml:space="preserve">ιαθεσιμότητα </w:t>
      </w:r>
      <w:r w:rsidRPr="000A1F30">
        <w:rPr>
          <w:rFonts w:eastAsia="Tahoma,Bold"/>
          <w:lang w:val="el-GR"/>
        </w:rPr>
        <w:t>(</w:t>
      </w:r>
      <w:r w:rsidRPr="000A1F30">
        <w:rPr>
          <w:rFonts w:eastAsia="Tahoma,Bold"/>
        </w:rPr>
        <w:t>availability</w:t>
      </w:r>
      <w:r w:rsidRPr="000A1F30">
        <w:rPr>
          <w:rFonts w:eastAsia="Tahoma,Bold"/>
          <w:lang w:val="el-GR"/>
        </w:rPr>
        <w:t>): το σύστημα και τα δεδομένα πρέπει να είναι διαθέσιμα όταν απαιτείται.</w:t>
      </w:r>
    </w:p>
    <w:p w14:paraId="69722773"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Μη δυνατότητα άρνησης συμμετοχής </w:t>
      </w:r>
      <w:r w:rsidRPr="000A1F30">
        <w:rPr>
          <w:rFonts w:eastAsia="Tahoma,Bold"/>
          <w:lang w:val="el-GR"/>
        </w:rPr>
        <w:t>(</w:t>
      </w:r>
      <w:r w:rsidRPr="000A1F30">
        <w:rPr>
          <w:rFonts w:eastAsia="Tahoma,Bold"/>
        </w:rPr>
        <w:t>non</w:t>
      </w:r>
      <w:r w:rsidRPr="000A1F30">
        <w:rPr>
          <w:rFonts w:eastAsia="Tahoma,Bold"/>
          <w:lang w:val="el-GR"/>
        </w:rPr>
        <w:t>-</w:t>
      </w:r>
      <w:r w:rsidRPr="000A1F30">
        <w:rPr>
          <w:rFonts w:eastAsia="Tahoma,Bold"/>
        </w:rPr>
        <w:t>repudiation</w:t>
      </w:r>
      <w:r w:rsidRPr="000A1F30">
        <w:rPr>
          <w:rFonts w:eastAsia="Tahoma,Bold"/>
          <w:lang w:val="el-GR"/>
        </w:rPr>
        <w:t>): ο χρήστης δεν πρέπει να μπορεί να αρνηθεί τη συμμετοχή του στην ανταλλαγή των δεδομένων.</w:t>
      </w:r>
    </w:p>
    <w:p w14:paraId="5B60639B"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Διαφάνεια </w:t>
      </w:r>
      <w:r w:rsidRPr="000A1F30">
        <w:rPr>
          <w:rFonts w:eastAsia="Tahoma,Bold"/>
          <w:lang w:val="el-GR"/>
        </w:rPr>
        <w:t>(</w:t>
      </w:r>
      <w:r w:rsidRPr="000A1F30">
        <w:rPr>
          <w:rFonts w:eastAsia="Tahoma,Bold"/>
        </w:rPr>
        <w:t>transparency</w:t>
      </w:r>
      <w:r w:rsidRPr="000A1F30">
        <w:rPr>
          <w:rFonts w:eastAsia="Tahoma,Bold"/>
          <w:lang w:val="el-GR"/>
        </w:rPr>
        <w:t>): πρέπει να γίνεται τεκμηρίωση των διαδικασιών της επεξεργασίας ώστε να μπορούν να ελεγχθούν.</w:t>
      </w:r>
    </w:p>
    <w:p w14:paraId="1BDA22AD"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Δυνατότητα ελέγχου </w:t>
      </w:r>
      <w:r w:rsidRPr="000A1F30">
        <w:rPr>
          <w:rFonts w:eastAsia="Tahoma,Bold"/>
          <w:lang w:val="el-GR"/>
        </w:rPr>
        <w:t>(</w:t>
      </w:r>
      <w:r w:rsidRPr="000A1F30">
        <w:rPr>
          <w:rFonts w:eastAsia="Tahoma,Bold"/>
        </w:rPr>
        <w:t>revision</w:t>
      </w:r>
      <w:r w:rsidRPr="000A1F30">
        <w:rPr>
          <w:rFonts w:eastAsia="Tahoma,Bold"/>
          <w:lang w:val="el-GR"/>
        </w:rPr>
        <w:t xml:space="preserve"> / </w:t>
      </w:r>
      <w:r w:rsidRPr="000A1F30">
        <w:rPr>
          <w:rFonts w:eastAsia="Tahoma,Bold"/>
        </w:rPr>
        <w:t>audit</w:t>
      </w:r>
      <w:r w:rsidRPr="000A1F30">
        <w:rPr>
          <w:rFonts w:eastAsia="Tahoma,Bold"/>
          <w:lang w:val="el-GR"/>
        </w:rPr>
        <w:t>): κάθε τροποποίηση ή επεξεργασία των δεδομένων πρέπει να μπορεί να ελεγχθεί, δηλαδή από ποιόν έγινε και πότε.</w:t>
      </w:r>
    </w:p>
    <w:p w14:paraId="1A7119DF" w14:textId="77777777" w:rsidR="004600E1" w:rsidRPr="000A1F30" w:rsidRDefault="004600E1" w:rsidP="004600E1">
      <w:pPr>
        <w:numPr>
          <w:ilvl w:val="0"/>
          <w:numId w:val="139"/>
        </w:numPr>
        <w:tabs>
          <w:tab w:val="num" w:pos="426"/>
        </w:tabs>
        <w:suppressAutoHyphens w:val="0"/>
        <w:autoSpaceDE w:val="0"/>
        <w:autoSpaceDN w:val="0"/>
        <w:adjustRightInd w:val="0"/>
        <w:spacing w:before="120"/>
        <w:ind w:left="284" w:hanging="284"/>
        <w:rPr>
          <w:rFonts w:eastAsia="Tahoma,Bold"/>
          <w:lang w:val="el-GR"/>
        </w:rPr>
      </w:pPr>
      <w:r w:rsidRPr="000A1F30">
        <w:rPr>
          <w:rFonts w:eastAsia="Tahoma,Bold"/>
          <w:b/>
          <w:bCs/>
          <w:lang w:val="el-GR"/>
        </w:rPr>
        <w:t xml:space="preserve">Ευθύνη </w:t>
      </w:r>
      <w:r w:rsidRPr="000A1F30">
        <w:rPr>
          <w:rFonts w:eastAsia="Tahoma,Bold"/>
          <w:lang w:val="el-GR"/>
        </w:rPr>
        <w:t>(</w:t>
      </w:r>
      <w:r w:rsidRPr="000A1F30">
        <w:rPr>
          <w:rFonts w:eastAsia="Tahoma,Bold"/>
        </w:rPr>
        <w:t>accountability</w:t>
      </w:r>
      <w:r w:rsidRPr="000A1F30">
        <w:rPr>
          <w:rFonts w:eastAsia="Tahoma,Bold"/>
          <w:lang w:val="el-GR"/>
        </w:rPr>
        <w:t>): πρέπει να προκύπτει ποιος είναι υπεύθυνος για την εισαγωγή, πρόσβαση ή τροποποίηση κάθε δεδομένου.</w:t>
      </w:r>
    </w:p>
    <w:p w14:paraId="7FFA3D60" w14:textId="77777777" w:rsidR="004600E1" w:rsidRPr="000A1F30" w:rsidRDefault="004600E1" w:rsidP="004600E1">
      <w:pPr>
        <w:spacing w:before="120"/>
        <w:rPr>
          <w:lang w:val="el-GR"/>
        </w:rPr>
      </w:pPr>
      <w:r w:rsidRPr="000A1F30">
        <w:rPr>
          <w:rFonts w:eastAsia="Tahoma,Bold"/>
          <w:lang w:val="el-GR"/>
        </w:rPr>
        <w:t xml:space="preserve">Ειδικότερα, η Μελέτη Ασφάλειας </w:t>
      </w:r>
      <w:r w:rsidRPr="000A1F30">
        <w:rPr>
          <w:lang w:val="el-GR"/>
        </w:rPr>
        <w:t>θα πρέπει, κατ’ ελάχιστο, να περιλαμβάνει τα κάτωθι:</w:t>
      </w:r>
    </w:p>
    <w:p w14:paraId="3E118303" w14:textId="77777777" w:rsidR="004600E1" w:rsidRDefault="004600E1" w:rsidP="004600E1">
      <w:pPr>
        <w:numPr>
          <w:ilvl w:val="0"/>
          <w:numId w:val="140"/>
        </w:numPr>
        <w:suppressAutoHyphens w:val="0"/>
        <w:spacing w:before="120"/>
        <w:rPr>
          <w:lang w:val="el-GR"/>
        </w:rPr>
      </w:pPr>
      <w:r w:rsidRPr="000A1F30">
        <w:t>IT</w:t>
      </w:r>
      <w:r w:rsidRPr="000A1F30">
        <w:rPr>
          <w:lang w:val="el-GR"/>
        </w:rPr>
        <w:t xml:space="preserve"> </w:t>
      </w:r>
      <w:r w:rsidRPr="000A1F30">
        <w:t>Structure</w:t>
      </w:r>
      <w:r w:rsidRPr="000A1F30">
        <w:rPr>
          <w:lang w:val="el-GR"/>
        </w:rPr>
        <w:t xml:space="preserve"> </w:t>
      </w:r>
      <w:r w:rsidRPr="000A1F30">
        <w:t>Analysis</w:t>
      </w:r>
      <w:r w:rsidRPr="000A1F30">
        <w:rPr>
          <w:lang w:val="el-GR"/>
        </w:rPr>
        <w:t xml:space="preserve">, </w:t>
      </w:r>
      <w:r w:rsidRPr="000A1F30">
        <w:t>Risk</w:t>
      </w:r>
      <w:r w:rsidRPr="000A1F30">
        <w:rPr>
          <w:lang w:val="el-GR"/>
        </w:rPr>
        <w:t xml:space="preserve"> </w:t>
      </w:r>
      <w:r w:rsidRPr="000A1F30">
        <w:t>Analysis</w:t>
      </w:r>
      <w:r w:rsidRPr="000A1F30">
        <w:rPr>
          <w:lang w:val="el-GR"/>
        </w:rPr>
        <w:t xml:space="preserve">, </w:t>
      </w:r>
      <w:r w:rsidRPr="000A1F30">
        <w:t>Security</w:t>
      </w:r>
      <w:r w:rsidRPr="000A1F30">
        <w:rPr>
          <w:lang w:val="el-GR"/>
        </w:rPr>
        <w:t xml:space="preserve"> </w:t>
      </w:r>
      <w:r w:rsidRPr="000A1F30">
        <w:t>Plan</w:t>
      </w:r>
      <w:r w:rsidRPr="000A1F30">
        <w:rPr>
          <w:lang w:val="el-GR"/>
        </w:rPr>
        <w:t xml:space="preserve">, </w:t>
      </w:r>
      <w:r w:rsidRPr="000A1F30">
        <w:t>Security</w:t>
      </w:r>
      <w:r w:rsidRPr="000A1F30">
        <w:rPr>
          <w:lang w:val="el-GR"/>
        </w:rPr>
        <w:t xml:space="preserve"> </w:t>
      </w:r>
      <w:r w:rsidRPr="000A1F30">
        <w:t>Policy</w:t>
      </w:r>
      <w:r w:rsidRPr="000A1F30">
        <w:rPr>
          <w:lang w:val="el-GR"/>
        </w:rPr>
        <w:t xml:space="preserve">: Ανάλυση του δικτύου και των συστημάτων και καθορισμός των υπηρεσιών που προσφέρονται, ανάλυση των κινδύνων που διατρέχει κάθε σύστημα, δημιουργία μελέτης ασφάλειας με προτάσεις για τη δημιουργία ασφαλούς δικτύου, πρόταση πολιτικής ασφαλείας του δικτύου, </w:t>
      </w:r>
      <w:r w:rsidRPr="000A1F30">
        <w:t>Risk</w:t>
      </w:r>
      <w:r w:rsidRPr="000A1F30">
        <w:rPr>
          <w:lang w:val="el-GR"/>
        </w:rPr>
        <w:t xml:space="preserve"> </w:t>
      </w:r>
      <w:r w:rsidRPr="000A1F30">
        <w:t>Management</w:t>
      </w:r>
      <w:r w:rsidRPr="000A1F30">
        <w:rPr>
          <w:lang w:val="el-GR"/>
        </w:rPr>
        <w:t xml:space="preserve">, </w:t>
      </w:r>
      <w:r w:rsidRPr="000A1F30">
        <w:t>Classification</w:t>
      </w:r>
      <w:r w:rsidRPr="000A1F30">
        <w:rPr>
          <w:lang w:val="el-GR"/>
        </w:rPr>
        <w:t xml:space="preserve"> </w:t>
      </w:r>
      <w:r w:rsidRPr="000A1F30">
        <w:t>Management</w:t>
      </w:r>
      <w:r w:rsidRPr="000A1F30">
        <w:rPr>
          <w:lang w:val="el-GR"/>
        </w:rPr>
        <w:t xml:space="preserve">, δημιουργία δομών </w:t>
      </w:r>
      <w:r w:rsidRPr="000A1F30">
        <w:t>monitoring</w:t>
      </w:r>
      <w:r w:rsidRPr="000A1F30">
        <w:rPr>
          <w:lang w:val="el-GR"/>
        </w:rPr>
        <w:t xml:space="preserve"> – </w:t>
      </w:r>
      <w:r w:rsidRPr="000A1F30">
        <w:t>auditing</w:t>
      </w:r>
      <w:r w:rsidRPr="000A1F30">
        <w:rPr>
          <w:lang w:val="el-GR"/>
        </w:rPr>
        <w:t>.</w:t>
      </w:r>
    </w:p>
    <w:p w14:paraId="40DBDCBC" w14:textId="77777777" w:rsidR="004600E1" w:rsidRPr="00476551" w:rsidRDefault="004600E1" w:rsidP="004600E1">
      <w:pPr>
        <w:numPr>
          <w:ilvl w:val="0"/>
          <w:numId w:val="140"/>
        </w:numPr>
        <w:suppressAutoHyphens w:val="0"/>
        <w:spacing w:before="120"/>
        <w:rPr>
          <w:lang w:val="el-GR"/>
        </w:rPr>
      </w:pPr>
      <w:r w:rsidRPr="000A1F30">
        <w:t>Incident</w:t>
      </w:r>
      <w:r w:rsidRPr="00476551">
        <w:rPr>
          <w:lang w:val="el-GR"/>
        </w:rPr>
        <w:t xml:space="preserve"> </w:t>
      </w:r>
      <w:r w:rsidRPr="000A1F30">
        <w:t>Response</w:t>
      </w:r>
      <w:r w:rsidRPr="00476551">
        <w:rPr>
          <w:lang w:val="el-GR"/>
        </w:rPr>
        <w:t xml:space="preserve"> </w:t>
      </w:r>
      <w:r w:rsidRPr="000A1F30">
        <w:t>Planning</w:t>
      </w:r>
      <w:r w:rsidRPr="00476551">
        <w:rPr>
          <w:lang w:val="el-GR"/>
        </w:rPr>
        <w:t xml:space="preserve">: Δημιουργία </w:t>
      </w:r>
      <w:r w:rsidRPr="000A1F30">
        <w:t>Incident</w:t>
      </w:r>
      <w:r w:rsidRPr="00476551">
        <w:rPr>
          <w:lang w:val="el-GR"/>
        </w:rPr>
        <w:t xml:space="preserve"> </w:t>
      </w:r>
      <w:r w:rsidRPr="000A1F30">
        <w:t>Response</w:t>
      </w:r>
      <w:r w:rsidRPr="00476551">
        <w:rPr>
          <w:lang w:val="el-GR"/>
        </w:rPr>
        <w:t xml:space="preserve"> </w:t>
      </w:r>
      <w:r w:rsidRPr="000A1F30">
        <w:t>Team</w:t>
      </w:r>
      <w:r w:rsidRPr="00476551">
        <w:rPr>
          <w:lang w:val="el-GR"/>
        </w:rPr>
        <w:t>, καθορισμός ρόλων και εκπαίδευση, σχεδιασμός αντίδρασης σε κάθε ενδεχόμενη απειλή. Μηχανισμός για αναφορά συμβάντων από χρήστες, ανάθεση σε τεχνικό μηχανογράφησης και καταγραφής του χειρισμού του συμβάντος.</w:t>
      </w:r>
    </w:p>
    <w:p w14:paraId="4DAFFF8C" w14:textId="77777777" w:rsidR="004600E1" w:rsidRDefault="004600E1" w:rsidP="004600E1">
      <w:pPr>
        <w:rPr>
          <w:lang w:val="el-GR"/>
        </w:rPr>
      </w:pPr>
    </w:p>
    <w:p w14:paraId="73EB833C" w14:textId="77777777" w:rsidR="004600E1" w:rsidRPr="008B6C31" w:rsidRDefault="004600E1" w:rsidP="004600E1">
      <w:pPr>
        <w:pStyle w:val="H2"/>
        <w:numPr>
          <w:ilvl w:val="1"/>
          <w:numId w:val="16"/>
        </w:numPr>
        <w:rPr>
          <w:lang w:val="el-GR"/>
        </w:rPr>
      </w:pPr>
      <w:bookmarkStart w:id="504" w:name="_Ref88130964"/>
      <w:r w:rsidRPr="008B6C31">
        <w:rPr>
          <w:lang w:val="el-GR"/>
        </w:rPr>
        <w:t>Μελέτη Διαλειτουργικότητας</w:t>
      </w:r>
      <w:bookmarkEnd w:id="504"/>
    </w:p>
    <w:p w14:paraId="2D168BC9" w14:textId="77777777" w:rsidR="004600E1" w:rsidRPr="008B6C31" w:rsidRDefault="004600E1" w:rsidP="004600E1">
      <w:pPr>
        <w:rPr>
          <w:lang w:val="el-GR"/>
        </w:rPr>
      </w:pPr>
      <w:r w:rsidRPr="008B6C31">
        <w:rPr>
          <w:lang w:val="el-GR"/>
        </w:rPr>
        <w:t>Ο Ανάδοχος υποχρεούται να εκπονήσει Μελέτη Διαλειτουργικότητας, που θα εξειδικεύσει κατά τη Φάση Α Ανάλυση Απαιτήσεων. Στο πλαίσιο εκπόνησης της εν λόγω μελέτης, ο Ανάδοχος θα πρέπει να προβεί στα παρακάτω:</w:t>
      </w:r>
    </w:p>
    <w:p w14:paraId="54FD6294" w14:textId="20234D9C" w:rsidR="004600E1" w:rsidRPr="008B6C31" w:rsidRDefault="004600E1" w:rsidP="004600E1">
      <w:pPr>
        <w:pStyle w:val="ListParagraph"/>
        <w:numPr>
          <w:ilvl w:val="0"/>
          <w:numId w:val="102"/>
        </w:numPr>
        <w:rPr>
          <w:lang w:val="el-GR"/>
        </w:rPr>
      </w:pPr>
      <w:r w:rsidRPr="008B6C31">
        <w:rPr>
          <w:lang w:val="el-GR"/>
        </w:rPr>
        <w:t xml:space="preserve">να διερευνήσει (κατά την αρχική φάση της Μελέτης) τις απαιτήσεις διεπαφής με το σύνολο των  τρίτων συστημάτων των Φορέων της Δημόσιας Διοίκησης, τα οποία παρατίθενται στην Παρ. </w:t>
      </w:r>
      <w:r w:rsidRPr="008B6C31">
        <w:fldChar w:fldCharType="begin"/>
      </w:r>
      <w:r w:rsidRPr="008B6C31">
        <w:rPr>
          <w:lang w:val="el-GR"/>
        </w:rPr>
        <w:instrText xml:space="preserve"> REF _Ref56010863 \r \h  \* </w:instrText>
      </w:r>
      <w:r>
        <w:instrText>MERGEFORMAT</w:instrText>
      </w:r>
      <w:r w:rsidRPr="008B6C31">
        <w:rPr>
          <w:lang w:val="el-GR"/>
        </w:rPr>
        <w:instrText xml:space="preserve"> </w:instrText>
      </w:r>
      <w:r w:rsidRPr="008B6C31">
        <w:fldChar w:fldCharType="separate"/>
      </w:r>
      <w:r w:rsidR="00B807B1">
        <w:rPr>
          <w:lang w:val="el-GR"/>
        </w:rPr>
        <w:t>3.4</w:t>
      </w:r>
      <w:r w:rsidRPr="008B6C31">
        <w:fldChar w:fldCharType="end"/>
      </w:r>
      <w:r w:rsidRPr="008B6C31">
        <w:rPr>
          <w:lang w:val="el-GR"/>
        </w:rPr>
        <w:t xml:space="preserve"> της παρούσας. </w:t>
      </w:r>
    </w:p>
    <w:p w14:paraId="17BBA953" w14:textId="77777777" w:rsidR="004600E1" w:rsidRPr="008B6C31" w:rsidRDefault="004600E1" w:rsidP="004600E1">
      <w:pPr>
        <w:pStyle w:val="ListParagraph"/>
        <w:numPr>
          <w:ilvl w:val="0"/>
          <w:numId w:val="102"/>
        </w:numPr>
        <w:rPr>
          <w:lang w:val="el-GR"/>
        </w:rPr>
      </w:pPr>
      <w:r w:rsidRPr="008B6C31">
        <w:rPr>
          <w:lang w:val="el-GR"/>
        </w:rPr>
        <w:t xml:space="preserve">να προσδιορίσει λεπτομερώς τις προδιαγραφές του Υποσυστήματος Διαλειτουργικότητας, τόσο επιχειρησιακά, όσο και τεχνολογικά. Ο Ανάδοχος θα πρέπει να προσδιορίσει σαφώς, κατ’ ελάχιστο, τα εξής στοιχεία: </w:t>
      </w:r>
    </w:p>
    <w:p w14:paraId="155B9BAA" w14:textId="77777777" w:rsidR="004600E1" w:rsidRPr="008B6C31" w:rsidRDefault="004600E1" w:rsidP="004600E1">
      <w:pPr>
        <w:pStyle w:val="ListParagraph"/>
        <w:numPr>
          <w:ilvl w:val="1"/>
          <w:numId w:val="102"/>
        </w:numPr>
        <w:rPr>
          <w:lang w:val="el-GR"/>
        </w:rPr>
      </w:pPr>
      <w:r w:rsidRPr="008B6C31">
        <w:rPr>
          <w:lang w:val="el-GR"/>
        </w:rPr>
        <w:t xml:space="preserve">τους αποδέκτες των υπηρεσιών και το εύρος των στοιχείων που θα λαμβάνουν </w:t>
      </w:r>
    </w:p>
    <w:p w14:paraId="766F794F" w14:textId="77777777" w:rsidR="004600E1" w:rsidRPr="008B6C31" w:rsidRDefault="004600E1" w:rsidP="004600E1">
      <w:pPr>
        <w:pStyle w:val="ListParagraph"/>
        <w:numPr>
          <w:ilvl w:val="1"/>
          <w:numId w:val="102"/>
        </w:numPr>
        <w:rPr>
          <w:lang w:val="el-GR"/>
        </w:rPr>
      </w:pPr>
      <w:r w:rsidRPr="008B6C31">
        <w:rPr>
          <w:lang w:val="el-GR"/>
        </w:rPr>
        <w:t>τον τρόπο χρήσης και τη συχνότητα εξυπηρέτησης των αποδεκτών</w:t>
      </w:r>
    </w:p>
    <w:p w14:paraId="2D8DC084" w14:textId="77777777" w:rsidR="004600E1" w:rsidRPr="008B6C31" w:rsidRDefault="004600E1" w:rsidP="004600E1">
      <w:pPr>
        <w:pStyle w:val="ListParagraph"/>
        <w:numPr>
          <w:ilvl w:val="1"/>
          <w:numId w:val="102"/>
        </w:numPr>
        <w:rPr>
          <w:lang w:val="el-GR"/>
        </w:rPr>
      </w:pPr>
      <w:r w:rsidRPr="008B6C31">
        <w:rPr>
          <w:lang w:val="el-GR"/>
        </w:rPr>
        <w:t>το επιχειρησιακό σχήμα διεπαφής</w:t>
      </w:r>
    </w:p>
    <w:p w14:paraId="321F4253" w14:textId="77777777" w:rsidR="004600E1" w:rsidRPr="008B6C31" w:rsidRDefault="004600E1" w:rsidP="004600E1">
      <w:pPr>
        <w:pStyle w:val="ListParagraph"/>
        <w:numPr>
          <w:ilvl w:val="1"/>
          <w:numId w:val="102"/>
        </w:numPr>
        <w:rPr>
          <w:lang w:val="el-GR"/>
        </w:rPr>
      </w:pPr>
      <w:r w:rsidRPr="008B6C31">
        <w:rPr>
          <w:lang w:val="el-GR"/>
        </w:rPr>
        <w:t xml:space="preserve">τον τρόπο για την εξουσιοδοτημένη πρόσβαση στις πληροφορίες και στα δεδομένα </w:t>
      </w:r>
    </w:p>
    <w:p w14:paraId="744030BB" w14:textId="77777777" w:rsidR="004600E1" w:rsidRPr="008B6C31" w:rsidRDefault="004600E1" w:rsidP="004600E1">
      <w:pPr>
        <w:pStyle w:val="ListParagraph"/>
        <w:numPr>
          <w:ilvl w:val="1"/>
          <w:numId w:val="102"/>
        </w:numPr>
        <w:rPr>
          <w:lang w:val="el-GR"/>
        </w:rPr>
      </w:pPr>
      <w:r w:rsidRPr="008B6C31">
        <w:rPr>
          <w:lang w:val="el-GR"/>
        </w:rPr>
        <w:lastRenderedPageBreak/>
        <w:t>τον τρόπο για την αναζήτηση των πληροφοριών και των δεδομένων</w:t>
      </w:r>
    </w:p>
    <w:p w14:paraId="5D9A7A2E" w14:textId="77777777" w:rsidR="004600E1" w:rsidRPr="008B6C31" w:rsidRDefault="004600E1" w:rsidP="004600E1">
      <w:pPr>
        <w:pStyle w:val="ListParagraph"/>
        <w:numPr>
          <w:ilvl w:val="1"/>
          <w:numId w:val="102"/>
        </w:numPr>
        <w:rPr>
          <w:lang w:val="el-GR"/>
        </w:rPr>
      </w:pPr>
      <w:r w:rsidRPr="008B6C31">
        <w:rPr>
          <w:lang w:val="el-GR"/>
        </w:rPr>
        <w:t xml:space="preserve">την τεχνολογία αποστολής/ λήψης των πληροφοριών (τεχνολογία </w:t>
      </w:r>
      <w:r w:rsidRPr="008B6C31">
        <w:t>web</w:t>
      </w:r>
      <w:r w:rsidRPr="008B6C31">
        <w:rPr>
          <w:lang w:val="el-GR"/>
        </w:rPr>
        <w:t xml:space="preserve"> </w:t>
      </w:r>
      <w:r w:rsidRPr="008B6C31">
        <w:t>services</w:t>
      </w:r>
      <w:r w:rsidRPr="008B6C31">
        <w:rPr>
          <w:lang w:val="el-GR"/>
        </w:rPr>
        <w:t>, πρωτόκολλα επικοινωνιών, μορφή μεταδεδομένων, κλπ.)</w:t>
      </w:r>
    </w:p>
    <w:p w14:paraId="0A4E277B" w14:textId="77777777" w:rsidR="004600E1" w:rsidRPr="008B6C31" w:rsidRDefault="004600E1" w:rsidP="004600E1">
      <w:pPr>
        <w:pStyle w:val="ListParagraph"/>
        <w:numPr>
          <w:ilvl w:val="1"/>
          <w:numId w:val="102"/>
        </w:numPr>
        <w:rPr>
          <w:lang w:val="el-GR"/>
        </w:rPr>
      </w:pPr>
      <w:r w:rsidRPr="008B6C31">
        <w:rPr>
          <w:lang w:val="el-GR"/>
        </w:rPr>
        <w:t>τη μορφή των πληροφοριών (πρότυπα δόμησης της πληροφορίας/ δεδομένων και της μετα-πληροφορίας/ δεδομένων).</w:t>
      </w:r>
    </w:p>
    <w:p w14:paraId="734D5B51" w14:textId="77777777" w:rsidR="004600E1" w:rsidRPr="008B6C31" w:rsidRDefault="004600E1" w:rsidP="004600E1">
      <w:pPr>
        <w:rPr>
          <w:lang w:val="el-GR"/>
        </w:rPr>
      </w:pPr>
      <w:r w:rsidRPr="008B6C31">
        <w:rPr>
          <w:lang w:val="el-GR"/>
        </w:rPr>
        <w:t xml:space="preserve">Επίσης ο Ανάδοχος θα πρέπει να διεξάγει Μελέτη εκτίμησης ωριμότητας Δημοσίων Φορέων προς ένταξη στο ΟΠΣ Προδικασίας &amp; Χρονοδιάγραμμα σταδιακής ένταξής τους στο ΟΠΣ Προδικασίας. Η Μελέτη θα περιλαμβάνεται στο παραδοτέο </w:t>
      </w:r>
      <w:r w:rsidRPr="001C3DEA">
        <w:rPr>
          <w:lang w:val="el-GR"/>
        </w:rPr>
        <w:t>Π3 - Σχέδιο Διαλειτουργικότητας</w:t>
      </w:r>
      <w:r w:rsidRPr="000D1A1A">
        <w:rPr>
          <w:lang w:val="el-GR"/>
        </w:rPr>
        <w:t xml:space="preserve"> και θα περιλαμβάνει:</w:t>
      </w:r>
    </w:p>
    <w:p w14:paraId="79B5371F" w14:textId="77777777" w:rsidR="004600E1" w:rsidRPr="008B6C31" w:rsidRDefault="004600E1" w:rsidP="004600E1">
      <w:pPr>
        <w:pStyle w:val="ListParagraph"/>
        <w:numPr>
          <w:ilvl w:val="0"/>
          <w:numId w:val="103"/>
        </w:numPr>
        <w:rPr>
          <w:lang w:val="el-GR"/>
        </w:rPr>
      </w:pPr>
      <w:r w:rsidRPr="008B6C31">
        <w:rPr>
          <w:lang w:val="el-GR"/>
        </w:rPr>
        <w:t xml:space="preserve">αποτίμηση της τρέχουσας κατάστασης των Φορέων τους οποίους αφορά το ΟΠΣ Προδικασίας αναφορικά με το βαθμό ωριμότητάς τους σε σχέση με την συμμόρφωσή στο νέο νομοθετικό πλαίσιο άσκησης οικονομικής δραστηριότητας και εποπτείας, </w:t>
      </w:r>
    </w:p>
    <w:p w14:paraId="3810947A" w14:textId="77777777" w:rsidR="004600E1" w:rsidRDefault="004600E1" w:rsidP="004600E1">
      <w:pPr>
        <w:pStyle w:val="ListParagraph"/>
        <w:numPr>
          <w:ilvl w:val="0"/>
          <w:numId w:val="103"/>
        </w:numPr>
        <w:rPr>
          <w:lang w:val="el-GR"/>
        </w:rPr>
      </w:pPr>
      <w:r w:rsidRPr="008B6C31">
        <w:rPr>
          <w:lang w:val="el-GR"/>
        </w:rPr>
        <w:t>αναλυτικό χρονοδιάγραμμα για την ένταξη των Φορέων στο Σύστημα με βάση τα αποτελέσματα της εκτίμησης ωριμότητας.</w:t>
      </w:r>
    </w:p>
    <w:p w14:paraId="6F1CDBAB" w14:textId="77777777" w:rsidR="004600E1" w:rsidRPr="00231357" w:rsidRDefault="004600E1" w:rsidP="004600E1">
      <w:pPr>
        <w:rPr>
          <w:lang w:val="el-GR"/>
        </w:rPr>
      </w:pPr>
    </w:p>
    <w:p w14:paraId="412416AC" w14:textId="77777777" w:rsidR="004600E1" w:rsidRPr="008B6C31" w:rsidRDefault="004600E1" w:rsidP="004600E1">
      <w:pPr>
        <w:pStyle w:val="H2"/>
        <w:numPr>
          <w:ilvl w:val="1"/>
          <w:numId w:val="16"/>
        </w:numPr>
        <w:rPr>
          <w:lang w:val="el-GR"/>
        </w:rPr>
      </w:pPr>
      <w:r w:rsidRPr="008B6C31">
        <w:rPr>
          <w:lang w:val="el-GR"/>
        </w:rPr>
        <w:t xml:space="preserve">Μελέτη </w:t>
      </w:r>
      <w:r w:rsidRPr="00231357">
        <w:rPr>
          <w:color w:val="000000"/>
          <w:kern w:val="3"/>
          <w:lang w:val="el-GR"/>
        </w:rPr>
        <w:t xml:space="preserve">και υπηρεσίες εγκατάστασης του πληροφοριακού συστήματος στο </w:t>
      </w:r>
      <w:r>
        <w:rPr>
          <w:color w:val="000000"/>
          <w:kern w:val="3"/>
          <w:lang w:val="en-US"/>
        </w:rPr>
        <w:t>G</w:t>
      </w:r>
      <w:r w:rsidRPr="00231357">
        <w:rPr>
          <w:color w:val="000000"/>
          <w:kern w:val="3"/>
          <w:lang w:val="el-GR"/>
        </w:rPr>
        <w:t>-</w:t>
      </w:r>
      <w:r>
        <w:rPr>
          <w:color w:val="000000"/>
          <w:kern w:val="3"/>
          <w:lang w:val="en-US"/>
        </w:rPr>
        <w:t>Cloud</w:t>
      </w:r>
    </w:p>
    <w:p w14:paraId="20869F86" w14:textId="77777777" w:rsidR="004600E1" w:rsidRPr="00231357" w:rsidRDefault="004600E1" w:rsidP="004600E1">
      <w:pPr>
        <w:spacing w:before="120"/>
        <w:rPr>
          <w:lang w:val="el-GR"/>
        </w:rPr>
      </w:pPr>
      <w:r w:rsidRPr="00231357">
        <w:rPr>
          <w:lang w:val="el-GR"/>
        </w:rPr>
        <w:t xml:space="preserve">Ο Ανάδοχος υποχρεούται να εκπονήσει Μελέτη εγκατάστασης των εφαρμογών που θα αναπτυχθούν στο </w:t>
      </w:r>
      <w:r w:rsidRPr="00231357">
        <w:rPr>
          <w:lang w:val="en-US"/>
        </w:rPr>
        <w:t>G</w:t>
      </w:r>
      <w:r w:rsidRPr="00231357">
        <w:rPr>
          <w:lang w:val="el-GR"/>
        </w:rPr>
        <w:t>-</w:t>
      </w:r>
      <w:r w:rsidRPr="00231357">
        <w:rPr>
          <w:lang w:val="en-US"/>
        </w:rPr>
        <w:t>Cloud</w:t>
      </w:r>
      <w:r w:rsidRPr="00231357">
        <w:rPr>
          <w:lang w:val="el-GR"/>
        </w:rPr>
        <w:t>, σε συμμόρφωση με το Αρ. 48 του Ν.4600/2019</w:t>
      </w:r>
    </w:p>
    <w:p w14:paraId="67A2A5C1" w14:textId="77777777" w:rsidR="004600E1" w:rsidRDefault="004600E1" w:rsidP="004600E1">
      <w:pPr>
        <w:rPr>
          <w:lang w:val="el-GR"/>
        </w:rPr>
      </w:pPr>
    </w:p>
    <w:p w14:paraId="65BDC14A" w14:textId="77777777" w:rsidR="004600E1" w:rsidRPr="00231357" w:rsidRDefault="004600E1" w:rsidP="004600E1">
      <w:pPr>
        <w:rPr>
          <w:lang w:val="el-GR"/>
        </w:rPr>
      </w:pPr>
    </w:p>
    <w:p w14:paraId="3BAD2E77" w14:textId="77777777" w:rsidR="004600E1" w:rsidRDefault="004600E1" w:rsidP="004600E1">
      <w:pPr>
        <w:pStyle w:val="H2"/>
        <w:numPr>
          <w:ilvl w:val="1"/>
          <w:numId w:val="16"/>
        </w:numPr>
        <w:rPr>
          <w:lang w:val="el-GR"/>
        </w:rPr>
        <w:sectPr w:rsidR="004600E1" w:rsidSect="002C2796">
          <w:footerReference w:type="default" r:id="rId35"/>
          <w:pgSz w:w="11906" w:h="16838"/>
          <w:pgMar w:top="1134" w:right="1134" w:bottom="1134" w:left="1134" w:header="720" w:footer="709" w:gutter="0"/>
          <w:cols w:space="720"/>
          <w:docGrid w:linePitch="360"/>
        </w:sectPr>
      </w:pPr>
      <w:bookmarkStart w:id="505" w:name="_Ref508024483"/>
      <w:bookmarkStart w:id="506" w:name="_Toc516238319"/>
    </w:p>
    <w:p w14:paraId="7DDC6B5C" w14:textId="77777777" w:rsidR="004600E1" w:rsidRPr="008B6C31" w:rsidRDefault="004600E1" w:rsidP="004600E1">
      <w:pPr>
        <w:pStyle w:val="H2"/>
        <w:numPr>
          <w:ilvl w:val="1"/>
          <w:numId w:val="16"/>
        </w:numPr>
        <w:rPr>
          <w:lang w:val="el-GR"/>
        </w:rPr>
      </w:pPr>
      <w:bookmarkStart w:id="507" w:name="_Ref56093924"/>
      <w:bookmarkStart w:id="508" w:name="_Ref56093932"/>
      <w:bookmarkStart w:id="509" w:name="_Toc87533165"/>
      <w:r w:rsidRPr="008B6C31">
        <w:rPr>
          <w:lang w:val="el-GR"/>
        </w:rPr>
        <w:lastRenderedPageBreak/>
        <w:t>Υπηρεσίες Μετάπτωσης και Εκκαθάρισης Δεδομένων (Data Migration and Cleansing)</w:t>
      </w:r>
      <w:bookmarkEnd w:id="505"/>
      <w:bookmarkEnd w:id="506"/>
      <w:bookmarkEnd w:id="507"/>
      <w:bookmarkEnd w:id="508"/>
      <w:bookmarkEnd w:id="509"/>
    </w:p>
    <w:p w14:paraId="0C0FAA5A" w14:textId="77777777" w:rsidR="004600E1" w:rsidRPr="008B6C31" w:rsidRDefault="004600E1" w:rsidP="004600E1">
      <w:pPr>
        <w:rPr>
          <w:lang w:val="el-GR"/>
        </w:rPr>
      </w:pPr>
      <w:r w:rsidRPr="008B6C31">
        <w:rPr>
          <w:lang w:val="el-GR"/>
        </w:rPr>
        <w:t xml:space="preserve">Στο πλαίσιο της μετάπτωσης δεδομένων, ο Ανάδοχος οφείλει να παράσχει τις </w:t>
      </w:r>
      <w:r>
        <w:rPr>
          <w:lang w:val="el-GR"/>
        </w:rPr>
        <w:t xml:space="preserve">πλέον της μετάπτωσης όλων των δεδομένων και των σχέσεων τους  που βρίσκονται στους </w:t>
      </w:r>
      <w:r w:rsidRPr="0064162F">
        <w:rPr>
          <w:lang w:val="el-GR"/>
        </w:rPr>
        <w:t>360</w:t>
      </w:r>
      <w:r>
        <w:rPr>
          <w:lang w:val="el-GR"/>
        </w:rPr>
        <w:t xml:space="preserve"> πίνακες της </w:t>
      </w:r>
      <w:r>
        <w:rPr>
          <w:lang w:val="en-US"/>
        </w:rPr>
        <w:t>DataBase</w:t>
      </w:r>
      <w:r>
        <w:rPr>
          <w:lang w:val="el-GR"/>
        </w:rPr>
        <w:t xml:space="preserve"> (</w:t>
      </w:r>
      <w:r>
        <w:rPr>
          <w:lang w:val="en-US"/>
        </w:rPr>
        <w:t>MS</w:t>
      </w:r>
      <w:r w:rsidRPr="008B6C31">
        <w:rPr>
          <w:lang w:val="el-GR"/>
        </w:rPr>
        <w:t xml:space="preserve"> </w:t>
      </w:r>
      <w:r>
        <w:rPr>
          <w:lang w:val="en-US"/>
        </w:rPr>
        <w:t>SQL</w:t>
      </w:r>
      <w:r w:rsidRPr="008B6C31">
        <w:rPr>
          <w:lang w:val="el-GR"/>
        </w:rPr>
        <w:t xml:space="preserve"> </w:t>
      </w:r>
      <w:r>
        <w:rPr>
          <w:lang w:val="en-US"/>
        </w:rPr>
        <w:t>Server</w:t>
      </w:r>
      <w:r>
        <w:rPr>
          <w:lang w:val="el-GR"/>
        </w:rPr>
        <w:t xml:space="preserve"> 12)  </w:t>
      </w:r>
      <w:r w:rsidRPr="008B6C31">
        <w:rPr>
          <w:lang w:val="el-GR"/>
        </w:rPr>
        <w:t>ακόλουθες υπηρεσίες</w:t>
      </w:r>
      <w:r>
        <w:rPr>
          <w:lang w:val="el-GR"/>
        </w:rPr>
        <w:t xml:space="preserve"> που δεν υπάρχουν στο ΟΠΣ Ολομέλειας αλλά είναι κατανεμημένα σε μικρά συστήματα ανά Δικηγορικό Σύλλογο.</w:t>
      </w:r>
      <w:r w:rsidRPr="008B6C31">
        <w:rPr>
          <w:lang w:val="el-GR"/>
        </w:rPr>
        <w:t>:</w:t>
      </w:r>
    </w:p>
    <w:p w14:paraId="5006F0F9" w14:textId="77777777" w:rsidR="004600E1" w:rsidRPr="008B6C31" w:rsidRDefault="004600E1" w:rsidP="004600E1">
      <w:pPr>
        <w:pStyle w:val="ListParagraph"/>
        <w:numPr>
          <w:ilvl w:val="0"/>
          <w:numId w:val="70"/>
        </w:numPr>
        <w:rPr>
          <w:lang w:val="el-GR"/>
        </w:rPr>
      </w:pPr>
      <w:r w:rsidRPr="008B6C31">
        <w:rPr>
          <w:lang w:val="el-GR"/>
        </w:rPr>
        <w:t xml:space="preserve">Οριστικοποίηση εύρους ηλεκτρονικών δεδομένων υφιστάμενων συστημάτων προς μετάπτωση, με κριτήρια την ποιότητα και χρησιμότητά τους, την εφικτότητα και τους κινδύνους μετάπτωσής τους με βάση το </w:t>
      </w:r>
      <w:r w:rsidRPr="00A72A2B">
        <w:rPr>
          <w:lang w:val="el-GR"/>
        </w:rPr>
        <w:t>Οριστικοποιημένο Τεύχος Ανάλυσης Απαιτήσεων</w:t>
      </w:r>
      <w:r w:rsidRPr="008B6C31">
        <w:rPr>
          <w:lang w:val="el-GR"/>
        </w:rPr>
        <w:t xml:space="preserve"> της </w:t>
      </w:r>
      <w:r w:rsidRPr="00A72A2B">
        <w:rPr>
          <w:lang w:val="el-GR"/>
        </w:rPr>
        <w:t>Φάση</w:t>
      </w:r>
      <w:r>
        <w:rPr>
          <w:lang w:val="el-GR"/>
        </w:rPr>
        <w:t>ς</w:t>
      </w:r>
      <w:r w:rsidRPr="00A72A2B">
        <w:rPr>
          <w:lang w:val="el-GR"/>
        </w:rPr>
        <w:t xml:space="preserve"> Α: Ανάλυση απαιτήσεων</w:t>
      </w:r>
      <w:r w:rsidRPr="008B6C31">
        <w:rPr>
          <w:lang w:val="el-GR"/>
        </w:rPr>
        <w:t xml:space="preserve">. </w:t>
      </w:r>
    </w:p>
    <w:p w14:paraId="355755BA" w14:textId="77777777" w:rsidR="004600E1" w:rsidRPr="008B6C31" w:rsidRDefault="004600E1" w:rsidP="004600E1">
      <w:pPr>
        <w:pStyle w:val="ListParagraph"/>
        <w:numPr>
          <w:ilvl w:val="0"/>
          <w:numId w:val="70"/>
        </w:numPr>
        <w:rPr>
          <w:lang w:val="el-GR"/>
        </w:rPr>
      </w:pPr>
      <w:r w:rsidRPr="008B6C31">
        <w:rPr>
          <w:lang w:val="el-GR"/>
        </w:rPr>
        <w:t xml:space="preserve">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w:t>
      </w:r>
      <w:r w:rsidRPr="00A72A2B">
        <w:rPr>
          <w:lang w:val="el-GR"/>
        </w:rPr>
        <w:t>Οριστικοποιημένο Τεύχος Ανάλυσης Απαιτήσεων</w:t>
      </w:r>
      <w:r w:rsidRPr="008B6C31">
        <w:rPr>
          <w:lang w:val="el-GR"/>
        </w:rPr>
        <w:t xml:space="preserve">.  </w:t>
      </w:r>
    </w:p>
    <w:p w14:paraId="72808F2B" w14:textId="77777777" w:rsidR="004600E1" w:rsidRPr="008B6C31" w:rsidRDefault="004600E1" w:rsidP="004600E1">
      <w:pPr>
        <w:pStyle w:val="ListParagraph"/>
        <w:numPr>
          <w:ilvl w:val="0"/>
          <w:numId w:val="70"/>
        </w:numPr>
        <w:rPr>
          <w:lang w:val="el-GR"/>
        </w:rPr>
      </w:pPr>
      <w:r w:rsidRPr="008B6C31">
        <w:rPr>
          <w:lang w:val="el-GR"/>
        </w:rPr>
        <w:t xml:space="preserve">Ανάπτυξη μηχανισμού μετάπτωσης.  </w:t>
      </w:r>
    </w:p>
    <w:p w14:paraId="49015337" w14:textId="77777777" w:rsidR="004600E1" w:rsidRDefault="004600E1" w:rsidP="004600E1">
      <w:pPr>
        <w:pStyle w:val="ListParagraph"/>
        <w:numPr>
          <w:ilvl w:val="0"/>
          <w:numId w:val="70"/>
        </w:numPr>
        <w:rPr>
          <w:lang w:val="el-GR"/>
        </w:rPr>
      </w:pPr>
      <w:r w:rsidRPr="008B6C31">
        <w:rPr>
          <w:lang w:val="el-GR"/>
        </w:rPr>
        <w:t>Εκτέλεση των διαδικασιών μετάπτωσης, καθώς και διαδικασιών ελέγχου ακεραιότητας και ορθότητας δεδομένων στο τελικό περιβάλλον.</w:t>
      </w:r>
    </w:p>
    <w:p w14:paraId="52E242B7" w14:textId="77777777" w:rsidR="004600E1" w:rsidRPr="008B6C31" w:rsidRDefault="004600E1" w:rsidP="004600E1">
      <w:pPr>
        <w:pStyle w:val="ListParagraph"/>
        <w:numPr>
          <w:ilvl w:val="0"/>
          <w:numId w:val="70"/>
        </w:numPr>
        <w:rPr>
          <w:lang w:val="el-GR"/>
        </w:rPr>
      </w:pPr>
    </w:p>
    <w:p w14:paraId="4D26493C" w14:textId="77777777" w:rsidR="004600E1" w:rsidRDefault="004600E1" w:rsidP="004600E1">
      <w:pPr>
        <w:rPr>
          <w:lang w:val="el-GR"/>
        </w:rPr>
      </w:pPr>
      <w:r w:rsidRPr="008B6C31">
        <w:rPr>
          <w:lang w:val="el-GR"/>
        </w:rPr>
        <w:t>Τα στοιχεία που θα μεταπέσουν στη βάση δεδομένων του ΟΠΣ Προδικασίας θα προέρχονται από τα τρέχοντα συστήματα τήρησης μισθοδοσίας των Δικηγορικών Συλλόγων της Χώρας και θα αφορούν μηνιαία συγκεντρωτικά στοιχεία μισθοδοσίας ανά άτομο. Καθώς είναι ευρύ το πλήθος και η ποικιλία των τρέχοντων συστημάτων μισθοδοσίας που χρησιμοποιούνται από τους Δικηγορικούς Συλλόγους, ο Ανάδοχος οφείλει να παραδώσει πρότυπο (</w:t>
      </w:r>
      <w:r w:rsidRPr="008B6C31">
        <w:rPr>
          <w:lang w:val="en-US"/>
        </w:rPr>
        <w:t>template</w:t>
      </w:r>
      <w:r w:rsidRPr="008B6C31">
        <w:rPr>
          <w:lang w:val="el-GR"/>
        </w:rPr>
        <w:t xml:space="preserve">) με την απαιτούμενη γραμμογράφηση για τη συλλογή των δεδομένων που θα συμπληρωθεί από τον εκάστοτε Δικηγορικό Σύλλογο, ώστε να διευκολυνθεί και να εξασφαλισθεί η ορθή μετάπτωση. </w:t>
      </w:r>
    </w:p>
    <w:p w14:paraId="50D46C12" w14:textId="77777777" w:rsidR="004600E1" w:rsidRDefault="004600E1" w:rsidP="004600E1">
      <w:pPr>
        <w:rPr>
          <w:lang w:val="el-GR"/>
        </w:rPr>
      </w:pPr>
      <w:r>
        <w:rPr>
          <w:lang w:val="el-GR"/>
        </w:rPr>
        <w:t xml:space="preserve">Επίσης θα πρέπει να γίνει μετάπτωση του ΟΠΣ Ολομέλειας Δικηγορικών Συλλόγων από τις υποδομές που λειτουργεί σήμερα στους χώρους του Δικηγορικού Συλλόγου Αθηνών, στο </w:t>
      </w:r>
      <w:r w:rsidRPr="0068752D">
        <w:rPr>
          <w:lang w:val="el-GR"/>
        </w:rPr>
        <w:t>Κυβερνητικ</w:t>
      </w:r>
      <w:r>
        <w:rPr>
          <w:lang w:val="el-GR"/>
        </w:rPr>
        <w:t>ό</w:t>
      </w:r>
      <w:r w:rsidRPr="0068752D">
        <w:rPr>
          <w:lang w:val="el-GR"/>
        </w:rPr>
        <w:t xml:space="preserve"> Υπολογιστικ</w:t>
      </w:r>
      <w:r>
        <w:rPr>
          <w:lang w:val="el-GR"/>
        </w:rPr>
        <w:t>ό</w:t>
      </w:r>
      <w:r w:rsidRPr="0068752D">
        <w:rPr>
          <w:lang w:val="el-GR"/>
        </w:rPr>
        <w:t xml:space="preserve"> Νέφος G-Cloud</w:t>
      </w:r>
      <w:r>
        <w:rPr>
          <w:lang w:val="el-GR"/>
        </w:rPr>
        <w:t>. Οι εξυπηρετητές που θα πρέπει να μεταπέσουν όπως και ο τύπος και οι προδιαγραφές τους αναλύονται στον ακόλουθο πίνακα:</w:t>
      </w:r>
    </w:p>
    <w:p w14:paraId="0042D040" w14:textId="77777777" w:rsidR="004600E1" w:rsidRDefault="004600E1" w:rsidP="004600E1">
      <w:pPr>
        <w:rPr>
          <w:lang w:val="el-GR"/>
        </w:rPr>
      </w:pPr>
    </w:p>
    <w:tbl>
      <w:tblPr>
        <w:tblW w:w="5000" w:type="pct"/>
        <w:tblLook w:val="04A0" w:firstRow="1" w:lastRow="0" w:firstColumn="1" w:lastColumn="0" w:noHBand="0" w:noVBand="1"/>
      </w:tblPr>
      <w:tblGrid>
        <w:gridCol w:w="2025"/>
        <w:gridCol w:w="837"/>
        <w:gridCol w:w="581"/>
        <w:gridCol w:w="1038"/>
        <w:gridCol w:w="928"/>
        <w:gridCol w:w="1475"/>
        <w:gridCol w:w="2047"/>
        <w:gridCol w:w="928"/>
        <w:gridCol w:w="1074"/>
        <w:gridCol w:w="1653"/>
        <w:gridCol w:w="1984"/>
      </w:tblGrid>
      <w:tr w:rsidR="004600E1" w:rsidRPr="0068752D" w14:paraId="40BC0298" w14:textId="77777777" w:rsidTr="003A395C">
        <w:trPr>
          <w:trHeight w:val="290"/>
        </w:trPr>
        <w:tc>
          <w:tcPr>
            <w:tcW w:w="739" w:type="pct"/>
            <w:tcBorders>
              <w:top w:val="nil"/>
              <w:left w:val="nil"/>
              <w:bottom w:val="nil"/>
              <w:right w:val="nil"/>
            </w:tcBorders>
            <w:shd w:val="clear" w:color="auto" w:fill="auto"/>
            <w:noWrap/>
            <w:vAlign w:val="bottom"/>
            <w:hideMark/>
          </w:tcPr>
          <w:p w14:paraId="1E3BD555" w14:textId="77777777" w:rsidR="004600E1" w:rsidRPr="008B6C31" w:rsidRDefault="004600E1" w:rsidP="003A395C">
            <w:pPr>
              <w:suppressAutoHyphens w:val="0"/>
              <w:spacing w:after="0"/>
              <w:jc w:val="left"/>
              <w:rPr>
                <w:rFonts w:ascii="Times New Roman" w:hAnsi="Times New Roman" w:cs="Times New Roman"/>
                <w:sz w:val="20"/>
                <w:szCs w:val="20"/>
                <w:lang w:val="el-GR" w:eastAsia="en-US"/>
              </w:rPr>
            </w:pPr>
          </w:p>
        </w:tc>
        <w:tc>
          <w:tcPr>
            <w:tcW w:w="296" w:type="pct"/>
            <w:tcBorders>
              <w:top w:val="nil"/>
              <w:left w:val="nil"/>
              <w:bottom w:val="nil"/>
              <w:right w:val="nil"/>
            </w:tcBorders>
            <w:shd w:val="clear" w:color="auto" w:fill="auto"/>
            <w:noWrap/>
            <w:vAlign w:val="bottom"/>
            <w:hideMark/>
          </w:tcPr>
          <w:p w14:paraId="7873EC8D" w14:textId="77777777" w:rsidR="004600E1" w:rsidRPr="008B6C31" w:rsidRDefault="004600E1" w:rsidP="003A395C">
            <w:pPr>
              <w:suppressAutoHyphens w:val="0"/>
              <w:spacing w:after="0"/>
              <w:jc w:val="left"/>
              <w:rPr>
                <w:rFonts w:ascii="Times New Roman" w:hAnsi="Times New Roman" w:cs="Times New Roman"/>
                <w:sz w:val="20"/>
                <w:szCs w:val="20"/>
                <w:lang w:val="el-GR" w:eastAsia="en-US"/>
              </w:rPr>
            </w:pPr>
          </w:p>
        </w:tc>
        <w:tc>
          <w:tcPr>
            <w:tcW w:w="201" w:type="pct"/>
            <w:tcBorders>
              <w:top w:val="nil"/>
              <w:left w:val="nil"/>
              <w:bottom w:val="nil"/>
              <w:right w:val="nil"/>
            </w:tcBorders>
            <w:shd w:val="clear" w:color="auto" w:fill="auto"/>
            <w:noWrap/>
            <w:vAlign w:val="bottom"/>
            <w:hideMark/>
          </w:tcPr>
          <w:p w14:paraId="1246E12D" w14:textId="77777777" w:rsidR="004600E1" w:rsidRPr="008B6C31" w:rsidRDefault="004600E1" w:rsidP="003A395C">
            <w:pPr>
              <w:suppressAutoHyphens w:val="0"/>
              <w:spacing w:after="0"/>
              <w:jc w:val="left"/>
              <w:rPr>
                <w:rFonts w:ascii="Times New Roman" w:hAnsi="Times New Roman" w:cs="Times New Roman"/>
                <w:sz w:val="20"/>
                <w:szCs w:val="20"/>
                <w:lang w:val="el-GR" w:eastAsia="en-US"/>
              </w:rPr>
            </w:pPr>
          </w:p>
        </w:tc>
        <w:tc>
          <w:tcPr>
            <w:tcW w:w="372" w:type="pct"/>
            <w:tcBorders>
              <w:top w:val="nil"/>
              <w:left w:val="nil"/>
              <w:bottom w:val="nil"/>
              <w:right w:val="nil"/>
            </w:tcBorders>
            <w:shd w:val="clear" w:color="auto" w:fill="auto"/>
            <w:noWrap/>
            <w:vAlign w:val="bottom"/>
            <w:hideMark/>
          </w:tcPr>
          <w:p w14:paraId="443929E1" w14:textId="77777777" w:rsidR="004600E1" w:rsidRPr="008B6C31" w:rsidRDefault="004600E1" w:rsidP="003A395C">
            <w:pPr>
              <w:suppressAutoHyphens w:val="0"/>
              <w:spacing w:after="0"/>
              <w:jc w:val="left"/>
              <w:rPr>
                <w:rFonts w:ascii="Times New Roman" w:hAnsi="Times New Roman" w:cs="Times New Roman"/>
                <w:sz w:val="20"/>
                <w:szCs w:val="20"/>
                <w:lang w:val="el-GR" w:eastAsia="en-US"/>
              </w:rPr>
            </w:pPr>
          </w:p>
        </w:tc>
        <w:tc>
          <w:tcPr>
            <w:tcW w:w="1477"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086EDC" w14:textId="77777777" w:rsidR="004600E1" w:rsidRPr="0068752D" w:rsidRDefault="004600E1" w:rsidP="003A395C">
            <w:pPr>
              <w:suppressAutoHyphens w:val="0"/>
              <w:spacing w:after="0"/>
              <w:jc w:val="center"/>
              <w:rPr>
                <w:b/>
                <w:bCs/>
                <w:color w:val="000000"/>
                <w:lang w:val="en-US" w:eastAsia="en-US"/>
              </w:rPr>
            </w:pPr>
            <w:r w:rsidRPr="0068752D">
              <w:rPr>
                <w:b/>
                <w:bCs/>
                <w:color w:val="000000"/>
                <w:lang w:val="en-US" w:eastAsia="en-US"/>
              </w:rPr>
              <w:t>Storage</w:t>
            </w:r>
          </w:p>
        </w:tc>
        <w:tc>
          <w:tcPr>
            <w:tcW w:w="715"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3E91CAC2" w14:textId="77777777" w:rsidR="004600E1" w:rsidRPr="0068752D" w:rsidRDefault="004600E1" w:rsidP="003A395C">
            <w:pPr>
              <w:suppressAutoHyphens w:val="0"/>
              <w:spacing w:after="0"/>
              <w:jc w:val="center"/>
              <w:rPr>
                <w:b/>
                <w:bCs/>
                <w:color w:val="000000"/>
                <w:lang w:val="en-US" w:eastAsia="en-US"/>
              </w:rPr>
            </w:pPr>
            <w:r w:rsidRPr="0068752D">
              <w:rPr>
                <w:b/>
                <w:bCs/>
                <w:color w:val="000000"/>
                <w:lang w:val="en-US" w:eastAsia="en-US"/>
              </w:rPr>
              <w:t>Network</w:t>
            </w:r>
          </w:p>
        </w:tc>
        <w:tc>
          <w:tcPr>
            <w:tcW w:w="534" w:type="pct"/>
            <w:tcBorders>
              <w:top w:val="nil"/>
              <w:left w:val="nil"/>
              <w:bottom w:val="nil"/>
              <w:right w:val="nil"/>
            </w:tcBorders>
            <w:shd w:val="clear" w:color="auto" w:fill="auto"/>
            <w:noWrap/>
            <w:vAlign w:val="bottom"/>
            <w:hideMark/>
          </w:tcPr>
          <w:p w14:paraId="7A1C5056" w14:textId="77777777" w:rsidR="004600E1" w:rsidRPr="0068752D" w:rsidRDefault="004600E1" w:rsidP="003A395C">
            <w:pPr>
              <w:suppressAutoHyphens w:val="0"/>
              <w:spacing w:after="0"/>
              <w:jc w:val="center"/>
              <w:rPr>
                <w:b/>
                <w:bCs/>
                <w:color w:val="000000"/>
                <w:lang w:val="en-US" w:eastAsia="en-US"/>
              </w:rPr>
            </w:pPr>
          </w:p>
        </w:tc>
        <w:tc>
          <w:tcPr>
            <w:tcW w:w="666" w:type="pct"/>
            <w:tcBorders>
              <w:top w:val="nil"/>
              <w:left w:val="nil"/>
              <w:bottom w:val="nil"/>
              <w:right w:val="nil"/>
            </w:tcBorders>
            <w:shd w:val="clear" w:color="auto" w:fill="auto"/>
            <w:noWrap/>
            <w:vAlign w:val="bottom"/>
            <w:hideMark/>
          </w:tcPr>
          <w:p w14:paraId="2B42E79B" w14:textId="77777777" w:rsidR="004600E1" w:rsidRPr="0068752D" w:rsidRDefault="004600E1" w:rsidP="003A395C">
            <w:pPr>
              <w:suppressAutoHyphens w:val="0"/>
              <w:spacing w:after="0"/>
              <w:jc w:val="left"/>
              <w:rPr>
                <w:rFonts w:ascii="Times New Roman" w:hAnsi="Times New Roman" w:cs="Times New Roman"/>
                <w:sz w:val="20"/>
                <w:szCs w:val="20"/>
                <w:lang w:val="en-US" w:eastAsia="en-US"/>
              </w:rPr>
            </w:pPr>
          </w:p>
        </w:tc>
      </w:tr>
      <w:tr w:rsidR="004600E1" w:rsidRPr="0068752D" w14:paraId="4F0E467A" w14:textId="77777777" w:rsidTr="003A395C">
        <w:trPr>
          <w:trHeight w:val="1160"/>
        </w:trPr>
        <w:tc>
          <w:tcPr>
            <w:tcW w:w="73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BC6088"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VM Name</w:t>
            </w:r>
          </w:p>
        </w:tc>
        <w:tc>
          <w:tcPr>
            <w:tcW w:w="296" w:type="pct"/>
            <w:tcBorders>
              <w:top w:val="single" w:sz="4" w:space="0" w:color="auto"/>
              <w:left w:val="nil"/>
              <w:bottom w:val="single" w:sz="4" w:space="0" w:color="auto"/>
              <w:right w:val="single" w:sz="4" w:space="0" w:color="auto"/>
            </w:tcBorders>
            <w:shd w:val="clear" w:color="auto" w:fill="auto"/>
            <w:vAlign w:val="bottom"/>
            <w:hideMark/>
          </w:tcPr>
          <w:p w14:paraId="60CFF6AE"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VM Type</w:t>
            </w:r>
          </w:p>
        </w:tc>
        <w:tc>
          <w:tcPr>
            <w:tcW w:w="201" w:type="pct"/>
            <w:tcBorders>
              <w:top w:val="single" w:sz="4" w:space="0" w:color="auto"/>
              <w:left w:val="nil"/>
              <w:bottom w:val="single" w:sz="4" w:space="0" w:color="auto"/>
              <w:right w:val="single" w:sz="4" w:space="0" w:color="auto"/>
            </w:tcBorders>
            <w:shd w:val="clear" w:color="auto" w:fill="auto"/>
            <w:vAlign w:val="bottom"/>
            <w:hideMark/>
          </w:tcPr>
          <w:p w14:paraId="253750AC"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CPU</w:t>
            </w:r>
          </w:p>
        </w:tc>
        <w:tc>
          <w:tcPr>
            <w:tcW w:w="372" w:type="pct"/>
            <w:tcBorders>
              <w:top w:val="single" w:sz="4" w:space="0" w:color="auto"/>
              <w:left w:val="nil"/>
              <w:bottom w:val="single" w:sz="4" w:space="0" w:color="auto"/>
              <w:right w:val="single" w:sz="4" w:space="0" w:color="auto"/>
            </w:tcBorders>
            <w:shd w:val="clear" w:color="auto" w:fill="auto"/>
            <w:vAlign w:val="bottom"/>
            <w:hideMark/>
          </w:tcPr>
          <w:p w14:paraId="561E99B2"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RAM(GB)</w:t>
            </w:r>
          </w:p>
        </w:tc>
        <w:tc>
          <w:tcPr>
            <w:tcW w:w="330" w:type="pct"/>
            <w:tcBorders>
              <w:top w:val="nil"/>
              <w:left w:val="nil"/>
              <w:bottom w:val="single" w:sz="4" w:space="0" w:color="auto"/>
              <w:right w:val="single" w:sz="4" w:space="0" w:color="auto"/>
            </w:tcBorders>
            <w:shd w:val="clear" w:color="auto" w:fill="auto"/>
            <w:vAlign w:val="bottom"/>
            <w:hideMark/>
          </w:tcPr>
          <w:p w14:paraId="6EFB18E1"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Αριθμός Δίσκων</w:t>
            </w:r>
          </w:p>
        </w:tc>
        <w:tc>
          <w:tcPr>
            <w:tcW w:w="534" w:type="pct"/>
            <w:tcBorders>
              <w:top w:val="nil"/>
              <w:left w:val="nil"/>
              <w:bottom w:val="single" w:sz="4" w:space="0" w:color="auto"/>
              <w:right w:val="single" w:sz="4" w:space="0" w:color="auto"/>
            </w:tcBorders>
            <w:shd w:val="clear" w:color="auto" w:fill="auto"/>
            <w:vAlign w:val="center"/>
            <w:hideMark/>
          </w:tcPr>
          <w:p w14:paraId="31F65A10" w14:textId="77777777" w:rsidR="004600E1" w:rsidRPr="0068752D" w:rsidRDefault="004600E1" w:rsidP="003A395C">
            <w:pPr>
              <w:suppressAutoHyphens w:val="0"/>
              <w:spacing w:after="0"/>
              <w:jc w:val="center"/>
              <w:rPr>
                <w:b/>
                <w:bCs/>
                <w:color w:val="000000"/>
                <w:lang w:val="en-US" w:eastAsia="en-US"/>
              </w:rPr>
            </w:pPr>
            <w:r w:rsidRPr="0068752D">
              <w:rPr>
                <w:b/>
                <w:bCs/>
                <w:color w:val="000000"/>
                <w:lang w:val="en-US" w:eastAsia="en-US"/>
              </w:rPr>
              <w:t>Χωρητικότητα Tier 0+1  Δίσκων</w:t>
            </w:r>
          </w:p>
        </w:tc>
        <w:tc>
          <w:tcPr>
            <w:tcW w:w="612" w:type="pct"/>
            <w:tcBorders>
              <w:top w:val="nil"/>
              <w:left w:val="nil"/>
              <w:bottom w:val="single" w:sz="4" w:space="0" w:color="auto"/>
              <w:right w:val="single" w:sz="4" w:space="0" w:color="auto"/>
            </w:tcBorders>
            <w:shd w:val="clear" w:color="auto" w:fill="auto"/>
            <w:vAlign w:val="center"/>
            <w:hideMark/>
          </w:tcPr>
          <w:p w14:paraId="52E9E80F" w14:textId="77777777" w:rsidR="004600E1" w:rsidRPr="0068752D" w:rsidRDefault="004600E1" w:rsidP="003A395C">
            <w:pPr>
              <w:suppressAutoHyphens w:val="0"/>
              <w:spacing w:after="0"/>
              <w:jc w:val="center"/>
              <w:rPr>
                <w:b/>
                <w:bCs/>
                <w:color w:val="000000"/>
                <w:lang w:val="en-US" w:eastAsia="en-US"/>
              </w:rPr>
            </w:pPr>
            <w:r w:rsidRPr="0068752D">
              <w:rPr>
                <w:b/>
                <w:bCs/>
                <w:color w:val="000000"/>
                <w:lang w:val="en-US" w:eastAsia="en-US"/>
              </w:rPr>
              <w:t>Χωρητικότητα Tier 1+2 Δίσκων</w:t>
            </w:r>
          </w:p>
        </w:tc>
        <w:tc>
          <w:tcPr>
            <w:tcW w:w="330" w:type="pct"/>
            <w:tcBorders>
              <w:top w:val="nil"/>
              <w:left w:val="nil"/>
              <w:bottom w:val="single" w:sz="4" w:space="0" w:color="auto"/>
              <w:right w:val="single" w:sz="4" w:space="0" w:color="auto"/>
            </w:tcBorders>
            <w:shd w:val="clear" w:color="auto" w:fill="auto"/>
            <w:vAlign w:val="bottom"/>
            <w:hideMark/>
          </w:tcPr>
          <w:p w14:paraId="727875E4"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Αριθμός VNICs</w:t>
            </w:r>
          </w:p>
        </w:tc>
        <w:tc>
          <w:tcPr>
            <w:tcW w:w="385" w:type="pct"/>
            <w:tcBorders>
              <w:top w:val="nil"/>
              <w:left w:val="nil"/>
              <w:bottom w:val="single" w:sz="4" w:space="0" w:color="auto"/>
              <w:right w:val="single" w:sz="4" w:space="0" w:color="auto"/>
            </w:tcBorders>
            <w:shd w:val="clear" w:color="auto" w:fill="auto"/>
            <w:vAlign w:val="bottom"/>
            <w:hideMark/>
          </w:tcPr>
          <w:p w14:paraId="124FA1FE"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VLAN</w:t>
            </w:r>
          </w:p>
        </w:tc>
        <w:tc>
          <w:tcPr>
            <w:tcW w:w="534" w:type="pct"/>
            <w:tcBorders>
              <w:top w:val="single" w:sz="4" w:space="0" w:color="auto"/>
              <w:left w:val="nil"/>
              <w:bottom w:val="single" w:sz="4" w:space="0" w:color="auto"/>
              <w:right w:val="single" w:sz="4" w:space="0" w:color="auto"/>
            </w:tcBorders>
            <w:shd w:val="clear" w:color="auto" w:fill="auto"/>
            <w:vAlign w:val="bottom"/>
            <w:hideMark/>
          </w:tcPr>
          <w:p w14:paraId="140651FC"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OS</w:t>
            </w:r>
          </w:p>
        </w:tc>
        <w:tc>
          <w:tcPr>
            <w:tcW w:w="666" w:type="pct"/>
            <w:tcBorders>
              <w:top w:val="single" w:sz="4" w:space="0" w:color="auto"/>
              <w:left w:val="nil"/>
              <w:bottom w:val="single" w:sz="4" w:space="0" w:color="auto"/>
              <w:right w:val="single" w:sz="4" w:space="0" w:color="auto"/>
            </w:tcBorders>
            <w:shd w:val="clear" w:color="auto" w:fill="auto"/>
            <w:vAlign w:val="bottom"/>
            <w:hideMark/>
          </w:tcPr>
          <w:p w14:paraId="5183F9AD" w14:textId="77777777" w:rsidR="004600E1" w:rsidRPr="0068752D" w:rsidRDefault="004600E1" w:rsidP="003A395C">
            <w:pPr>
              <w:suppressAutoHyphens w:val="0"/>
              <w:spacing w:after="0"/>
              <w:jc w:val="left"/>
              <w:rPr>
                <w:b/>
                <w:bCs/>
                <w:color w:val="000000"/>
                <w:lang w:val="en-US" w:eastAsia="en-US"/>
              </w:rPr>
            </w:pPr>
            <w:r w:rsidRPr="0068752D">
              <w:rPr>
                <w:b/>
                <w:bCs/>
                <w:color w:val="000000"/>
                <w:lang w:val="en-US" w:eastAsia="en-US"/>
              </w:rPr>
              <w:t>Role</w:t>
            </w:r>
          </w:p>
        </w:tc>
      </w:tr>
      <w:tr w:rsidR="004600E1" w:rsidRPr="0068752D" w14:paraId="3FCB516A"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71B28DF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lastRenderedPageBreak/>
              <w:t>DC-ATH02</w:t>
            </w:r>
          </w:p>
        </w:tc>
        <w:tc>
          <w:tcPr>
            <w:tcW w:w="296" w:type="pct"/>
            <w:tcBorders>
              <w:top w:val="nil"/>
              <w:left w:val="nil"/>
              <w:bottom w:val="single" w:sz="4" w:space="0" w:color="auto"/>
              <w:right w:val="single" w:sz="4" w:space="0" w:color="auto"/>
            </w:tcBorders>
            <w:shd w:val="clear" w:color="auto" w:fill="auto"/>
            <w:noWrap/>
            <w:vAlign w:val="center"/>
            <w:hideMark/>
          </w:tcPr>
          <w:p w14:paraId="69FDEA51"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4D13034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6D72DE64"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6ACA835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761E42F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64</w:t>
            </w:r>
          </w:p>
        </w:tc>
        <w:tc>
          <w:tcPr>
            <w:tcW w:w="612" w:type="pct"/>
            <w:tcBorders>
              <w:top w:val="nil"/>
              <w:left w:val="nil"/>
              <w:bottom w:val="single" w:sz="4" w:space="0" w:color="auto"/>
              <w:right w:val="single" w:sz="4" w:space="0" w:color="auto"/>
            </w:tcBorders>
            <w:shd w:val="clear" w:color="auto" w:fill="auto"/>
            <w:noWrap/>
            <w:hideMark/>
          </w:tcPr>
          <w:p w14:paraId="01FB5F17"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37B9DB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585F5831"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10</w:t>
            </w:r>
          </w:p>
        </w:tc>
        <w:tc>
          <w:tcPr>
            <w:tcW w:w="534" w:type="pct"/>
            <w:tcBorders>
              <w:top w:val="nil"/>
              <w:left w:val="nil"/>
              <w:bottom w:val="single" w:sz="4" w:space="0" w:color="auto"/>
              <w:right w:val="single" w:sz="4" w:space="0" w:color="auto"/>
            </w:tcBorders>
            <w:shd w:val="clear" w:color="auto" w:fill="auto"/>
            <w:noWrap/>
            <w:vAlign w:val="center"/>
            <w:hideMark/>
          </w:tcPr>
          <w:p w14:paraId="5CC73C4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62610A0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Domain Controller</w:t>
            </w:r>
          </w:p>
        </w:tc>
      </w:tr>
      <w:tr w:rsidR="004600E1" w:rsidRPr="0068752D" w14:paraId="31D94F28"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75FF2E4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DEV_PROVIDER_OA2</w:t>
            </w:r>
          </w:p>
        </w:tc>
        <w:tc>
          <w:tcPr>
            <w:tcW w:w="296" w:type="pct"/>
            <w:tcBorders>
              <w:top w:val="nil"/>
              <w:left w:val="nil"/>
              <w:bottom w:val="single" w:sz="4" w:space="0" w:color="auto"/>
              <w:right w:val="single" w:sz="4" w:space="0" w:color="auto"/>
            </w:tcBorders>
            <w:shd w:val="clear" w:color="auto" w:fill="auto"/>
            <w:noWrap/>
            <w:vAlign w:val="center"/>
            <w:hideMark/>
          </w:tcPr>
          <w:p w14:paraId="599FC478"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6141058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167E3FB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045F65B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5ACDD83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30</w:t>
            </w:r>
          </w:p>
        </w:tc>
        <w:tc>
          <w:tcPr>
            <w:tcW w:w="612" w:type="pct"/>
            <w:tcBorders>
              <w:top w:val="nil"/>
              <w:left w:val="nil"/>
              <w:bottom w:val="single" w:sz="4" w:space="0" w:color="auto"/>
              <w:right w:val="single" w:sz="4" w:space="0" w:color="auto"/>
            </w:tcBorders>
            <w:shd w:val="clear" w:color="auto" w:fill="auto"/>
            <w:noWrap/>
            <w:hideMark/>
          </w:tcPr>
          <w:p w14:paraId="25ECEC22"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0D2B9DA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5D4B1C0D"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21</w:t>
            </w:r>
          </w:p>
        </w:tc>
        <w:tc>
          <w:tcPr>
            <w:tcW w:w="534" w:type="pct"/>
            <w:tcBorders>
              <w:top w:val="nil"/>
              <w:left w:val="nil"/>
              <w:bottom w:val="single" w:sz="4" w:space="0" w:color="auto"/>
              <w:right w:val="single" w:sz="4" w:space="0" w:color="auto"/>
            </w:tcBorders>
            <w:shd w:val="clear" w:color="auto" w:fill="auto"/>
            <w:noWrap/>
            <w:vAlign w:val="center"/>
            <w:hideMark/>
          </w:tcPr>
          <w:p w14:paraId="25801483"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Ubuntu 16.04</w:t>
            </w:r>
          </w:p>
        </w:tc>
        <w:tc>
          <w:tcPr>
            <w:tcW w:w="666" w:type="pct"/>
            <w:tcBorders>
              <w:top w:val="nil"/>
              <w:left w:val="nil"/>
              <w:bottom w:val="single" w:sz="4" w:space="0" w:color="auto"/>
              <w:right w:val="single" w:sz="4" w:space="0" w:color="auto"/>
            </w:tcBorders>
            <w:shd w:val="clear" w:color="auto" w:fill="auto"/>
            <w:noWrap/>
            <w:vAlign w:val="center"/>
            <w:hideMark/>
          </w:tcPr>
          <w:p w14:paraId="3D9FADBF"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w:t>
            </w:r>
          </w:p>
        </w:tc>
      </w:tr>
      <w:tr w:rsidR="004600E1" w:rsidRPr="0068752D" w14:paraId="542B37D8"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78BE720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DEVDC-ATH01</w:t>
            </w:r>
          </w:p>
        </w:tc>
        <w:tc>
          <w:tcPr>
            <w:tcW w:w="296" w:type="pct"/>
            <w:tcBorders>
              <w:top w:val="nil"/>
              <w:left w:val="nil"/>
              <w:bottom w:val="single" w:sz="4" w:space="0" w:color="auto"/>
              <w:right w:val="single" w:sz="4" w:space="0" w:color="auto"/>
            </w:tcBorders>
            <w:shd w:val="clear" w:color="auto" w:fill="auto"/>
            <w:noWrap/>
            <w:vAlign w:val="center"/>
            <w:hideMark/>
          </w:tcPr>
          <w:p w14:paraId="3D29F8E5"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0E3E4E6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075347ED"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20FAF58A"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56AA699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120</w:t>
            </w:r>
          </w:p>
        </w:tc>
        <w:tc>
          <w:tcPr>
            <w:tcW w:w="612" w:type="pct"/>
            <w:tcBorders>
              <w:top w:val="nil"/>
              <w:left w:val="nil"/>
              <w:bottom w:val="single" w:sz="4" w:space="0" w:color="auto"/>
              <w:right w:val="single" w:sz="4" w:space="0" w:color="auto"/>
            </w:tcBorders>
            <w:shd w:val="clear" w:color="auto" w:fill="auto"/>
            <w:noWrap/>
            <w:hideMark/>
          </w:tcPr>
          <w:p w14:paraId="62A12051"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5A619D3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6DD82B8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21</w:t>
            </w:r>
          </w:p>
        </w:tc>
        <w:tc>
          <w:tcPr>
            <w:tcW w:w="534" w:type="pct"/>
            <w:tcBorders>
              <w:top w:val="nil"/>
              <w:left w:val="nil"/>
              <w:bottom w:val="single" w:sz="4" w:space="0" w:color="auto"/>
              <w:right w:val="single" w:sz="4" w:space="0" w:color="auto"/>
            </w:tcBorders>
            <w:shd w:val="clear" w:color="auto" w:fill="auto"/>
            <w:noWrap/>
            <w:vAlign w:val="center"/>
            <w:hideMark/>
          </w:tcPr>
          <w:p w14:paraId="1909D16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28B21DB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Dev Domain Controller</w:t>
            </w:r>
          </w:p>
        </w:tc>
      </w:tr>
      <w:tr w:rsidR="004600E1" w:rsidRPr="0068752D" w14:paraId="537D1BC0"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190A3A0E"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PROD_PROVIDER_OA2</w:t>
            </w:r>
          </w:p>
        </w:tc>
        <w:tc>
          <w:tcPr>
            <w:tcW w:w="296" w:type="pct"/>
            <w:tcBorders>
              <w:top w:val="nil"/>
              <w:left w:val="nil"/>
              <w:bottom w:val="single" w:sz="4" w:space="0" w:color="auto"/>
              <w:right w:val="single" w:sz="4" w:space="0" w:color="auto"/>
            </w:tcBorders>
            <w:shd w:val="clear" w:color="auto" w:fill="auto"/>
            <w:noWrap/>
            <w:vAlign w:val="center"/>
            <w:hideMark/>
          </w:tcPr>
          <w:p w14:paraId="3861E3B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1E6A631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72672664"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7A38B266"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6C20FECB"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40</w:t>
            </w:r>
          </w:p>
        </w:tc>
        <w:tc>
          <w:tcPr>
            <w:tcW w:w="612" w:type="pct"/>
            <w:tcBorders>
              <w:top w:val="nil"/>
              <w:left w:val="nil"/>
              <w:bottom w:val="single" w:sz="4" w:space="0" w:color="auto"/>
              <w:right w:val="single" w:sz="4" w:space="0" w:color="auto"/>
            </w:tcBorders>
            <w:shd w:val="clear" w:color="auto" w:fill="auto"/>
            <w:noWrap/>
            <w:hideMark/>
          </w:tcPr>
          <w:p w14:paraId="48DBA8CF"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DE7D8C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327514E1"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534" w:type="pct"/>
            <w:tcBorders>
              <w:top w:val="nil"/>
              <w:left w:val="nil"/>
              <w:bottom w:val="single" w:sz="4" w:space="0" w:color="auto"/>
              <w:right w:val="single" w:sz="4" w:space="0" w:color="auto"/>
            </w:tcBorders>
            <w:shd w:val="clear" w:color="auto" w:fill="auto"/>
            <w:noWrap/>
            <w:vAlign w:val="center"/>
            <w:hideMark/>
          </w:tcPr>
          <w:p w14:paraId="50AEBE8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Ubuntu 16.04</w:t>
            </w:r>
          </w:p>
        </w:tc>
        <w:tc>
          <w:tcPr>
            <w:tcW w:w="666" w:type="pct"/>
            <w:tcBorders>
              <w:top w:val="nil"/>
              <w:left w:val="nil"/>
              <w:bottom w:val="single" w:sz="4" w:space="0" w:color="auto"/>
              <w:right w:val="single" w:sz="4" w:space="0" w:color="auto"/>
            </w:tcBorders>
            <w:shd w:val="clear" w:color="auto" w:fill="auto"/>
            <w:noWrap/>
            <w:vAlign w:val="center"/>
            <w:hideMark/>
          </w:tcPr>
          <w:p w14:paraId="5ACF0845"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w:t>
            </w:r>
          </w:p>
        </w:tc>
      </w:tr>
      <w:tr w:rsidR="004600E1" w:rsidRPr="0068752D" w14:paraId="3DCA0C65"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019E890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SV-ATH_AppMitr</w:t>
            </w:r>
          </w:p>
        </w:tc>
        <w:tc>
          <w:tcPr>
            <w:tcW w:w="296" w:type="pct"/>
            <w:tcBorders>
              <w:top w:val="nil"/>
              <w:left w:val="nil"/>
              <w:bottom w:val="single" w:sz="4" w:space="0" w:color="auto"/>
              <w:right w:val="single" w:sz="4" w:space="0" w:color="auto"/>
            </w:tcBorders>
            <w:shd w:val="clear" w:color="auto" w:fill="auto"/>
            <w:noWrap/>
            <w:vAlign w:val="center"/>
            <w:hideMark/>
          </w:tcPr>
          <w:p w14:paraId="39FC1AE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179FDFD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6B5AFF96"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1D0C1E72"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74F8C61D"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120</w:t>
            </w:r>
          </w:p>
        </w:tc>
        <w:tc>
          <w:tcPr>
            <w:tcW w:w="612" w:type="pct"/>
            <w:tcBorders>
              <w:top w:val="nil"/>
              <w:left w:val="nil"/>
              <w:bottom w:val="single" w:sz="4" w:space="0" w:color="auto"/>
              <w:right w:val="single" w:sz="4" w:space="0" w:color="auto"/>
            </w:tcBorders>
            <w:shd w:val="clear" w:color="auto" w:fill="auto"/>
            <w:noWrap/>
            <w:hideMark/>
          </w:tcPr>
          <w:p w14:paraId="06D54A6A"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3F946BF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3BFFE4E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11</w:t>
            </w:r>
          </w:p>
        </w:tc>
        <w:tc>
          <w:tcPr>
            <w:tcW w:w="534" w:type="pct"/>
            <w:tcBorders>
              <w:top w:val="nil"/>
              <w:left w:val="nil"/>
              <w:bottom w:val="single" w:sz="4" w:space="0" w:color="auto"/>
              <w:right w:val="single" w:sz="4" w:space="0" w:color="auto"/>
            </w:tcBorders>
            <w:shd w:val="clear" w:color="auto" w:fill="auto"/>
            <w:noWrap/>
            <w:vAlign w:val="center"/>
            <w:hideMark/>
          </w:tcPr>
          <w:p w14:paraId="62FD9F3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36D25315"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Application Server</w:t>
            </w:r>
          </w:p>
        </w:tc>
      </w:tr>
      <w:tr w:rsidR="004600E1" w:rsidRPr="0068752D" w14:paraId="0703092A"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0B4A4846"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SV-ATH_Deb7_01</w:t>
            </w:r>
          </w:p>
        </w:tc>
        <w:tc>
          <w:tcPr>
            <w:tcW w:w="296" w:type="pct"/>
            <w:tcBorders>
              <w:top w:val="nil"/>
              <w:left w:val="nil"/>
              <w:bottom w:val="single" w:sz="4" w:space="0" w:color="auto"/>
              <w:right w:val="single" w:sz="4" w:space="0" w:color="auto"/>
            </w:tcBorders>
            <w:shd w:val="clear" w:color="auto" w:fill="auto"/>
            <w:noWrap/>
            <w:vAlign w:val="center"/>
            <w:hideMark/>
          </w:tcPr>
          <w:p w14:paraId="3BC36724"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5258B561"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30333A42"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30" w:type="pct"/>
            <w:tcBorders>
              <w:top w:val="nil"/>
              <w:left w:val="nil"/>
              <w:bottom w:val="single" w:sz="4" w:space="0" w:color="auto"/>
              <w:right w:val="single" w:sz="4" w:space="0" w:color="auto"/>
            </w:tcBorders>
            <w:shd w:val="clear" w:color="auto" w:fill="auto"/>
            <w:noWrap/>
            <w:vAlign w:val="center"/>
            <w:hideMark/>
          </w:tcPr>
          <w:p w14:paraId="384EBEA8"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3FF5143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60</w:t>
            </w:r>
          </w:p>
        </w:tc>
        <w:tc>
          <w:tcPr>
            <w:tcW w:w="612" w:type="pct"/>
            <w:tcBorders>
              <w:top w:val="nil"/>
              <w:left w:val="nil"/>
              <w:bottom w:val="single" w:sz="4" w:space="0" w:color="auto"/>
              <w:right w:val="single" w:sz="4" w:space="0" w:color="auto"/>
            </w:tcBorders>
            <w:shd w:val="clear" w:color="auto" w:fill="auto"/>
            <w:noWrap/>
            <w:hideMark/>
          </w:tcPr>
          <w:p w14:paraId="38154C03"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411D44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5B0867D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21</w:t>
            </w:r>
          </w:p>
        </w:tc>
        <w:tc>
          <w:tcPr>
            <w:tcW w:w="534" w:type="pct"/>
            <w:tcBorders>
              <w:top w:val="nil"/>
              <w:left w:val="nil"/>
              <w:bottom w:val="single" w:sz="4" w:space="0" w:color="auto"/>
              <w:right w:val="single" w:sz="4" w:space="0" w:color="auto"/>
            </w:tcBorders>
            <w:shd w:val="clear" w:color="auto" w:fill="auto"/>
            <w:noWrap/>
            <w:vAlign w:val="center"/>
            <w:hideMark/>
          </w:tcPr>
          <w:p w14:paraId="6C83FBE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Debian</w:t>
            </w:r>
          </w:p>
        </w:tc>
        <w:tc>
          <w:tcPr>
            <w:tcW w:w="666" w:type="pct"/>
            <w:tcBorders>
              <w:top w:val="nil"/>
              <w:left w:val="nil"/>
              <w:bottom w:val="single" w:sz="4" w:space="0" w:color="auto"/>
              <w:right w:val="single" w:sz="4" w:space="0" w:color="auto"/>
            </w:tcBorders>
            <w:shd w:val="clear" w:color="auto" w:fill="auto"/>
            <w:noWrap/>
            <w:vAlign w:val="center"/>
            <w:hideMark/>
          </w:tcPr>
          <w:p w14:paraId="1E64404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xml:space="preserve">LDAP Query server </w:t>
            </w:r>
          </w:p>
        </w:tc>
      </w:tr>
      <w:tr w:rsidR="004600E1" w:rsidRPr="0068752D" w14:paraId="1A0763E8"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1A833F2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SV-ATH_Deb7_02</w:t>
            </w:r>
          </w:p>
        </w:tc>
        <w:tc>
          <w:tcPr>
            <w:tcW w:w="296" w:type="pct"/>
            <w:tcBorders>
              <w:top w:val="nil"/>
              <w:left w:val="nil"/>
              <w:bottom w:val="single" w:sz="4" w:space="0" w:color="auto"/>
              <w:right w:val="single" w:sz="4" w:space="0" w:color="auto"/>
            </w:tcBorders>
            <w:shd w:val="clear" w:color="auto" w:fill="auto"/>
            <w:noWrap/>
            <w:vAlign w:val="center"/>
            <w:hideMark/>
          </w:tcPr>
          <w:p w14:paraId="381AFCD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7E634C26"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426D51E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30" w:type="pct"/>
            <w:tcBorders>
              <w:top w:val="nil"/>
              <w:left w:val="nil"/>
              <w:bottom w:val="single" w:sz="4" w:space="0" w:color="auto"/>
              <w:right w:val="single" w:sz="4" w:space="0" w:color="auto"/>
            </w:tcBorders>
            <w:shd w:val="clear" w:color="auto" w:fill="auto"/>
            <w:noWrap/>
            <w:vAlign w:val="center"/>
            <w:hideMark/>
          </w:tcPr>
          <w:p w14:paraId="76EBEDB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540CA8A1"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60</w:t>
            </w:r>
          </w:p>
        </w:tc>
        <w:tc>
          <w:tcPr>
            <w:tcW w:w="612" w:type="pct"/>
            <w:tcBorders>
              <w:top w:val="nil"/>
              <w:left w:val="nil"/>
              <w:bottom w:val="single" w:sz="4" w:space="0" w:color="auto"/>
              <w:right w:val="single" w:sz="4" w:space="0" w:color="auto"/>
            </w:tcBorders>
            <w:shd w:val="clear" w:color="auto" w:fill="auto"/>
            <w:noWrap/>
            <w:hideMark/>
          </w:tcPr>
          <w:p w14:paraId="04AE063A"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3319B7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4125E724"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534" w:type="pct"/>
            <w:tcBorders>
              <w:top w:val="nil"/>
              <w:left w:val="nil"/>
              <w:bottom w:val="single" w:sz="4" w:space="0" w:color="auto"/>
              <w:right w:val="single" w:sz="4" w:space="0" w:color="auto"/>
            </w:tcBorders>
            <w:shd w:val="clear" w:color="auto" w:fill="auto"/>
            <w:noWrap/>
            <w:vAlign w:val="center"/>
            <w:hideMark/>
          </w:tcPr>
          <w:p w14:paraId="662131C8"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Debian</w:t>
            </w:r>
          </w:p>
        </w:tc>
        <w:tc>
          <w:tcPr>
            <w:tcW w:w="666" w:type="pct"/>
            <w:tcBorders>
              <w:top w:val="nil"/>
              <w:left w:val="nil"/>
              <w:bottom w:val="single" w:sz="4" w:space="0" w:color="auto"/>
              <w:right w:val="single" w:sz="4" w:space="0" w:color="auto"/>
            </w:tcBorders>
            <w:shd w:val="clear" w:color="auto" w:fill="auto"/>
            <w:noWrap/>
            <w:vAlign w:val="center"/>
            <w:hideMark/>
          </w:tcPr>
          <w:p w14:paraId="227FC077"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xml:space="preserve">LDAP Query server </w:t>
            </w:r>
          </w:p>
        </w:tc>
      </w:tr>
      <w:tr w:rsidR="004600E1" w:rsidRPr="0068752D" w14:paraId="53381F36"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28908A7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SV-ATH_DevApp01</w:t>
            </w:r>
          </w:p>
        </w:tc>
        <w:tc>
          <w:tcPr>
            <w:tcW w:w="296" w:type="pct"/>
            <w:tcBorders>
              <w:top w:val="nil"/>
              <w:left w:val="nil"/>
              <w:bottom w:val="single" w:sz="4" w:space="0" w:color="auto"/>
              <w:right w:val="single" w:sz="4" w:space="0" w:color="auto"/>
            </w:tcBorders>
            <w:shd w:val="clear" w:color="auto" w:fill="auto"/>
            <w:noWrap/>
            <w:vAlign w:val="center"/>
            <w:hideMark/>
          </w:tcPr>
          <w:p w14:paraId="4C1D6A4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1F83C8B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72" w:type="pct"/>
            <w:tcBorders>
              <w:top w:val="nil"/>
              <w:left w:val="nil"/>
              <w:bottom w:val="single" w:sz="4" w:space="0" w:color="auto"/>
              <w:right w:val="single" w:sz="4" w:space="0" w:color="auto"/>
            </w:tcBorders>
            <w:shd w:val="clear" w:color="auto" w:fill="auto"/>
            <w:noWrap/>
            <w:vAlign w:val="center"/>
            <w:hideMark/>
          </w:tcPr>
          <w:p w14:paraId="1DB8E06A"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58860F9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2A11A9F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120</w:t>
            </w:r>
          </w:p>
        </w:tc>
        <w:tc>
          <w:tcPr>
            <w:tcW w:w="612" w:type="pct"/>
            <w:tcBorders>
              <w:top w:val="nil"/>
              <w:left w:val="nil"/>
              <w:bottom w:val="single" w:sz="4" w:space="0" w:color="auto"/>
              <w:right w:val="single" w:sz="4" w:space="0" w:color="auto"/>
            </w:tcBorders>
            <w:shd w:val="clear" w:color="auto" w:fill="auto"/>
            <w:noWrap/>
            <w:hideMark/>
          </w:tcPr>
          <w:p w14:paraId="02B33258"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F9F0ED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040A3DA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21</w:t>
            </w:r>
          </w:p>
        </w:tc>
        <w:tc>
          <w:tcPr>
            <w:tcW w:w="534" w:type="pct"/>
            <w:tcBorders>
              <w:top w:val="nil"/>
              <w:left w:val="nil"/>
              <w:bottom w:val="single" w:sz="4" w:space="0" w:color="auto"/>
              <w:right w:val="single" w:sz="4" w:space="0" w:color="auto"/>
            </w:tcBorders>
            <w:shd w:val="clear" w:color="auto" w:fill="auto"/>
            <w:noWrap/>
            <w:vAlign w:val="center"/>
            <w:hideMark/>
          </w:tcPr>
          <w:p w14:paraId="17EB384F"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35DBFAF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xml:space="preserve">Dev Application Server </w:t>
            </w:r>
          </w:p>
        </w:tc>
      </w:tr>
      <w:tr w:rsidR="004600E1" w:rsidRPr="0068752D" w14:paraId="5C89D67C"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2B124504"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SV-ATH_DevDB1_V</w:t>
            </w:r>
          </w:p>
        </w:tc>
        <w:tc>
          <w:tcPr>
            <w:tcW w:w="296" w:type="pct"/>
            <w:tcBorders>
              <w:top w:val="nil"/>
              <w:left w:val="nil"/>
              <w:bottom w:val="single" w:sz="4" w:space="0" w:color="auto"/>
              <w:right w:val="single" w:sz="4" w:space="0" w:color="auto"/>
            </w:tcBorders>
            <w:shd w:val="clear" w:color="auto" w:fill="auto"/>
            <w:noWrap/>
            <w:vAlign w:val="center"/>
            <w:hideMark/>
          </w:tcPr>
          <w:p w14:paraId="76EE8197"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36EE879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77D3E6D8"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30" w:type="pct"/>
            <w:tcBorders>
              <w:top w:val="nil"/>
              <w:left w:val="nil"/>
              <w:bottom w:val="single" w:sz="4" w:space="0" w:color="auto"/>
              <w:right w:val="single" w:sz="4" w:space="0" w:color="auto"/>
            </w:tcBorders>
            <w:shd w:val="clear" w:color="auto" w:fill="auto"/>
            <w:noWrap/>
            <w:vAlign w:val="center"/>
            <w:hideMark/>
          </w:tcPr>
          <w:p w14:paraId="174BE182"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55170793"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120</w:t>
            </w:r>
          </w:p>
        </w:tc>
        <w:tc>
          <w:tcPr>
            <w:tcW w:w="612" w:type="pct"/>
            <w:tcBorders>
              <w:top w:val="nil"/>
              <w:left w:val="nil"/>
              <w:bottom w:val="single" w:sz="4" w:space="0" w:color="auto"/>
              <w:right w:val="single" w:sz="4" w:space="0" w:color="auto"/>
            </w:tcBorders>
            <w:shd w:val="clear" w:color="auto" w:fill="auto"/>
            <w:noWrap/>
            <w:hideMark/>
          </w:tcPr>
          <w:p w14:paraId="6F8A79F3"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E756088"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6805019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22</w:t>
            </w:r>
          </w:p>
        </w:tc>
        <w:tc>
          <w:tcPr>
            <w:tcW w:w="534" w:type="pct"/>
            <w:tcBorders>
              <w:top w:val="nil"/>
              <w:left w:val="nil"/>
              <w:bottom w:val="single" w:sz="4" w:space="0" w:color="auto"/>
              <w:right w:val="single" w:sz="4" w:space="0" w:color="auto"/>
            </w:tcBorders>
            <w:shd w:val="clear" w:color="auto" w:fill="auto"/>
            <w:noWrap/>
            <w:vAlign w:val="center"/>
            <w:hideMark/>
          </w:tcPr>
          <w:p w14:paraId="231BFDC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03E3FDBC"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 xml:space="preserve">Dev DB Server </w:t>
            </w:r>
          </w:p>
        </w:tc>
      </w:tr>
      <w:tr w:rsidR="004600E1" w:rsidRPr="0068752D" w14:paraId="6789EB99"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2EF62DF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DC-ATH01</w:t>
            </w:r>
          </w:p>
        </w:tc>
        <w:tc>
          <w:tcPr>
            <w:tcW w:w="296" w:type="pct"/>
            <w:tcBorders>
              <w:top w:val="nil"/>
              <w:left w:val="nil"/>
              <w:bottom w:val="single" w:sz="4" w:space="0" w:color="auto"/>
              <w:right w:val="single" w:sz="4" w:space="0" w:color="auto"/>
            </w:tcBorders>
            <w:shd w:val="clear" w:color="auto" w:fill="auto"/>
            <w:noWrap/>
            <w:vAlign w:val="center"/>
            <w:hideMark/>
          </w:tcPr>
          <w:p w14:paraId="354D1054"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Virtual</w:t>
            </w:r>
          </w:p>
        </w:tc>
        <w:tc>
          <w:tcPr>
            <w:tcW w:w="201" w:type="pct"/>
            <w:tcBorders>
              <w:top w:val="nil"/>
              <w:left w:val="nil"/>
              <w:bottom w:val="single" w:sz="4" w:space="0" w:color="auto"/>
              <w:right w:val="single" w:sz="4" w:space="0" w:color="auto"/>
            </w:tcBorders>
            <w:shd w:val="clear" w:color="auto" w:fill="auto"/>
            <w:noWrap/>
            <w:vAlign w:val="center"/>
            <w:hideMark/>
          </w:tcPr>
          <w:p w14:paraId="68782C92"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372" w:type="pct"/>
            <w:tcBorders>
              <w:top w:val="nil"/>
              <w:left w:val="nil"/>
              <w:bottom w:val="single" w:sz="4" w:space="0" w:color="auto"/>
              <w:right w:val="single" w:sz="4" w:space="0" w:color="auto"/>
            </w:tcBorders>
            <w:shd w:val="clear" w:color="auto" w:fill="auto"/>
            <w:noWrap/>
            <w:vAlign w:val="center"/>
            <w:hideMark/>
          </w:tcPr>
          <w:p w14:paraId="6552D6D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30" w:type="pct"/>
            <w:tcBorders>
              <w:top w:val="nil"/>
              <w:left w:val="nil"/>
              <w:bottom w:val="single" w:sz="4" w:space="0" w:color="auto"/>
              <w:right w:val="single" w:sz="4" w:space="0" w:color="auto"/>
            </w:tcBorders>
            <w:shd w:val="clear" w:color="auto" w:fill="auto"/>
            <w:noWrap/>
            <w:vAlign w:val="center"/>
            <w:hideMark/>
          </w:tcPr>
          <w:p w14:paraId="360A103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3B1BDFD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136</w:t>
            </w:r>
          </w:p>
        </w:tc>
        <w:tc>
          <w:tcPr>
            <w:tcW w:w="612" w:type="pct"/>
            <w:tcBorders>
              <w:top w:val="nil"/>
              <w:left w:val="nil"/>
              <w:bottom w:val="single" w:sz="4" w:space="0" w:color="auto"/>
              <w:right w:val="single" w:sz="4" w:space="0" w:color="auto"/>
            </w:tcBorders>
            <w:shd w:val="clear" w:color="auto" w:fill="auto"/>
            <w:noWrap/>
            <w:hideMark/>
          </w:tcPr>
          <w:p w14:paraId="37675C94"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13575DF4"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19BC185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10</w:t>
            </w:r>
          </w:p>
        </w:tc>
        <w:tc>
          <w:tcPr>
            <w:tcW w:w="534" w:type="pct"/>
            <w:tcBorders>
              <w:top w:val="nil"/>
              <w:left w:val="nil"/>
              <w:bottom w:val="single" w:sz="4" w:space="0" w:color="auto"/>
              <w:right w:val="single" w:sz="4" w:space="0" w:color="auto"/>
            </w:tcBorders>
            <w:shd w:val="clear" w:color="auto" w:fill="auto"/>
            <w:noWrap/>
            <w:vAlign w:val="center"/>
            <w:hideMark/>
          </w:tcPr>
          <w:p w14:paraId="5FFF362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5CCE0B07"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Domain Controller</w:t>
            </w:r>
          </w:p>
        </w:tc>
      </w:tr>
      <w:tr w:rsidR="004600E1" w:rsidRPr="0068752D" w14:paraId="3DED69E0"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3120478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SV-ATH_SQL01_P</w:t>
            </w:r>
          </w:p>
        </w:tc>
        <w:tc>
          <w:tcPr>
            <w:tcW w:w="296" w:type="pct"/>
            <w:tcBorders>
              <w:top w:val="nil"/>
              <w:left w:val="nil"/>
              <w:bottom w:val="single" w:sz="4" w:space="0" w:color="auto"/>
              <w:right w:val="single" w:sz="4" w:space="0" w:color="auto"/>
            </w:tcBorders>
            <w:shd w:val="clear" w:color="auto" w:fill="auto"/>
            <w:noWrap/>
            <w:vAlign w:val="center"/>
            <w:hideMark/>
          </w:tcPr>
          <w:p w14:paraId="3E6555BF"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Physical</w:t>
            </w:r>
          </w:p>
        </w:tc>
        <w:tc>
          <w:tcPr>
            <w:tcW w:w="201" w:type="pct"/>
            <w:tcBorders>
              <w:top w:val="nil"/>
              <w:left w:val="nil"/>
              <w:bottom w:val="single" w:sz="4" w:space="0" w:color="auto"/>
              <w:right w:val="single" w:sz="4" w:space="0" w:color="auto"/>
            </w:tcBorders>
            <w:shd w:val="clear" w:color="auto" w:fill="auto"/>
            <w:noWrap/>
            <w:vAlign w:val="center"/>
            <w:hideMark/>
          </w:tcPr>
          <w:p w14:paraId="50974758"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72" w:type="pct"/>
            <w:tcBorders>
              <w:top w:val="nil"/>
              <w:left w:val="nil"/>
              <w:bottom w:val="single" w:sz="4" w:space="0" w:color="auto"/>
              <w:right w:val="single" w:sz="4" w:space="0" w:color="auto"/>
            </w:tcBorders>
            <w:shd w:val="clear" w:color="auto" w:fill="auto"/>
            <w:noWrap/>
            <w:vAlign w:val="center"/>
            <w:hideMark/>
          </w:tcPr>
          <w:p w14:paraId="5698D555"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64</w:t>
            </w:r>
          </w:p>
        </w:tc>
        <w:tc>
          <w:tcPr>
            <w:tcW w:w="330" w:type="pct"/>
            <w:tcBorders>
              <w:top w:val="nil"/>
              <w:left w:val="nil"/>
              <w:bottom w:val="single" w:sz="4" w:space="0" w:color="auto"/>
              <w:right w:val="single" w:sz="4" w:space="0" w:color="auto"/>
            </w:tcBorders>
            <w:shd w:val="clear" w:color="auto" w:fill="auto"/>
            <w:noWrap/>
            <w:vAlign w:val="center"/>
            <w:hideMark/>
          </w:tcPr>
          <w:p w14:paraId="403CF9F7"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534" w:type="pct"/>
            <w:tcBorders>
              <w:top w:val="nil"/>
              <w:left w:val="nil"/>
              <w:bottom w:val="single" w:sz="4" w:space="0" w:color="auto"/>
              <w:right w:val="single" w:sz="4" w:space="0" w:color="auto"/>
            </w:tcBorders>
            <w:shd w:val="clear" w:color="auto" w:fill="auto"/>
            <w:noWrap/>
            <w:vAlign w:val="center"/>
            <w:hideMark/>
          </w:tcPr>
          <w:p w14:paraId="7E4E5BA2"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136</w:t>
            </w:r>
          </w:p>
        </w:tc>
        <w:tc>
          <w:tcPr>
            <w:tcW w:w="612" w:type="pct"/>
            <w:tcBorders>
              <w:top w:val="nil"/>
              <w:left w:val="nil"/>
              <w:bottom w:val="single" w:sz="4" w:space="0" w:color="auto"/>
              <w:right w:val="single" w:sz="4" w:space="0" w:color="auto"/>
            </w:tcBorders>
            <w:shd w:val="clear" w:color="auto" w:fill="auto"/>
            <w:noWrap/>
            <w:vAlign w:val="center"/>
            <w:hideMark/>
          </w:tcPr>
          <w:p w14:paraId="1F1E4D11"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+1.5 TB SQL Instance1</w:t>
            </w:r>
          </w:p>
        </w:tc>
        <w:tc>
          <w:tcPr>
            <w:tcW w:w="330" w:type="pct"/>
            <w:tcBorders>
              <w:top w:val="nil"/>
              <w:left w:val="nil"/>
              <w:bottom w:val="single" w:sz="4" w:space="0" w:color="auto"/>
              <w:right w:val="single" w:sz="4" w:space="0" w:color="auto"/>
            </w:tcBorders>
            <w:shd w:val="clear" w:color="auto" w:fill="auto"/>
            <w:noWrap/>
            <w:vAlign w:val="center"/>
            <w:hideMark/>
          </w:tcPr>
          <w:p w14:paraId="687F385A"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w:t>
            </w:r>
          </w:p>
        </w:tc>
        <w:tc>
          <w:tcPr>
            <w:tcW w:w="385" w:type="pct"/>
            <w:tcBorders>
              <w:top w:val="nil"/>
              <w:left w:val="nil"/>
              <w:bottom w:val="single" w:sz="4" w:space="0" w:color="auto"/>
              <w:right w:val="single" w:sz="4" w:space="0" w:color="auto"/>
            </w:tcBorders>
            <w:shd w:val="clear" w:color="auto" w:fill="auto"/>
            <w:noWrap/>
            <w:vAlign w:val="center"/>
            <w:hideMark/>
          </w:tcPr>
          <w:p w14:paraId="73A1B0D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12+Private</w:t>
            </w:r>
          </w:p>
        </w:tc>
        <w:tc>
          <w:tcPr>
            <w:tcW w:w="534" w:type="pct"/>
            <w:tcBorders>
              <w:top w:val="nil"/>
              <w:left w:val="nil"/>
              <w:bottom w:val="single" w:sz="4" w:space="0" w:color="auto"/>
              <w:right w:val="single" w:sz="4" w:space="0" w:color="auto"/>
            </w:tcBorders>
            <w:shd w:val="clear" w:color="auto" w:fill="auto"/>
            <w:noWrap/>
            <w:vAlign w:val="center"/>
            <w:hideMark/>
          </w:tcPr>
          <w:p w14:paraId="1D0AAB6F" w14:textId="77777777" w:rsidR="004600E1" w:rsidRDefault="004600E1" w:rsidP="003A395C">
            <w:pPr>
              <w:suppressAutoHyphens w:val="0"/>
              <w:spacing w:after="0"/>
              <w:jc w:val="left"/>
              <w:rPr>
                <w:color w:val="000000"/>
                <w:lang w:val="en-US" w:eastAsia="en-US"/>
              </w:rPr>
            </w:pPr>
            <w:r w:rsidRPr="0068752D">
              <w:rPr>
                <w:color w:val="000000"/>
                <w:lang w:val="en-US" w:eastAsia="en-US"/>
              </w:rPr>
              <w:t xml:space="preserve">Windows 2016 std </w:t>
            </w:r>
          </w:p>
          <w:p w14:paraId="3D5F8E2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SQL Server ent</w:t>
            </w:r>
          </w:p>
        </w:tc>
        <w:tc>
          <w:tcPr>
            <w:tcW w:w="666" w:type="pct"/>
            <w:tcBorders>
              <w:top w:val="nil"/>
              <w:left w:val="nil"/>
              <w:bottom w:val="single" w:sz="4" w:space="0" w:color="auto"/>
              <w:right w:val="single" w:sz="4" w:space="0" w:color="auto"/>
            </w:tcBorders>
            <w:shd w:val="clear" w:color="auto" w:fill="auto"/>
            <w:noWrap/>
            <w:vAlign w:val="center"/>
            <w:hideMark/>
          </w:tcPr>
          <w:p w14:paraId="15DC426F"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DB Server (Node 1)</w:t>
            </w:r>
          </w:p>
        </w:tc>
      </w:tr>
      <w:tr w:rsidR="004600E1" w:rsidRPr="0068752D" w14:paraId="584C3D60"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58039023"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SV-ATH_SQL02_P</w:t>
            </w:r>
          </w:p>
        </w:tc>
        <w:tc>
          <w:tcPr>
            <w:tcW w:w="296" w:type="pct"/>
            <w:tcBorders>
              <w:top w:val="nil"/>
              <w:left w:val="nil"/>
              <w:bottom w:val="single" w:sz="4" w:space="0" w:color="auto"/>
              <w:right w:val="single" w:sz="4" w:space="0" w:color="auto"/>
            </w:tcBorders>
            <w:shd w:val="clear" w:color="auto" w:fill="auto"/>
            <w:noWrap/>
            <w:vAlign w:val="center"/>
            <w:hideMark/>
          </w:tcPr>
          <w:p w14:paraId="1BBD7FC9"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Physical</w:t>
            </w:r>
          </w:p>
        </w:tc>
        <w:tc>
          <w:tcPr>
            <w:tcW w:w="201" w:type="pct"/>
            <w:tcBorders>
              <w:top w:val="nil"/>
              <w:left w:val="nil"/>
              <w:bottom w:val="single" w:sz="4" w:space="0" w:color="auto"/>
              <w:right w:val="single" w:sz="4" w:space="0" w:color="auto"/>
            </w:tcBorders>
            <w:shd w:val="clear" w:color="auto" w:fill="auto"/>
            <w:noWrap/>
            <w:vAlign w:val="center"/>
            <w:hideMark/>
          </w:tcPr>
          <w:p w14:paraId="4FDBF92B"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72" w:type="pct"/>
            <w:tcBorders>
              <w:top w:val="nil"/>
              <w:left w:val="nil"/>
              <w:bottom w:val="single" w:sz="4" w:space="0" w:color="auto"/>
              <w:right w:val="single" w:sz="4" w:space="0" w:color="auto"/>
            </w:tcBorders>
            <w:shd w:val="clear" w:color="auto" w:fill="auto"/>
            <w:noWrap/>
            <w:vAlign w:val="center"/>
            <w:hideMark/>
          </w:tcPr>
          <w:p w14:paraId="44F2B47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64</w:t>
            </w:r>
          </w:p>
        </w:tc>
        <w:tc>
          <w:tcPr>
            <w:tcW w:w="330" w:type="pct"/>
            <w:tcBorders>
              <w:top w:val="nil"/>
              <w:left w:val="nil"/>
              <w:bottom w:val="single" w:sz="4" w:space="0" w:color="auto"/>
              <w:right w:val="single" w:sz="4" w:space="0" w:color="auto"/>
            </w:tcBorders>
            <w:shd w:val="clear" w:color="auto" w:fill="auto"/>
            <w:noWrap/>
            <w:vAlign w:val="center"/>
            <w:hideMark/>
          </w:tcPr>
          <w:p w14:paraId="2E02553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4</w:t>
            </w:r>
          </w:p>
        </w:tc>
        <w:tc>
          <w:tcPr>
            <w:tcW w:w="534" w:type="pct"/>
            <w:tcBorders>
              <w:top w:val="nil"/>
              <w:left w:val="nil"/>
              <w:bottom w:val="single" w:sz="4" w:space="0" w:color="auto"/>
              <w:right w:val="single" w:sz="4" w:space="0" w:color="auto"/>
            </w:tcBorders>
            <w:shd w:val="clear" w:color="auto" w:fill="auto"/>
            <w:noWrap/>
            <w:vAlign w:val="center"/>
            <w:hideMark/>
          </w:tcPr>
          <w:p w14:paraId="2A8C9905"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136</w:t>
            </w:r>
          </w:p>
        </w:tc>
        <w:tc>
          <w:tcPr>
            <w:tcW w:w="612" w:type="pct"/>
            <w:tcBorders>
              <w:top w:val="nil"/>
              <w:left w:val="nil"/>
              <w:bottom w:val="single" w:sz="4" w:space="0" w:color="auto"/>
              <w:right w:val="single" w:sz="4" w:space="0" w:color="auto"/>
            </w:tcBorders>
            <w:shd w:val="clear" w:color="auto" w:fill="auto"/>
            <w:noWrap/>
            <w:vAlign w:val="center"/>
            <w:hideMark/>
          </w:tcPr>
          <w:p w14:paraId="6ED70D76"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+360GB SQL Instance2</w:t>
            </w:r>
          </w:p>
        </w:tc>
        <w:tc>
          <w:tcPr>
            <w:tcW w:w="330" w:type="pct"/>
            <w:tcBorders>
              <w:top w:val="nil"/>
              <w:left w:val="nil"/>
              <w:bottom w:val="single" w:sz="4" w:space="0" w:color="auto"/>
              <w:right w:val="single" w:sz="4" w:space="0" w:color="auto"/>
            </w:tcBorders>
            <w:shd w:val="clear" w:color="auto" w:fill="auto"/>
            <w:noWrap/>
            <w:vAlign w:val="center"/>
            <w:hideMark/>
          </w:tcPr>
          <w:p w14:paraId="4B2C4DF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2</w:t>
            </w:r>
          </w:p>
        </w:tc>
        <w:tc>
          <w:tcPr>
            <w:tcW w:w="385" w:type="pct"/>
            <w:tcBorders>
              <w:top w:val="nil"/>
              <w:left w:val="nil"/>
              <w:bottom w:val="single" w:sz="4" w:space="0" w:color="auto"/>
              <w:right w:val="single" w:sz="4" w:space="0" w:color="auto"/>
            </w:tcBorders>
            <w:shd w:val="clear" w:color="auto" w:fill="auto"/>
            <w:noWrap/>
            <w:vAlign w:val="center"/>
            <w:hideMark/>
          </w:tcPr>
          <w:p w14:paraId="7DB8F94A"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12+Private</w:t>
            </w:r>
          </w:p>
        </w:tc>
        <w:tc>
          <w:tcPr>
            <w:tcW w:w="534" w:type="pct"/>
            <w:tcBorders>
              <w:top w:val="nil"/>
              <w:left w:val="nil"/>
              <w:bottom w:val="single" w:sz="4" w:space="0" w:color="auto"/>
              <w:right w:val="single" w:sz="4" w:space="0" w:color="auto"/>
            </w:tcBorders>
            <w:shd w:val="clear" w:color="auto" w:fill="auto"/>
            <w:noWrap/>
            <w:vAlign w:val="center"/>
            <w:hideMark/>
          </w:tcPr>
          <w:p w14:paraId="3C407AED" w14:textId="77777777" w:rsidR="004600E1" w:rsidRDefault="004600E1" w:rsidP="003A395C">
            <w:pPr>
              <w:suppressAutoHyphens w:val="0"/>
              <w:spacing w:after="0"/>
              <w:jc w:val="left"/>
              <w:rPr>
                <w:color w:val="000000"/>
                <w:lang w:val="en-US" w:eastAsia="en-US"/>
              </w:rPr>
            </w:pPr>
            <w:r w:rsidRPr="0068752D">
              <w:rPr>
                <w:color w:val="000000"/>
                <w:lang w:val="en-US" w:eastAsia="en-US"/>
              </w:rPr>
              <w:t xml:space="preserve">Windows 2016 std </w:t>
            </w:r>
          </w:p>
          <w:p w14:paraId="10B8B76F"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SQL Server ent</w:t>
            </w:r>
          </w:p>
        </w:tc>
        <w:tc>
          <w:tcPr>
            <w:tcW w:w="666" w:type="pct"/>
            <w:tcBorders>
              <w:top w:val="nil"/>
              <w:left w:val="nil"/>
              <w:bottom w:val="single" w:sz="4" w:space="0" w:color="auto"/>
              <w:right w:val="single" w:sz="4" w:space="0" w:color="auto"/>
            </w:tcBorders>
            <w:shd w:val="clear" w:color="auto" w:fill="auto"/>
            <w:noWrap/>
            <w:vAlign w:val="center"/>
            <w:hideMark/>
          </w:tcPr>
          <w:p w14:paraId="1961CEEE"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DB Server (Node 2)</w:t>
            </w:r>
          </w:p>
        </w:tc>
      </w:tr>
      <w:tr w:rsidR="004600E1" w:rsidRPr="0068752D" w14:paraId="00ACEF25"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7FDB7F90"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SV-ATH_WEB01_P</w:t>
            </w:r>
          </w:p>
        </w:tc>
        <w:tc>
          <w:tcPr>
            <w:tcW w:w="296" w:type="pct"/>
            <w:tcBorders>
              <w:top w:val="nil"/>
              <w:left w:val="nil"/>
              <w:bottom w:val="single" w:sz="4" w:space="0" w:color="auto"/>
              <w:right w:val="single" w:sz="4" w:space="0" w:color="auto"/>
            </w:tcBorders>
            <w:shd w:val="clear" w:color="auto" w:fill="auto"/>
            <w:noWrap/>
            <w:vAlign w:val="center"/>
            <w:hideMark/>
          </w:tcPr>
          <w:p w14:paraId="22B9A289"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Physical</w:t>
            </w:r>
          </w:p>
        </w:tc>
        <w:tc>
          <w:tcPr>
            <w:tcW w:w="201" w:type="pct"/>
            <w:tcBorders>
              <w:top w:val="nil"/>
              <w:left w:val="nil"/>
              <w:bottom w:val="single" w:sz="4" w:space="0" w:color="auto"/>
              <w:right w:val="single" w:sz="4" w:space="0" w:color="auto"/>
            </w:tcBorders>
            <w:shd w:val="clear" w:color="auto" w:fill="auto"/>
            <w:noWrap/>
            <w:vAlign w:val="center"/>
            <w:hideMark/>
          </w:tcPr>
          <w:p w14:paraId="469D38E9"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72" w:type="pct"/>
            <w:tcBorders>
              <w:top w:val="nil"/>
              <w:left w:val="nil"/>
              <w:bottom w:val="single" w:sz="4" w:space="0" w:color="auto"/>
              <w:right w:val="single" w:sz="4" w:space="0" w:color="auto"/>
            </w:tcBorders>
            <w:shd w:val="clear" w:color="auto" w:fill="auto"/>
            <w:noWrap/>
            <w:vAlign w:val="center"/>
            <w:hideMark/>
          </w:tcPr>
          <w:p w14:paraId="189D2601"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32</w:t>
            </w:r>
          </w:p>
        </w:tc>
        <w:tc>
          <w:tcPr>
            <w:tcW w:w="330" w:type="pct"/>
            <w:tcBorders>
              <w:top w:val="nil"/>
              <w:left w:val="nil"/>
              <w:bottom w:val="single" w:sz="4" w:space="0" w:color="auto"/>
              <w:right w:val="single" w:sz="4" w:space="0" w:color="auto"/>
            </w:tcBorders>
            <w:shd w:val="clear" w:color="auto" w:fill="auto"/>
            <w:noWrap/>
            <w:vAlign w:val="center"/>
            <w:hideMark/>
          </w:tcPr>
          <w:p w14:paraId="5FC7A24B"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08A9FE5A"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136</w:t>
            </w:r>
          </w:p>
        </w:tc>
        <w:tc>
          <w:tcPr>
            <w:tcW w:w="612" w:type="pct"/>
            <w:tcBorders>
              <w:top w:val="nil"/>
              <w:left w:val="nil"/>
              <w:bottom w:val="single" w:sz="4" w:space="0" w:color="auto"/>
              <w:right w:val="single" w:sz="4" w:space="0" w:color="auto"/>
            </w:tcBorders>
            <w:shd w:val="clear" w:color="auto" w:fill="auto"/>
            <w:noWrap/>
            <w:hideMark/>
          </w:tcPr>
          <w:p w14:paraId="7C8F73C5"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26594BCC"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4ABD9512"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4+14</w:t>
            </w:r>
          </w:p>
        </w:tc>
        <w:tc>
          <w:tcPr>
            <w:tcW w:w="534" w:type="pct"/>
            <w:tcBorders>
              <w:top w:val="nil"/>
              <w:left w:val="nil"/>
              <w:bottom w:val="single" w:sz="4" w:space="0" w:color="auto"/>
              <w:right w:val="single" w:sz="4" w:space="0" w:color="auto"/>
            </w:tcBorders>
            <w:shd w:val="clear" w:color="auto" w:fill="auto"/>
            <w:noWrap/>
            <w:vAlign w:val="center"/>
            <w:hideMark/>
          </w:tcPr>
          <w:p w14:paraId="660CA3B6"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0DF16499"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Web Server 1</w:t>
            </w:r>
          </w:p>
        </w:tc>
      </w:tr>
      <w:tr w:rsidR="004600E1" w:rsidRPr="0068752D" w14:paraId="14097B6E" w14:textId="77777777" w:rsidTr="003A395C">
        <w:trPr>
          <w:trHeight w:val="290"/>
        </w:trPr>
        <w:tc>
          <w:tcPr>
            <w:tcW w:w="739" w:type="pct"/>
            <w:tcBorders>
              <w:top w:val="nil"/>
              <w:left w:val="single" w:sz="4" w:space="0" w:color="auto"/>
              <w:bottom w:val="single" w:sz="4" w:space="0" w:color="auto"/>
              <w:right w:val="single" w:sz="4" w:space="0" w:color="auto"/>
            </w:tcBorders>
            <w:shd w:val="clear" w:color="auto" w:fill="auto"/>
            <w:noWrap/>
            <w:vAlign w:val="center"/>
            <w:hideMark/>
          </w:tcPr>
          <w:p w14:paraId="055EFC57"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SV-ATH_WEB02_P</w:t>
            </w:r>
          </w:p>
        </w:tc>
        <w:tc>
          <w:tcPr>
            <w:tcW w:w="296" w:type="pct"/>
            <w:tcBorders>
              <w:top w:val="nil"/>
              <w:left w:val="nil"/>
              <w:bottom w:val="single" w:sz="4" w:space="0" w:color="auto"/>
              <w:right w:val="single" w:sz="4" w:space="0" w:color="auto"/>
            </w:tcBorders>
            <w:shd w:val="clear" w:color="auto" w:fill="auto"/>
            <w:noWrap/>
            <w:vAlign w:val="center"/>
            <w:hideMark/>
          </w:tcPr>
          <w:p w14:paraId="28035B4B"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Physical</w:t>
            </w:r>
          </w:p>
        </w:tc>
        <w:tc>
          <w:tcPr>
            <w:tcW w:w="201" w:type="pct"/>
            <w:tcBorders>
              <w:top w:val="nil"/>
              <w:left w:val="nil"/>
              <w:bottom w:val="single" w:sz="4" w:space="0" w:color="auto"/>
              <w:right w:val="single" w:sz="4" w:space="0" w:color="auto"/>
            </w:tcBorders>
            <w:shd w:val="clear" w:color="auto" w:fill="auto"/>
            <w:noWrap/>
            <w:vAlign w:val="center"/>
            <w:hideMark/>
          </w:tcPr>
          <w:p w14:paraId="23D20860"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8</w:t>
            </w:r>
          </w:p>
        </w:tc>
        <w:tc>
          <w:tcPr>
            <w:tcW w:w="372" w:type="pct"/>
            <w:tcBorders>
              <w:top w:val="nil"/>
              <w:left w:val="nil"/>
              <w:bottom w:val="single" w:sz="4" w:space="0" w:color="auto"/>
              <w:right w:val="single" w:sz="4" w:space="0" w:color="auto"/>
            </w:tcBorders>
            <w:shd w:val="clear" w:color="auto" w:fill="auto"/>
            <w:noWrap/>
            <w:vAlign w:val="center"/>
            <w:hideMark/>
          </w:tcPr>
          <w:p w14:paraId="4B9800EF"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32</w:t>
            </w:r>
          </w:p>
        </w:tc>
        <w:tc>
          <w:tcPr>
            <w:tcW w:w="330" w:type="pct"/>
            <w:tcBorders>
              <w:top w:val="nil"/>
              <w:left w:val="nil"/>
              <w:bottom w:val="single" w:sz="4" w:space="0" w:color="auto"/>
              <w:right w:val="single" w:sz="4" w:space="0" w:color="auto"/>
            </w:tcBorders>
            <w:shd w:val="clear" w:color="auto" w:fill="auto"/>
            <w:noWrap/>
            <w:vAlign w:val="center"/>
            <w:hideMark/>
          </w:tcPr>
          <w:p w14:paraId="2168BFE8"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534" w:type="pct"/>
            <w:tcBorders>
              <w:top w:val="nil"/>
              <w:left w:val="nil"/>
              <w:bottom w:val="single" w:sz="4" w:space="0" w:color="auto"/>
              <w:right w:val="single" w:sz="4" w:space="0" w:color="auto"/>
            </w:tcBorders>
            <w:shd w:val="clear" w:color="auto" w:fill="auto"/>
            <w:noWrap/>
            <w:vAlign w:val="center"/>
            <w:hideMark/>
          </w:tcPr>
          <w:p w14:paraId="4A96F8CE"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136</w:t>
            </w:r>
          </w:p>
        </w:tc>
        <w:tc>
          <w:tcPr>
            <w:tcW w:w="612" w:type="pct"/>
            <w:tcBorders>
              <w:top w:val="nil"/>
              <w:left w:val="nil"/>
              <w:bottom w:val="single" w:sz="4" w:space="0" w:color="auto"/>
              <w:right w:val="single" w:sz="4" w:space="0" w:color="auto"/>
            </w:tcBorders>
            <w:shd w:val="clear" w:color="auto" w:fill="auto"/>
            <w:noWrap/>
            <w:hideMark/>
          </w:tcPr>
          <w:p w14:paraId="1CD3C24B" w14:textId="77777777" w:rsidR="004600E1" w:rsidRPr="0068752D" w:rsidRDefault="004600E1" w:rsidP="003A395C">
            <w:pPr>
              <w:suppressAutoHyphens w:val="0"/>
              <w:spacing w:after="0"/>
              <w:jc w:val="left"/>
              <w:rPr>
                <w:rFonts w:ascii="Times New Roman" w:hAnsi="Times New Roman" w:cs="Times New Roman"/>
                <w:color w:val="000000"/>
                <w:sz w:val="20"/>
                <w:szCs w:val="20"/>
                <w:lang w:val="en-US" w:eastAsia="en-US"/>
              </w:rPr>
            </w:pPr>
            <w:r w:rsidRPr="0068752D">
              <w:rPr>
                <w:rFonts w:ascii="Times New Roman" w:hAnsi="Times New Roman" w:cs="Times New Roman"/>
                <w:color w:val="000000"/>
                <w:sz w:val="20"/>
                <w:szCs w:val="20"/>
                <w:lang w:val="en-US" w:eastAsia="en-US"/>
              </w:rPr>
              <w:t> </w:t>
            </w:r>
          </w:p>
        </w:tc>
        <w:tc>
          <w:tcPr>
            <w:tcW w:w="330" w:type="pct"/>
            <w:tcBorders>
              <w:top w:val="nil"/>
              <w:left w:val="nil"/>
              <w:bottom w:val="single" w:sz="4" w:space="0" w:color="auto"/>
              <w:right w:val="single" w:sz="4" w:space="0" w:color="auto"/>
            </w:tcBorders>
            <w:shd w:val="clear" w:color="auto" w:fill="auto"/>
            <w:noWrap/>
            <w:vAlign w:val="center"/>
            <w:hideMark/>
          </w:tcPr>
          <w:p w14:paraId="02D1675B" w14:textId="77777777" w:rsidR="004600E1" w:rsidRPr="0068752D" w:rsidRDefault="004600E1" w:rsidP="003A395C">
            <w:pPr>
              <w:suppressAutoHyphens w:val="0"/>
              <w:spacing w:after="0"/>
              <w:jc w:val="right"/>
              <w:rPr>
                <w:color w:val="000000"/>
                <w:lang w:val="en-US" w:eastAsia="en-US"/>
              </w:rPr>
            </w:pPr>
            <w:r w:rsidRPr="0068752D">
              <w:rPr>
                <w:color w:val="000000"/>
                <w:lang w:val="en-US" w:eastAsia="en-US"/>
              </w:rPr>
              <w:t>1</w:t>
            </w:r>
          </w:p>
        </w:tc>
        <w:tc>
          <w:tcPr>
            <w:tcW w:w="385" w:type="pct"/>
            <w:tcBorders>
              <w:top w:val="nil"/>
              <w:left w:val="nil"/>
              <w:bottom w:val="single" w:sz="4" w:space="0" w:color="auto"/>
              <w:right w:val="single" w:sz="4" w:space="0" w:color="auto"/>
            </w:tcBorders>
            <w:shd w:val="clear" w:color="auto" w:fill="auto"/>
            <w:noWrap/>
            <w:vAlign w:val="center"/>
            <w:hideMark/>
          </w:tcPr>
          <w:p w14:paraId="3676B2B3"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4+14</w:t>
            </w:r>
          </w:p>
        </w:tc>
        <w:tc>
          <w:tcPr>
            <w:tcW w:w="534" w:type="pct"/>
            <w:tcBorders>
              <w:top w:val="nil"/>
              <w:left w:val="nil"/>
              <w:bottom w:val="single" w:sz="4" w:space="0" w:color="auto"/>
              <w:right w:val="single" w:sz="4" w:space="0" w:color="auto"/>
            </w:tcBorders>
            <w:shd w:val="clear" w:color="auto" w:fill="auto"/>
            <w:noWrap/>
            <w:vAlign w:val="center"/>
            <w:hideMark/>
          </w:tcPr>
          <w:p w14:paraId="02B2500E"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Windows 2016 std</w:t>
            </w:r>
          </w:p>
        </w:tc>
        <w:tc>
          <w:tcPr>
            <w:tcW w:w="666" w:type="pct"/>
            <w:tcBorders>
              <w:top w:val="nil"/>
              <w:left w:val="nil"/>
              <w:bottom w:val="single" w:sz="4" w:space="0" w:color="auto"/>
              <w:right w:val="single" w:sz="4" w:space="0" w:color="auto"/>
            </w:tcBorders>
            <w:shd w:val="clear" w:color="auto" w:fill="auto"/>
            <w:noWrap/>
            <w:vAlign w:val="center"/>
            <w:hideMark/>
          </w:tcPr>
          <w:p w14:paraId="0DB5D718" w14:textId="77777777" w:rsidR="004600E1" w:rsidRPr="0068752D" w:rsidRDefault="004600E1" w:rsidP="003A395C">
            <w:pPr>
              <w:suppressAutoHyphens w:val="0"/>
              <w:spacing w:after="0"/>
              <w:jc w:val="left"/>
              <w:rPr>
                <w:color w:val="000000"/>
                <w:lang w:val="en-US" w:eastAsia="en-US"/>
              </w:rPr>
            </w:pPr>
            <w:r w:rsidRPr="0068752D">
              <w:rPr>
                <w:color w:val="000000"/>
                <w:lang w:val="en-US" w:eastAsia="en-US"/>
              </w:rPr>
              <w:t>Web Server 2</w:t>
            </w:r>
          </w:p>
        </w:tc>
      </w:tr>
    </w:tbl>
    <w:p w14:paraId="4AD0EEEC" w14:textId="77777777" w:rsidR="004600E1" w:rsidRPr="008B6C31" w:rsidRDefault="004600E1" w:rsidP="004600E1">
      <w:pPr>
        <w:rPr>
          <w:lang w:val="el-GR"/>
        </w:rPr>
      </w:pPr>
      <w:r w:rsidRPr="008B6C31">
        <w:rPr>
          <w:lang w:val="el-GR"/>
        </w:rPr>
        <w:lastRenderedPageBreak/>
        <w:t xml:space="preserve">Ο υποψήφιος Ανάδοχος θα πρέπει να περιγράψει στην Προσφορά του τις διαδικασίες και τα εργαλεία που θα χρησιμοποιήσει για την παροχή των παραπάνω υπηρεσιών. </w:t>
      </w:r>
    </w:p>
    <w:p w14:paraId="4C6AA3E8" w14:textId="77777777" w:rsidR="004600E1" w:rsidRDefault="004600E1" w:rsidP="004600E1">
      <w:pPr>
        <w:pStyle w:val="Heading4"/>
        <w:numPr>
          <w:ilvl w:val="3"/>
          <w:numId w:val="16"/>
        </w:numPr>
        <w:tabs>
          <w:tab w:val="left" w:pos="1134"/>
        </w:tabs>
        <w:rPr>
          <w:rFonts w:cs="Tahoma"/>
          <w:szCs w:val="22"/>
          <w:lang w:val="el-GR"/>
        </w:rPr>
        <w:sectPr w:rsidR="004600E1" w:rsidSect="00D61E60">
          <w:pgSz w:w="16838" w:h="11906" w:orient="landscape"/>
          <w:pgMar w:top="1134" w:right="1134" w:bottom="1134" w:left="1134" w:header="720" w:footer="709" w:gutter="0"/>
          <w:cols w:space="720"/>
          <w:titlePg/>
          <w:docGrid w:linePitch="360"/>
        </w:sectPr>
      </w:pPr>
      <w:bookmarkStart w:id="510" w:name="_Hlk514154523"/>
      <w:bookmarkStart w:id="511" w:name="_Toc508122048"/>
      <w:bookmarkStart w:id="512" w:name="_Toc508366914"/>
      <w:bookmarkStart w:id="513" w:name="_Toc508367343"/>
      <w:bookmarkStart w:id="514" w:name="_Ref506975373"/>
      <w:bookmarkStart w:id="515" w:name="_Toc516238320"/>
      <w:bookmarkEnd w:id="511"/>
      <w:bookmarkEnd w:id="512"/>
      <w:bookmarkEnd w:id="513"/>
    </w:p>
    <w:p w14:paraId="321EE2C2" w14:textId="77777777" w:rsidR="004600E1" w:rsidRPr="008B6C31" w:rsidRDefault="004600E1" w:rsidP="004600E1">
      <w:pPr>
        <w:pStyle w:val="H2"/>
        <w:numPr>
          <w:ilvl w:val="1"/>
          <w:numId w:val="16"/>
        </w:numPr>
        <w:rPr>
          <w:lang w:val="el-GR"/>
        </w:rPr>
      </w:pPr>
      <w:bookmarkStart w:id="516" w:name="_Ref56094892"/>
      <w:bookmarkStart w:id="517" w:name="_Ref56094898"/>
      <w:bookmarkStart w:id="518" w:name="_Toc87533166"/>
      <w:r w:rsidRPr="008B6C31">
        <w:rPr>
          <w:lang w:val="el-GR"/>
        </w:rPr>
        <w:lastRenderedPageBreak/>
        <w:t>Υπηρεσίες Εκπαίδευσης</w:t>
      </w:r>
      <w:bookmarkEnd w:id="514"/>
      <w:bookmarkEnd w:id="515"/>
      <w:bookmarkEnd w:id="516"/>
      <w:bookmarkEnd w:id="517"/>
      <w:bookmarkEnd w:id="518"/>
      <w:r w:rsidRPr="008B6C31">
        <w:rPr>
          <w:lang w:val="el-GR"/>
        </w:rPr>
        <w:t xml:space="preserve"> </w:t>
      </w:r>
    </w:p>
    <w:bookmarkEnd w:id="510"/>
    <w:p w14:paraId="65EE0065" w14:textId="77777777" w:rsidR="004600E1" w:rsidRPr="008B6C31" w:rsidRDefault="004600E1" w:rsidP="004600E1">
      <w:pPr>
        <w:rPr>
          <w:lang w:val="el-GR"/>
        </w:rPr>
      </w:pPr>
      <w:r w:rsidRPr="008B6C31">
        <w:rPr>
          <w:lang w:val="el-GR"/>
        </w:rPr>
        <w:t>Ο Ανάδοχος οφείλει να προσφέρει υπηρεσίες εκπαίδευσης – μεταφοράς τεχνογνωσίας στα στελέχη, χρήστες και διαχειριστές του ΟΠΣ Προδικασίας με στόχο την πλήρη αξιοποίηση του Έργου τόσο από τον Φορέα Λειτουργίας και τον Κύριο του Έργου, όσο και από το σύνολο των Φορέων της Δημόσιας Διοίκησης που θα χρησιμοποιήσουν το ΟΠΣ Προδικασίας .</w:t>
      </w:r>
    </w:p>
    <w:p w14:paraId="76920D50" w14:textId="77777777" w:rsidR="004600E1" w:rsidRPr="008B6C31" w:rsidRDefault="004600E1" w:rsidP="004600E1">
      <w:pPr>
        <w:rPr>
          <w:lang w:val="el-GR"/>
        </w:rPr>
      </w:pPr>
      <w:r w:rsidRPr="008B6C31">
        <w:t>H</w:t>
      </w:r>
      <w:r w:rsidRPr="008B6C31">
        <w:rPr>
          <w:lang w:val="el-GR"/>
        </w:rPr>
        <w:t xml:space="preserve"> εκπαίδευση, που θα παρασχεθεί στο πλαίσιο του Έργου της παρούσας διακήρυξης, θα είναι δομημένη σε ολοήμερα σεμινάρια των πέντε (5) ωρών ανά ημέρα. </w:t>
      </w:r>
    </w:p>
    <w:p w14:paraId="5C15A21C" w14:textId="77777777" w:rsidR="004600E1" w:rsidRPr="008B6C31" w:rsidRDefault="004600E1" w:rsidP="004600E1">
      <w:pPr>
        <w:rPr>
          <w:lang w:val="el-GR"/>
        </w:rPr>
      </w:pPr>
      <w:r w:rsidRPr="008B6C31">
        <w:rPr>
          <w:lang w:val="el-GR"/>
        </w:rPr>
        <w:t>Οι υπηρεσίες εκπαίδευσης θα περιλαμβάνουν κατ’ ελάχιστο τα εξής:</w:t>
      </w:r>
    </w:p>
    <w:p w14:paraId="44F8E350" w14:textId="77777777" w:rsidR="004600E1" w:rsidRPr="008B6C31" w:rsidRDefault="004600E1" w:rsidP="004600E1">
      <w:pPr>
        <w:pStyle w:val="ListParagraph"/>
        <w:numPr>
          <w:ilvl w:val="0"/>
          <w:numId w:val="71"/>
        </w:numPr>
        <w:rPr>
          <w:lang w:val="el-GR"/>
        </w:rPr>
      </w:pPr>
      <w:r w:rsidRPr="008B6C31">
        <w:rPr>
          <w:lang w:val="el-GR"/>
        </w:rPr>
        <w:t>Οδηγό εκπαίδευσης (σεμιναριακού τύπου), ο οποίος θα περιλαμβάνει:</w:t>
      </w:r>
    </w:p>
    <w:p w14:paraId="1B35576C" w14:textId="77777777" w:rsidR="004600E1" w:rsidRPr="008B6C31" w:rsidRDefault="004600E1" w:rsidP="004600E1">
      <w:pPr>
        <w:pStyle w:val="ListParagraph"/>
        <w:numPr>
          <w:ilvl w:val="1"/>
          <w:numId w:val="71"/>
        </w:numPr>
        <w:rPr>
          <w:lang w:val="el-GR"/>
        </w:rPr>
      </w:pPr>
      <w:r w:rsidRPr="008B6C31">
        <w:rPr>
          <w:lang w:val="el-GR"/>
        </w:rPr>
        <w:t>το αντικείμενο της εκπαίδευσης ανά κατηγορία εκπαιδευομένων</w:t>
      </w:r>
    </w:p>
    <w:p w14:paraId="6867782A" w14:textId="77777777" w:rsidR="004600E1" w:rsidRPr="008B6C31" w:rsidRDefault="004600E1" w:rsidP="004600E1">
      <w:pPr>
        <w:pStyle w:val="ListParagraph"/>
        <w:numPr>
          <w:ilvl w:val="1"/>
          <w:numId w:val="71"/>
        </w:numPr>
        <w:rPr>
          <w:lang w:val="el-GR"/>
        </w:rPr>
      </w:pPr>
      <w:r w:rsidRPr="008B6C31">
        <w:rPr>
          <w:lang w:val="el-GR"/>
        </w:rPr>
        <w:t>την εκπαιδευτική διαδικασία και τον τρόπο διαχείρισής της</w:t>
      </w:r>
    </w:p>
    <w:p w14:paraId="6479CA5B" w14:textId="77777777" w:rsidR="004600E1" w:rsidRPr="008B6C31" w:rsidRDefault="004600E1" w:rsidP="004600E1">
      <w:pPr>
        <w:pStyle w:val="ListParagraph"/>
        <w:numPr>
          <w:ilvl w:val="1"/>
          <w:numId w:val="71"/>
        </w:numPr>
        <w:rPr>
          <w:lang w:val="el-GR"/>
        </w:rPr>
      </w:pPr>
      <w:r w:rsidRPr="008B6C31">
        <w:rPr>
          <w:lang w:val="el-GR"/>
        </w:rPr>
        <w:t xml:space="preserve">τη μεθοδολογική προσέγγιση, την οργάνωση και προετοιμασία εκπαίδευσης και </w:t>
      </w:r>
    </w:p>
    <w:p w14:paraId="2F5502DD" w14:textId="77777777" w:rsidR="004600E1" w:rsidRPr="008B6C31" w:rsidRDefault="004600E1" w:rsidP="004600E1">
      <w:pPr>
        <w:pStyle w:val="ListParagraph"/>
        <w:numPr>
          <w:ilvl w:val="1"/>
          <w:numId w:val="71"/>
        </w:numPr>
        <w:rPr>
          <w:lang w:val="el-GR"/>
        </w:rPr>
      </w:pPr>
      <w:r w:rsidRPr="008B6C31">
        <w:rPr>
          <w:lang w:val="el-GR"/>
        </w:rPr>
        <w:t>τον αναλυτικό προγραμματισμό εκπαιδευτικών σεμιναρίων, ο οποίος θα συμφωνηθεί με τον Φορέα Λειτουργίας</w:t>
      </w:r>
    </w:p>
    <w:p w14:paraId="6B5BB126" w14:textId="77777777" w:rsidR="004600E1" w:rsidRPr="008B6C31" w:rsidRDefault="004600E1" w:rsidP="004600E1">
      <w:pPr>
        <w:pStyle w:val="ListParagraph"/>
        <w:numPr>
          <w:ilvl w:val="0"/>
          <w:numId w:val="71"/>
        </w:numPr>
        <w:rPr>
          <w:lang w:val="el-GR"/>
        </w:rPr>
      </w:pPr>
      <w:r w:rsidRPr="008B6C31">
        <w:rPr>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37A7E8FB" w14:textId="77777777" w:rsidR="004600E1" w:rsidRPr="008B6C31" w:rsidRDefault="004600E1" w:rsidP="004600E1">
      <w:pPr>
        <w:pStyle w:val="ListParagraph"/>
        <w:numPr>
          <w:ilvl w:val="0"/>
          <w:numId w:val="71"/>
        </w:numPr>
        <w:rPr>
          <w:lang w:val="el-GR"/>
        </w:rPr>
      </w:pPr>
      <w:r w:rsidRPr="008B6C31">
        <w:rPr>
          <w:lang w:val="el-GR"/>
        </w:rPr>
        <w:t>Το σύνολο του εκπαιδευτικού υλικού θα πρέπει να είναι γραμμένο στην ελληνική γλώσσα.</w:t>
      </w:r>
    </w:p>
    <w:p w14:paraId="3FA1A77F" w14:textId="77777777" w:rsidR="004600E1" w:rsidRPr="008B6C31" w:rsidRDefault="004600E1" w:rsidP="004600E1">
      <w:pPr>
        <w:pStyle w:val="ListParagraph"/>
        <w:numPr>
          <w:ilvl w:val="0"/>
          <w:numId w:val="71"/>
        </w:numPr>
        <w:rPr>
          <w:lang w:val="el-GR"/>
        </w:rPr>
      </w:pPr>
      <w:r w:rsidRPr="008B6C31">
        <w:rPr>
          <w:lang w:val="el-GR"/>
        </w:rPr>
        <w:t>Διενέργεια εκπαίδευσης των χρηστών με βάση τον ρόλο τους στο Έργο</w:t>
      </w:r>
    </w:p>
    <w:p w14:paraId="37A38376" w14:textId="77777777" w:rsidR="004600E1" w:rsidRPr="008B6C31" w:rsidRDefault="004600E1" w:rsidP="004600E1">
      <w:pPr>
        <w:pStyle w:val="ListParagraph"/>
        <w:numPr>
          <w:ilvl w:val="0"/>
          <w:numId w:val="71"/>
        </w:numPr>
        <w:rPr>
          <w:lang w:val="el-GR"/>
        </w:rPr>
      </w:pPr>
      <w:r w:rsidRPr="008B6C31">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16F714EB" w14:textId="77777777" w:rsidR="004600E1" w:rsidRPr="008B6C31" w:rsidRDefault="004600E1" w:rsidP="004600E1">
      <w:pPr>
        <w:rPr>
          <w:lang w:val="el-GR"/>
        </w:rPr>
      </w:pPr>
      <w:r w:rsidRPr="008B6C31">
        <w:rPr>
          <w:lang w:val="el-GR"/>
        </w:rPr>
        <w:t>Οι κατηγορίες των εκπαιδευομένων που ο Ανάδοχος υποχρεούται να εκπαιδεύσει στο πλαίσιο του Έργου, είναι οι εξής:</w:t>
      </w:r>
    </w:p>
    <w:p w14:paraId="1FEA470D" w14:textId="77777777" w:rsidR="004600E1" w:rsidRPr="008B6C31" w:rsidRDefault="004600E1" w:rsidP="004600E1">
      <w:pPr>
        <w:pStyle w:val="ListParagraph"/>
        <w:numPr>
          <w:ilvl w:val="0"/>
          <w:numId w:val="72"/>
        </w:numPr>
        <w:rPr>
          <w:lang w:val="el-GR"/>
        </w:rPr>
      </w:pPr>
      <w:r w:rsidRPr="008B6C31">
        <w:rPr>
          <w:lang w:val="el-GR"/>
        </w:rPr>
        <w:t>Διαχειριστές Πληροφοριακού Συστήματος (2 ομάδες διαχειριστών, 50 ώρες εκπαίδευσης ανά ομάδα)</w:t>
      </w:r>
    </w:p>
    <w:p w14:paraId="79B482BA" w14:textId="77777777" w:rsidR="004600E1" w:rsidRPr="008B6C31" w:rsidRDefault="004600E1" w:rsidP="004600E1">
      <w:pPr>
        <w:pStyle w:val="ListParagraph"/>
        <w:numPr>
          <w:ilvl w:val="0"/>
          <w:numId w:val="72"/>
        </w:numPr>
        <w:rPr>
          <w:lang w:val="el-GR"/>
        </w:rPr>
      </w:pPr>
      <w:r w:rsidRPr="008B6C31">
        <w:rPr>
          <w:lang w:val="el-GR"/>
        </w:rPr>
        <w:t>Χρήστες:</w:t>
      </w:r>
    </w:p>
    <w:p w14:paraId="1D0824F0" w14:textId="77777777" w:rsidR="004600E1" w:rsidRPr="008B6C31" w:rsidRDefault="004600E1" w:rsidP="004600E1">
      <w:pPr>
        <w:pStyle w:val="ListParagraph"/>
        <w:numPr>
          <w:ilvl w:val="1"/>
          <w:numId w:val="72"/>
        </w:numPr>
        <w:rPr>
          <w:lang w:val="el-GR"/>
        </w:rPr>
      </w:pPr>
      <w:r w:rsidRPr="008B6C31">
        <w:rPr>
          <w:lang w:val="el-GR"/>
        </w:rPr>
        <w:t>επιλεγμένα στελέχη του Φορέα Λειτουργίας και του Κυρίου του Έργου καθώς και των Δικηγορικών Συλλόγων της Χώρας (20 ομάδες χρηστών, 20 ώρες εκπαίδευσης ανά ομάδα)</w:t>
      </w:r>
    </w:p>
    <w:p w14:paraId="5C7DDF55" w14:textId="77777777" w:rsidR="004600E1" w:rsidRPr="008B6C31" w:rsidRDefault="004600E1" w:rsidP="004600E1">
      <w:pPr>
        <w:pStyle w:val="ListParagraph"/>
        <w:numPr>
          <w:ilvl w:val="1"/>
          <w:numId w:val="72"/>
        </w:numPr>
        <w:rPr>
          <w:lang w:val="el-GR"/>
        </w:rPr>
      </w:pPr>
      <w:bookmarkStart w:id="519" w:name="_Hlk514154485"/>
      <w:r w:rsidRPr="008B6C31">
        <w:rPr>
          <w:lang w:val="el-GR"/>
        </w:rPr>
        <w:t xml:space="preserve">τελικοί χρήστες του Πληροφοριακού Συστήματος (δικηγόροι, δικαστές) (100 ομάδες των 100 ατόμων, 10 ώρες </w:t>
      </w:r>
      <w:r>
        <w:rPr>
          <w:lang w:val="el-GR"/>
        </w:rPr>
        <w:t>τηλ</w:t>
      </w:r>
      <w:r w:rsidRPr="008B6C31">
        <w:rPr>
          <w:lang w:val="el-GR"/>
        </w:rPr>
        <w:t xml:space="preserve">εκπαίδευσης ανά ομάδα) </w:t>
      </w:r>
    </w:p>
    <w:bookmarkEnd w:id="519"/>
    <w:p w14:paraId="63ED990B" w14:textId="77777777" w:rsidR="004600E1" w:rsidRPr="008B6C31" w:rsidRDefault="004600E1" w:rsidP="004600E1">
      <w:pPr>
        <w:rPr>
          <w:lang w:val="el-GR"/>
        </w:rPr>
      </w:pPr>
      <w:r w:rsidRPr="008B6C31">
        <w:rPr>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2D151AAE" w14:textId="77777777" w:rsidR="004600E1" w:rsidRPr="008B6C31" w:rsidRDefault="004600E1" w:rsidP="004600E1">
      <w:pPr>
        <w:rPr>
          <w:highlight w:val="yellow"/>
          <w:lang w:val="el-GR"/>
        </w:rPr>
      </w:pPr>
    </w:p>
    <w:p w14:paraId="1DAD5D54" w14:textId="77777777" w:rsidR="004600E1" w:rsidRPr="008B6C31" w:rsidRDefault="004600E1" w:rsidP="004600E1">
      <w:pPr>
        <w:pStyle w:val="H2"/>
        <w:numPr>
          <w:ilvl w:val="1"/>
          <w:numId w:val="16"/>
        </w:numPr>
        <w:rPr>
          <w:lang w:val="el-GR"/>
        </w:rPr>
      </w:pPr>
      <w:bookmarkStart w:id="520" w:name="_Ref503883663"/>
      <w:bookmarkStart w:id="521" w:name="_Toc516238323"/>
      <w:bookmarkStart w:id="522" w:name="_Toc87533167"/>
      <w:r w:rsidRPr="008B6C31">
        <w:rPr>
          <w:lang w:val="el-GR"/>
        </w:rPr>
        <w:t>Υπηρεσίες Φάσης Πιλοτικής Λειτουργίας</w:t>
      </w:r>
      <w:bookmarkEnd w:id="520"/>
      <w:bookmarkEnd w:id="521"/>
      <w:bookmarkEnd w:id="522"/>
    </w:p>
    <w:p w14:paraId="1EE22A5F" w14:textId="77777777" w:rsidR="004600E1" w:rsidRPr="008B6C31" w:rsidRDefault="004600E1" w:rsidP="004600E1">
      <w:pPr>
        <w:rPr>
          <w:lang w:val="el-GR"/>
        </w:rPr>
      </w:pPr>
      <w:r w:rsidRPr="008B6C31">
        <w:rPr>
          <w:lang w:val="el-GR"/>
        </w:rPr>
        <w:t>Ο Ανάδοχος υποχρεούται στο πλαίσιο του Έργου να παράσχει υπηρεσίες Πιλοτικής Λειτουργίας του Πληροφοριακού Συστήματος σε μια ομάδα κρίσιμων χρηστών - στελεχών του Φορέα Λειτουργίας και των Πιλοτικών Φορέων,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5804398" w14:textId="77777777" w:rsidR="004600E1" w:rsidRPr="008B6C31" w:rsidRDefault="004600E1" w:rsidP="004600E1">
      <w:pPr>
        <w:rPr>
          <w:lang w:val="el-GR"/>
        </w:rPr>
      </w:pPr>
      <w:r w:rsidRPr="008B6C31">
        <w:rPr>
          <w:lang w:val="el-GR"/>
        </w:rPr>
        <w:t xml:space="preserve">Ως Πιλοτικοί Φορείς νοούνται οι Φορείς οι οποίοι θα εμπλέκονται στις διαδικασίες γνωστοποιήσεων, εγκρίσεων και εποπτείας, οι οποίες θα επιλεγούν από τον Φορέα Λειτουργίας να υλοποιηθούν κατά </w:t>
      </w:r>
      <w:r w:rsidRPr="008B6C31">
        <w:rPr>
          <w:lang w:val="el-GR"/>
        </w:rPr>
        <w:lastRenderedPageBreak/>
        <w:t xml:space="preserve">την </w:t>
      </w:r>
      <w:r w:rsidRPr="00F73558">
        <w:rPr>
          <w:lang w:val="el-GR"/>
        </w:rPr>
        <w:t>Φάση Α:  Ανάλυση απαιτήσεων</w:t>
      </w:r>
      <w:r w:rsidRPr="008B6C31">
        <w:rPr>
          <w:lang w:val="el-GR"/>
        </w:rPr>
        <w:t xml:space="preserve"> του Έργου. Ο αριθμός τους θα περιλαμβάνει μέρος ή το σύνολο των Φορέων που θα εμπλέκονται σε αυτές τις διαδικασίες, κατά την κρίση του Φορέα Λειτουργίας, ενώ στο μείγμα τους ενδέχεται να περιέχονται και Φορείς που βρίσκονται εκτός Νομού Αττικής.</w:t>
      </w:r>
    </w:p>
    <w:p w14:paraId="04AE0A32" w14:textId="77777777" w:rsidR="004600E1" w:rsidRPr="008B6C31" w:rsidRDefault="004600E1" w:rsidP="004600E1">
      <w:pPr>
        <w:rPr>
          <w:lang w:val="el-GR"/>
        </w:rPr>
      </w:pPr>
      <w:r w:rsidRPr="008B6C31">
        <w:rPr>
          <w:lang w:val="el-GR"/>
        </w:rPr>
        <w:t xml:space="preserve">Οι υπηρεσίες Πιλοτικής Λειτουργίας, που θα παρασχεθούν από τον Ανάδοχο κατά την </w:t>
      </w:r>
      <w:r w:rsidRPr="00F73558">
        <w:rPr>
          <w:lang w:val="el-GR"/>
        </w:rPr>
        <w:t xml:space="preserve">Φάση Ε:  </w:t>
      </w:r>
      <w:r>
        <w:rPr>
          <w:lang w:val="el-GR"/>
        </w:rPr>
        <w:t>Δοκιμαστική</w:t>
      </w:r>
      <w:r w:rsidRPr="00F73558">
        <w:rPr>
          <w:lang w:val="el-GR"/>
        </w:rPr>
        <w:t xml:space="preserve"> Λειτουργία</w:t>
      </w:r>
      <w:r w:rsidRPr="008B6C31">
        <w:rPr>
          <w:lang w:val="el-GR"/>
        </w:rPr>
        <w:t>, περιλαμβάνουν:</w:t>
      </w:r>
    </w:p>
    <w:p w14:paraId="23C9C9D4" w14:textId="77777777" w:rsidR="004600E1" w:rsidRPr="008B6C31" w:rsidRDefault="004600E1" w:rsidP="004600E1">
      <w:pPr>
        <w:pStyle w:val="ListParagraph"/>
        <w:numPr>
          <w:ilvl w:val="0"/>
          <w:numId w:val="75"/>
        </w:numPr>
        <w:rPr>
          <w:lang w:val="el-GR"/>
        </w:rPr>
      </w:pPr>
      <w:r w:rsidRPr="008B6C31">
        <w:rPr>
          <w:lang w:val="el-GR"/>
        </w:rPr>
        <w:t>Την επιβεβαίωση καλής λειτουργίας, σύμφωνα με τα επικαιροποιημένα σενάρια ελέγχου, του ΟΠΣ Προδικασίας.</w:t>
      </w:r>
    </w:p>
    <w:p w14:paraId="0F507D32" w14:textId="77777777" w:rsidR="004600E1" w:rsidRPr="008B6C31" w:rsidRDefault="004600E1" w:rsidP="004600E1">
      <w:pPr>
        <w:pStyle w:val="ListParagraph"/>
        <w:numPr>
          <w:ilvl w:val="0"/>
          <w:numId w:val="75"/>
        </w:numPr>
        <w:rPr>
          <w:lang w:val="el-GR"/>
        </w:rPr>
      </w:pPr>
      <w:r w:rsidRPr="008B6C31">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1DDF9CF7" w14:textId="77777777" w:rsidR="004600E1" w:rsidRPr="008B6C31" w:rsidRDefault="004600E1" w:rsidP="004600E1">
      <w:pPr>
        <w:pStyle w:val="ListParagraph"/>
        <w:numPr>
          <w:ilvl w:val="0"/>
          <w:numId w:val="75"/>
        </w:numPr>
        <w:rPr>
          <w:lang w:val="el-GR"/>
        </w:rPr>
      </w:pPr>
      <w:r w:rsidRPr="008B6C31">
        <w:rPr>
          <w:lang w:val="el-GR"/>
        </w:rPr>
        <w:t>Την πραγματοποίηση δοκιμών υψηλού φόρτου (</w:t>
      </w:r>
      <w:r w:rsidRPr="008B6C31">
        <w:t>stress</w:t>
      </w:r>
      <w:r w:rsidRPr="008B6C31">
        <w:rPr>
          <w:lang w:val="el-GR"/>
        </w:rPr>
        <w:t xml:space="preserve"> </w:t>
      </w:r>
      <w:r w:rsidRPr="008B6C31">
        <w:t>tests</w:t>
      </w:r>
      <w:r w:rsidRPr="008B6C31">
        <w:rPr>
          <w:lang w:val="el-GR"/>
        </w:rPr>
        <w:t xml:space="preserve">) με χρήση κατάλληλου εργαλείου. Ο υποψήφιος Ανάδοχος θα πρέπει να περιγράψει στην προσφορά του το εργαλείο </w:t>
      </w:r>
      <w:r w:rsidRPr="008B6C31">
        <w:t>stress</w:t>
      </w:r>
      <w:r w:rsidRPr="008B6C31">
        <w:rPr>
          <w:lang w:val="el-GR"/>
        </w:rPr>
        <w:t xml:space="preserve"> </w:t>
      </w:r>
      <w:r w:rsidRPr="008B6C31">
        <w:t>tests</w:t>
      </w:r>
      <w:r w:rsidRPr="008B6C31">
        <w:rPr>
          <w:lang w:val="el-GR"/>
        </w:rPr>
        <w:t xml:space="preserve"> που θα χρησιμοποιήσει στο πλαίσιο του Έργου.</w:t>
      </w:r>
    </w:p>
    <w:p w14:paraId="2695733E" w14:textId="77777777" w:rsidR="004600E1" w:rsidRPr="008B6C31" w:rsidRDefault="004600E1" w:rsidP="004600E1">
      <w:pPr>
        <w:pStyle w:val="ListParagraph"/>
        <w:numPr>
          <w:ilvl w:val="0"/>
          <w:numId w:val="75"/>
        </w:numPr>
        <w:rPr>
          <w:lang w:val="el-GR"/>
        </w:rPr>
      </w:pPr>
      <w:r w:rsidRPr="008B6C31">
        <w:rPr>
          <w:lang w:val="el-GR"/>
        </w:rPr>
        <w:t>Την επιτόπια υποστήριξη κατά την εργασία (</w:t>
      </w:r>
      <w:r w:rsidRPr="008B6C31">
        <w:t>on</w:t>
      </w:r>
      <w:r w:rsidRPr="008B6C31">
        <w:rPr>
          <w:lang w:val="el-GR"/>
        </w:rPr>
        <w:t xml:space="preserve"> </w:t>
      </w:r>
      <w:r w:rsidRPr="008B6C31">
        <w:t>the</w:t>
      </w:r>
      <w:r w:rsidRPr="008B6C31">
        <w:rPr>
          <w:lang w:val="el-GR"/>
        </w:rPr>
        <w:t xml:space="preserve"> </w:t>
      </w:r>
      <w:r w:rsidRPr="008B6C31">
        <w:t>job</w:t>
      </w:r>
      <w:r w:rsidRPr="008B6C31">
        <w:rPr>
          <w:lang w:val="el-GR"/>
        </w:rPr>
        <w:t xml:space="preserve"> </w:t>
      </w:r>
      <w:r w:rsidRPr="008B6C31">
        <w:t>training</w:t>
      </w:r>
      <w:r w:rsidRPr="008B6C31">
        <w:rPr>
          <w:lang w:val="el-GR"/>
        </w:rPr>
        <w:t>) για τη λειτουργία / έλεγχο των Υποσυστημάτων:</w:t>
      </w:r>
    </w:p>
    <w:p w14:paraId="4E72DE40" w14:textId="77777777" w:rsidR="004600E1" w:rsidRPr="008B6C31" w:rsidRDefault="004600E1" w:rsidP="004600E1">
      <w:pPr>
        <w:pStyle w:val="ListParagraph"/>
        <w:numPr>
          <w:ilvl w:val="1"/>
          <w:numId w:val="75"/>
        </w:numPr>
        <w:rPr>
          <w:lang w:val="el-GR"/>
        </w:rPr>
      </w:pPr>
      <w:r w:rsidRPr="008B6C31">
        <w:rPr>
          <w:lang w:val="el-GR"/>
        </w:rPr>
        <w:t xml:space="preserve">του Φορέα Λειτουργίας με την επιτόπια παρουσία του Αναδόχου στις εγκαταστάσεις του Φορέα Λειτουργίας με τουλάχιστον ένα (1) στέλεχος του, καθ’ όλη τη διάρκεια της Φάση Ε:  </w:t>
      </w:r>
      <w:r>
        <w:rPr>
          <w:lang w:val="el-GR"/>
        </w:rPr>
        <w:t>Δοκιμαστική</w:t>
      </w:r>
      <w:r w:rsidRPr="008B6C31">
        <w:rPr>
          <w:lang w:val="el-GR"/>
        </w:rPr>
        <w:t xml:space="preserve"> Λειτουργία, για την επίλυση τεχνικών προβλημάτων, την υποστήριξη χρηστών στο χειρισμό και λειτουργία των Υποσυστημάτων και τη διασφάλιση της εύρυθμης λειτουργίας του Πληροφοριακού Συστήματος.</w:t>
      </w:r>
      <w:r w:rsidRPr="008B6C31">
        <w:t> </w:t>
      </w:r>
    </w:p>
    <w:p w14:paraId="27C51717" w14:textId="77777777" w:rsidR="004600E1" w:rsidRPr="008B6C31" w:rsidRDefault="004600E1" w:rsidP="004600E1">
      <w:pPr>
        <w:pStyle w:val="ListParagraph"/>
        <w:numPr>
          <w:ilvl w:val="1"/>
          <w:numId w:val="75"/>
        </w:numPr>
        <w:rPr>
          <w:lang w:val="el-GR"/>
        </w:rPr>
      </w:pPr>
      <w:r w:rsidRPr="008B6C31">
        <w:rPr>
          <w:lang w:val="el-GR"/>
        </w:rPr>
        <w:t xml:space="preserve">των πιλοτικών Φορέων με την επιτόπια παρουσία ενός (1) στελέχους ανά πιλοτικό Φορέα, για τρεις (3) ανθρωποημέρες. </w:t>
      </w:r>
    </w:p>
    <w:p w14:paraId="4F139F07" w14:textId="77777777" w:rsidR="004600E1" w:rsidRPr="008B6C31" w:rsidRDefault="004600E1" w:rsidP="004600E1">
      <w:pPr>
        <w:rPr>
          <w:lang w:val="el-GR"/>
        </w:rPr>
      </w:pPr>
      <w:r w:rsidRPr="008B6C31">
        <w:rPr>
          <w:lang w:val="el-GR"/>
        </w:rPr>
        <w:t>Ο ημερήσιος χρόνος απασχόλησης των στελεχών του Αναδόχου θα είναι οκτώ (8) ώρες, κατά τις ώρες λειτουργίας των αρμόδιων Δ/νσεων του Φορέα Λειτουργίας και των Πιλοτικών Φορέων.</w:t>
      </w:r>
    </w:p>
    <w:p w14:paraId="3EC8A8EF" w14:textId="77777777" w:rsidR="004600E1" w:rsidRPr="008B6C31" w:rsidRDefault="004600E1" w:rsidP="004600E1">
      <w:pPr>
        <w:rPr>
          <w:lang w:val="el-GR"/>
        </w:rPr>
      </w:pPr>
      <w:r w:rsidRPr="008B6C31">
        <w:rPr>
          <w:lang w:val="el-GR"/>
        </w:rPr>
        <w:t xml:space="preserve">Η αναλωθείσα ανθρωποπροσπάθεια της επιτόπιας παρουσίας ανά φορέα δύναται να είναι  μεγαλύτερη ή μικρότερη των τριών (3) ανθρωποημερών ανάλογα με τις ανάγκες του εκάστοτε φορέα. </w:t>
      </w:r>
    </w:p>
    <w:p w14:paraId="3305A70D" w14:textId="77777777" w:rsidR="004600E1" w:rsidRPr="008B6C31" w:rsidRDefault="004600E1" w:rsidP="004600E1">
      <w:pPr>
        <w:rPr>
          <w:lang w:val="el-GR"/>
        </w:rPr>
      </w:pPr>
      <w:r w:rsidRPr="008B6C31">
        <w:rPr>
          <w:lang w:val="el-GR"/>
        </w:rPr>
        <w:t>Η καθορισμός του αριθμού των πιλοτικών φορέων και της αρχική κατανομής της απασχόλησης ανά φορέα, θα πραγματοπο</w:t>
      </w:r>
      <w:r>
        <w:rPr>
          <w:lang w:val="el-GR"/>
        </w:rPr>
        <w:t>ι</w:t>
      </w:r>
      <w:r w:rsidRPr="008B6C31">
        <w:rPr>
          <w:lang w:val="el-GR"/>
        </w:rPr>
        <w:t xml:space="preserve">ηθεί κατά την έναρξη της Φάση Ε:  </w:t>
      </w:r>
      <w:r>
        <w:rPr>
          <w:lang w:val="el-GR"/>
        </w:rPr>
        <w:t>Δοκιμαστική</w:t>
      </w:r>
      <w:r w:rsidRPr="008B6C31">
        <w:rPr>
          <w:lang w:val="el-GR"/>
        </w:rPr>
        <w:t xml:space="preserve"> Λειτουργία. </w:t>
      </w:r>
    </w:p>
    <w:p w14:paraId="7AE66979" w14:textId="13C1396F" w:rsidR="004600E1" w:rsidRPr="008B6C31" w:rsidRDefault="004600E1" w:rsidP="004600E1">
      <w:pPr>
        <w:rPr>
          <w:lang w:val="el-GR"/>
        </w:rPr>
      </w:pPr>
      <w:r w:rsidRPr="008B6C31">
        <w:rPr>
          <w:lang w:val="el-GR"/>
        </w:rPr>
        <w:t xml:space="preserve">Στην περίπτωση που η συνολική ανθρωποπροσπάθεια που θα αναλωθεί στην πράξη στους Πιλοτικούς Φορείς είναι μικρότερη από την αρχικά εκτιμώμενη, τότε η διαφορά δύναται να κατανεμηθεί σε άλλου είδους υπηρεσίες της Παρ. </w:t>
      </w:r>
      <w:r w:rsidRPr="008B6C31">
        <w:fldChar w:fldCharType="begin"/>
      </w:r>
      <w:r w:rsidRPr="008B6C31">
        <w:rPr>
          <w:lang w:val="el-GR"/>
        </w:rPr>
        <w:instrText xml:space="preserve"> REF _Ref55759295 \r \h  \* </w:instrText>
      </w:r>
      <w:r w:rsidRPr="009A6600">
        <w:instrText>MERGEFORMAT</w:instrText>
      </w:r>
      <w:r w:rsidRPr="008B6C31">
        <w:rPr>
          <w:lang w:val="el-GR"/>
        </w:rPr>
        <w:instrText xml:space="preserve"> </w:instrText>
      </w:r>
      <w:r w:rsidRPr="008B6C31">
        <w:fldChar w:fldCharType="separate"/>
      </w:r>
      <w:r w:rsidR="00B807B1">
        <w:rPr>
          <w:lang w:val="el-GR"/>
        </w:rPr>
        <w:t>6</w:t>
      </w:r>
      <w:r w:rsidRPr="008B6C31">
        <w:fldChar w:fldCharType="end"/>
      </w:r>
      <w:r w:rsidRPr="008B6C31">
        <w:rPr>
          <w:lang w:val="el-GR"/>
        </w:rPr>
        <w:t xml:space="preserve"> της παρούσας.  </w:t>
      </w:r>
    </w:p>
    <w:p w14:paraId="7469394B" w14:textId="77777777" w:rsidR="004600E1" w:rsidRPr="008B6C31" w:rsidRDefault="004600E1" w:rsidP="004600E1">
      <w:pPr>
        <w:pStyle w:val="H2"/>
        <w:numPr>
          <w:ilvl w:val="1"/>
          <w:numId w:val="16"/>
        </w:numPr>
        <w:rPr>
          <w:lang w:val="el-GR"/>
        </w:rPr>
      </w:pPr>
      <w:bookmarkStart w:id="523" w:name="_Ref503883672"/>
      <w:bookmarkStart w:id="524" w:name="_Toc516238324"/>
      <w:bookmarkStart w:id="525" w:name="_Toc87533168"/>
      <w:r w:rsidRPr="008B6C31">
        <w:rPr>
          <w:lang w:val="el-GR"/>
        </w:rPr>
        <w:t xml:space="preserve">Υπηρεσίες Φάσης </w:t>
      </w:r>
      <w:r>
        <w:rPr>
          <w:lang w:val="el-GR"/>
        </w:rPr>
        <w:t>Δοκιμαστική</w:t>
      </w:r>
      <w:r w:rsidRPr="008B6C31">
        <w:rPr>
          <w:lang w:val="el-GR"/>
        </w:rPr>
        <w:t>ς Λειτουργίας</w:t>
      </w:r>
      <w:bookmarkEnd w:id="523"/>
      <w:bookmarkEnd w:id="524"/>
      <w:bookmarkEnd w:id="525"/>
      <w:r w:rsidRPr="008B6C31">
        <w:rPr>
          <w:lang w:val="el-GR"/>
        </w:rPr>
        <w:t xml:space="preserve"> </w:t>
      </w:r>
    </w:p>
    <w:p w14:paraId="03C7F9A5" w14:textId="77777777" w:rsidR="004600E1" w:rsidRPr="008B6C31" w:rsidRDefault="004600E1" w:rsidP="004600E1">
      <w:pPr>
        <w:rPr>
          <w:lang w:val="el-GR"/>
        </w:rPr>
      </w:pPr>
      <w:r w:rsidRPr="008B6C31">
        <w:rPr>
          <w:lang w:val="el-GR"/>
        </w:rPr>
        <w:t xml:space="preserve">Ο Ανάδοχος οφείλει να προσφέρει υπηρεσίες με στόχο την υποστήριξη στη μετάβαση σε πλήρη επιχειρησιακή λειτουργία του ΟΠΣ Προδικασίας. Οι υπηρεσίες αυτές, που θα παρασχεθούν από τον Ανάδοχο κατά την </w:t>
      </w:r>
      <w:r w:rsidRPr="001C3DEA">
        <w:rPr>
          <w:lang w:val="el-GR"/>
        </w:rPr>
        <w:t xml:space="preserve">Φάση Ε:  </w:t>
      </w:r>
      <w:r>
        <w:rPr>
          <w:lang w:val="el-GR"/>
        </w:rPr>
        <w:t>Δοκιμαστική</w:t>
      </w:r>
      <w:r w:rsidRPr="001C3DEA">
        <w:rPr>
          <w:lang w:val="el-GR"/>
        </w:rPr>
        <w:t xml:space="preserve"> Λε</w:t>
      </w:r>
      <w:r w:rsidRPr="009A6600">
        <w:rPr>
          <w:lang w:val="el-GR"/>
        </w:rPr>
        <w:t>ιτουργία</w:t>
      </w:r>
      <w:r w:rsidRPr="008B6C31">
        <w:rPr>
          <w:lang w:val="el-GR"/>
        </w:rPr>
        <w:t>, περιλαμβάνουν:</w:t>
      </w:r>
    </w:p>
    <w:p w14:paraId="29C0EB1C" w14:textId="7F87144A" w:rsidR="004600E1" w:rsidRPr="008B6C31" w:rsidRDefault="004600E1" w:rsidP="004600E1">
      <w:pPr>
        <w:rPr>
          <w:lang w:val="el-GR"/>
        </w:rPr>
      </w:pPr>
      <w:r w:rsidRPr="008B6C31">
        <w:rPr>
          <w:lang w:val="el-GR"/>
        </w:rPr>
        <w:t xml:space="preserve">Την υποστήριξη από πλευράς Αναδόχου σε συνθήκες Εγγυημένου Επιπέδου Υπηρεσιών </w:t>
      </w:r>
      <w:r>
        <w:rPr>
          <w:lang w:val="el-GR"/>
        </w:rPr>
        <w:t xml:space="preserve">(Παρ. </w:t>
      </w:r>
      <w:r>
        <w:rPr>
          <w:lang w:val="el-GR"/>
        </w:rPr>
        <w:fldChar w:fldCharType="begin"/>
      </w:r>
      <w:r>
        <w:rPr>
          <w:lang w:val="el-GR"/>
        </w:rPr>
        <w:instrText xml:space="preserve"> REF _Ref55388072 \r \h </w:instrText>
      </w:r>
      <w:r>
        <w:rPr>
          <w:lang w:val="el-GR"/>
        </w:rPr>
      </w:r>
      <w:r>
        <w:rPr>
          <w:lang w:val="el-GR"/>
        </w:rPr>
        <w:fldChar w:fldCharType="separate"/>
      </w:r>
      <w:r w:rsidR="00B807B1">
        <w:rPr>
          <w:lang w:val="el-GR"/>
        </w:rPr>
        <w:t>7.3.3</w:t>
      </w:r>
      <w:r>
        <w:rPr>
          <w:lang w:val="el-GR"/>
        </w:rPr>
        <w:fldChar w:fldCharType="end"/>
      </w:r>
      <w:r>
        <w:rPr>
          <w:lang w:val="el-GR"/>
        </w:rPr>
        <w:t xml:space="preserve">) </w:t>
      </w:r>
      <w:r w:rsidRPr="008B6C31">
        <w:rPr>
          <w:lang w:val="el-GR"/>
        </w:rPr>
        <w:t>της πλήρους επιχειρησιακής λειτουργίας του ΟΠΣ Προδικασίας  (λειτουργία με πραγματικά δεδομένα από το σύνολο των προβλεπόμενων χρηστών)</w:t>
      </w:r>
    </w:p>
    <w:p w14:paraId="6908658A" w14:textId="4BA8BCC6" w:rsidR="004600E1" w:rsidRPr="008B6C31" w:rsidRDefault="004600E1" w:rsidP="004600E1">
      <w:pPr>
        <w:rPr>
          <w:lang w:val="el-GR"/>
        </w:rPr>
      </w:pPr>
      <w:r w:rsidRPr="008B6C31">
        <w:rPr>
          <w:lang w:val="el-GR"/>
        </w:rPr>
        <w:t xml:space="preserve">Τη συντήρηση του έτοιμου λογισμικού και των Υποσυστημάτων του Πληροφοριακού Συστήματος (όπως περιγράφεται αναλυτικά στην παρ. </w:t>
      </w:r>
      <w:r w:rsidRPr="008B6C31">
        <w:fldChar w:fldCharType="begin"/>
      </w:r>
      <w:r w:rsidRPr="008B6C31">
        <w:rPr>
          <w:lang w:val="el-GR"/>
        </w:rPr>
        <w:instrText xml:space="preserve"> REF _Ref56014534 \r \h  \* </w:instrText>
      </w:r>
      <w:r>
        <w:instrText>MERGEFORMAT</w:instrText>
      </w:r>
      <w:r w:rsidRPr="008B6C31">
        <w:rPr>
          <w:lang w:val="el-GR"/>
        </w:rPr>
        <w:instrText xml:space="preserve"> </w:instrText>
      </w:r>
      <w:r w:rsidRPr="008B6C31">
        <w:fldChar w:fldCharType="separate"/>
      </w:r>
      <w:r w:rsidR="00B807B1">
        <w:rPr>
          <w:lang w:val="el-GR"/>
        </w:rPr>
        <w:t>6.10</w:t>
      </w:r>
      <w:r w:rsidRPr="008B6C31">
        <w:fldChar w:fldCharType="end"/>
      </w:r>
      <w:r w:rsidRPr="008B6C31">
        <w:rPr>
          <w:lang w:val="el-GR"/>
        </w:rPr>
        <w:t>)</w:t>
      </w:r>
    </w:p>
    <w:p w14:paraId="022C4D35" w14:textId="77777777" w:rsidR="004600E1" w:rsidRPr="008B6C31" w:rsidRDefault="004600E1" w:rsidP="004600E1">
      <w:pPr>
        <w:rPr>
          <w:lang w:val="el-GR"/>
        </w:rPr>
      </w:pPr>
      <w:r w:rsidRPr="008B6C31">
        <w:rPr>
          <w:lang w:val="el-GR"/>
        </w:rPr>
        <w:t>Για την έναρξη παροχής υπηρεσιών Δοκιμαστικής Λειτουργίας απαιτείται να έχουν διασφαλιστεί / ολοκληρωθεί τα παρακάτω:</w:t>
      </w:r>
    </w:p>
    <w:p w14:paraId="789A9735" w14:textId="77777777" w:rsidR="004600E1" w:rsidRPr="008B6C31" w:rsidRDefault="004600E1" w:rsidP="004600E1">
      <w:pPr>
        <w:pStyle w:val="ListParagraph"/>
        <w:numPr>
          <w:ilvl w:val="0"/>
          <w:numId w:val="104"/>
        </w:numPr>
        <w:rPr>
          <w:lang w:val="el-GR"/>
        </w:rPr>
      </w:pPr>
      <w:r w:rsidRPr="008B6C31">
        <w:rPr>
          <w:lang w:val="el-GR"/>
        </w:rPr>
        <w:t>Δυνατότητα ασφαλούς πρόσβασης μέρους ή του συνόλου των Πιλοτικών Φορέων και Φορέων Διαλειτουργικότητας στην κεντρική υποδομή του ΟΠΣ Προδικασίας.</w:t>
      </w:r>
    </w:p>
    <w:p w14:paraId="5DA7CBDC" w14:textId="77777777" w:rsidR="004600E1" w:rsidRPr="008B6C31" w:rsidRDefault="004600E1" w:rsidP="004600E1">
      <w:pPr>
        <w:pStyle w:val="ListParagraph"/>
        <w:numPr>
          <w:ilvl w:val="0"/>
          <w:numId w:val="104"/>
        </w:numPr>
        <w:rPr>
          <w:lang w:val="el-GR"/>
        </w:rPr>
      </w:pPr>
      <w:r w:rsidRPr="008B6C31">
        <w:rPr>
          <w:lang w:val="el-GR"/>
        </w:rPr>
        <w:lastRenderedPageBreak/>
        <w:t xml:space="preserve">Να έχουν εισαχθεί στη βάση δεδομένων, στοιχεία ικανά για να μπορέσουν να λειτουργήσουν πλήρως τα Υποσυστήματα του ΟΠΣ Προδικασίας. </w:t>
      </w:r>
    </w:p>
    <w:p w14:paraId="09448E38" w14:textId="77777777" w:rsidR="004600E1" w:rsidRPr="008B6C31" w:rsidRDefault="004600E1" w:rsidP="004600E1">
      <w:pPr>
        <w:pStyle w:val="ListParagraph"/>
        <w:numPr>
          <w:ilvl w:val="0"/>
          <w:numId w:val="104"/>
        </w:numPr>
        <w:rPr>
          <w:lang w:val="el-GR"/>
        </w:rPr>
      </w:pPr>
      <w:r w:rsidRPr="008B6C31">
        <w:rPr>
          <w:lang w:val="el-GR"/>
        </w:rPr>
        <w:t>Να έχει ολοκληρωθεί η εκπαίδευση μέρους ή του συνόλου των χρηστών.</w:t>
      </w:r>
    </w:p>
    <w:p w14:paraId="26109EE9" w14:textId="77777777" w:rsidR="004600E1" w:rsidRPr="008B6C31" w:rsidRDefault="004600E1" w:rsidP="004600E1">
      <w:pPr>
        <w:pStyle w:val="ListParagraph"/>
        <w:numPr>
          <w:ilvl w:val="0"/>
          <w:numId w:val="104"/>
        </w:numPr>
        <w:rPr>
          <w:lang w:val="el-GR"/>
        </w:rPr>
      </w:pPr>
      <w:r w:rsidRPr="008B6C31">
        <w:rPr>
          <w:lang w:val="el-GR"/>
        </w:rPr>
        <w:t xml:space="preserve">Να έχουν οριστεί στο σύστημα χρήστες και δικαιώματα πρόσβασης για μέρος ή το σύνολο των χρηστών. </w:t>
      </w:r>
    </w:p>
    <w:p w14:paraId="66AD1CB2" w14:textId="77777777" w:rsidR="004600E1" w:rsidRDefault="004600E1" w:rsidP="004600E1">
      <w:pPr>
        <w:rPr>
          <w:lang w:val="el-GR"/>
        </w:rPr>
      </w:pPr>
      <w:bookmarkStart w:id="526" w:name="_Toc508122054"/>
      <w:bookmarkStart w:id="527" w:name="_Toc508366920"/>
      <w:bookmarkStart w:id="528" w:name="_Toc508367349"/>
      <w:bookmarkEnd w:id="526"/>
      <w:bookmarkEnd w:id="527"/>
      <w:bookmarkEnd w:id="528"/>
    </w:p>
    <w:p w14:paraId="1A32C084" w14:textId="77777777" w:rsidR="004600E1" w:rsidRPr="001C3DEA" w:rsidRDefault="004600E1" w:rsidP="004600E1">
      <w:pPr>
        <w:pStyle w:val="H2"/>
        <w:numPr>
          <w:ilvl w:val="1"/>
          <w:numId w:val="16"/>
        </w:numPr>
        <w:rPr>
          <w:lang w:val="el-GR"/>
        </w:rPr>
      </w:pPr>
      <w:bookmarkStart w:id="529" w:name="_Ref56014534"/>
      <w:bookmarkStart w:id="530" w:name="_Ref56015507"/>
      <w:bookmarkStart w:id="531" w:name="_Toc87533170"/>
      <w:r w:rsidRPr="001C3DEA">
        <w:rPr>
          <w:lang w:val="el-GR"/>
        </w:rPr>
        <w:t>Υπηρεσίες Εγγύησης / Συντήρησης</w:t>
      </w:r>
      <w:bookmarkEnd w:id="529"/>
      <w:bookmarkEnd w:id="530"/>
      <w:bookmarkEnd w:id="531"/>
    </w:p>
    <w:p w14:paraId="2810585A" w14:textId="77777777" w:rsidR="004600E1" w:rsidRDefault="004600E1" w:rsidP="004600E1">
      <w:pPr>
        <w:rPr>
          <w:lang w:val="el-GR"/>
        </w:rPr>
      </w:pPr>
    </w:p>
    <w:p w14:paraId="161A4AB7" w14:textId="0A76A3A7" w:rsidR="004600E1" w:rsidRPr="000A1F30" w:rsidRDefault="004600E1" w:rsidP="004600E1">
      <w:pPr>
        <w:spacing w:before="120"/>
        <w:rPr>
          <w:lang w:val="el-GR"/>
        </w:rPr>
      </w:pPr>
      <w:r w:rsidRPr="000A1F30">
        <w:rPr>
          <w:lang w:val="el-GR"/>
        </w:rPr>
        <w:t xml:space="preserve">Ο Ανάδοχος οφείλει να παρέχει υπηρεσίες Εγγύησης σύμφωνα με τα απαιτούμενα στην Παρ. </w:t>
      </w:r>
      <w:r>
        <w:rPr>
          <w:lang w:val="el-GR"/>
        </w:rPr>
        <w:fldChar w:fldCharType="begin"/>
      </w:r>
      <w:r>
        <w:rPr>
          <w:lang w:val="el-GR"/>
        </w:rPr>
        <w:instrText xml:space="preserve"> REF _Ref88132355 \r \h </w:instrText>
      </w:r>
      <w:r>
        <w:rPr>
          <w:lang w:val="el-GR"/>
        </w:rPr>
      </w:r>
      <w:r>
        <w:rPr>
          <w:lang w:val="el-GR"/>
        </w:rPr>
        <w:fldChar w:fldCharType="separate"/>
      </w:r>
      <w:r w:rsidR="00B807B1">
        <w:rPr>
          <w:lang w:val="el-GR"/>
        </w:rPr>
        <w:t>7.3.1</w:t>
      </w:r>
      <w:r>
        <w:rPr>
          <w:lang w:val="el-GR"/>
        </w:rPr>
        <w:fldChar w:fldCharType="end"/>
      </w:r>
      <w:r>
        <w:rPr>
          <w:lang w:val="el-GR"/>
        </w:rPr>
        <w:t xml:space="preserve"> </w:t>
      </w:r>
      <w:r w:rsidRPr="000A1F30">
        <w:rPr>
          <w:lang w:val="el-GR"/>
        </w:rPr>
        <w:t xml:space="preserve">της παρούσας. </w:t>
      </w:r>
    </w:p>
    <w:p w14:paraId="09B1160A" w14:textId="7B672F8B" w:rsidR="004600E1" w:rsidRPr="000A1F30" w:rsidRDefault="004600E1" w:rsidP="004600E1">
      <w:pPr>
        <w:spacing w:before="120"/>
        <w:rPr>
          <w:lang w:val="el-GR"/>
        </w:rPr>
      </w:pPr>
      <w:r w:rsidRPr="000A1F30">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Pr="000A1F30">
        <w:rPr>
          <w:lang w:val="el-GR"/>
        </w:rPr>
        <w:fldChar w:fldCharType="begin"/>
      </w:r>
      <w:r w:rsidRPr="000A1F30">
        <w:rPr>
          <w:lang w:val="el-GR"/>
        </w:rPr>
        <w:instrText xml:space="preserve"> REF _Ref236033114 \r \h  \* MERGEFORMAT </w:instrText>
      </w:r>
      <w:r w:rsidRPr="000A1F30">
        <w:rPr>
          <w:lang w:val="el-GR"/>
        </w:rPr>
      </w:r>
      <w:r w:rsidRPr="000A1F30">
        <w:rPr>
          <w:lang w:val="el-GR"/>
        </w:rPr>
        <w:fldChar w:fldCharType="separate"/>
      </w:r>
      <w:r w:rsidR="00B807B1">
        <w:rPr>
          <w:lang w:val="el-GR"/>
        </w:rPr>
        <w:t>7.3.2</w:t>
      </w:r>
      <w:r w:rsidRPr="000A1F30">
        <w:rPr>
          <w:lang w:val="el-GR"/>
        </w:rPr>
        <w:fldChar w:fldCharType="end"/>
      </w:r>
      <w:r w:rsidRPr="000A1F30">
        <w:rPr>
          <w:lang w:val="el-GR"/>
        </w:rPr>
        <w:t>.</w:t>
      </w:r>
    </w:p>
    <w:p w14:paraId="69A74304" w14:textId="08E8520C" w:rsidR="004600E1" w:rsidRDefault="004600E1" w:rsidP="004600E1">
      <w:pPr>
        <w:rPr>
          <w:lang w:val="el-GR"/>
        </w:rPr>
      </w:pPr>
      <w:r w:rsidRPr="000A1F30">
        <w:rPr>
          <w:lang w:val="el-GR"/>
        </w:rPr>
        <w:t xml:space="preserve">Το κόστος συντήρησης του Έργου, (βλ. </w:t>
      </w:r>
      <w:r>
        <w:rPr>
          <w:lang w:val="el-GR"/>
        </w:rPr>
        <w:fldChar w:fldCharType="begin"/>
      </w:r>
      <w:r>
        <w:rPr>
          <w:lang w:val="el-GR"/>
        </w:rPr>
        <w:instrText xml:space="preserve"> REF _Ref510087099 \h </w:instrText>
      </w:r>
      <w:r>
        <w:rPr>
          <w:lang w:val="el-GR"/>
        </w:rPr>
      </w:r>
      <w:r>
        <w:rPr>
          <w:lang w:val="el-GR"/>
        </w:rPr>
        <w:fldChar w:fldCharType="separate"/>
      </w:r>
      <w:r w:rsidR="00B807B1" w:rsidRPr="00603221">
        <w:rPr>
          <w:lang w:val="el-GR"/>
        </w:rPr>
        <w:t xml:space="preserve">ΠΑΡΑΡΤΗΜΑ </w:t>
      </w:r>
      <w:r w:rsidR="00B807B1" w:rsidRPr="00603221">
        <w:t>VI</w:t>
      </w:r>
      <w:r w:rsidR="00B807B1" w:rsidRPr="00603221">
        <w:rPr>
          <w:lang w:val="el-GR"/>
        </w:rPr>
        <w:t xml:space="preserve"> – Υπόδειγμα Οικονομικής Προσφοράς</w:t>
      </w:r>
      <w:r>
        <w:rPr>
          <w:lang w:val="el-GR"/>
        </w:rPr>
        <w:fldChar w:fldCharType="end"/>
      </w:r>
      <w:r>
        <w:rPr>
          <w:lang w:val="el-GR"/>
        </w:rPr>
        <w:t xml:space="preserve"> </w:t>
      </w:r>
      <w:r>
        <w:rPr>
          <w:lang w:val="el-GR"/>
        </w:rPr>
        <w:fldChar w:fldCharType="begin"/>
      </w:r>
      <w:r>
        <w:rPr>
          <w:lang w:val="el-GR"/>
        </w:rPr>
        <w:instrText xml:space="preserve"> REF _Ref46148857 \h </w:instrText>
      </w:r>
      <w:r>
        <w:rPr>
          <w:lang w:val="el-GR"/>
        </w:rPr>
      </w:r>
      <w:r>
        <w:rPr>
          <w:lang w:val="el-GR"/>
        </w:rPr>
        <w:fldChar w:fldCharType="separate"/>
      </w:r>
      <w:r w:rsidR="00B807B1" w:rsidRPr="00C4217E">
        <w:rPr>
          <w:lang w:val="el-GR"/>
        </w:rPr>
        <w:t>Συγκεντρωτικός Πίνακας Οικονομικής Προσφοράς Συντήρησης</w:t>
      </w:r>
      <w:r>
        <w:rPr>
          <w:lang w:val="el-GR"/>
        </w:rPr>
        <w:fldChar w:fldCharType="end"/>
      </w:r>
      <w:r>
        <w:rPr>
          <w:lang w:val="el-GR"/>
        </w:rPr>
        <w:t xml:space="preserve"> </w:t>
      </w:r>
      <w:r w:rsidRPr="000A1F30">
        <w:rPr>
          <w:lang w:val="el-GR"/>
        </w:rPr>
        <w:t xml:space="preserve">/ στήλη «ΣΥΝΟΛΙΚΗ ΕΤΗΣΙΑ ΑΞΙΑ ΣΥΝΤΗΡΗΣΗΣ (ΧΩΡΙΣ ΦΠΑ)») </w:t>
      </w:r>
      <w:r w:rsidRPr="000A1F30">
        <w:rPr>
          <w:b/>
          <w:lang w:val="el-GR"/>
        </w:rPr>
        <w:t>για κάθε έτος μετά την προσφερόμενη Περίοδο Εγγύησης και έως τη λήξη της ΠΕΣ</w:t>
      </w:r>
      <w:r w:rsidRPr="000A1F30">
        <w:rPr>
          <w:lang w:val="el-GR"/>
        </w:rPr>
        <w:t>, δεν μπορεί να</w:t>
      </w:r>
      <w:r w:rsidRPr="000A1F30">
        <w:rPr>
          <w:b/>
          <w:lang w:val="el-GR"/>
        </w:rPr>
        <w:t xml:space="preserve"> </w:t>
      </w:r>
      <w:r w:rsidRPr="000A1F30">
        <w:rPr>
          <w:lang w:val="el-GR"/>
        </w:rPr>
        <w:t xml:space="preserve">είναι μικρότερο του </w:t>
      </w:r>
      <w:r w:rsidRPr="000A1F30">
        <w:rPr>
          <w:b/>
          <w:lang w:val="el-GR"/>
        </w:rPr>
        <w:t>4%</w:t>
      </w:r>
      <w:r w:rsidRPr="000A1F30">
        <w:rPr>
          <w:lang w:val="el-GR"/>
        </w:rPr>
        <w:t xml:space="preserve"> ή μεγαλύτερο του </w:t>
      </w:r>
      <w:r>
        <w:rPr>
          <w:b/>
          <w:lang w:val="el-GR"/>
        </w:rPr>
        <w:t>8</w:t>
      </w:r>
      <w:r w:rsidRPr="000A1F30">
        <w:rPr>
          <w:b/>
          <w:lang w:val="el-GR"/>
        </w:rPr>
        <w:t>%</w:t>
      </w:r>
      <w:r w:rsidRPr="000A1F30">
        <w:rPr>
          <w:lang w:val="el-GR"/>
        </w:rPr>
        <w:t xml:space="preserve"> της Οικονομικής Προσφοράς του υποψηφίου Αναδόχου για το Έργο (βλ. </w:t>
      </w:r>
      <w:r>
        <w:rPr>
          <w:lang w:val="el-GR"/>
        </w:rPr>
        <w:fldChar w:fldCharType="begin"/>
      </w:r>
      <w:r>
        <w:rPr>
          <w:lang w:val="el-GR"/>
        </w:rPr>
        <w:instrText xml:space="preserve"> REF _Ref510087099 \h </w:instrText>
      </w:r>
      <w:r>
        <w:rPr>
          <w:lang w:val="el-GR"/>
        </w:rPr>
      </w:r>
      <w:r>
        <w:rPr>
          <w:lang w:val="el-GR"/>
        </w:rPr>
        <w:fldChar w:fldCharType="separate"/>
      </w:r>
      <w:r w:rsidR="00B807B1" w:rsidRPr="00603221">
        <w:rPr>
          <w:lang w:val="el-GR"/>
        </w:rPr>
        <w:t xml:space="preserve">ΠΑΡΑΡΤΗΜΑ </w:t>
      </w:r>
      <w:r w:rsidR="00B807B1" w:rsidRPr="00603221">
        <w:t>VI</w:t>
      </w:r>
      <w:r w:rsidR="00B807B1" w:rsidRPr="00603221">
        <w:rPr>
          <w:lang w:val="el-GR"/>
        </w:rPr>
        <w:t xml:space="preserve"> – Υπόδειγμα Οικονομικής Προσφοράς</w:t>
      </w:r>
      <w:r>
        <w:rPr>
          <w:lang w:val="el-GR"/>
        </w:rPr>
        <w:fldChar w:fldCharType="end"/>
      </w:r>
      <w:r>
        <w:rPr>
          <w:lang w:val="el-GR"/>
        </w:rPr>
        <w:t xml:space="preserve"> </w:t>
      </w:r>
      <w:r>
        <w:rPr>
          <w:lang w:val="el-GR"/>
        </w:rPr>
        <w:fldChar w:fldCharType="begin"/>
      </w:r>
      <w:r>
        <w:rPr>
          <w:lang w:val="el-GR"/>
        </w:rPr>
        <w:instrText xml:space="preserve"> REF _Ref52978018 \h </w:instrText>
      </w:r>
      <w:r>
        <w:rPr>
          <w:lang w:val="el-GR"/>
        </w:rPr>
      </w:r>
      <w:r>
        <w:rPr>
          <w:lang w:val="el-GR"/>
        </w:rPr>
        <w:fldChar w:fldCharType="separate"/>
      </w:r>
      <w:r w:rsidR="00B807B1" w:rsidRPr="00C4217E">
        <w:rPr>
          <w:lang w:val="el-GR"/>
        </w:rPr>
        <w:t>Συγκεντρωτικός Πίνακας Οικονομικής Προσφοράς Έργου</w:t>
      </w:r>
      <w:r>
        <w:rPr>
          <w:lang w:val="el-GR"/>
        </w:rPr>
        <w:fldChar w:fldCharType="end"/>
      </w:r>
      <w:r>
        <w:rPr>
          <w:lang w:val="el-GR"/>
        </w:rPr>
        <w:t xml:space="preserve"> </w:t>
      </w:r>
      <w:r w:rsidRPr="000A1F30">
        <w:rPr>
          <w:lang w:val="el-GR"/>
        </w:rPr>
        <w:t>/ πεδίο «ΓΕΝΙΚΟ ΣΥΝΟΛΟ» στήλης «ΣΥΝΟΛΙΚΗ ΑΞΙΑ ΕΡΓΟΥ (ΧΩΡΙΣ ΦΠΑ)»)</w:t>
      </w:r>
    </w:p>
    <w:p w14:paraId="50C2D1EF" w14:textId="77777777" w:rsidR="004600E1" w:rsidRPr="008B6C31" w:rsidRDefault="004600E1" w:rsidP="004600E1">
      <w:pPr>
        <w:ind w:left="1440" w:hanging="1440"/>
        <w:rPr>
          <w:lang w:val="el-GR"/>
        </w:rPr>
      </w:pPr>
      <w:r w:rsidRPr="008B6C31">
        <w:rPr>
          <w:u w:val="single"/>
          <w:lang w:val="el-GR"/>
        </w:rPr>
        <w:t>Σημείωση 1</w:t>
      </w:r>
      <w:r w:rsidRPr="008B6C31">
        <w:rPr>
          <w:lang w:val="el-GR"/>
        </w:rPr>
        <w:t xml:space="preserve">: </w:t>
      </w:r>
      <w:r w:rsidRPr="008B6C31">
        <w:rPr>
          <w:lang w:val="el-GR"/>
        </w:rPr>
        <w:tab/>
        <w:t xml:space="preserve">Για την αξιολόγηση των προσφορών των υποψηφίων Αναδόχων </w:t>
      </w:r>
      <w:r w:rsidRPr="008B6C31">
        <w:rPr>
          <w:b/>
          <w:lang w:val="el-GR"/>
        </w:rPr>
        <w:t>δεν λαμβάνονται υπόψη τα έτη πέραν της ΠΕΣ</w:t>
      </w:r>
      <w:r w:rsidRPr="008B6C31">
        <w:rPr>
          <w:lang w:val="el-GR"/>
        </w:rPr>
        <w:t>.</w:t>
      </w:r>
    </w:p>
    <w:p w14:paraId="5CFCA3BA" w14:textId="77777777" w:rsidR="004600E1" w:rsidRDefault="004600E1" w:rsidP="004600E1">
      <w:pPr>
        <w:ind w:left="1440" w:hanging="1440"/>
        <w:rPr>
          <w:lang w:val="el-GR"/>
        </w:rPr>
      </w:pPr>
      <w:r w:rsidRPr="008B6C31">
        <w:rPr>
          <w:u w:val="single"/>
          <w:lang w:val="el-GR"/>
        </w:rPr>
        <w:t>Σημείωση 2</w:t>
      </w:r>
      <w:r w:rsidRPr="008B6C31">
        <w:rPr>
          <w:lang w:val="el-GR"/>
        </w:rPr>
        <w:t xml:space="preserve">: </w:t>
      </w:r>
      <w:r w:rsidRPr="008B6C31">
        <w:rPr>
          <w:lang w:val="el-GR"/>
        </w:rPr>
        <w:tab/>
        <w:t xml:space="preserve">Είναι στην ευχέρεια των υποψηφίων Αναδόχων να προσφέρουν Περίοδο Εγγύησης μεγαλύτερη της </w:t>
      </w:r>
      <w:r w:rsidRPr="008B6C31">
        <w:rPr>
          <w:b/>
          <w:lang w:val="el-GR"/>
        </w:rPr>
        <w:t>ελάχιστης</w:t>
      </w:r>
      <w:r w:rsidRPr="008B6C31">
        <w:rPr>
          <w:lang w:val="el-GR"/>
        </w:rPr>
        <w:t xml:space="preserve"> </w:t>
      </w:r>
      <w:r w:rsidRPr="008B6C31">
        <w:rPr>
          <w:b/>
          <w:lang w:val="el-GR"/>
        </w:rPr>
        <w:t>ζητούμενης</w:t>
      </w:r>
      <w:r w:rsidRPr="008B6C31">
        <w:rPr>
          <w:lang w:val="el-GR"/>
        </w:rPr>
        <w:t>, όμως αυτή θα πρέπει να καλύπτει το σύνολο των προϊόντων και υπηρεσιών για ακέραιο αριθμό ετών.</w:t>
      </w:r>
    </w:p>
    <w:p w14:paraId="3C4CA7FA" w14:textId="474A22B6" w:rsidR="004600E1" w:rsidRPr="00603221" w:rsidRDefault="004600E1">
      <w:pPr>
        <w:suppressAutoHyphens w:val="0"/>
        <w:autoSpaceDE w:val="0"/>
        <w:spacing w:after="60"/>
        <w:rPr>
          <w:rFonts w:eastAsia="SimSun"/>
          <w:lang w:val="el-GR"/>
        </w:rPr>
        <w:sectPr w:rsidR="004600E1" w:rsidRPr="00603221" w:rsidSect="00DF02B0">
          <w:pgSz w:w="11906" w:h="16838"/>
          <w:pgMar w:top="1134" w:right="1134" w:bottom="1134" w:left="1134" w:header="720" w:footer="709" w:gutter="0"/>
          <w:cols w:space="720"/>
          <w:titlePg/>
          <w:docGrid w:linePitch="360"/>
        </w:sectPr>
      </w:pPr>
    </w:p>
    <w:p w14:paraId="5C63D472" w14:textId="77777777" w:rsidR="004600E1" w:rsidRPr="005013B4" w:rsidRDefault="004600E1" w:rsidP="004600E1">
      <w:pPr>
        <w:pStyle w:val="Heading3"/>
        <w:numPr>
          <w:ilvl w:val="0"/>
          <w:numId w:val="29"/>
        </w:numPr>
        <w:rPr>
          <w:lang w:val="el-GR"/>
        </w:rPr>
      </w:pPr>
      <w:bookmarkStart w:id="532" w:name="_Ref56115687"/>
      <w:bookmarkStart w:id="533" w:name="_Toc87533175"/>
      <w:bookmarkStart w:id="534" w:name="_Ref510087011"/>
      <w:bookmarkStart w:id="535" w:name="_Ref40980421"/>
      <w:bookmarkStart w:id="536" w:name="_Toc107595045"/>
      <w:r w:rsidRPr="005013B4">
        <w:rPr>
          <w:lang w:val="el-GR"/>
        </w:rPr>
        <w:lastRenderedPageBreak/>
        <w:t>Μεθοδολογία υλοποίησης</w:t>
      </w:r>
      <w:bookmarkEnd w:id="532"/>
      <w:bookmarkEnd w:id="533"/>
      <w:bookmarkEnd w:id="536"/>
    </w:p>
    <w:p w14:paraId="7CDA0D40"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43B4968"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 xml:space="preserve">Τυχόν αλλαγή του προσωπικού θα τελεί υπό την έγκριση της ΚτΠ </w:t>
      </w:r>
      <w:r>
        <w:rPr>
          <w:rFonts w:eastAsia="SimSun"/>
          <w:lang w:val="el-GR"/>
        </w:rPr>
        <w:t>Μ.</w:t>
      </w:r>
      <w:r w:rsidRPr="00EC715A">
        <w:rPr>
          <w:rFonts w:eastAsia="SimSun"/>
          <w:lang w:val="el-GR"/>
        </w:rPr>
        <w:t>Α.Ε. μετά από σχετική εισήγηση της ΕΠΠΕ και οι σχετικές αποφάσεις θα αποτελούν αναπόσπαστο μέρος της συναφθείσας σύμβασης.</w:t>
      </w:r>
    </w:p>
    <w:p w14:paraId="017C100C" w14:textId="77777777" w:rsidR="004600E1" w:rsidRDefault="004600E1" w:rsidP="004600E1">
      <w:pPr>
        <w:suppressAutoHyphens w:val="0"/>
        <w:autoSpaceDE w:val="0"/>
        <w:spacing w:after="60"/>
        <w:rPr>
          <w:rFonts w:eastAsia="SimSun"/>
          <w:i/>
          <w:iCs/>
          <w:color w:val="5B9BD5"/>
          <w:lang w:val="el-GR"/>
        </w:rPr>
      </w:pPr>
      <w:r w:rsidRPr="00EC715A">
        <w:rPr>
          <w:rFonts w:eastAsia="SimSun"/>
          <w:lang w:val="el-GR"/>
        </w:rPr>
        <w:t xml:space="preserve">Η ΚτΠ </w:t>
      </w:r>
      <w:r>
        <w:rPr>
          <w:rFonts w:eastAsia="SimSun"/>
          <w:lang w:val="el-GR"/>
        </w:rPr>
        <w:t>Μ.</w:t>
      </w:r>
      <w:r w:rsidRPr="00EC715A">
        <w:rPr>
          <w:rFonts w:eastAsia="SimSun"/>
          <w:lang w:val="el-GR"/>
        </w:rPr>
        <w:t>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0F805A1B"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A0D64B3"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7EDCF06B" w14:textId="77777777" w:rsidR="004600E1" w:rsidRPr="00E63A07" w:rsidRDefault="004600E1" w:rsidP="004600E1">
      <w:pPr>
        <w:pStyle w:val="ListParagraph"/>
        <w:numPr>
          <w:ilvl w:val="0"/>
          <w:numId w:val="74"/>
        </w:numPr>
        <w:suppressAutoHyphens w:val="0"/>
        <w:autoSpaceDE w:val="0"/>
        <w:spacing w:after="60"/>
        <w:rPr>
          <w:rFonts w:eastAsia="SimSun"/>
          <w:lang w:val="el-GR"/>
        </w:rPr>
      </w:pPr>
      <w:r w:rsidRPr="00E63A07">
        <w:rPr>
          <w:rFonts w:eastAsia="SimSun"/>
          <w:lang w:val="el-GR"/>
        </w:rPr>
        <w:t>η τήρηση του χρονοδιαγράμματος του Έργου</w:t>
      </w:r>
    </w:p>
    <w:p w14:paraId="7D0022AB" w14:textId="77777777" w:rsidR="004600E1" w:rsidRPr="00E63A07" w:rsidRDefault="004600E1" w:rsidP="004600E1">
      <w:pPr>
        <w:pStyle w:val="ListParagraph"/>
        <w:numPr>
          <w:ilvl w:val="0"/>
          <w:numId w:val="74"/>
        </w:numPr>
        <w:suppressAutoHyphens w:val="0"/>
        <w:autoSpaceDE w:val="0"/>
        <w:spacing w:after="60"/>
        <w:rPr>
          <w:rFonts w:eastAsia="SimSun"/>
          <w:lang w:val="el-GR"/>
        </w:rPr>
      </w:pPr>
      <w:r w:rsidRPr="00E63A07">
        <w:rPr>
          <w:rFonts w:eastAsia="SimSun"/>
          <w:lang w:val="el-GR"/>
        </w:rPr>
        <w:t>η ορθή, και συμβατή με τις προδιαγραφές, εκτέλεση των υποχρεώσεων του Αναδόχου.</w:t>
      </w:r>
    </w:p>
    <w:p w14:paraId="093EE63F"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 xml:space="preserve">Οι τακτικές συναντήσεις του Αναδόχου με την ΕΠΠΕ για την πρόοδο του Έργου θα διεξάγονται σε μηνιαία βάση. </w:t>
      </w:r>
    </w:p>
    <w:p w14:paraId="4D13B68F"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84F6438"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Εκτός από τις τακτικές συναντήσεις, ο Πρόεδρος της ΕΠΠΕ μπορεί να συγκαλέσει έκτακτες συναντήσεις εάν κριθεί απαραίτητο.</w:t>
      </w:r>
    </w:p>
    <w:p w14:paraId="68C46AC5" w14:textId="77777777" w:rsidR="004600E1" w:rsidRPr="00EC715A" w:rsidRDefault="004600E1" w:rsidP="004600E1">
      <w:pPr>
        <w:suppressAutoHyphens w:val="0"/>
        <w:autoSpaceDE w:val="0"/>
        <w:spacing w:after="60"/>
        <w:rPr>
          <w:rFonts w:eastAsia="SimSun"/>
          <w:lang w:val="el-GR"/>
        </w:rPr>
      </w:pPr>
      <w:r w:rsidRPr="00EC715A">
        <w:rPr>
          <w:rFonts w:eastAsia="SimSun"/>
          <w:lang w:val="el-GR"/>
        </w:rPr>
        <w:t xml:space="preserve">Ο Ανάδοχος θα τηρεί τα πρακτικά των συναντήσεων που διεξάγονται για την πρόοδο του Έργου και θα τα αποστέλλει στην ΚτΠ </w:t>
      </w:r>
      <w:r>
        <w:rPr>
          <w:rFonts w:eastAsia="SimSun"/>
          <w:lang w:val="el-GR"/>
        </w:rPr>
        <w:t>Μ.</w:t>
      </w:r>
      <w:r w:rsidRPr="00EC715A">
        <w:rPr>
          <w:rFonts w:eastAsia="SimSun"/>
          <w:lang w:val="el-GR"/>
        </w:rPr>
        <w:t>Α.Ε..</w:t>
      </w:r>
    </w:p>
    <w:p w14:paraId="5240EAC5" w14:textId="77777777" w:rsidR="004600E1" w:rsidRDefault="004600E1" w:rsidP="004600E1">
      <w:pPr>
        <w:suppressAutoHyphens w:val="0"/>
        <w:autoSpaceDE w:val="0"/>
        <w:spacing w:after="60"/>
        <w:rPr>
          <w:rFonts w:eastAsia="SimSun"/>
          <w:lang w:val="el-GR"/>
        </w:rPr>
      </w:pPr>
      <w:r w:rsidRPr="00EC715A">
        <w:rPr>
          <w:rFonts w:eastAsia="SimSun"/>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F7B744A" w14:textId="77777777" w:rsidR="004600E1" w:rsidRPr="00603221" w:rsidRDefault="004600E1" w:rsidP="004600E1">
      <w:pPr>
        <w:suppressAutoHyphens w:val="0"/>
        <w:autoSpaceDE w:val="0"/>
        <w:spacing w:after="60"/>
        <w:rPr>
          <w:rFonts w:eastAsia="SimSun"/>
          <w:lang w:val="el-GR"/>
        </w:rPr>
      </w:pPr>
    </w:p>
    <w:p w14:paraId="5E2903DD" w14:textId="77777777" w:rsidR="004600E1" w:rsidRDefault="004600E1" w:rsidP="004600E1">
      <w:pPr>
        <w:rPr>
          <w:lang w:val="el-GR"/>
        </w:rPr>
      </w:pPr>
    </w:p>
    <w:p w14:paraId="66860BFA" w14:textId="77777777" w:rsidR="004600E1" w:rsidRPr="008B6C31" w:rsidRDefault="004600E1" w:rsidP="004600E1">
      <w:pPr>
        <w:rPr>
          <w:rFonts w:ascii="Calibri" w:hAnsi="Calibri" w:cs="Calibri"/>
          <w:szCs w:val="24"/>
          <w:lang w:val="el-GR"/>
        </w:rPr>
      </w:pPr>
    </w:p>
    <w:p w14:paraId="3F8655BB" w14:textId="77777777" w:rsidR="004600E1" w:rsidRPr="00CE0B4B" w:rsidRDefault="004600E1" w:rsidP="004600E1">
      <w:pPr>
        <w:pStyle w:val="ListParagraph"/>
        <w:keepNext/>
        <w:numPr>
          <w:ilvl w:val="0"/>
          <w:numId w:val="16"/>
        </w:numPr>
        <w:tabs>
          <w:tab w:val="left" w:pos="1134"/>
        </w:tabs>
        <w:spacing w:before="240" w:after="60"/>
        <w:contextualSpacing w:val="0"/>
        <w:outlineLvl w:val="3"/>
        <w:rPr>
          <w:rFonts w:eastAsia="SimSun"/>
          <w:b/>
          <w:bCs/>
          <w:vanish/>
          <w:lang w:val="el-GR"/>
        </w:rPr>
      </w:pPr>
      <w:bookmarkStart w:id="537" w:name="_Toc55761747"/>
      <w:bookmarkStart w:id="538" w:name="_Toc55762249"/>
      <w:bookmarkStart w:id="539" w:name="_Toc55762570"/>
      <w:bookmarkStart w:id="540" w:name="_Toc55763053"/>
      <w:bookmarkStart w:id="541" w:name="_Toc55764366"/>
      <w:bookmarkStart w:id="542" w:name="_Toc55829431"/>
      <w:bookmarkStart w:id="543" w:name="_Toc55832818"/>
      <w:bookmarkStart w:id="544" w:name="_Toc55938917"/>
      <w:bookmarkStart w:id="545" w:name="_Toc55980213"/>
      <w:bookmarkStart w:id="546" w:name="_Toc55981714"/>
      <w:bookmarkStart w:id="547" w:name="_Toc56015988"/>
      <w:bookmarkStart w:id="548" w:name="_Toc56016169"/>
      <w:bookmarkStart w:id="549" w:name="_Toc56028373"/>
      <w:bookmarkStart w:id="550" w:name="_Toc56095355"/>
      <w:bookmarkStart w:id="551" w:name="_Toc56097529"/>
      <w:bookmarkStart w:id="552" w:name="_Toc56116013"/>
      <w:bookmarkStart w:id="553" w:name="_Toc56116213"/>
      <w:bookmarkStart w:id="554" w:name="_Toc56116860"/>
      <w:bookmarkStart w:id="555" w:name="_Toc56119929"/>
      <w:bookmarkStart w:id="556" w:name="_Toc56120565"/>
      <w:bookmarkStart w:id="557" w:name="_Toc56120763"/>
      <w:bookmarkStart w:id="558" w:name="_Toc56121459"/>
      <w:bookmarkStart w:id="559" w:name="_Toc57108295"/>
      <w:bookmarkStart w:id="560" w:name="_Toc57109835"/>
      <w:bookmarkStart w:id="561" w:name="_Toc57134045"/>
      <w:bookmarkStart w:id="562" w:name="_Toc57372987"/>
      <w:bookmarkStart w:id="563" w:name="_Toc57373244"/>
      <w:bookmarkStart w:id="564" w:name="_Toc55761748"/>
      <w:bookmarkStart w:id="565" w:name="_Toc55762250"/>
      <w:bookmarkStart w:id="566" w:name="_Toc55762571"/>
      <w:bookmarkStart w:id="567" w:name="_Toc55763054"/>
      <w:bookmarkStart w:id="568" w:name="_Toc55764367"/>
      <w:bookmarkStart w:id="569" w:name="_Toc55829432"/>
      <w:bookmarkStart w:id="570" w:name="_Toc55832819"/>
      <w:bookmarkStart w:id="571" w:name="_Toc55938918"/>
      <w:bookmarkStart w:id="572" w:name="_Toc55980214"/>
      <w:bookmarkStart w:id="573" w:name="_Toc55981715"/>
      <w:bookmarkStart w:id="574" w:name="_Toc56015989"/>
      <w:bookmarkStart w:id="575" w:name="_Toc56016170"/>
      <w:bookmarkStart w:id="576" w:name="_Toc56028374"/>
      <w:bookmarkStart w:id="577" w:name="_Toc56095356"/>
      <w:bookmarkStart w:id="578" w:name="_Toc56097530"/>
      <w:bookmarkStart w:id="579" w:name="_Toc56116014"/>
      <w:bookmarkStart w:id="580" w:name="_Toc56116214"/>
      <w:bookmarkStart w:id="581" w:name="_Toc56116861"/>
      <w:bookmarkStart w:id="582" w:name="_Toc56119930"/>
      <w:bookmarkStart w:id="583" w:name="_Toc56120566"/>
      <w:bookmarkStart w:id="584" w:name="_Toc56120764"/>
      <w:bookmarkStart w:id="585" w:name="_Toc56121460"/>
      <w:bookmarkStart w:id="586" w:name="_Toc57108296"/>
      <w:bookmarkStart w:id="587" w:name="_Toc57109836"/>
      <w:bookmarkStart w:id="588" w:name="_Toc57134046"/>
      <w:bookmarkStart w:id="589" w:name="_Toc57372988"/>
      <w:bookmarkStart w:id="590" w:name="_Toc57373245"/>
      <w:bookmarkStart w:id="591" w:name="_Toc55761749"/>
      <w:bookmarkStart w:id="592" w:name="_Toc55762251"/>
      <w:bookmarkStart w:id="593" w:name="_Toc55762572"/>
      <w:bookmarkStart w:id="594" w:name="_Toc55763055"/>
      <w:bookmarkStart w:id="595" w:name="_Toc55764368"/>
      <w:bookmarkStart w:id="596" w:name="_Toc55829433"/>
      <w:bookmarkStart w:id="597" w:name="_Toc55832820"/>
      <w:bookmarkStart w:id="598" w:name="_Toc55938919"/>
      <w:bookmarkStart w:id="599" w:name="_Toc55980215"/>
      <w:bookmarkStart w:id="600" w:name="_Toc55981716"/>
      <w:bookmarkStart w:id="601" w:name="_Toc56015990"/>
      <w:bookmarkStart w:id="602" w:name="_Toc56016171"/>
      <w:bookmarkStart w:id="603" w:name="_Toc56028375"/>
      <w:bookmarkStart w:id="604" w:name="_Toc56095357"/>
      <w:bookmarkStart w:id="605" w:name="_Toc56097531"/>
      <w:bookmarkStart w:id="606" w:name="_Toc56116015"/>
      <w:bookmarkStart w:id="607" w:name="_Toc56116215"/>
      <w:bookmarkStart w:id="608" w:name="_Toc56116862"/>
      <w:bookmarkStart w:id="609" w:name="_Toc56119931"/>
      <w:bookmarkStart w:id="610" w:name="_Toc56120567"/>
      <w:bookmarkStart w:id="611" w:name="_Toc56120765"/>
      <w:bookmarkStart w:id="612" w:name="_Toc56121461"/>
      <w:bookmarkStart w:id="613" w:name="_Toc57108297"/>
      <w:bookmarkStart w:id="614" w:name="_Toc57109837"/>
      <w:bookmarkStart w:id="615" w:name="_Toc57134047"/>
      <w:bookmarkStart w:id="616" w:name="_Toc57372989"/>
      <w:bookmarkStart w:id="617" w:name="_Toc57373246"/>
      <w:bookmarkStart w:id="618" w:name="_Ref55729997"/>
      <w:bookmarkStart w:id="619" w:name="_Ref55730009"/>
      <w:bookmarkStart w:id="620" w:name="_Toc87533177"/>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1F93AD98" w14:textId="77777777" w:rsidR="004600E1" w:rsidRPr="00FF183C" w:rsidRDefault="004600E1" w:rsidP="004600E1">
      <w:pPr>
        <w:pStyle w:val="H2"/>
        <w:numPr>
          <w:ilvl w:val="1"/>
          <w:numId w:val="16"/>
        </w:numPr>
        <w:rPr>
          <w:lang w:val="el-GR"/>
        </w:rPr>
      </w:pPr>
      <w:r w:rsidRPr="00FF183C">
        <w:rPr>
          <w:lang w:val="el-GR"/>
        </w:rPr>
        <w:t>Διάρκεια σύμβασης-Χρόνοι παράδοσης</w:t>
      </w:r>
      <w:bookmarkEnd w:id="618"/>
      <w:bookmarkEnd w:id="619"/>
      <w:bookmarkEnd w:id="620"/>
      <w:r w:rsidRPr="00FF183C">
        <w:rPr>
          <w:lang w:val="el-GR"/>
        </w:rPr>
        <w:t xml:space="preserve"> </w:t>
      </w:r>
    </w:p>
    <w:p w14:paraId="7F775EB5" w14:textId="77777777" w:rsidR="004600E1" w:rsidRPr="008B6C31" w:rsidRDefault="004600E1" w:rsidP="004600E1">
      <w:pPr>
        <w:rPr>
          <w:lang w:val="el-GR"/>
        </w:rPr>
      </w:pPr>
      <w:r w:rsidRPr="008B6C31">
        <w:rPr>
          <w:lang w:val="el-GR"/>
        </w:rPr>
        <w:t xml:space="preserve">Η συνολική </w:t>
      </w:r>
      <w:r w:rsidRPr="008B6C31">
        <w:rPr>
          <w:b/>
          <w:lang w:val="el-GR"/>
        </w:rPr>
        <w:t>διάρκεια</w:t>
      </w:r>
      <w:r w:rsidRPr="008B6C31">
        <w:rPr>
          <w:lang w:val="el-GR"/>
        </w:rPr>
        <w:t xml:space="preserve"> της σύμβασης ορίζεται σε </w:t>
      </w:r>
      <w:r>
        <w:rPr>
          <w:b/>
          <w:bCs/>
          <w:lang w:val="el-GR"/>
        </w:rPr>
        <w:t>δέκα</w:t>
      </w:r>
      <w:r w:rsidRPr="008B6C31">
        <w:rPr>
          <w:b/>
          <w:bCs/>
          <w:lang w:val="el-GR"/>
        </w:rPr>
        <w:t xml:space="preserve"> </w:t>
      </w:r>
      <w:r>
        <w:rPr>
          <w:b/>
          <w:bCs/>
          <w:lang w:val="el-GR"/>
        </w:rPr>
        <w:t>οκτώ</w:t>
      </w:r>
      <w:r w:rsidRPr="008B6C31">
        <w:rPr>
          <w:b/>
          <w:bCs/>
          <w:lang w:val="el-GR"/>
        </w:rPr>
        <w:t xml:space="preserve"> (</w:t>
      </w:r>
      <w:r>
        <w:rPr>
          <w:b/>
          <w:bCs/>
          <w:lang w:val="el-GR"/>
        </w:rPr>
        <w:t>18</w:t>
      </w:r>
      <w:r w:rsidRPr="008B6C31">
        <w:rPr>
          <w:b/>
          <w:lang w:val="el-GR"/>
        </w:rPr>
        <w:t>) μήνες</w:t>
      </w:r>
      <w:r w:rsidRPr="008B6C31">
        <w:rPr>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21793254" w14:textId="77777777" w:rsidR="004600E1" w:rsidRDefault="004600E1" w:rsidP="004600E1">
      <w:pPr>
        <w:rPr>
          <w:lang w:val="el-GR"/>
        </w:rPr>
      </w:pPr>
      <w:r w:rsidRPr="008B6C31">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8B6C31">
        <w:rPr>
          <w:u w:val="single"/>
          <w:lang w:val="el-GR"/>
        </w:rPr>
        <w:t>μέχρι την παράδοση και του τελευταίου παραδοτέου που ορίζει την λήξη της σύμβαση</w:t>
      </w:r>
      <w:r w:rsidRPr="008B6C31">
        <w:rPr>
          <w:lang w:val="el-GR"/>
        </w:rPr>
        <w:t>ς και την έναρξη της διαδικασίας για την  οριστική παραλαβή του έργου.</w:t>
      </w:r>
    </w:p>
    <w:p w14:paraId="418C7BA2" w14:textId="77777777" w:rsidR="004600E1" w:rsidRPr="00E1577B" w:rsidRDefault="004600E1" w:rsidP="004600E1">
      <w:pPr>
        <w:rPr>
          <w:lang w:val="el-GR"/>
        </w:rPr>
      </w:pPr>
      <w:r w:rsidRPr="00E1577B">
        <w:rPr>
          <w:lang w:val="el-GR"/>
        </w:rPr>
        <w:lastRenderedPageBreak/>
        <w:t>Το έργο πρόκειται να υλοποιηθεί στο πλαίσιο δύο Προγραμματικών Περιόδων, ΕΣΠΑ 2014 – 202</w:t>
      </w:r>
      <w:r>
        <w:rPr>
          <w:lang w:val="el-GR"/>
        </w:rPr>
        <w:t>0</w:t>
      </w:r>
      <w:r w:rsidRPr="00E1577B">
        <w:rPr>
          <w:lang w:val="el-GR"/>
        </w:rPr>
        <w:t xml:space="preserve"> και ΕΣΠΑ 2021 – 2027. Η προς χρηματοδότηση Πράξη του έργου θα τμηματοποιηθεί σε δύο Φάσεις (Phasing), τη</w:t>
      </w:r>
      <w:r>
        <w:rPr>
          <w:lang w:val="el-GR"/>
        </w:rPr>
        <w:t>ν</w:t>
      </w:r>
      <w:r w:rsidRPr="00E1577B">
        <w:rPr>
          <w:lang w:val="el-GR"/>
        </w:rPr>
        <w:t xml:space="preserve"> </w:t>
      </w:r>
      <w:r>
        <w:rPr>
          <w:lang w:val="el-GR"/>
        </w:rPr>
        <w:t xml:space="preserve">Φάση </w:t>
      </w:r>
      <w:r>
        <w:rPr>
          <w:lang w:val="en-US"/>
        </w:rPr>
        <w:t>I</w:t>
      </w:r>
      <w:r w:rsidRPr="00E1577B">
        <w:rPr>
          <w:lang w:val="el-GR"/>
        </w:rPr>
        <w:t xml:space="preserve"> και τη</w:t>
      </w:r>
      <w:r>
        <w:rPr>
          <w:lang w:val="el-GR"/>
        </w:rPr>
        <w:t xml:space="preserve">ν Φάση </w:t>
      </w:r>
      <w:r w:rsidRPr="00E1577B">
        <w:rPr>
          <w:lang w:val="el-GR"/>
        </w:rPr>
        <w:t xml:space="preserve"> </w:t>
      </w:r>
      <w:r>
        <w:rPr>
          <w:lang w:val="en-US"/>
        </w:rPr>
        <w:t>II</w:t>
      </w:r>
      <w:r w:rsidRPr="00E1577B">
        <w:rPr>
          <w:lang w:val="el-GR"/>
        </w:rPr>
        <w:t>.</w:t>
      </w:r>
    </w:p>
    <w:p w14:paraId="456FDBC1" w14:textId="77777777" w:rsidR="004600E1" w:rsidRPr="00E1577B" w:rsidRDefault="004600E1" w:rsidP="004600E1">
      <w:pPr>
        <w:rPr>
          <w:lang w:val="el-GR"/>
        </w:rPr>
      </w:pPr>
      <w:r w:rsidRPr="00E1577B">
        <w:rPr>
          <w:lang w:val="el-GR"/>
        </w:rPr>
        <w:t xml:space="preserve">Στη συνέχεια δίνεται το χρονοδιάγραμμα των φάσεων της τμηματοποιημένης Πράξης σε δύο Φάσεις </w:t>
      </w:r>
      <w:r>
        <w:rPr>
          <w:lang w:val="en-US"/>
        </w:rPr>
        <w:t>I</w:t>
      </w:r>
      <w:r w:rsidRPr="00E1577B">
        <w:rPr>
          <w:lang w:val="el-GR"/>
        </w:rPr>
        <w:t xml:space="preserve"> &amp; </w:t>
      </w:r>
      <w:r>
        <w:rPr>
          <w:lang w:val="en-US"/>
        </w:rPr>
        <w:t>II</w:t>
      </w:r>
      <w:r w:rsidRPr="00E1577B">
        <w:rPr>
          <w:lang w:val="el-GR"/>
        </w:rPr>
        <w:t xml:space="preserve">. </w:t>
      </w:r>
    </w:p>
    <w:p w14:paraId="6F4E5626" w14:textId="77777777" w:rsidR="004600E1" w:rsidRDefault="004600E1" w:rsidP="004600E1">
      <w:pPr>
        <w:rPr>
          <w:lang w:val="el-GR"/>
        </w:rPr>
      </w:pPr>
      <w:r w:rsidRPr="00E1577B">
        <w:rPr>
          <w:lang w:val="el-GR"/>
        </w:rPr>
        <w:t>Στο χρονοδιάγραμμα που ακολουθεί, παρουσιάζεται η διάρκεια της κάθε Φάσης υλοποίησης του έργου και η τμηματοποίηση των επιμέρους φάσεων και υποφάσεων υλοποίησης του έργου στις Φάσεις τμηματοποίησης της Πράξης στις δύο Προγραμματικές Περιόδους.</w:t>
      </w:r>
    </w:p>
    <w:p w14:paraId="2B4BE43F" w14:textId="77777777" w:rsidR="004600E1" w:rsidRPr="008B6C31" w:rsidRDefault="004600E1" w:rsidP="004600E1">
      <w:pPr>
        <w:rPr>
          <w:lang w:val="el-GR"/>
        </w:rPr>
      </w:pPr>
    </w:p>
    <w:p w14:paraId="198002DB" w14:textId="77777777" w:rsidR="004600E1" w:rsidRDefault="004600E1" w:rsidP="004600E1">
      <w:pPr>
        <w:rPr>
          <w:lang w:val="el-GR"/>
        </w:rPr>
      </w:pP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2694"/>
        <w:gridCol w:w="1560"/>
        <w:gridCol w:w="1701"/>
        <w:gridCol w:w="1703"/>
      </w:tblGrid>
      <w:tr w:rsidR="004600E1" w:rsidRPr="003C61F0" w14:paraId="42901F96" w14:textId="77777777" w:rsidTr="008A7E6D">
        <w:trPr>
          <w:trHeight w:val="300"/>
          <w:jc w:val="center"/>
        </w:trPr>
        <w:tc>
          <w:tcPr>
            <w:tcW w:w="5000" w:type="pct"/>
            <w:gridSpan w:val="5"/>
            <w:shd w:val="clear" w:color="auto" w:fill="D9E2F3" w:themeFill="accent5" w:themeFillTint="33"/>
            <w:noWrap/>
            <w:vAlign w:val="bottom"/>
            <w:hideMark/>
          </w:tcPr>
          <w:p w14:paraId="5EFA475A" w14:textId="77777777" w:rsidR="004600E1" w:rsidRPr="003C61F0" w:rsidRDefault="004600E1" w:rsidP="008A7E6D">
            <w:pPr>
              <w:rPr>
                <w:rFonts w:eastAsia="SimSun"/>
                <w:b/>
                <w:bCs/>
                <w:lang w:val="en-US"/>
              </w:rPr>
            </w:pPr>
            <w:bookmarkStart w:id="621" w:name="_Hlk105913130"/>
            <w:r w:rsidRPr="003C61F0">
              <w:rPr>
                <w:rFonts w:eastAsia="SimSun"/>
                <w:b/>
                <w:bCs/>
                <w:lang w:val="el-GR"/>
              </w:rPr>
              <w:t>ΧΡΟΝΟΔΙΑΓΡΑΜΜΑ ΕΡΓΟΥ</w:t>
            </w:r>
          </w:p>
        </w:tc>
      </w:tr>
      <w:tr w:rsidR="004600E1" w:rsidRPr="003C61F0" w14:paraId="60F4A690" w14:textId="77777777" w:rsidTr="008A7E6D">
        <w:trPr>
          <w:trHeight w:val="765"/>
          <w:jc w:val="center"/>
        </w:trPr>
        <w:tc>
          <w:tcPr>
            <w:tcW w:w="907" w:type="pct"/>
            <w:shd w:val="clear" w:color="auto" w:fill="D9E2F3" w:themeFill="accent5" w:themeFillTint="33"/>
            <w:vAlign w:val="center"/>
            <w:hideMark/>
          </w:tcPr>
          <w:p w14:paraId="2E1899CE" w14:textId="77777777" w:rsidR="004600E1" w:rsidRPr="003C61F0" w:rsidRDefault="004600E1" w:rsidP="008A7E6D">
            <w:pPr>
              <w:rPr>
                <w:rFonts w:eastAsia="SimSun"/>
                <w:b/>
                <w:bCs/>
                <w:lang w:val="el-GR"/>
              </w:rPr>
            </w:pPr>
            <w:r w:rsidRPr="003C61F0">
              <w:rPr>
                <w:rFonts w:eastAsia="SimSun"/>
                <w:b/>
                <w:bCs/>
                <w:lang w:val="el-GR"/>
              </w:rPr>
              <w:t>Φάση</w:t>
            </w:r>
          </w:p>
        </w:tc>
        <w:tc>
          <w:tcPr>
            <w:tcW w:w="1440" w:type="pct"/>
            <w:shd w:val="clear" w:color="auto" w:fill="D9E2F3" w:themeFill="accent5" w:themeFillTint="33"/>
            <w:vAlign w:val="center"/>
            <w:hideMark/>
          </w:tcPr>
          <w:p w14:paraId="00D1454A" w14:textId="77777777" w:rsidR="004600E1" w:rsidRPr="003C61F0" w:rsidRDefault="004600E1" w:rsidP="008A7E6D">
            <w:pPr>
              <w:rPr>
                <w:rFonts w:eastAsia="SimSun"/>
                <w:b/>
                <w:bCs/>
                <w:lang w:val="el-GR"/>
              </w:rPr>
            </w:pPr>
            <w:r w:rsidRPr="003C61F0">
              <w:rPr>
                <w:rFonts w:eastAsia="SimSun"/>
                <w:b/>
                <w:bCs/>
                <w:lang w:val="el-GR"/>
              </w:rPr>
              <w:t>Τίτλος Φάσης</w:t>
            </w:r>
          </w:p>
        </w:tc>
        <w:tc>
          <w:tcPr>
            <w:tcW w:w="834" w:type="pct"/>
            <w:shd w:val="clear" w:color="auto" w:fill="D9E2F3" w:themeFill="accent5" w:themeFillTint="33"/>
            <w:vAlign w:val="center"/>
            <w:hideMark/>
          </w:tcPr>
          <w:p w14:paraId="775BC600" w14:textId="77777777" w:rsidR="004600E1" w:rsidRPr="003C61F0" w:rsidRDefault="004600E1" w:rsidP="008A7E6D">
            <w:pPr>
              <w:rPr>
                <w:rFonts w:eastAsia="SimSun"/>
                <w:b/>
                <w:bCs/>
                <w:lang w:val="el-GR"/>
              </w:rPr>
            </w:pPr>
            <w:r w:rsidRPr="003C61F0">
              <w:rPr>
                <w:rFonts w:eastAsia="SimSun"/>
                <w:b/>
                <w:bCs/>
                <w:lang w:val="el-GR"/>
              </w:rPr>
              <w:t>Διάρκεια υλοποίησης (ΜΗΝΕΣ)</w:t>
            </w:r>
          </w:p>
        </w:tc>
        <w:tc>
          <w:tcPr>
            <w:tcW w:w="909" w:type="pct"/>
            <w:shd w:val="clear" w:color="auto" w:fill="D9E2F3" w:themeFill="accent5" w:themeFillTint="33"/>
            <w:vAlign w:val="center"/>
            <w:hideMark/>
          </w:tcPr>
          <w:p w14:paraId="16C7EEF5" w14:textId="77777777" w:rsidR="004600E1" w:rsidRPr="003C61F0" w:rsidRDefault="004600E1" w:rsidP="008A7E6D">
            <w:pPr>
              <w:rPr>
                <w:rFonts w:eastAsia="SimSun"/>
                <w:b/>
                <w:bCs/>
                <w:lang w:val="el-GR"/>
              </w:rPr>
            </w:pPr>
            <w:r w:rsidRPr="003C61F0">
              <w:rPr>
                <w:rFonts w:eastAsia="SimSun"/>
                <w:b/>
                <w:bCs/>
                <w:lang w:val="el-GR"/>
              </w:rPr>
              <w:t>Διάρκεια Επανυποβολών (ΜΗΝΕΣ)</w:t>
            </w:r>
          </w:p>
        </w:tc>
        <w:tc>
          <w:tcPr>
            <w:tcW w:w="910" w:type="pct"/>
            <w:shd w:val="clear" w:color="auto" w:fill="D9E2F3" w:themeFill="accent5" w:themeFillTint="33"/>
            <w:vAlign w:val="center"/>
            <w:hideMark/>
          </w:tcPr>
          <w:p w14:paraId="0F26DCE3" w14:textId="77777777" w:rsidR="004600E1" w:rsidRPr="003C61F0" w:rsidRDefault="004600E1" w:rsidP="008A7E6D">
            <w:pPr>
              <w:rPr>
                <w:rFonts w:eastAsia="SimSun"/>
                <w:b/>
                <w:bCs/>
                <w:lang w:val="el-GR"/>
              </w:rPr>
            </w:pPr>
            <w:r w:rsidRPr="003C61F0">
              <w:rPr>
                <w:rFonts w:eastAsia="SimSun"/>
                <w:b/>
                <w:bCs/>
                <w:lang w:val="el-GR"/>
              </w:rPr>
              <w:t>Διάρκεια Σύμβασης (ΜΗΝΕΣ)</w:t>
            </w:r>
          </w:p>
        </w:tc>
      </w:tr>
      <w:tr w:rsidR="004600E1" w:rsidRPr="003C61F0" w14:paraId="74F6202F" w14:textId="77777777" w:rsidTr="008A7E6D">
        <w:trPr>
          <w:trHeight w:val="199"/>
          <w:jc w:val="center"/>
        </w:trPr>
        <w:tc>
          <w:tcPr>
            <w:tcW w:w="907" w:type="pct"/>
            <w:shd w:val="clear" w:color="auto" w:fill="auto"/>
            <w:vAlign w:val="center"/>
            <w:hideMark/>
          </w:tcPr>
          <w:p w14:paraId="24A6C1B3" w14:textId="77777777" w:rsidR="004600E1" w:rsidRPr="003C61F0" w:rsidRDefault="004600E1" w:rsidP="008A7E6D">
            <w:pPr>
              <w:rPr>
                <w:rFonts w:eastAsia="SimSun"/>
                <w:b/>
                <w:bCs/>
                <w:lang w:val="en-US"/>
              </w:rPr>
            </w:pPr>
            <w:bookmarkStart w:id="622" w:name="_Hlk97731923"/>
            <w:r w:rsidRPr="003C61F0">
              <w:rPr>
                <w:rFonts w:eastAsia="SimSun"/>
                <w:b/>
                <w:bCs/>
                <w:lang w:val="el-GR"/>
              </w:rPr>
              <w:t xml:space="preserve">ΦΑΣΗ </w:t>
            </w:r>
            <w:r w:rsidRPr="003C61F0">
              <w:rPr>
                <w:rFonts w:eastAsia="SimSun"/>
                <w:b/>
                <w:bCs/>
                <w:lang w:val="en-US"/>
              </w:rPr>
              <w:t>A</w:t>
            </w:r>
          </w:p>
        </w:tc>
        <w:tc>
          <w:tcPr>
            <w:tcW w:w="1440" w:type="pct"/>
            <w:shd w:val="clear" w:color="auto" w:fill="auto"/>
            <w:vAlign w:val="center"/>
            <w:hideMark/>
          </w:tcPr>
          <w:p w14:paraId="2C61AC45" w14:textId="77777777" w:rsidR="004600E1" w:rsidRPr="003C61F0" w:rsidRDefault="004600E1" w:rsidP="008A7E6D">
            <w:pPr>
              <w:rPr>
                <w:rFonts w:eastAsia="SimSun"/>
                <w:lang w:val="el-GR"/>
              </w:rPr>
            </w:pPr>
            <w:r w:rsidRPr="003C61F0">
              <w:rPr>
                <w:rFonts w:eastAsia="SimSun"/>
                <w:lang w:val="el-GR"/>
              </w:rPr>
              <w:t>Ανάλυση απαιτήσεων</w:t>
            </w:r>
          </w:p>
        </w:tc>
        <w:tc>
          <w:tcPr>
            <w:tcW w:w="834" w:type="pct"/>
            <w:shd w:val="clear" w:color="auto" w:fill="auto"/>
            <w:vAlign w:val="center"/>
            <w:hideMark/>
          </w:tcPr>
          <w:p w14:paraId="3A1AAE68" w14:textId="77777777" w:rsidR="004600E1" w:rsidRPr="003C61F0" w:rsidRDefault="004600E1" w:rsidP="008A7E6D">
            <w:pPr>
              <w:rPr>
                <w:rFonts w:eastAsia="SimSun"/>
                <w:b/>
                <w:bCs/>
                <w:lang w:val="el-GR"/>
              </w:rPr>
            </w:pPr>
            <w:r w:rsidRPr="003C61F0">
              <w:rPr>
                <w:rFonts w:eastAsia="SimSun"/>
                <w:b/>
                <w:bCs/>
                <w:lang w:val="el-GR"/>
              </w:rPr>
              <w:t>2</w:t>
            </w:r>
          </w:p>
        </w:tc>
        <w:tc>
          <w:tcPr>
            <w:tcW w:w="909" w:type="pct"/>
            <w:shd w:val="clear" w:color="auto" w:fill="auto"/>
            <w:vAlign w:val="center"/>
            <w:hideMark/>
          </w:tcPr>
          <w:p w14:paraId="2CA18F5E"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hideMark/>
          </w:tcPr>
          <w:p w14:paraId="4D05DCD8" w14:textId="77777777" w:rsidR="004600E1" w:rsidRPr="003C61F0" w:rsidRDefault="004600E1" w:rsidP="008A7E6D">
            <w:pPr>
              <w:rPr>
                <w:rFonts w:eastAsia="SimSun"/>
                <w:b/>
                <w:bCs/>
                <w:lang w:val="el-GR"/>
              </w:rPr>
            </w:pPr>
            <w:r w:rsidRPr="003C61F0">
              <w:rPr>
                <w:rFonts w:eastAsia="SimSun"/>
                <w:b/>
                <w:bCs/>
                <w:lang w:val="el-GR"/>
              </w:rPr>
              <w:t>3</w:t>
            </w:r>
          </w:p>
        </w:tc>
      </w:tr>
      <w:tr w:rsidR="004600E1" w:rsidRPr="003C61F0" w14:paraId="7B9352D5" w14:textId="77777777" w:rsidTr="008A7E6D">
        <w:trPr>
          <w:trHeight w:val="291"/>
          <w:jc w:val="center"/>
        </w:trPr>
        <w:tc>
          <w:tcPr>
            <w:tcW w:w="907" w:type="pct"/>
            <w:shd w:val="clear" w:color="auto" w:fill="auto"/>
            <w:vAlign w:val="center"/>
            <w:hideMark/>
          </w:tcPr>
          <w:p w14:paraId="213DA37C" w14:textId="77777777" w:rsidR="004600E1" w:rsidRPr="003C61F0" w:rsidRDefault="004600E1" w:rsidP="008A7E6D">
            <w:pPr>
              <w:rPr>
                <w:rFonts w:eastAsia="SimSun"/>
                <w:b/>
                <w:bCs/>
                <w:lang w:val="en-US"/>
              </w:rPr>
            </w:pPr>
            <w:r w:rsidRPr="003C61F0">
              <w:rPr>
                <w:rFonts w:eastAsia="SimSun"/>
                <w:b/>
                <w:bCs/>
                <w:lang w:val="el-GR"/>
              </w:rPr>
              <w:t xml:space="preserve">ΦΑΣΗ </w:t>
            </w:r>
            <w:r w:rsidRPr="003C61F0">
              <w:rPr>
                <w:rFonts w:eastAsia="SimSun"/>
                <w:b/>
                <w:bCs/>
                <w:lang w:val="en-US"/>
              </w:rPr>
              <w:t>B</w:t>
            </w:r>
          </w:p>
        </w:tc>
        <w:tc>
          <w:tcPr>
            <w:tcW w:w="1440" w:type="pct"/>
            <w:shd w:val="clear" w:color="auto" w:fill="auto"/>
            <w:vAlign w:val="center"/>
            <w:hideMark/>
          </w:tcPr>
          <w:p w14:paraId="54B5A1FD" w14:textId="77777777" w:rsidR="004600E1" w:rsidRPr="003C61F0" w:rsidRDefault="004600E1" w:rsidP="008A7E6D">
            <w:pPr>
              <w:rPr>
                <w:rFonts w:eastAsia="SimSun"/>
                <w:lang w:val="en-US"/>
              </w:rPr>
            </w:pPr>
            <w:r w:rsidRPr="003C61F0">
              <w:rPr>
                <w:rFonts w:eastAsia="SimSun"/>
                <w:lang w:val="el-GR"/>
              </w:rPr>
              <w:t>Προετοιμασία</w:t>
            </w:r>
            <w:r w:rsidRPr="003C61F0">
              <w:rPr>
                <w:rFonts w:eastAsia="SimSun"/>
                <w:lang w:val="en-US"/>
              </w:rPr>
              <w:t xml:space="preserve"> </w:t>
            </w:r>
            <w:r w:rsidRPr="003C61F0">
              <w:rPr>
                <w:rFonts w:eastAsia="SimSun"/>
                <w:lang w:val="el-GR"/>
              </w:rPr>
              <w:t>Υποδομών</w:t>
            </w:r>
            <w:r w:rsidRPr="003C61F0">
              <w:rPr>
                <w:rFonts w:eastAsia="SimSun"/>
                <w:lang w:val="en-US"/>
              </w:rPr>
              <w:t xml:space="preserve"> </w:t>
            </w:r>
            <w:r w:rsidRPr="003C61F0">
              <w:rPr>
                <w:rFonts w:eastAsia="SimSun"/>
                <w:lang w:val="el-GR"/>
              </w:rPr>
              <w:t>και</w:t>
            </w:r>
            <w:r w:rsidRPr="003C61F0">
              <w:rPr>
                <w:rFonts w:eastAsia="SimSun"/>
                <w:lang w:val="en-US"/>
              </w:rPr>
              <w:t xml:space="preserve"> </w:t>
            </w:r>
            <w:r w:rsidRPr="003C61F0">
              <w:rPr>
                <w:rFonts w:eastAsia="SimSun"/>
                <w:lang w:val="el-GR"/>
              </w:rPr>
              <w:t>Μετάπτωση</w:t>
            </w:r>
            <w:r w:rsidRPr="003C61F0">
              <w:rPr>
                <w:rFonts w:eastAsia="SimSun"/>
                <w:lang w:val="en-US"/>
              </w:rPr>
              <w:t xml:space="preserve"> </w:t>
            </w:r>
            <w:r w:rsidRPr="003C61F0">
              <w:rPr>
                <w:rFonts w:eastAsia="SimSun"/>
                <w:lang w:val="el-GR"/>
              </w:rPr>
              <w:t>ΟΠΣ</w:t>
            </w:r>
            <w:r w:rsidRPr="003C61F0">
              <w:rPr>
                <w:rFonts w:eastAsia="SimSun"/>
                <w:lang w:val="en-US"/>
              </w:rPr>
              <w:t xml:space="preserve"> </w:t>
            </w:r>
            <w:r w:rsidRPr="003C61F0">
              <w:rPr>
                <w:rFonts w:eastAsia="SimSun"/>
                <w:lang w:val="el-GR"/>
              </w:rPr>
              <w:t>Ολομέλειας</w:t>
            </w:r>
            <w:r w:rsidRPr="003C61F0">
              <w:rPr>
                <w:rFonts w:eastAsia="SimSun"/>
                <w:lang w:val="en-US"/>
              </w:rPr>
              <w:t xml:space="preserve"> </w:t>
            </w:r>
            <w:r w:rsidRPr="003C61F0">
              <w:rPr>
                <w:rFonts w:eastAsia="SimSun"/>
                <w:lang w:val="el-GR"/>
              </w:rPr>
              <w:t>στο</w:t>
            </w:r>
            <w:r w:rsidRPr="003C61F0">
              <w:rPr>
                <w:rFonts w:eastAsia="SimSun"/>
                <w:lang w:val="en-US"/>
              </w:rPr>
              <w:t xml:space="preserve"> Single Government Cloud (G-Cloud Services)</w:t>
            </w:r>
          </w:p>
        </w:tc>
        <w:tc>
          <w:tcPr>
            <w:tcW w:w="834" w:type="pct"/>
            <w:shd w:val="clear" w:color="auto" w:fill="auto"/>
            <w:vAlign w:val="center"/>
            <w:hideMark/>
          </w:tcPr>
          <w:p w14:paraId="57144DDC" w14:textId="77777777" w:rsidR="004600E1" w:rsidRPr="003C61F0" w:rsidRDefault="004600E1" w:rsidP="008A7E6D">
            <w:pPr>
              <w:rPr>
                <w:rFonts w:eastAsia="SimSun"/>
                <w:b/>
                <w:bCs/>
                <w:lang w:val="el-GR"/>
              </w:rPr>
            </w:pPr>
            <w:r w:rsidRPr="003C61F0">
              <w:rPr>
                <w:rFonts w:eastAsia="SimSun"/>
                <w:b/>
                <w:bCs/>
                <w:lang w:val="el-GR"/>
              </w:rPr>
              <w:t>2</w:t>
            </w:r>
          </w:p>
        </w:tc>
        <w:tc>
          <w:tcPr>
            <w:tcW w:w="909" w:type="pct"/>
            <w:shd w:val="clear" w:color="auto" w:fill="auto"/>
            <w:vAlign w:val="center"/>
            <w:hideMark/>
          </w:tcPr>
          <w:p w14:paraId="40FBE0CA"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hideMark/>
          </w:tcPr>
          <w:p w14:paraId="19EB867E" w14:textId="77777777" w:rsidR="004600E1" w:rsidRPr="003C61F0" w:rsidRDefault="004600E1" w:rsidP="008A7E6D">
            <w:pPr>
              <w:rPr>
                <w:rFonts w:eastAsia="SimSun"/>
                <w:b/>
                <w:bCs/>
                <w:lang w:val="el-GR"/>
              </w:rPr>
            </w:pPr>
            <w:r w:rsidRPr="003C61F0">
              <w:rPr>
                <w:rFonts w:eastAsia="SimSun"/>
                <w:b/>
                <w:bCs/>
                <w:lang w:val="el-GR"/>
              </w:rPr>
              <w:t>3</w:t>
            </w:r>
          </w:p>
        </w:tc>
      </w:tr>
      <w:tr w:rsidR="004600E1" w:rsidRPr="003C61F0" w14:paraId="6236685C" w14:textId="77777777" w:rsidTr="008A7E6D">
        <w:trPr>
          <w:trHeight w:val="450"/>
          <w:jc w:val="center"/>
        </w:trPr>
        <w:tc>
          <w:tcPr>
            <w:tcW w:w="907" w:type="pct"/>
            <w:shd w:val="clear" w:color="auto" w:fill="auto"/>
            <w:vAlign w:val="center"/>
            <w:hideMark/>
          </w:tcPr>
          <w:p w14:paraId="5DDDA505" w14:textId="77777777" w:rsidR="004600E1" w:rsidRPr="003C61F0" w:rsidRDefault="004600E1" w:rsidP="008A7E6D">
            <w:pPr>
              <w:rPr>
                <w:rFonts w:eastAsia="SimSun"/>
                <w:b/>
                <w:bCs/>
                <w:lang w:val="en-US"/>
              </w:rPr>
            </w:pPr>
            <w:r w:rsidRPr="003C61F0">
              <w:rPr>
                <w:rFonts w:eastAsia="SimSun"/>
                <w:b/>
                <w:bCs/>
                <w:lang w:val="el-GR"/>
              </w:rPr>
              <w:t>ΦΑΣΗ Γ</w:t>
            </w:r>
          </w:p>
        </w:tc>
        <w:tc>
          <w:tcPr>
            <w:tcW w:w="1440" w:type="pct"/>
            <w:shd w:val="clear" w:color="auto" w:fill="auto"/>
            <w:vAlign w:val="center"/>
            <w:hideMark/>
          </w:tcPr>
          <w:p w14:paraId="1B10A389" w14:textId="77777777" w:rsidR="004600E1" w:rsidRPr="003C61F0" w:rsidRDefault="004600E1" w:rsidP="008A7E6D">
            <w:pPr>
              <w:rPr>
                <w:rFonts w:eastAsia="SimSun"/>
                <w:lang w:val="el-GR"/>
              </w:rPr>
            </w:pPr>
            <w:r w:rsidRPr="003C61F0">
              <w:rPr>
                <w:rFonts w:eastAsia="SimSun"/>
                <w:lang w:val="el-GR"/>
              </w:rPr>
              <w:t>Ανάπτυξη Ενιαίου Ψηφιακού Περιβάλλοντος</w:t>
            </w:r>
          </w:p>
        </w:tc>
        <w:tc>
          <w:tcPr>
            <w:tcW w:w="834" w:type="pct"/>
            <w:shd w:val="clear" w:color="auto" w:fill="auto"/>
            <w:vAlign w:val="center"/>
            <w:hideMark/>
          </w:tcPr>
          <w:p w14:paraId="685E75C4" w14:textId="77777777" w:rsidR="004600E1" w:rsidRPr="003C61F0" w:rsidRDefault="004600E1" w:rsidP="008A7E6D">
            <w:pPr>
              <w:rPr>
                <w:rFonts w:eastAsia="SimSun"/>
                <w:b/>
                <w:bCs/>
                <w:lang w:val="el-GR"/>
              </w:rPr>
            </w:pPr>
            <w:r>
              <w:rPr>
                <w:rFonts w:eastAsia="SimSun"/>
                <w:b/>
                <w:bCs/>
                <w:lang w:val="el-GR"/>
              </w:rPr>
              <w:t>11</w:t>
            </w:r>
          </w:p>
        </w:tc>
        <w:tc>
          <w:tcPr>
            <w:tcW w:w="909" w:type="pct"/>
            <w:shd w:val="clear" w:color="auto" w:fill="auto"/>
            <w:vAlign w:val="center"/>
            <w:hideMark/>
          </w:tcPr>
          <w:p w14:paraId="0AD8C67C" w14:textId="77777777" w:rsidR="004600E1" w:rsidRPr="003C61F0" w:rsidRDefault="004600E1" w:rsidP="008A7E6D">
            <w:pPr>
              <w:rPr>
                <w:rFonts w:eastAsia="SimSun"/>
                <w:b/>
                <w:bCs/>
                <w:lang w:val="el-GR"/>
              </w:rPr>
            </w:pPr>
            <w:r>
              <w:rPr>
                <w:rFonts w:eastAsia="SimSun"/>
                <w:b/>
                <w:bCs/>
                <w:lang w:val="el-GR"/>
              </w:rPr>
              <w:t>-</w:t>
            </w:r>
          </w:p>
        </w:tc>
        <w:tc>
          <w:tcPr>
            <w:tcW w:w="910" w:type="pct"/>
            <w:shd w:val="clear" w:color="auto" w:fill="auto"/>
            <w:vAlign w:val="center"/>
            <w:hideMark/>
          </w:tcPr>
          <w:p w14:paraId="39433433" w14:textId="77777777" w:rsidR="004600E1" w:rsidRPr="003C61F0" w:rsidRDefault="004600E1" w:rsidP="008A7E6D">
            <w:pPr>
              <w:rPr>
                <w:rFonts w:eastAsia="SimSun"/>
                <w:b/>
                <w:bCs/>
                <w:lang w:val="el-GR"/>
              </w:rPr>
            </w:pPr>
            <w:r>
              <w:rPr>
                <w:rFonts w:eastAsia="SimSun"/>
                <w:b/>
                <w:bCs/>
                <w:lang w:val="el-GR"/>
              </w:rPr>
              <w:t>-</w:t>
            </w:r>
          </w:p>
        </w:tc>
      </w:tr>
      <w:bookmarkEnd w:id="622"/>
      <w:tr w:rsidR="004600E1" w:rsidRPr="003C61F0" w14:paraId="6C610FC8" w14:textId="77777777" w:rsidTr="008A7E6D">
        <w:trPr>
          <w:trHeight w:val="206"/>
          <w:jc w:val="center"/>
        </w:trPr>
        <w:tc>
          <w:tcPr>
            <w:tcW w:w="2347" w:type="pct"/>
            <w:gridSpan w:val="2"/>
            <w:vMerge w:val="restart"/>
            <w:shd w:val="clear" w:color="auto" w:fill="auto"/>
            <w:vAlign w:val="center"/>
          </w:tcPr>
          <w:p w14:paraId="5C4E7779" w14:textId="77777777" w:rsidR="004600E1" w:rsidRPr="003C61F0" w:rsidRDefault="004600E1" w:rsidP="008A7E6D">
            <w:pPr>
              <w:rPr>
                <w:rFonts w:eastAsia="SimSun"/>
                <w:b/>
                <w:bCs/>
                <w:lang w:val="el-GR"/>
              </w:rPr>
            </w:pPr>
            <w:r w:rsidRPr="003C61F0">
              <w:rPr>
                <w:rFonts w:eastAsia="SimSun"/>
                <w:b/>
                <w:bCs/>
                <w:lang w:val="el-GR"/>
              </w:rPr>
              <w:t>Υποφάση Γ1</w:t>
            </w:r>
          </w:p>
          <w:p w14:paraId="494A45EE" w14:textId="77777777" w:rsidR="004600E1" w:rsidRPr="003C61F0" w:rsidRDefault="004600E1" w:rsidP="008A7E6D">
            <w:pPr>
              <w:rPr>
                <w:rFonts w:eastAsia="SimSun"/>
                <w:lang w:val="el-GR"/>
              </w:rPr>
            </w:pPr>
            <w:r w:rsidRPr="003C61F0">
              <w:rPr>
                <w:rFonts w:eastAsia="SimSun"/>
                <w:b/>
                <w:bCs/>
                <w:lang w:val="el-GR"/>
              </w:rPr>
              <w:t>Υποφάση Γ2</w:t>
            </w:r>
          </w:p>
        </w:tc>
        <w:tc>
          <w:tcPr>
            <w:tcW w:w="834" w:type="pct"/>
            <w:shd w:val="clear" w:color="auto" w:fill="auto"/>
            <w:vAlign w:val="center"/>
          </w:tcPr>
          <w:p w14:paraId="4169A7A8" w14:textId="77777777" w:rsidR="004600E1" w:rsidRPr="003C61F0" w:rsidRDefault="004600E1" w:rsidP="008A7E6D">
            <w:pPr>
              <w:rPr>
                <w:rFonts w:eastAsia="SimSun"/>
                <w:b/>
                <w:bCs/>
                <w:lang w:val="el-GR"/>
              </w:rPr>
            </w:pPr>
            <w:r w:rsidRPr="003C61F0">
              <w:rPr>
                <w:rFonts w:eastAsia="SimSun"/>
                <w:b/>
                <w:bCs/>
                <w:lang w:val="el-GR"/>
              </w:rPr>
              <w:t>6</w:t>
            </w:r>
          </w:p>
        </w:tc>
        <w:tc>
          <w:tcPr>
            <w:tcW w:w="909" w:type="pct"/>
            <w:shd w:val="clear" w:color="auto" w:fill="auto"/>
            <w:vAlign w:val="center"/>
          </w:tcPr>
          <w:p w14:paraId="0D51BCF7"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tcPr>
          <w:p w14:paraId="13CAF68C" w14:textId="77777777" w:rsidR="004600E1" w:rsidRPr="003C61F0" w:rsidRDefault="004600E1" w:rsidP="008A7E6D">
            <w:pPr>
              <w:rPr>
                <w:rFonts w:eastAsia="SimSun"/>
                <w:b/>
                <w:bCs/>
                <w:lang w:val="el-GR"/>
              </w:rPr>
            </w:pPr>
            <w:r w:rsidRPr="003C61F0">
              <w:rPr>
                <w:rFonts w:eastAsia="SimSun"/>
                <w:b/>
                <w:bCs/>
                <w:lang w:val="el-GR"/>
              </w:rPr>
              <w:t>7</w:t>
            </w:r>
          </w:p>
        </w:tc>
      </w:tr>
      <w:tr w:rsidR="004600E1" w:rsidRPr="003C61F0" w14:paraId="33178E52" w14:textId="77777777" w:rsidTr="008A7E6D">
        <w:trPr>
          <w:trHeight w:val="206"/>
          <w:jc w:val="center"/>
        </w:trPr>
        <w:tc>
          <w:tcPr>
            <w:tcW w:w="2347" w:type="pct"/>
            <w:gridSpan w:val="2"/>
            <w:vMerge/>
            <w:shd w:val="clear" w:color="auto" w:fill="auto"/>
            <w:vAlign w:val="center"/>
          </w:tcPr>
          <w:p w14:paraId="62A74AF7" w14:textId="77777777" w:rsidR="004600E1" w:rsidRPr="003C61F0" w:rsidRDefault="004600E1" w:rsidP="008A7E6D">
            <w:pPr>
              <w:rPr>
                <w:rFonts w:eastAsia="SimSun"/>
                <w:lang w:val="el-GR"/>
              </w:rPr>
            </w:pPr>
          </w:p>
        </w:tc>
        <w:tc>
          <w:tcPr>
            <w:tcW w:w="834" w:type="pct"/>
            <w:shd w:val="clear" w:color="auto" w:fill="auto"/>
            <w:vAlign w:val="center"/>
          </w:tcPr>
          <w:p w14:paraId="46F3C15E" w14:textId="77777777" w:rsidR="004600E1" w:rsidRPr="003C61F0" w:rsidRDefault="004600E1" w:rsidP="008A7E6D">
            <w:pPr>
              <w:rPr>
                <w:rFonts w:eastAsia="SimSun"/>
                <w:b/>
                <w:bCs/>
                <w:lang w:val="el-GR"/>
              </w:rPr>
            </w:pPr>
            <w:r>
              <w:rPr>
                <w:rFonts w:eastAsia="SimSun"/>
                <w:b/>
                <w:bCs/>
                <w:lang w:val="el-GR"/>
              </w:rPr>
              <w:t>5</w:t>
            </w:r>
          </w:p>
        </w:tc>
        <w:tc>
          <w:tcPr>
            <w:tcW w:w="909" w:type="pct"/>
            <w:shd w:val="clear" w:color="auto" w:fill="auto"/>
            <w:vAlign w:val="center"/>
          </w:tcPr>
          <w:p w14:paraId="104E129C"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tcPr>
          <w:p w14:paraId="1E2CADE3" w14:textId="77777777" w:rsidR="004600E1" w:rsidRPr="003C61F0" w:rsidRDefault="004600E1" w:rsidP="008A7E6D">
            <w:pPr>
              <w:rPr>
                <w:rFonts w:eastAsia="SimSun"/>
                <w:b/>
                <w:bCs/>
                <w:lang w:val="el-GR"/>
              </w:rPr>
            </w:pPr>
            <w:r>
              <w:rPr>
                <w:rFonts w:eastAsia="SimSun"/>
                <w:b/>
                <w:bCs/>
                <w:lang w:val="el-GR"/>
              </w:rPr>
              <w:t>6</w:t>
            </w:r>
          </w:p>
        </w:tc>
      </w:tr>
      <w:tr w:rsidR="004600E1" w:rsidRPr="003C61F0" w14:paraId="5442BA60" w14:textId="77777777" w:rsidTr="008A7E6D">
        <w:trPr>
          <w:trHeight w:val="206"/>
          <w:jc w:val="center"/>
        </w:trPr>
        <w:tc>
          <w:tcPr>
            <w:tcW w:w="907" w:type="pct"/>
            <w:shd w:val="clear" w:color="auto" w:fill="auto"/>
            <w:vAlign w:val="center"/>
            <w:hideMark/>
          </w:tcPr>
          <w:p w14:paraId="29BBA3C0" w14:textId="77777777" w:rsidR="004600E1" w:rsidRPr="003C61F0" w:rsidRDefault="004600E1" w:rsidP="008A7E6D">
            <w:pPr>
              <w:rPr>
                <w:rFonts w:eastAsia="SimSun"/>
                <w:b/>
                <w:bCs/>
                <w:lang w:val="el-GR"/>
              </w:rPr>
            </w:pPr>
            <w:r w:rsidRPr="003C61F0">
              <w:rPr>
                <w:rFonts w:eastAsia="SimSun"/>
                <w:b/>
                <w:bCs/>
                <w:lang w:val="el-GR"/>
              </w:rPr>
              <w:t>ΦΑΣΗ Δ</w:t>
            </w:r>
          </w:p>
        </w:tc>
        <w:tc>
          <w:tcPr>
            <w:tcW w:w="1440" w:type="pct"/>
            <w:shd w:val="clear" w:color="auto" w:fill="auto"/>
            <w:vAlign w:val="center"/>
            <w:hideMark/>
          </w:tcPr>
          <w:p w14:paraId="1E85CCED" w14:textId="77777777" w:rsidR="004600E1" w:rsidRPr="003C61F0" w:rsidRDefault="004600E1" w:rsidP="008A7E6D">
            <w:pPr>
              <w:rPr>
                <w:rFonts w:eastAsia="SimSun"/>
                <w:lang w:val="el-GR"/>
              </w:rPr>
            </w:pPr>
            <w:r w:rsidRPr="003C61F0">
              <w:rPr>
                <w:rFonts w:eastAsia="SimSun"/>
                <w:lang w:val="el-GR"/>
              </w:rPr>
              <w:t>Πιλοτική Λειτουργία</w:t>
            </w:r>
          </w:p>
        </w:tc>
        <w:tc>
          <w:tcPr>
            <w:tcW w:w="834" w:type="pct"/>
            <w:shd w:val="clear" w:color="auto" w:fill="auto"/>
            <w:vAlign w:val="center"/>
            <w:hideMark/>
          </w:tcPr>
          <w:p w14:paraId="0E136137" w14:textId="77777777" w:rsidR="004600E1" w:rsidRPr="003C61F0" w:rsidRDefault="004600E1" w:rsidP="008A7E6D">
            <w:pPr>
              <w:rPr>
                <w:rFonts w:eastAsia="SimSun"/>
                <w:b/>
                <w:bCs/>
                <w:lang w:val="el-GR"/>
              </w:rPr>
            </w:pPr>
            <w:r w:rsidRPr="003C61F0">
              <w:rPr>
                <w:rFonts w:eastAsia="SimSun"/>
                <w:b/>
                <w:bCs/>
                <w:lang w:val="el-GR"/>
              </w:rPr>
              <w:t>1</w:t>
            </w:r>
          </w:p>
        </w:tc>
        <w:tc>
          <w:tcPr>
            <w:tcW w:w="909" w:type="pct"/>
            <w:shd w:val="clear" w:color="auto" w:fill="auto"/>
            <w:vAlign w:val="center"/>
            <w:hideMark/>
          </w:tcPr>
          <w:p w14:paraId="1885288A"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hideMark/>
          </w:tcPr>
          <w:p w14:paraId="4770FA64" w14:textId="77777777" w:rsidR="004600E1" w:rsidRPr="003C61F0" w:rsidRDefault="004600E1" w:rsidP="008A7E6D">
            <w:pPr>
              <w:rPr>
                <w:rFonts w:eastAsia="SimSun"/>
                <w:b/>
                <w:bCs/>
                <w:lang w:val="el-GR"/>
              </w:rPr>
            </w:pPr>
            <w:r w:rsidRPr="003C61F0">
              <w:rPr>
                <w:rFonts w:eastAsia="SimSun"/>
                <w:b/>
                <w:bCs/>
                <w:lang w:val="el-GR"/>
              </w:rPr>
              <w:t>2</w:t>
            </w:r>
          </w:p>
        </w:tc>
      </w:tr>
      <w:tr w:rsidR="004600E1" w:rsidRPr="003C61F0" w14:paraId="0601C9FB" w14:textId="77777777" w:rsidTr="008A7E6D">
        <w:trPr>
          <w:trHeight w:val="237"/>
          <w:jc w:val="center"/>
        </w:trPr>
        <w:tc>
          <w:tcPr>
            <w:tcW w:w="907" w:type="pct"/>
            <w:shd w:val="clear" w:color="auto" w:fill="auto"/>
            <w:vAlign w:val="center"/>
            <w:hideMark/>
          </w:tcPr>
          <w:p w14:paraId="1EF4CBDE" w14:textId="77777777" w:rsidR="004600E1" w:rsidRPr="003C61F0" w:rsidRDefault="004600E1" w:rsidP="008A7E6D">
            <w:pPr>
              <w:rPr>
                <w:rFonts w:eastAsia="SimSun"/>
                <w:b/>
                <w:bCs/>
                <w:lang w:val="el-GR"/>
              </w:rPr>
            </w:pPr>
            <w:r w:rsidRPr="003C61F0">
              <w:rPr>
                <w:rFonts w:eastAsia="SimSun"/>
                <w:b/>
                <w:bCs/>
                <w:lang w:val="el-GR"/>
              </w:rPr>
              <w:t>ΦΑΣΗ Ε</w:t>
            </w:r>
          </w:p>
        </w:tc>
        <w:tc>
          <w:tcPr>
            <w:tcW w:w="1440" w:type="pct"/>
            <w:shd w:val="clear" w:color="auto" w:fill="auto"/>
            <w:vAlign w:val="center"/>
            <w:hideMark/>
          </w:tcPr>
          <w:p w14:paraId="303DD911" w14:textId="77777777" w:rsidR="004600E1" w:rsidRPr="003C61F0" w:rsidRDefault="004600E1" w:rsidP="008A7E6D">
            <w:pPr>
              <w:rPr>
                <w:rFonts w:eastAsia="SimSun"/>
                <w:lang w:val="el-GR"/>
              </w:rPr>
            </w:pPr>
            <w:r w:rsidRPr="003C61F0">
              <w:rPr>
                <w:rFonts w:eastAsia="SimSun"/>
                <w:lang w:val="el-GR"/>
              </w:rPr>
              <w:t>Δοκιμαστική Λειτουργία</w:t>
            </w:r>
          </w:p>
        </w:tc>
        <w:tc>
          <w:tcPr>
            <w:tcW w:w="834" w:type="pct"/>
            <w:shd w:val="clear" w:color="auto" w:fill="auto"/>
            <w:vAlign w:val="center"/>
            <w:hideMark/>
          </w:tcPr>
          <w:p w14:paraId="4FBD3DB6" w14:textId="77777777" w:rsidR="004600E1" w:rsidRPr="003C61F0" w:rsidRDefault="004600E1" w:rsidP="008A7E6D">
            <w:pPr>
              <w:rPr>
                <w:rFonts w:eastAsia="SimSun"/>
                <w:b/>
                <w:bCs/>
                <w:lang w:val="el-GR"/>
              </w:rPr>
            </w:pPr>
            <w:r w:rsidRPr="003C61F0">
              <w:rPr>
                <w:rFonts w:eastAsia="SimSun"/>
                <w:b/>
                <w:bCs/>
                <w:lang w:val="el-GR"/>
              </w:rPr>
              <w:t>1</w:t>
            </w:r>
          </w:p>
        </w:tc>
        <w:tc>
          <w:tcPr>
            <w:tcW w:w="909" w:type="pct"/>
            <w:shd w:val="clear" w:color="auto" w:fill="auto"/>
            <w:vAlign w:val="center"/>
            <w:hideMark/>
          </w:tcPr>
          <w:p w14:paraId="29F55579"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hideMark/>
          </w:tcPr>
          <w:p w14:paraId="43DCBB14" w14:textId="77777777" w:rsidR="004600E1" w:rsidRPr="003C61F0" w:rsidRDefault="004600E1" w:rsidP="008A7E6D">
            <w:pPr>
              <w:rPr>
                <w:rFonts w:eastAsia="SimSun"/>
                <w:b/>
                <w:bCs/>
                <w:lang w:val="el-GR"/>
              </w:rPr>
            </w:pPr>
            <w:r w:rsidRPr="003C61F0">
              <w:rPr>
                <w:rFonts w:eastAsia="SimSun"/>
                <w:b/>
                <w:bCs/>
                <w:lang w:val="el-GR"/>
              </w:rPr>
              <w:t>2</w:t>
            </w:r>
          </w:p>
        </w:tc>
      </w:tr>
      <w:tr w:rsidR="004600E1" w:rsidRPr="003C61F0" w14:paraId="21E9B0A3" w14:textId="77777777" w:rsidTr="008A7E6D">
        <w:trPr>
          <w:trHeight w:val="237"/>
          <w:jc w:val="center"/>
        </w:trPr>
        <w:tc>
          <w:tcPr>
            <w:tcW w:w="907" w:type="pct"/>
            <w:shd w:val="clear" w:color="auto" w:fill="auto"/>
            <w:vAlign w:val="center"/>
            <w:hideMark/>
          </w:tcPr>
          <w:p w14:paraId="0DAE6240" w14:textId="77777777" w:rsidR="004600E1" w:rsidRPr="003C61F0" w:rsidRDefault="004600E1" w:rsidP="008A7E6D">
            <w:pPr>
              <w:rPr>
                <w:rFonts w:eastAsia="SimSun"/>
                <w:b/>
                <w:bCs/>
                <w:lang w:val="el-GR"/>
              </w:rPr>
            </w:pPr>
            <w:r w:rsidRPr="003C61F0">
              <w:rPr>
                <w:rFonts w:eastAsia="SimSun"/>
                <w:b/>
                <w:bCs/>
                <w:lang w:val="el-GR"/>
              </w:rPr>
              <w:t>ΦΑΣΗ ΣΤ</w:t>
            </w:r>
          </w:p>
        </w:tc>
        <w:tc>
          <w:tcPr>
            <w:tcW w:w="1440" w:type="pct"/>
            <w:shd w:val="clear" w:color="auto" w:fill="auto"/>
            <w:vAlign w:val="center"/>
            <w:hideMark/>
          </w:tcPr>
          <w:p w14:paraId="75FBF056" w14:textId="77777777" w:rsidR="004600E1" w:rsidRPr="003C61F0" w:rsidRDefault="004600E1" w:rsidP="008A7E6D">
            <w:pPr>
              <w:rPr>
                <w:rFonts w:eastAsia="SimSun"/>
                <w:lang w:val="el-GR"/>
              </w:rPr>
            </w:pPr>
            <w:r w:rsidRPr="003C61F0">
              <w:rPr>
                <w:rFonts w:eastAsia="SimSun"/>
                <w:lang w:val="el-GR"/>
              </w:rPr>
              <w:t>Εκπαίδευση</w:t>
            </w:r>
          </w:p>
        </w:tc>
        <w:tc>
          <w:tcPr>
            <w:tcW w:w="834" w:type="pct"/>
            <w:shd w:val="clear" w:color="auto" w:fill="auto"/>
            <w:vAlign w:val="center"/>
            <w:hideMark/>
          </w:tcPr>
          <w:p w14:paraId="5D401132" w14:textId="77777777" w:rsidR="004600E1" w:rsidRPr="003C61F0" w:rsidRDefault="004600E1" w:rsidP="008A7E6D">
            <w:pPr>
              <w:rPr>
                <w:rFonts w:eastAsia="SimSun"/>
                <w:b/>
                <w:bCs/>
                <w:lang w:val="en-US"/>
              </w:rPr>
            </w:pPr>
            <w:r>
              <w:rPr>
                <w:rFonts w:eastAsia="SimSun"/>
                <w:b/>
                <w:bCs/>
                <w:lang w:val="en-US"/>
              </w:rPr>
              <w:t>5</w:t>
            </w:r>
          </w:p>
        </w:tc>
        <w:tc>
          <w:tcPr>
            <w:tcW w:w="909" w:type="pct"/>
            <w:shd w:val="clear" w:color="auto" w:fill="auto"/>
            <w:vAlign w:val="center"/>
            <w:hideMark/>
          </w:tcPr>
          <w:p w14:paraId="7DE0920A"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hideMark/>
          </w:tcPr>
          <w:p w14:paraId="2B4F7289" w14:textId="77777777" w:rsidR="004600E1" w:rsidRPr="005243C8" w:rsidRDefault="004600E1" w:rsidP="008A7E6D">
            <w:pPr>
              <w:rPr>
                <w:rFonts w:eastAsia="SimSun"/>
                <w:b/>
                <w:bCs/>
                <w:lang w:val="en-US"/>
              </w:rPr>
            </w:pPr>
            <w:r>
              <w:rPr>
                <w:rFonts w:eastAsia="SimSun"/>
                <w:b/>
                <w:bCs/>
                <w:lang w:val="en-US"/>
              </w:rPr>
              <w:t>6</w:t>
            </w:r>
          </w:p>
        </w:tc>
      </w:tr>
      <w:tr w:rsidR="004600E1" w:rsidRPr="003C61F0" w14:paraId="73F47306" w14:textId="77777777" w:rsidTr="008A7E6D">
        <w:tblPrEx>
          <w:jc w:val="left"/>
        </w:tblPrEx>
        <w:trPr>
          <w:trHeight w:val="202"/>
        </w:trPr>
        <w:tc>
          <w:tcPr>
            <w:tcW w:w="907" w:type="pct"/>
            <w:shd w:val="clear" w:color="auto" w:fill="auto"/>
            <w:vAlign w:val="center"/>
            <w:hideMark/>
          </w:tcPr>
          <w:p w14:paraId="1D2A1FE7" w14:textId="77777777" w:rsidR="004600E1" w:rsidRPr="003C61F0" w:rsidRDefault="004600E1" w:rsidP="008A7E6D">
            <w:pPr>
              <w:rPr>
                <w:rFonts w:eastAsia="SimSun"/>
                <w:b/>
                <w:bCs/>
                <w:lang w:val="el-GR"/>
              </w:rPr>
            </w:pPr>
            <w:r w:rsidRPr="003C61F0">
              <w:rPr>
                <w:rFonts w:eastAsia="SimSun"/>
                <w:b/>
                <w:bCs/>
                <w:lang w:val="el-GR"/>
              </w:rPr>
              <w:t>ΦΑΣΗ Ζ</w:t>
            </w:r>
          </w:p>
        </w:tc>
        <w:tc>
          <w:tcPr>
            <w:tcW w:w="1440" w:type="pct"/>
            <w:shd w:val="clear" w:color="auto" w:fill="auto"/>
            <w:vAlign w:val="center"/>
            <w:hideMark/>
          </w:tcPr>
          <w:p w14:paraId="7416ADB7" w14:textId="77777777" w:rsidR="004600E1" w:rsidRPr="003C61F0" w:rsidRDefault="004600E1" w:rsidP="008A7E6D">
            <w:pPr>
              <w:rPr>
                <w:rFonts w:eastAsia="SimSun"/>
                <w:lang w:val="el-GR"/>
              </w:rPr>
            </w:pPr>
            <w:r w:rsidRPr="003C61F0">
              <w:rPr>
                <w:rFonts w:eastAsia="SimSun"/>
                <w:lang w:val="el-GR"/>
              </w:rPr>
              <w:t>Έλεγχος και Διασφάλιση Ποιότητας</w:t>
            </w:r>
          </w:p>
        </w:tc>
        <w:tc>
          <w:tcPr>
            <w:tcW w:w="834" w:type="pct"/>
            <w:shd w:val="clear" w:color="auto" w:fill="auto"/>
            <w:vAlign w:val="center"/>
          </w:tcPr>
          <w:p w14:paraId="25134CA7" w14:textId="77777777" w:rsidR="004600E1" w:rsidRPr="003C61F0" w:rsidRDefault="004600E1" w:rsidP="008A7E6D">
            <w:pPr>
              <w:rPr>
                <w:rFonts w:eastAsia="SimSun"/>
                <w:b/>
                <w:bCs/>
                <w:lang w:val="el-GR"/>
              </w:rPr>
            </w:pPr>
            <w:r w:rsidRPr="003C61F0">
              <w:rPr>
                <w:rFonts w:eastAsia="SimSun"/>
                <w:b/>
                <w:bCs/>
                <w:lang w:val="el-GR"/>
              </w:rPr>
              <w:t>1</w:t>
            </w:r>
            <w:r>
              <w:rPr>
                <w:rFonts w:eastAsia="SimSun"/>
                <w:b/>
                <w:bCs/>
                <w:lang w:val="el-GR"/>
              </w:rPr>
              <w:t>7</w:t>
            </w:r>
          </w:p>
        </w:tc>
        <w:tc>
          <w:tcPr>
            <w:tcW w:w="909" w:type="pct"/>
            <w:shd w:val="clear" w:color="auto" w:fill="auto"/>
            <w:vAlign w:val="center"/>
          </w:tcPr>
          <w:p w14:paraId="70707037" w14:textId="77777777" w:rsidR="004600E1" w:rsidRPr="003C61F0" w:rsidRDefault="004600E1" w:rsidP="008A7E6D">
            <w:pPr>
              <w:rPr>
                <w:rFonts w:eastAsia="SimSun"/>
                <w:b/>
                <w:bCs/>
                <w:lang w:val="el-GR"/>
              </w:rPr>
            </w:pPr>
            <w:r w:rsidRPr="003C61F0">
              <w:rPr>
                <w:rFonts w:eastAsia="SimSun"/>
                <w:b/>
                <w:bCs/>
                <w:lang w:val="el-GR"/>
              </w:rPr>
              <w:t>1</w:t>
            </w:r>
          </w:p>
        </w:tc>
        <w:tc>
          <w:tcPr>
            <w:tcW w:w="910" w:type="pct"/>
            <w:shd w:val="clear" w:color="auto" w:fill="auto"/>
            <w:vAlign w:val="center"/>
          </w:tcPr>
          <w:p w14:paraId="248DEE1C" w14:textId="77777777" w:rsidR="004600E1" w:rsidRPr="003C61F0" w:rsidRDefault="004600E1" w:rsidP="008A7E6D">
            <w:pPr>
              <w:rPr>
                <w:rFonts w:eastAsia="SimSun"/>
                <w:b/>
                <w:bCs/>
                <w:lang w:val="el-GR"/>
              </w:rPr>
            </w:pPr>
            <w:r w:rsidRPr="003C61F0">
              <w:rPr>
                <w:rFonts w:eastAsia="SimSun"/>
                <w:b/>
                <w:bCs/>
                <w:lang w:val="el-GR"/>
              </w:rPr>
              <w:t>1</w:t>
            </w:r>
            <w:r>
              <w:rPr>
                <w:rFonts w:eastAsia="SimSun"/>
                <w:b/>
                <w:bCs/>
                <w:lang w:val="el-GR"/>
              </w:rPr>
              <w:t>8</w:t>
            </w:r>
          </w:p>
        </w:tc>
      </w:tr>
      <w:bookmarkEnd w:id="621"/>
    </w:tbl>
    <w:p w14:paraId="03ED98A2" w14:textId="77777777" w:rsidR="004600E1" w:rsidRPr="00316C47" w:rsidRDefault="004600E1" w:rsidP="004600E1">
      <w:pPr>
        <w:rPr>
          <w:rFonts w:eastAsia="SimSun"/>
          <w:lang w:val="el-GR"/>
        </w:rPr>
        <w:sectPr w:rsidR="004600E1" w:rsidRPr="00316C47">
          <w:footerReference w:type="default" r:id="rId36"/>
          <w:pgSz w:w="11906" w:h="16838"/>
          <w:pgMar w:top="1134" w:right="1134" w:bottom="1134" w:left="1134" w:header="720" w:footer="709" w:gutter="0"/>
          <w:cols w:space="720"/>
          <w:titlePg/>
          <w:docGrid w:linePitch="360"/>
        </w:sectPr>
      </w:pPr>
    </w:p>
    <w:p w14:paraId="4D051E3F" w14:textId="77777777" w:rsidR="004600E1" w:rsidRPr="008B6C31" w:rsidRDefault="004600E1" w:rsidP="004600E1">
      <w:pPr>
        <w:rPr>
          <w:highlight w:val="yellow"/>
          <w:lang w:val="el-GR"/>
        </w:rPr>
      </w:pPr>
    </w:p>
    <w:p w14:paraId="586634D8" w14:textId="77777777" w:rsidR="004600E1" w:rsidRDefault="004600E1" w:rsidP="004600E1">
      <w:pPr>
        <w:suppressAutoHyphens w:val="0"/>
        <w:autoSpaceDE w:val="0"/>
        <w:spacing w:after="60"/>
        <w:rPr>
          <w:color w:val="000000"/>
          <w:szCs w:val="16"/>
          <w:lang w:val="el-GR"/>
        </w:rPr>
      </w:pPr>
      <w:r w:rsidRPr="008B6C31">
        <w:rPr>
          <w:color w:val="000000"/>
          <w:szCs w:val="16"/>
          <w:lang w:val="el-GR"/>
        </w:rPr>
        <w:t xml:space="preserve">Στη συνέχεια παρατίθεται το </w:t>
      </w:r>
      <w:r>
        <w:rPr>
          <w:color w:val="000000"/>
          <w:szCs w:val="16"/>
          <w:lang w:val="el-GR"/>
        </w:rPr>
        <w:t xml:space="preserve">ενδεικτικό </w:t>
      </w:r>
      <w:r w:rsidRPr="008B6C31">
        <w:rPr>
          <w:color w:val="000000"/>
          <w:szCs w:val="16"/>
          <w:lang w:val="el-GR"/>
        </w:rPr>
        <w:t>συνοπτικό χρονοδιάγραμμα υλοποίησης της Σύμβασης</w:t>
      </w:r>
      <w:r>
        <w:rPr>
          <w:color w:val="000000"/>
          <w:szCs w:val="16"/>
          <w:lang w:val="el-GR"/>
        </w:rPr>
        <w:t>:</w:t>
      </w:r>
    </w:p>
    <w:p w14:paraId="64063A21" w14:textId="77777777" w:rsidR="004600E1" w:rsidRDefault="004600E1" w:rsidP="004600E1">
      <w:pPr>
        <w:suppressAutoHyphens w:val="0"/>
        <w:autoSpaceDE w:val="0"/>
        <w:spacing w:after="60"/>
        <w:rPr>
          <w:color w:val="000000"/>
          <w:szCs w:val="16"/>
          <w:lang w:val="el-GR"/>
        </w:rPr>
      </w:pPr>
    </w:p>
    <w:p w14:paraId="5DF0E0E6" w14:textId="77777777" w:rsidR="004600E1" w:rsidRPr="008B6C31" w:rsidRDefault="004600E1" w:rsidP="004600E1">
      <w:pPr>
        <w:suppressAutoHyphens w:val="0"/>
        <w:autoSpaceDE w:val="0"/>
        <w:spacing w:after="60"/>
        <w:rPr>
          <w:color w:val="000000"/>
          <w:szCs w:val="16"/>
          <w:lang w:val="el-GR"/>
        </w:rPr>
      </w:pPr>
    </w:p>
    <w:p w14:paraId="7CF0BA62" w14:textId="77777777" w:rsidR="004600E1" w:rsidRPr="008B6C31" w:rsidRDefault="004600E1" w:rsidP="004600E1">
      <w:pPr>
        <w:suppressAutoHyphens w:val="0"/>
        <w:autoSpaceDE w:val="0"/>
        <w:spacing w:after="60"/>
        <w:rPr>
          <w:rFonts w:eastAsia="SimSun"/>
          <w:lang w:val="el-GR"/>
        </w:rPr>
      </w:pPr>
      <w:r w:rsidRPr="008B6C31">
        <w:rPr>
          <w:rFonts w:eastAsia="SimSun"/>
          <w:highlight w:val="yellow"/>
          <w:lang w:val="el-GR"/>
        </w:rPr>
        <w:t xml:space="preserve"> </w:t>
      </w:r>
    </w:p>
    <w:tbl>
      <w:tblPr>
        <w:tblW w:w="4868" w:type="pct"/>
        <w:tblLayout w:type="fixed"/>
        <w:tblLook w:val="04A0" w:firstRow="1" w:lastRow="0" w:firstColumn="1" w:lastColumn="0" w:noHBand="0" w:noVBand="1"/>
      </w:tblPr>
      <w:tblGrid>
        <w:gridCol w:w="1705"/>
        <w:gridCol w:w="568"/>
        <w:gridCol w:w="567"/>
        <w:gridCol w:w="567"/>
        <w:gridCol w:w="567"/>
        <w:gridCol w:w="564"/>
        <w:gridCol w:w="578"/>
        <w:gridCol w:w="567"/>
        <w:gridCol w:w="570"/>
        <w:gridCol w:w="567"/>
        <w:gridCol w:w="697"/>
        <w:gridCol w:w="717"/>
        <w:gridCol w:w="700"/>
        <w:gridCol w:w="714"/>
        <w:gridCol w:w="709"/>
        <w:gridCol w:w="706"/>
        <w:gridCol w:w="709"/>
        <w:gridCol w:w="706"/>
        <w:gridCol w:w="709"/>
        <w:gridCol w:w="989"/>
      </w:tblGrid>
      <w:tr w:rsidR="004600E1" w:rsidRPr="003C61F0" w14:paraId="2D5FE7DC" w14:textId="77777777" w:rsidTr="008A7E6D">
        <w:trPr>
          <w:trHeight w:val="300"/>
        </w:trPr>
        <w:tc>
          <w:tcPr>
            <w:tcW w:w="601" w:type="pct"/>
            <w:tcBorders>
              <w:top w:val="nil"/>
              <w:left w:val="nil"/>
              <w:bottom w:val="single" w:sz="8" w:space="0" w:color="auto"/>
              <w:right w:val="single" w:sz="8" w:space="0" w:color="auto"/>
            </w:tcBorders>
            <w:shd w:val="clear" w:color="auto" w:fill="auto"/>
            <w:noWrap/>
            <w:vAlign w:val="bottom"/>
            <w:hideMark/>
          </w:tcPr>
          <w:p w14:paraId="3A2B31D8"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sz w:val="20"/>
                <w:szCs w:val="20"/>
                <w:lang w:val="el-GR" w:eastAsia="en-US"/>
              </w:rPr>
            </w:pPr>
            <w:bookmarkStart w:id="623" w:name="_Hlk105913184"/>
            <w:r w:rsidRPr="003C61F0">
              <w:rPr>
                <w:rFonts w:asciiTheme="minorHAnsi" w:eastAsiaTheme="minorEastAsia" w:hAnsiTheme="minorHAnsi" w:cstheme="minorBidi"/>
                <w:b/>
                <w:bCs/>
                <w:color w:val="000000"/>
                <w:sz w:val="20"/>
                <w:szCs w:val="20"/>
                <w:lang w:val="en-US" w:eastAsia="en-US"/>
              </w:rPr>
              <w:t> </w:t>
            </w:r>
          </w:p>
        </w:tc>
        <w:tc>
          <w:tcPr>
            <w:tcW w:w="200" w:type="pct"/>
            <w:tcBorders>
              <w:top w:val="single" w:sz="8" w:space="0" w:color="auto"/>
              <w:left w:val="nil"/>
              <w:bottom w:val="nil"/>
              <w:right w:val="single" w:sz="4" w:space="0" w:color="auto"/>
            </w:tcBorders>
            <w:shd w:val="clear" w:color="auto" w:fill="auto"/>
            <w:noWrap/>
            <w:vAlign w:val="bottom"/>
            <w:hideMark/>
          </w:tcPr>
          <w:p w14:paraId="26240935"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w:t>
            </w:r>
          </w:p>
        </w:tc>
        <w:tc>
          <w:tcPr>
            <w:tcW w:w="200" w:type="pct"/>
            <w:tcBorders>
              <w:top w:val="single" w:sz="8" w:space="0" w:color="auto"/>
              <w:left w:val="nil"/>
              <w:bottom w:val="nil"/>
              <w:right w:val="single" w:sz="4" w:space="0" w:color="auto"/>
            </w:tcBorders>
            <w:shd w:val="clear" w:color="auto" w:fill="auto"/>
            <w:noWrap/>
            <w:vAlign w:val="bottom"/>
            <w:hideMark/>
          </w:tcPr>
          <w:p w14:paraId="4F81F2A5"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Μ2</w:t>
            </w:r>
          </w:p>
        </w:tc>
        <w:tc>
          <w:tcPr>
            <w:tcW w:w="200" w:type="pct"/>
            <w:tcBorders>
              <w:top w:val="single" w:sz="8" w:space="0" w:color="auto"/>
              <w:left w:val="nil"/>
              <w:bottom w:val="nil"/>
              <w:right w:val="single" w:sz="4" w:space="0" w:color="auto"/>
            </w:tcBorders>
            <w:shd w:val="clear" w:color="auto" w:fill="auto"/>
            <w:noWrap/>
            <w:vAlign w:val="bottom"/>
            <w:hideMark/>
          </w:tcPr>
          <w:p w14:paraId="47468D37"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Μ3</w:t>
            </w:r>
          </w:p>
        </w:tc>
        <w:tc>
          <w:tcPr>
            <w:tcW w:w="200" w:type="pct"/>
            <w:tcBorders>
              <w:top w:val="single" w:sz="8" w:space="0" w:color="auto"/>
              <w:left w:val="nil"/>
              <w:bottom w:val="nil"/>
              <w:right w:val="single" w:sz="4" w:space="0" w:color="auto"/>
            </w:tcBorders>
            <w:shd w:val="clear" w:color="auto" w:fill="auto"/>
            <w:noWrap/>
            <w:vAlign w:val="bottom"/>
            <w:hideMark/>
          </w:tcPr>
          <w:p w14:paraId="78A458AF"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Μ4</w:t>
            </w:r>
          </w:p>
        </w:tc>
        <w:tc>
          <w:tcPr>
            <w:tcW w:w="199" w:type="pct"/>
            <w:tcBorders>
              <w:top w:val="single" w:sz="8" w:space="0" w:color="auto"/>
              <w:left w:val="nil"/>
              <w:bottom w:val="nil"/>
              <w:right w:val="single" w:sz="4" w:space="0" w:color="auto"/>
            </w:tcBorders>
            <w:shd w:val="clear" w:color="auto" w:fill="auto"/>
            <w:noWrap/>
            <w:vAlign w:val="bottom"/>
            <w:hideMark/>
          </w:tcPr>
          <w:p w14:paraId="53EB2C61"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Μ5</w:t>
            </w:r>
          </w:p>
        </w:tc>
        <w:tc>
          <w:tcPr>
            <w:tcW w:w="204" w:type="pct"/>
            <w:tcBorders>
              <w:top w:val="single" w:sz="8" w:space="0" w:color="auto"/>
              <w:left w:val="nil"/>
              <w:bottom w:val="nil"/>
              <w:right w:val="single" w:sz="4" w:space="0" w:color="auto"/>
            </w:tcBorders>
            <w:shd w:val="clear" w:color="auto" w:fill="auto"/>
            <w:noWrap/>
            <w:vAlign w:val="bottom"/>
            <w:hideMark/>
          </w:tcPr>
          <w:p w14:paraId="00127A5B"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Μ6</w:t>
            </w:r>
          </w:p>
        </w:tc>
        <w:tc>
          <w:tcPr>
            <w:tcW w:w="200" w:type="pct"/>
            <w:tcBorders>
              <w:top w:val="single" w:sz="8" w:space="0" w:color="auto"/>
              <w:left w:val="nil"/>
              <w:bottom w:val="nil"/>
              <w:right w:val="single" w:sz="4" w:space="0" w:color="auto"/>
            </w:tcBorders>
            <w:shd w:val="clear" w:color="auto" w:fill="auto"/>
            <w:noWrap/>
            <w:vAlign w:val="bottom"/>
            <w:hideMark/>
          </w:tcPr>
          <w:p w14:paraId="5FECA4DC"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Μ7</w:t>
            </w:r>
          </w:p>
        </w:tc>
        <w:tc>
          <w:tcPr>
            <w:tcW w:w="201" w:type="pct"/>
            <w:tcBorders>
              <w:top w:val="single" w:sz="8" w:space="0" w:color="auto"/>
              <w:left w:val="nil"/>
              <w:bottom w:val="nil"/>
              <w:right w:val="single" w:sz="4" w:space="0" w:color="auto"/>
            </w:tcBorders>
            <w:shd w:val="clear" w:color="auto" w:fill="auto"/>
            <w:noWrap/>
            <w:vAlign w:val="bottom"/>
            <w:hideMark/>
          </w:tcPr>
          <w:p w14:paraId="147D87C8"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Μ8</w:t>
            </w:r>
          </w:p>
        </w:tc>
        <w:tc>
          <w:tcPr>
            <w:tcW w:w="200" w:type="pct"/>
            <w:tcBorders>
              <w:top w:val="single" w:sz="8" w:space="0" w:color="auto"/>
              <w:left w:val="nil"/>
              <w:bottom w:val="nil"/>
              <w:right w:val="single" w:sz="4" w:space="0" w:color="auto"/>
            </w:tcBorders>
            <w:shd w:val="clear" w:color="auto" w:fill="auto"/>
            <w:noWrap/>
            <w:vAlign w:val="bottom"/>
            <w:hideMark/>
          </w:tcPr>
          <w:p w14:paraId="2ECECE70"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Μ9</w:t>
            </w:r>
          </w:p>
        </w:tc>
        <w:tc>
          <w:tcPr>
            <w:tcW w:w="246" w:type="pct"/>
            <w:tcBorders>
              <w:top w:val="single" w:sz="8" w:space="0" w:color="auto"/>
              <w:left w:val="nil"/>
              <w:bottom w:val="nil"/>
              <w:right w:val="single" w:sz="4" w:space="0" w:color="auto"/>
            </w:tcBorders>
            <w:shd w:val="clear" w:color="auto" w:fill="auto"/>
            <w:noWrap/>
            <w:vAlign w:val="bottom"/>
            <w:hideMark/>
          </w:tcPr>
          <w:p w14:paraId="4ED25CCD"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Μ10</w:t>
            </w:r>
          </w:p>
        </w:tc>
        <w:tc>
          <w:tcPr>
            <w:tcW w:w="253" w:type="pct"/>
            <w:tcBorders>
              <w:top w:val="single" w:sz="8" w:space="0" w:color="auto"/>
              <w:left w:val="nil"/>
              <w:bottom w:val="nil"/>
              <w:right w:val="single" w:sz="4" w:space="0" w:color="auto"/>
            </w:tcBorders>
            <w:shd w:val="clear" w:color="auto" w:fill="auto"/>
            <w:noWrap/>
            <w:vAlign w:val="bottom"/>
            <w:hideMark/>
          </w:tcPr>
          <w:p w14:paraId="773F1490"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Μ11</w:t>
            </w:r>
          </w:p>
        </w:tc>
        <w:tc>
          <w:tcPr>
            <w:tcW w:w="247" w:type="pct"/>
            <w:tcBorders>
              <w:top w:val="single" w:sz="8" w:space="0" w:color="auto"/>
              <w:left w:val="nil"/>
              <w:bottom w:val="nil"/>
              <w:right w:val="single" w:sz="4" w:space="0" w:color="auto"/>
            </w:tcBorders>
            <w:shd w:val="clear" w:color="auto" w:fill="auto"/>
            <w:noWrap/>
            <w:vAlign w:val="bottom"/>
            <w:hideMark/>
          </w:tcPr>
          <w:p w14:paraId="4A04CE53"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Μ12</w:t>
            </w:r>
          </w:p>
        </w:tc>
        <w:tc>
          <w:tcPr>
            <w:tcW w:w="252" w:type="pct"/>
            <w:tcBorders>
              <w:top w:val="single" w:sz="8" w:space="0" w:color="auto"/>
              <w:left w:val="nil"/>
              <w:bottom w:val="nil"/>
              <w:right w:val="single" w:sz="4" w:space="0" w:color="auto"/>
            </w:tcBorders>
            <w:shd w:val="clear" w:color="auto" w:fill="auto"/>
            <w:noWrap/>
            <w:vAlign w:val="bottom"/>
            <w:hideMark/>
          </w:tcPr>
          <w:p w14:paraId="356C234A"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Μ13</w:t>
            </w:r>
          </w:p>
        </w:tc>
        <w:tc>
          <w:tcPr>
            <w:tcW w:w="250" w:type="pct"/>
            <w:tcBorders>
              <w:top w:val="single" w:sz="8" w:space="0" w:color="auto"/>
              <w:left w:val="nil"/>
              <w:bottom w:val="nil"/>
              <w:right w:val="single" w:sz="4" w:space="0" w:color="auto"/>
            </w:tcBorders>
            <w:shd w:val="clear" w:color="auto" w:fill="auto"/>
            <w:noWrap/>
            <w:vAlign w:val="bottom"/>
            <w:hideMark/>
          </w:tcPr>
          <w:p w14:paraId="10929F42"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Μ14</w:t>
            </w:r>
          </w:p>
        </w:tc>
        <w:tc>
          <w:tcPr>
            <w:tcW w:w="249" w:type="pct"/>
            <w:tcBorders>
              <w:top w:val="single" w:sz="8" w:space="0" w:color="auto"/>
              <w:left w:val="nil"/>
              <w:bottom w:val="nil"/>
              <w:right w:val="single" w:sz="8" w:space="0" w:color="auto"/>
            </w:tcBorders>
            <w:shd w:val="clear" w:color="auto" w:fill="auto"/>
            <w:noWrap/>
            <w:vAlign w:val="bottom"/>
            <w:hideMark/>
          </w:tcPr>
          <w:p w14:paraId="63F4647E" w14:textId="77777777" w:rsidR="004600E1" w:rsidRPr="003C61F0"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n-US" w:eastAsia="en-US"/>
              </w:rPr>
            </w:pPr>
            <w:r w:rsidRPr="003C61F0">
              <w:rPr>
                <w:rFonts w:asciiTheme="minorHAnsi" w:eastAsiaTheme="minorEastAsia" w:hAnsiTheme="minorHAnsi" w:cstheme="minorBidi"/>
                <w:b/>
                <w:bCs/>
                <w:color w:val="000000"/>
                <w:sz w:val="20"/>
                <w:szCs w:val="20"/>
                <w:lang w:val="en-US" w:eastAsia="en-US"/>
              </w:rPr>
              <w:t>Μ15</w:t>
            </w:r>
          </w:p>
        </w:tc>
        <w:tc>
          <w:tcPr>
            <w:tcW w:w="250" w:type="pct"/>
            <w:tcBorders>
              <w:top w:val="single" w:sz="8" w:space="0" w:color="auto"/>
              <w:left w:val="nil"/>
              <w:bottom w:val="nil"/>
              <w:right w:val="single" w:sz="8" w:space="0" w:color="auto"/>
            </w:tcBorders>
            <w:shd w:val="clear" w:color="auto" w:fill="auto"/>
            <w:vAlign w:val="bottom"/>
          </w:tcPr>
          <w:p w14:paraId="31C0147C" w14:textId="77777777" w:rsidR="004600E1" w:rsidRPr="000B3172" w:rsidRDefault="004600E1" w:rsidP="008A7E6D">
            <w:pPr>
              <w:suppressAutoHyphens w:val="0"/>
              <w:spacing w:after="0" w:line="259" w:lineRule="auto"/>
              <w:jc w:val="left"/>
              <w:rPr>
                <w:rFonts w:asciiTheme="minorHAnsi" w:eastAsiaTheme="minorEastAsia" w:hAnsiTheme="minorHAnsi" w:cstheme="minorBidi"/>
                <w:b/>
                <w:bCs/>
                <w:color w:val="000000"/>
                <w:sz w:val="20"/>
                <w:szCs w:val="20"/>
                <w:lang w:val="el-GR" w:eastAsia="en-US"/>
              </w:rPr>
            </w:pPr>
            <w:r w:rsidRPr="003C61F0">
              <w:rPr>
                <w:rFonts w:asciiTheme="minorHAnsi" w:eastAsiaTheme="minorEastAsia" w:hAnsiTheme="minorHAnsi" w:cstheme="minorBidi"/>
                <w:b/>
                <w:bCs/>
                <w:color w:val="000000"/>
                <w:sz w:val="20"/>
                <w:szCs w:val="20"/>
                <w:lang w:val="en-US" w:eastAsia="en-US"/>
              </w:rPr>
              <w:t>Μ1</w:t>
            </w:r>
            <w:r>
              <w:rPr>
                <w:rFonts w:asciiTheme="minorHAnsi" w:eastAsiaTheme="minorEastAsia" w:hAnsiTheme="minorHAnsi" w:cstheme="minorBidi"/>
                <w:b/>
                <w:bCs/>
                <w:color w:val="000000"/>
                <w:sz w:val="20"/>
                <w:szCs w:val="20"/>
                <w:lang w:val="el-GR" w:eastAsia="en-US"/>
              </w:rPr>
              <w:t>6</w:t>
            </w:r>
          </w:p>
        </w:tc>
        <w:tc>
          <w:tcPr>
            <w:tcW w:w="249" w:type="pct"/>
            <w:tcBorders>
              <w:top w:val="single" w:sz="8" w:space="0" w:color="auto"/>
              <w:left w:val="nil"/>
              <w:bottom w:val="nil"/>
              <w:right w:val="single" w:sz="8" w:space="0" w:color="auto"/>
            </w:tcBorders>
            <w:shd w:val="clear" w:color="auto" w:fill="auto"/>
            <w:vAlign w:val="bottom"/>
          </w:tcPr>
          <w:p w14:paraId="30DEA34D" w14:textId="77777777" w:rsidR="004600E1" w:rsidRPr="000B3172"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l-GR" w:eastAsia="en-US"/>
              </w:rPr>
            </w:pPr>
            <w:r w:rsidRPr="003C61F0">
              <w:rPr>
                <w:rFonts w:asciiTheme="minorHAnsi" w:eastAsiaTheme="minorEastAsia" w:hAnsiTheme="minorHAnsi" w:cstheme="minorBidi"/>
                <w:b/>
                <w:bCs/>
                <w:color w:val="000000"/>
                <w:sz w:val="20"/>
                <w:szCs w:val="20"/>
                <w:lang w:val="en-US" w:eastAsia="en-US"/>
              </w:rPr>
              <w:t>Μ1</w:t>
            </w:r>
            <w:r>
              <w:rPr>
                <w:rFonts w:asciiTheme="minorHAnsi" w:eastAsiaTheme="minorEastAsia" w:hAnsiTheme="minorHAnsi" w:cstheme="minorBidi"/>
                <w:b/>
                <w:bCs/>
                <w:color w:val="000000"/>
                <w:sz w:val="20"/>
                <w:szCs w:val="20"/>
                <w:lang w:val="el-GR" w:eastAsia="en-US"/>
              </w:rPr>
              <w:t>7</w:t>
            </w:r>
          </w:p>
        </w:tc>
        <w:tc>
          <w:tcPr>
            <w:tcW w:w="250" w:type="pct"/>
            <w:tcBorders>
              <w:top w:val="single" w:sz="8" w:space="0" w:color="auto"/>
              <w:left w:val="nil"/>
              <w:bottom w:val="nil"/>
              <w:right w:val="single" w:sz="8" w:space="0" w:color="auto"/>
            </w:tcBorders>
            <w:shd w:val="clear" w:color="auto" w:fill="auto"/>
            <w:vAlign w:val="bottom"/>
          </w:tcPr>
          <w:p w14:paraId="682B9B09" w14:textId="77777777" w:rsidR="004600E1" w:rsidRPr="000B3172" w:rsidRDefault="004600E1" w:rsidP="008A7E6D">
            <w:pPr>
              <w:suppressAutoHyphens w:val="0"/>
              <w:spacing w:after="0" w:line="259" w:lineRule="auto"/>
              <w:jc w:val="center"/>
              <w:rPr>
                <w:rFonts w:asciiTheme="minorHAnsi" w:eastAsiaTheme="minorEastAsia" w:hAnsiTheme="minorHAnsi" w:cstheme="minorBidi"/>
                <w:b/>
                <w:bCs/>
                <w:color w:val="000000"/>
                <w:sz w:val="20"/>
                <w:szCs w:val="20"/>
                <w:lang w:val="el-GR" w:eastAsia="en-US"/>
              </w:rPr>
            </w:pPr>
            <w:r w:rsidRPr="003C61F0">
              <w:rPr>
                <w:rFonts w:asciiTheme="minorHAnsi" w:eastAsiaTheme="minorEastAsia" w:hAnsiTheme="minorHAnsi" w:cstheme="minorBidi"/>
                <w:b/>
                <w:bCs/>
                <w:color w:val="000000"/>
                <w:sz w:val="20"/>
                <w:szCs w:val="20"/>
                <w:lang w:val="en-US" w:eastAsia="en-US"/>
              </w:rPr>
              <w:t>Μ1</w:t>
            </w:r>
            <w:r>
              <w:rPr>
                <w:rFonts w:asciiTheme="minorHAnsi" w:eastAsiaTheme="minorEastAsia" w:hAnsiTheme="minorHAnsi" w:cstheme="minorBidi"/>
                <w:b/>
                <w:bCs/>
                <w:color w:val="000000"/>
                <w:sz w:val="20"/>
                <w:szCs w:val="20"/>
                <w:lang w:val="el-GR" w:eastAsia="en-US"/>
              </w:rPr>
              <w:t>8</w:t>
            </w:r>
          </w:p>
        </w:tc>
        <w:tc>
          <w:tcPr>
            <w:tcW w:w="349" w:type="pct"/>
            <w:tcBorders>
              <w:top w:val="single" w:sz="8" w:space="0" w:color="auto"/>
              <w:left w:val="nil"/>
              <w:bottom w:val="nil"/>
              <w:right w:val="single" w:sz="8" w:space="0" w:color="auto"/>
            </w:tcBorders>
          </w:tcPr>
          <w:p w14:paraId="6BE78ED8" w14:textId="77777777" w:rsidR="004600E1" w:rsidRPr="00233795" w:rsidRDefault="004600E1" w:rsidP="008A7E6D">
            <w:pPr>
              <w:suppressAutoHyphens w:val="0"/>
              <w:spacing w:after="0" w:line="259" w:lineRule="auto"/>
              <w:rPr>
                <w:rFonts w:asciiTheme="minorHAnsi" w:eastAsiaTheme="minorEastAsia" w:hAnsiTheme="minorHAnsi" w:cstheme="minorBidi"/>
                <w:b/>
                <w:bCs/>
                <w:color w:val="000000"/>
                <w:sz w:val="20"/>
                <w:szCs w:val="20"/>
                <w:lang w:val="en-US" w:eastAsia="en-US"/>
              </w:rPr>
            </w:pPr>
            <w:r>
              <w:rPr>
                <w:rFonts w:asciiTheme="minorHAnsi" w:eastAsiaTheme="minorEastAsia" w:hAnsiTheme="minorHAnsi" w:cstheme="minorBidi"/>
                <w:b/>
                <w:bCs/>
                <w:color w:val="000000"/>
                <w:sz w:val="20"/>
                <w:szCs w:val="20"/>
                <w:lang w:val="en-US" w:eastAsia="en-US"/>
              </w:rPr>
              <w:t>Phasing</w:t>
            </w:r>
          </w:p>
        </w:tc>
      </w:tr>
      <w:tr w:rsidR="004600E1" w:rsidRPr="003C61F0" w14:paraId="00F61E6A"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534EB245"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Α</w:t>
            </w:r>
          </w:p>
        </w:tc>
        <w:tc>
          <w:tcPr>
            <w:tcW w:w="200" w:type="pct"/>
            <w:tcBorders>
              <w:top w:val="single" w:sz="8" w:space="0" w:color="auto"/>
              <w:left w:val="nil"/>
              <w:bottom w:val="single" w:sz="4" w:space="0" w:color="auto"/>
              <w:right w:val="single" w:sz="4" w:space="0" w:color="auto"/>
            </w:tcBorders>
            <w:shd w:val="clear" w:color="000000" w:fill="4472C4"/>
            <w:noWrap/>
            <w:vAlign w:val="bottom"/>
            <w:hideMark/>
          </w:tcPr>
          <w:p w14:paraId="0D19E89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single" w:sz="8" w:space="0" w:color="auto"/>
              <w:left w:val="nil"/>
              <w:bottom w:val="single" w:sz="4" w:space="0" w:color="auto"/>
              <w:right w:val="single" w:sz="4" w:space="0" w:color="auto"/>
            </w:tcBorders>
            <w:shd w:val="clear" w:color="000000" w:fill="4472C4"/>
            <w:noWrap/>
            <w:vAlign w:val="bottom"/>
            <w:hideMark/>
          </w:tcPr>
          <w:p w14:paraId="35FDD04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single" w:sz="8" w:space="0" w:color="auto"/>
              <w:left w:val="nil"/>
              <w:bottom w:val="single" w:sz="4" w:space="0" w:color="auto"/>
              <w:right w:val="single" w:sz="4" w:space="0" w:color="auto"/>
            </w:tcBorders>
            <w:shd w:val="clear" w:color="000000" w:fill="AEAAAA"/>
            <w:noWrap/>
            <w:vAlign w:val="bottom"/>
            <w:hideMark/>
          </w:tcPr>
          <w:p w14:paraId="652C6705"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single" w:sz="8" w:space="0" w:color="auto"/>
              <w:left w:val="nil"/>
              <w:bottom w:val="single" w:sz="4" w:space="0" w:color="auto"/>
              <w:right w:val="single" w:sz="4" w:space="0" w:color="auto"/>
            </w:tcBorders>
            <w:shd w:val="clear" w:color="auto" w:fill="auto"/>
            <w:noWrap/>
            <w:vAlign w:val="bottom"/>
            <w:hideMark/>
          </w:tcPr>
          <w:p w14:paraId="7379173C" w14:textId="77777777" w:rsidR="004600E1" w:rsidRPr="003C61F0" w:rsidRDefault="004600E1" w:rsidP="008A7E6D">
            <w:pPr>
              <w:suppressAutoHyphens w:val="0"/>
              <w:spacing w:after="0" w:line="259" w:lineRule="auto"/>
              <w:jc w:val="left"/>
              <w:rPr>
                <w:rFonts w:asciiTheme="minorHAnsi" w:eastAsiaTheme="minorEastAsia" w:hAnsiTheme="minorHAnsi" w:cstheme="minorBidi"/>
                <w:lang w:val="en-US" w:eastAsia="en-US"/>
              </w:rPr>
            </w:pPr>
            <w:r w:rsidRPr="003C61F0">
              <w:rPr>
                <w:rFonts w:asciiTheme="minorHAnsi" w:eastAsiaTheme="minorEastAsia" w:hAnsiTheme="minorHAnsi" w:cstheme="minorBidi"/>
                <w:lang w:val="en-US" w:eastAsia="en-US"/>
              </w:rPr>
              <w:t> </w:t>
            </w:r>
          </w:p>
        </w:tc>
        <w:tc>
          <w:tcPr>
            <w:tcW w:w="199" w:type="pct"/>
            <w:tcBorders>
              <w:top w:val="single" w:sz="8" w:space="0" w:color="auto"/>
              <w:left w:val="nil"/>
              <w:bottom w:val="single" w:sz="4" w:space="0" w:color="auto"/>
              <w:right w:val="single" w:sz="4" w:space="0" w:color="auto"/>
            </w:tcBorders>
            <w:shd w:val="clear" w:color="auto" w:fill="auto"/>
            <w:noWrap/>
            <w:vAlign w:val="bottom"/>
            <w:hideMark/>
          </w:tcPr>
          <w:p w14:paraId="077D52A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single" w:sz="8" w:space="0" w:color="auto"/>
              <w:left w:val="nil"/>
              <w:bottom w:val="single" w:sz="4" w:space="0" w:color="auto"/>
              <w:right w:val="single" w:sz="4" w:space="0" w:color="auto"/>
            </w:tcBorders>
            <w:shd w:val="clear" w:color="auto" w:fill="auto"/>
            <w:noWrap/>
            <w:vAlign w:val="bottom"/>
            <w:hideMark/>
          </w:tcPr>
          <w:p w14:paraId="6DD7D1D0"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l-GR" w:eastAsia="en-US"/>
              </w:rPr>
            </w:pPr>
          </w:p>
        </w:tc>
        <w:tc>
          <w:tcPr>
            <w:tcW w:w="200" w:type="pct"/>
            <w:tcBorders>
              <w:top w:val="single" w:sz="8" w:space="0" w:color="auto"/>
              <w:left w:val="nil"/>
              <w:bottom w:val="single" w:sz="4" w:space="0" w:color="auto"/>
              <w:right w:val="single" w:sz="4" w:space="0" w:color="auto"/>
            </w:tcBorders>
            <w:shd w:val="clear" w:color="auto" w:fill="auto"/>
            <w:noWrap/>
            <w:vAlign w:val="bottom"/>
            <w:hideMark/>
          </w:tcPr>
          <w:p w14:paraId="0B9904E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single" w:sz="8" w:space="0" w:color="auto"/>
              <w:left w:val="nil"/>
              <w:bottom w:val="single" w:sz="4" w:space="0" w:color="auto"/>
              <w:right w:val="single" w:sz="4" w:space="0" w:color="auto"/>
            </w:tcBorders>
            <w:shd w:val="clear" w:color="auto" w:fill="auto"/>
            <w:noWrap/>
            <w:vAlign w:val="bottom"/>
            <w:hideMark/>
          </w:tcPr>
          <w:p w14:paraId="085E2B4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single" w:sz="8" w:space="0" w:color="auto"/>
              <w:left w:val="nil"/>
              <w:bottom w:val="single" w:sz="4" w:space="0" w:color="auto"/>
              <w:right w:val="single" w:sz="4" w:space="0" w:color="auto"/>
            </w:tcBorders>
            <w:shd w:val="clear" w:color="auto" w:fill="auto"/>
            <w:noWrap/>
            <w:vAlign w:val="bottom"/>
            <w:hideMark/>
          </w:tcPr>
          <w:p w14:paraId="1FAFD57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single" w:sz="8" w:space="0" w:color="auto"/>
              <w:left w:val="nil"/>
              <w:bottom w:val="single" w:sz="4" w:space="0" w:color="auto"/>
              <w:right w:val="single" w:sz="4" w:space="0" w:color="auto"/>
            </w:tcBorders>
            <w:shd w:val="clear" w:color="auto" w:fill="auto"/>
            <w:noWrap/>
            <w:vAlign w:val="bottom"/>
            <w:hideMark/>
          </w:tcPr>
          <w:p w14:paraId="379DA57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single" w:sz="8" w:space="0" w:color="auto"/>
              <w:left w:val="nil"/>
              <w:bottom w:val="single" w:sz="4" w:space="0" w:color="auto"/>
              <w:right w:val="single" w:sz="4" w:space="0" w:color="auto"/>
            </w:tcBorders>
            <w:shd w:val="clear" w:color="auto" w:fill="auto"/>
            <w:noWrap/>
            <w:vAlign w:val="bottom"/>
            <w:hideMark/>
          </w:tcPr>
          <w:p w14:paraId="35E2125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single" w:sz="8" w:space="0" w:color="auto"/>
              <w:left w:val="nil"/>
              <w:bottom w:val="single" w:sz="4" w:space="0" w:color="auto"/>
              <w:right w:val="single" w:sz="4" w:space="0" w:color="auto"/>
            </w:tcBorders>
            <w:shd w:val="clear" w:color="auto" w:fill="auto"/>
            <w:noWrap/>
            <w:vAlign w:val="bottom"/>
            <w:hideMark/>
          </w:tcPr>
          <w:p w14:paraId="3CE63EF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single" w:sz="8" w:space="0" w:color="auto"/>
              <w:left w:val="nil"/>
              <w:bottom w:val="single" w:sz="4" w:space="0" w:color="auto"/>
              <w:right w:val="single" w:sz="4" w:space="0" w:color="auto"/>
            </w:tcBorders>
            <w:shd w:val="clear" w:color="auto" w:fill="auto"/>
            <w:noWrap/>
            <w:vAlign w:val="bottom"/>
            <w:hideMark/>
          </w:tcPr>
          <w:p w14:paraId="680B504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single" w:sz="8" w:space="0" w:color="auto"/>
              <w:left w:val="nil"/>
              <w:bottom w:val="single" w:sz="4" w:space="0" w:color="auto"/>
              <w:right w:val="single" w:sz="4" w:space="0" w:color="auto"/>
            </w:tcBorders>
            <w:shd w:val="clear" w:color="auto" w:fill="auto"/>
            <w:noWrap/>
            <w:vAlign w:val="bottom"/>
            <w:hideMark/>
          </w:tcPr>
          <w:p w14:paraId="1513312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single" w:sz="8" w:space="0" w:color="auto"/>
              <w:left w:val="nil"/>
              <w:bottom w:val="single" w:sz="4" w:space="0" w:color="auto"/>
              <w:right w:val="single" w:sz="8" w:space="0" w:color="auto"/>
            </w:tcBorders>
            <w:shd w:val="clear" w:color="auto" w:fill="auto"/>
            <w:noWrap/>
            <w:vAlign w:val="bottom"/>
            <w:hideMark/>
          </w:tcPr>
          <w:p w14:paraId="1C52311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single" w:sz="8" w:space="0" w:color="auto"/>
              <w:left w:val="nil"/>
              <w:bottom w:val="single" w:sz="4" w:space="0" w:color="auto"/>
              <w:right w:val="single" w:sz="8" w:space="0" w:color="auto"/>
            </w:tcBorders>
            <w:shd w:val="clear" w:color="auto" w:fill="auto"/>
            <w:vAlign w:val="bottom"/>
          </w:tcPr>
          <w:p w14:paraId="1832EDF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single" w:sz="8" w:space="0" w:color="auto"/>
              <w:left w:val="nil"/>
              <w:bottom w:val="single" w:sz="4" w:space="0" w:color="auto"/>
              <w:right w:val="single" w:sz="8" w:space="0" w:color="auto"/>
            </w:tcBorders>
            <w:shd w:val="clear" w:color="auto" w:fill="auto"/>
            <w:vAlign w:val="bottom"/>
          </w:tcPr>
          <w:p w14:paraId="74E0F58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single" w:sz="8" w:space="0" w:color="auto"/>
              <w:left w:val="nil"/>
              <w:bottom w:val="single" w:sz="4" w:space="0" w:color="auto"/>
              <w:right w:val="single" w:sz="8" w:space="0" w:color="auto"/>
            </w:tcBorders>
            <w:shd w:val="clear" w:color="auto" w:fill="auto"/>
            <w:vAlign w:val="bottom"/>
          </w:tcPr>
          <w:p w14:paraId="7538F89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single" w:sz="8" w:space="0" w:color="auto"/>
              <w:left w:val="nil"/>
              <w:bottom w:val="single" w:sz="4" w:space="0" w:color="auto"/>
              <w:right w:val="single" w:sz="8" w:space="0" w:color="auto"/>
            </w:tcBorders>
            <w:vAlign w:val="center"/>
          </w:tcPr>
          <w:p w14:paraId="25A6898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     </w:t>
            </w:r>
          </w:p>
        </w:tc>
      </w:tr>
      <w:tr w:rsidR="004600E1" w:rsidRPr="003C61F0" w14:paraId="6005592A"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7CF98858"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Β</w:t>
            </w:r>
          </w:p>
        </w:tc>
        <w:tc>
          <w:tcPr>
            <w:tcW w:w="200" w:type="pct"/>
            <w:tcBorders>
              <w:top w:val="nil"/>
              <w:left w:val="nil"/>
              <w:bottom w:val="single" w:sz="4" w:space="0" w:color="auto"/>
              <w:right w:val="single" w:sz="4" w:space="0" w:color="auto"/>
            </w:tcBorders>
            <w:shd w:val="clear" w:color="auto" w:fill="auto"/>
            <w:noWrap/>
            <w:vAlign w:val="bottom"/>
            <w:hideMark/>
          </w:tcPr>
          <w:p w14:paraId="0BF08EE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26A63D4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528AC4E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30B1D85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000000" w:fill="AEAAAA"/>
            <w:noWrap/>
            <w:vAlign w:val="bottom"/>
            <w:hideMark/>
          </w:tcPr>
          <w:p w14:paraId="31C67C4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14:paraId="269B238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28AF13E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auto" w:fill="auto"/>
            <w:noWrap/>
            <w:vAlign w:val="bottom"/>
            <w:hideMark/>
          </w:tcPr>
          <w:p w14:paraId="5F9AD27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5189FC3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auto" w:fill="auto"/>
            <w:noWrap/>
            <w:vAlign w:val="bottom"/>
            <w:hideMark/>
          </w:tcPr>
          <w:p w14:paraId="359ED9E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auto" w:fill="auto"/>
            <w:noWrap/>
            <w:vAlign w:val="bottom"/>
            <w:hideMark/>
          </w:tcPr>
          <w:p w14:paraId="2A1929D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auto" w:fill="auto"/>
            <w:noWrap/>
            <w:vAlign w:val="bottom"/>
            <w:hideMark/>
          </w:tcPr>
          <w:p w14:paraId="2265D65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auto" w:fill="auto"/>
            <w:noWrap/>
            <w:vAlign w:val="bottom"/>
            <w:hideMark/>
          </w:tcPr>
          <w:p w14:paraId="37DBE5C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uto"/>
            <w:noWrap/>
            <w:vAlign w:val="bottom"/>
            <w:hideMark/>
          </w:tcPr>
          <w:p w14:paraId="0A09C80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noWrap/>
            <w:vAlign w:val="bottom"/>
            <w:hideMark/>
          </w:tcPr>
          <w:p w14:paraId="344C514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6ED6A6E5"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vAlign w:val="bottom"/>
          </w:tcPr>
          <w:p w14:paraId="3BCD8F6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5804730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vAlign w:val="center"/>
          </w:tcPr>
          <w:p w14:paraId="3DBEE935"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     </w:t>
            </w:r>
          </w:p>
        </w:tc>
      </w:tr>
      <w:tr w:rsidR="004600E1" w:rsidRPr="003C61F0" w14:paraId="24B118DE" w14:textId="77777777" w:rsidTr="008A7E6D">
        <w:trPr>
          <w:trHeight w:val="122"/>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483A81F7"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Γ</w:t>
            </w:r>
          </w:p>
        </w:tc>
        <w:tc>
          <w:tcPr>
            <w:tcW w:w="200" w:type="pct"/>
            <w:tcBorders>
              <w:top w:val="nil"/>
              <w:left w:val="nil"/>
              <w:bottom w:val="single" w:sz="4" w:space="0" w:color="auto"/>
              <w:right w:val="single" w:sz="4" w:space="0" w:color="auto"/>
            </w:tcBorders>
            <w:shd w:val="clear" w:color="auto" w:fill="auto"/>
            <w:noWrap/>
            <w:vAlign w:val="bottom"/>
            <w:hideMark/>
          </w:tcPr>
          <w:p w14:paraId="0798B52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086B4E0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179D0B6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ED7D31"/>
            <w:noWrap/>
            <w:vAlign w:val="bottom"/>
            <w:hideMark/>
          </w:tcPr>
          <w:p w14:paraId="7ECA61D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000000" w:fill="ED7D31"/>
            <w:noWrap/>
            <w:vAlign w:val="bottom"/>
            <w:hideMark/>
          </w:tcPr>
          <w:p w14:paraId="3518CB5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000000" w:fill="ED7D31"/>
            <w:noWrap/>
            <w:vAlign w:val="bottom"/>
            <w:hideMark/>
          </w:tcPr>
          <w:p w14:paraId="133D14F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ED7D31"/>
            <w:noWrap/>
            <w:vAlign w:val="bottom"/>
            <w:hideMark/>
          </w:tcPr>
          <w:p w14:paraId="295AB54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000000" w:fill="ED7D31"/>
            <w:noWrap/>
            <w:vAlign w:val="bottom"/>
            <w:hideMark/>
          </w:tcPr>
          <w:p w14:paraId="17E850D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ED7D31"/>
            <w:noWrap/>
            <w:vAlign w:val="bottom"/>
            <w:hideMark/>
          </w:tcPr>
          <w:p w14:paraId="4670F90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000000" w:fill="ED7D31"/>
            <w:noWrap/>
            <w:vAlign w:val="bottom"/>
            <w:hideMark/>
          </w:tcPr>
          <w:p w14:paraId="770D731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000000" w:fill="ED7D31"/>
            <w:noWrap/>
            <w:vAlign w:val="bottom"/>
            <w:hideMark/>
          </w:tcPr>
          <w:p w14:paraId="5A05A12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000000" w:fill="ED7D31"/>
            <w:noWrap/>
            <w:vAlign w:val="bottom"/>
            <w:hideMark/>
          </w:tcPr>
          <w:p w14:paraId="250561E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000000" w:fill="ED7D31"/>
            <w:noWrap/>
            <w:vAlign w:val="bottom"/>
            <w:hideMark/>
          </w:tcPr>
          <w:p w14:paraId="5A8A1FA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000000" w:fill="ED7D31"/>
            <w:noWrap/>
            <w:vAlign w:val="bottom"/>
            <w:hideMark/>
          </w:tcPr>
          <w:p w14:paraId="7FEE2F9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noWrap/>
            <w:vAlign w:val="bottom"/>
            <w:hideMark/>
          </w:tcPr>
          <w:p w14:paraId="6FA4F52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265E64B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vAlign w:val="bottom"/>
          </w:tcPr>
          <w:p w14:paraId="0E4B72B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7F7C97F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vAlign w:val="center"/>
          </w:tcPr>
          <w:p w14:paraId="69DED57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 &amp; II</w:t>
            </w:r>
          </w:p>
        </w:tc>
      </w:tr>
      <w:tr w:rsidR="004600E1" w:rsidRPr="003C61F0" w14:paraId="3EC68422"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3913CB2D"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 xml:space="preserve">- ΥΠΟΦΑΣΗ </w:t>
            </w:r>
            <w:r w:rsidRPr="003C61F0">
              <w:rPr>
                <w:rFonts w:asciiTheme="minorHAnsi" w:eastAsiaTheme="minorEastAsia" w:hAnsiTheme="minorHAnsi" w:cstheme="minorBidi"/>
                <w:b/>
                <w:bCs/>
                <w:color w:val="000000"/>
                <w:lang w:val="el-GR" w:eastAsia="en-US"/>
              </w:rPr>
              <w:t>Γ</w:t>
            </w:r>
            <w:r w:rsidRPr="003C61F0">
              <w:rPr>
                <w:rFonts w:asciiTheme="minorHAnsi" w:eastAsiaTheme="minorEastAsia" w:hAnsiTheme="minorHAnsi" w:cstheme="minorBidi"/>
                <w:b/>
                <w:bCs/>
                <w:color w:val="000000"/>
                <w:lang w:val="en-US" w:eastAsia="en-US"/>
              </w:rPr>
              <w:t>1</w:t>
            </w:r>
          </w:p>
        </w:tc>
        <w:tc>
          <w:tcPr>
            <w:tcW w:w="200" w:type="pct"/>
            <w:tcBorders>
              <w:top w:val="nil"/>
              <w:left w:val="nil"/>
              <w:bottom w:val="single" w:sz="4" w:space="0" w:color="auto"/>
              <w:right w:val="single" w:sz="4" w:space="0" w:color="auto"/>
            </w:tcBorders>
            <w:shd w:val="clear" w:color="auto" w:fill="auto"/>
            <w:noWrap/>
            <w:vAlign w:val="bottom"/>
            <w:hideMark/>
          </w:tcPr>
          <w:p w14:paraId="47663E9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387CC88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2625C56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1213AD0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000000" w:fill="4472C4"/>
            <w:noWrap/>
            <w:vAlign w:val="bottom"/>
            <w:hideMark/>
          </w:tcPr>
          <w:p w14:paraId="17E1DBD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000000" w:fill="4472C4"/>
            <w:noWrap/>
            <w:vAlign w:val="bottom"/>
            <w:hideMark/>
          </w:tcPr>
          <w:p w14:paraId="4EBC332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2502594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000000" w:fill="4472C4"/>
            <w:noWrap/>
            <w:vAlign w:val="bottom"/>
            <w:hideMark/>
          </w:tcPr>
          <w:p w14:paraId="6627959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17A1ABE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000000" w:fill="AEAAAA"/>
            <w:noWrap/>
            <w:vAlign w:val="bottom"/>
            <w:hideMark/>
          </w:tcPr>
          <w:p w14:paraId="304D6B2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auto" w:fill="auto"/>
            <w:noWrap/>
            <w:vAlign w:val="bottom"/>
            <w:hideMark/>
          </w:tcPr>
          <w:p w14:paraId="2515938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auto" w:fill="auto"/>
            <w:noWrap/>
            <w:vAlign w:val="bottom"/>
            <w:hideMark/>
          </w:tcPr>
          <w:p w14:paraId="47C8CD3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auto" w:fill="auto"/>
            <w:noWrap/>
            <w:vAlign w:val="bottom"/>
            <w:hideMark/>
          </w:tcPr>
          <w:p w14:paraId="7D75EC3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uto"/>
            <w:noWrap/>
            <w:vAlign w:val="bottom"/>
            <w:hideMark/>
          </w:tcPr>
          <w:p w14:paraId="2FF47C2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noWrap/>
            <w:vAlign w:val="bottom"/>
            <w:hideMark/>
          </w:tcPr>
          <w:p w14:paraId="514CEE8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0F6716D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vAlign w:val="bottom"/>
          </w:tcPr>
          <w:p w14:paraId="00E33A1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2838B9A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vAlign w:val="center"/>
          </w:tcPr>
          <w:p w14:paraId="233837E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     </w:t>
            </w:r>
          </w:p>
        </w:tc>
      </w:tr>
      <w:tr w:rsidR="004600E1" w:rsidRPr="003C61F0" w14:paraId="0F633478"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60C7E64D"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 xml:space="preserve">- ΥΠΟΦΑΣΗ </w:t>
            </w:r>
            <w:r w:rsidRPr="003C61F0">
              <w:rPr>
                <w:rFonts w:asciiTheme="minorHAnsi" w:eastAsiaTheme="minorEastAsia" w:hAnsiTheme="minorHAnsi" w:cstheme="minorBidi"/>
                <w:b/>
                <w:bCs/>
                <w:color w:val="000000"/>
                <w:lang w:val="el-GR" w:eastAsia="en-US"/>
              </w:rPr>
              <w:t>Γ</w:t>
            </w:r>
            <w:r w:rsidRPr="003C61F0">
              <w:rPr>
                <w:rFonts w:asciiTheme="minorHAnsi" w:eastAsiaTheme="minorEastAsia" w:hAnsiTheme="minorHAnsi" w:cstheme="minorBidi"/>
                <w:b/>
                <w:bCs/>
                <w:color w:val="000000"/>
                <w:lang w:val="en-US" w:eastAsia="en-US"/>
              </w:rPr>
              <w:t>2</w:t>
            </w:r>
          </w:p>
        </w:tc>
        <w:tc>
          <w:tcPr>
            <w:tcW w:w="200" w:type="pct"/>
            <w:tcBorders>
              <w:top w:val="nil"/>
              <w:left w:val="nil"/>
              <w:bottom w:val="single" w:sz="4" w:space="0" w:color="auto"/>
              <w:right w:val="single" w:sz="4" w:space="0" w:color="auto"/>
            </w:tcBorders>
            <w:shd w:val="clear" w:color="auto" w:fill="auto"/>
            <w:noWrap/>
            <w:vAlign w:val="bottom"/>
            <w:hideMark/>
          </w:tcPr>
          <w:p w14:paraId="6FDB075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40B4851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6863AFE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535F3EB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auto" w:fill="auto"/>
            <w:noWrap/>
            <w:vAlign w:val="bottom"/>
            <w:hideMark/>
          </w:tcPr>
          <w:p w14:paraId="07F6464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14:paraId="0DF3E4E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60A1E94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auto" w:fill="auto"/>
            <w:noWrap/>
            <w:vAlign w:val="bottom"/>
            <w:hideMark/>
          </w:tcPr>
          <w:p w14:paraId="3E7E534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000000" w:fill="4472C4"/>
            <w:noWrap/>
            <w:vAlign w:val="bottom"/>
            <w:hideMark/>
          </w:tcPr>
          <w:p w14:paraId="0F4EB85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000000" w:fill="4472C4"/>
            <w:noWrap/>
            <w:vAlign w:val="bottom"/>
            <w:hideMark/>
          </w:tcPr>
          <w:p w14:paraId="5A03D09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000000" w:fill="4472C4"/>
            <w:noWrap/>
            <w:vAlign w:val="bottom"/>
            <w:hideMark/>
          </w:tcPr>
          <w:p w14:paraId="5F6697B5"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000000" w:fill="4472C4"/>
            <w:noWrap/>
            <w:vAlign w:val="bottom"/>
            <w:hideMark/>
          </w:tcPr>
          <w:p w14:paraId="7DD6ECF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000000" w:fill="4472C4"/>
            <w:noWrap/>
            <w:vAlign w:val="bottom"/>
            <w:hideMark/>
          </w:tcPr>
          <w:p w14:paraId="394CD2D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EAAAA" w:themeFill="background2" w:themeFillShade="BF"/>
            <w:noWrap/>
            <w:vAlign w:val="bottom"/>
            <w:hideMark/>
          </w:tcPr>
          <w:p w14:paraId="53421EC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noWrap/>
            <w:vAlign w:val="bottom"/>
            <w:hideMark/>
          </w:tcPr>
          <w:p w14:paraId="2AA2D45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43B8DB9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p>
        </w:tc>
        <w:tc>
          <w:tcPr>
            <w:tcW w:w="249" w:type="pct"/>
            <w:tcBorders>
              <w:top w:val="nil"/>
              <w:left w:val="nil"/>
              <w:bottom w:val="single" w:sz="4" w:space="0" w:color="auto"/>
              <w:right w:val="single" w:sz="8" w:space="0" w:color="auto"/>
            </w:tcBorders>
            <w:shd w:val="clear" w:color="auto" w:fill="auto"/>
            <w:vAlign w:val="bottom"/>
          </w:tcPr>
          <w:p w14:paraId="25CDA685"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5D7A14A8"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vAlign w:val="center"/>
          </w:tcPr>
          <w:p w14:paraId="2F7750C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II</w:t>
            </w:r>
          </w:p>
        </w:tc>
      </w:tr>
      <w:tr w:rsidR="004600E1" w:rsidRPr="003C61F0" w14:paraId="1B64BFC2"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6BE0A653"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Δ</w:t>
            </w:r>
          </w:p>
        </w:tc>
        <w:tc>
          <w:tcPr>
            <w:tcW w:w="200" w:type="pct"/>
            <w:tcBorders>
              <w:top w:val="nil"/>
              <w:left w:val="nil"/>
              <w:bottom w:val="single" w:sz="4" w:space="0" w:color="auto"/>
              <w:right w:val="single" w:sz="4" w:space="0" w:color="auto"/>
            </w:tcBorders>
            <w:shd w:val="clear" w:color="auto" w:fill="auto"/>
            <w:noWrap/>
            <w:vAlign w:val="bottom"/>
            <w:hideMark/>
          </w:tcPr>
          <w:p w14:paraId="2459A9F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1EDA9DF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43EB8EE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3ED73E1E"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auto" w:fill="auto"/>
            <w:noWrap/>
            <w:vAlign w:val="bottom"/>
            <w:hideMark/>
          </w:tcPr>
          <w:p w14:paraId="6276CFD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14:paraId="030FC41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0EE1A808"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auto" w:fill="auto"/>
            <w:noWrap/>
            <w:vAlign w:val="bottom"/>
            <w:hideMark/>
          </w:tcPr>
          <w:p w14:paraId="01F7E4F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1E16DE9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auto" w:fill="auto"/>
            <w:noWrap/>
            <w:vAlign w:val="bottom"/>
            <w:hideMark/>
          </w:tcPr>
          <w:p w14:paraId="6E656BE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auto" w:fill="auto"/>
            <w:noWrap/>
            <w:vAlign w:val="bottom"/>
            <w:hideMark/>
          </w:tcPr>
          <w:p w14:paraId="43E90D6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auto" w:fill="auto"/>
            <w:noWrap/>
            <w:vAlign w:val="bottom"/>
            <w:hideMark/>
          </w:tcPr>
          <w:p w14:paraId="5EB400C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auto" w:fill="auto"/>
            <w:noWrap/>
            <w:vAlign w:val="bottom"/>
            <w:hideMark/>
          </w:tcPr>
          <w:p w14:paraId="3A8DF23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uto"/>
            <w:noWrap/>
            <w:vAlign w:val="bottom"/>
            <w:hideMark/>
          </w:tcPr>
          <w:p w14:paraId="7292C6E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4" w:space="0" w:color="auto"/>
            </w:tcBorders>
            <w:shd w:val="clear" w:color="000000" w:fill="4472C4"/>
            <w:noWrap/>
            <w:vAlign w:val="bottom"/>
            <w:hideMark/>
          </w:tcPr>
          <w:p w14:paraId="03E492D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EAAAA" w:themeFill="background2" w:themeFillShade="BF"/>
            <w:vAlign w:val="bottom"/>
          </w:tcPr>
          <w:p w14:paraId="72E1E13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8" w:space="0" w:color="auto"/>
            </w:tcBorders>
            <w:shd w:val="clear" w:color="auto" w:fill="auto"/>
            <w:vAlign w:val="bottom"/>
          </w:tcPr>
          <w:p w14:paraId="5E8949F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auto" w:fill="auto"/>
            <w:vAlign w:val="bottom"/>
          </w:tcPr>
          <w:p w14:paraId="53E7DDC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vAlign w:val="center"/>
          </w:tcPr>
          <w:p w14:paraId="0132F81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II</w:t>
            </w:r>
          </w:p>
        </w:tc>
      </w:tr>
      <w:tr w:rsidR="004600E1" w:rsidRPr="003C61F0" w14:paraId="7EF1DA06"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031D45CE"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Ε</w:t>
            </w:r>
          </w:p>
        </w:tc>
        <w:tc>
          <w:tcPr>
            <w:tcW w:w="200" w:type="pct"/>
            <w:tcBorders>
              <w:top w:val="nil"/>
              <w:left w:val="nil"/>
              <w:bottom w:val="single" w:sz="4" w:space="0" w:color="auto"/>
              <w:right w:val="single" w:sz="4" w:space="0" w:color="auto"/>
            </w:tcBorders>
            <w:shd w:val="clear" w:color="auto" w:fill="auto"/>
            <w:noWrap/>
            <w:vAlign w:val="bottom"/>
            <w:hideMark/>
          </w:tcPr>
          <w:p w14:paraId="150BA40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7AA0548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73D6DBA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14B55E6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auto" w:fill="auto"/>
            <w:noWrap/>
            <w:vAlign w:val="bottom"/>
            <w:hideMark/>
          </w:tcPr>
          <w:p w14:paraId="0CF43D7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14:paraId="10E6A4B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7B4AF4C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auto" w:fill="auto"/>
            <w:noWrap/>
            <w:vAlign w:val="bottom"/>
            <w:hideMark/>
          </w:tcPr>
          <w:p w14:paraId="059E25E8"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1F20E90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auto" w:fill="auto"/>
            <w:noWrap/>
            <w:vAlign w:val="bottom"/>
            <w:hideMark/>
          </w:tcPr>
          <w:p w14:paraId="4C99ABA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auto" w:fill="auto"/>
            <w:noWrap/>
            <w:vAlign w:val="bottom"/>
            <w:hideMark/>
          </w:tcPr>
          <w:p w14:paraId="3E5A2EC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auto" w:fill="auto"/>
            <w:noWrap/>
            <w:vAlign w:val="bottom"/>
            <w:hideMark/>
          </w:tcPr>
          <w:p w14:paraId="24C0983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4" w:space="0" w:color="auto"/>
              <w:right w:val="single" w:sz="4" w:space="0" w:color="auto"/>
            </w:tcBorders>
            <w:shd w:val="clear" w:color="auto" w:fill="auto"/>
            <w:noWrap/>
            <w:vAlign w:val="bottom"/>
            <w:hideMark/>
          </w:tcPr>
          <w:p w14:paraId="0B9BC08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uto"/>
            <w:noWrap/>
            <w:vAlign w:val="bottom"/>
            <w:hideMark/>
          </w:tcPr>
          <w:p w14:paraId="7136F43B"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4" w:space="0" w:color="auto"/>
            </w:tcBorders>
            <w:shd w:val="clear" w:color="auto" w:fill="auto"/>
            <w:noWrap/>
            <w:vAlign w:val="bottom"/>
            <w:hideMark/>
          </w:tcPr>
          <w:p w14:paraId="644463CF"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auto"/>
            <w:vAlign w:val="bottom"/>
          </w:tcPr>
          <w:p w14:paraId="2EB5D717"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4" w:space="0" w:color="auto"/>
            </w:tcBorders>
            <w:shd w:val="clear" w:color="000000" w:fill="4472C4"/>
            <w:vAlign w:val="bottom"/>
          </w:tcPr>
          <w:p w14:paraId="11094D7F"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000000" w:fill="AEAAAA"/>
            <w:vAlign w:val="bottom"/>
          </w:tcPr>
          <w:p w14:paraId="2CEEC732"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shd w:val="clear" w:color="auto" w:fill="FFFFFF" w:themeFill="background1"/>
            <w:vAlign w:val="center"/>
          </w:tcPr>
          <w:p w14:paraId="5F5C9CA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II</w:t>
            </w:r>
          </w:p>
        </w:tc>
      </w:tr>
      <w:tr w:rsidR="004600E1" w:rsidRPr="003C61F0" w14:paraId="5E8394C9" w14:textId="77777777" w:rsidTr="008A7E6D">
        <w:trPr>
          <w:trHeight w:val="290"/>
        </w:trPr>
        <w:tc>
          <w:tcPr>
            <w:tcW w:w="601" w:type="pct"/>
            <w:tcBorders>
              <w:top w:val="nil"/>
              <w:left w:val="single" w:sz="8" w:space="0" w:color="auto"/>
              <w:bottom w:val="single" w:sz="4" w:space="0" w:color="auto"/>
              <w:right w:val="single" w:sz="8" w:space="0" w:color="auto"/>
            </w:tcBorders>
            <w:shd w:val="clear" w:color="auto" w:fill="auto"/>
            <w:noWrap/>
            <w:vAlign w:val="bottom"/>
            <w:hideMark/>
          </w:tcPr>
          <w:p w14:paraId="1F461CF4"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ΣΤ</w:t>
            </w:r>
          </w:p>
        </w:tc>
        <w:tc>
          <w:tcPr>
            <w:tcW w:w="200" w:type="pct"/>
            <w:tcBorders>
              <w:top w:val="nil"/>
              <w:left w:val="nil"/>
              <w:bottom w:val="single" w:sz="4" w:space="0" w:color="auto"/>
              <w:right w:val="single" w:sz="4" w:space="0" w:color="auto"/>
            </w:tcBorders>
            <w:shd w:val="clear" w:color="auto" w:fill="auto"/>
            <w:noWrap/>
            <w:vAlign w:val="bottom"/>
            <w:hideMark/>
          </w:tcPr>
          <w:p w14:paraId="5FD1916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05C3472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2F8D61E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5DF0F63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4" w:space="0" w:color="auto"/>
              <w:right w:val="single" w:sz="4" w:space="0" w:color="auto"/>
            </w:tcBorders>
            <w:shd w:val="clear" w:color="auto" w:fill="auto"/>
            <w:noWrap/>
            <w:vAlign w:val="bottom"/>
            <w:hideMark/>
          </w:tcPr>
          <w:p w14:paraId="0022710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14:paraId="4456D33D"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51F29FC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4" w:space="0" w:color="auto"/>
              <w:right w:val="single" w:sz="4" w:space="0" w:color="auto"/>
            </w:tcBorders>
            <w:shd w:val="clear" w:color="auto" w:fill="auto"/>
            <w:noWrap/>
            <w:vAlign w:val="bottom"/>
            <w:hideMark/>
          </w:tcPr>
          <w:p w14:paraId="63E79A1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4" w:space="0" w:color="auto"/>
              <w:right w:val="single" w:sz="4" w:space="0" w:color="auto"/>
            </w:tcBorders>
            <w:shd w:val="clear" w:color="auto" w:fill="auto"/>
            <w:noWrap/>
            <w:vAlign w:val="bottom"/>
            <w:hideMark/>
          </w:tcPr>
          <w:p w14:paraId="47100CB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4" w:space="0" w:color="auto"/>
              <w:right w:val="single" w:sz="4" w:space="0" w:color="auto"/>
            </w:tcBorders>
            <w:shd w:val="clear" w:color="auto" w:fill="auto"/>
            <w:noWrap/>
            <w:vAlign w:val="bottom"/>
            <w:hideMark/>
          </w:tcPr>
          <w:p w14:paraId="4DC3F16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4" w:space="0" w:color="auto"/>
              <w:right w:val="single" w:sz="4" w:space="0" w:color="auto"/>
            </w:tcBorders>
            <w:shd w:val="clear" w:color="auto" w:fill="auto"/>
            <w:noWrap/>
            <w:vAlign w:val="bottom"/>
            <w:hideMark/>
          </w:tcPr>
          <w:p w14:paraId="711146C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4" w:space="0" w:color="auto"/>
              <w:right w:val="single" w:sz="4" w:space="0" w:color="auto"/>
            </w:tcBorders>
            <w:shd w:val="clear" w:color="auto" w:fill="auto"/>
            <w:noWrap/>
            <w:vAlign w:val="bottom"/>
            <w:hideMark/>
          </w:tcPr>
          <w:p w14:paraId="3ED5F16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8" w:space="0" w:color="auto"/>
              <w:right w:val="single" w:sz="4" w:space="0" w:color="auto"/>
            </w:tcBorders>
            <w:shd w:val="clear" w:color="000000" w:fill="4472C4"/>
            <w:noWrap/>
            <w:vAlign w:val="bottom"/>
            <w:hideMark/>
          </w:tcPr>
          <w:p w14:paraId="309AC87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8" w:space="0" w:color="auto"/>
              <w:right w:val="single" w:sz="4" w:space="0" w:color="auto"/>
            </w:tcBorders>
            <w:shd w:val="clear" w:color="000000" w:fill="4472C4"/>
            <w:noWrap/>
            <w:vAlign w:val="bottom"/>
            <w:hideMark/>
          </w:tcPr>
          <w:p w14:paraId="3D098B72"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8" w:space="0" w:color="auto"/>
              <w:right w:val="single" w:sz="4" w:space="0" w:color="auto"/>
            </w:tcBorders>
            <w:shd w:val="clear" w:color="000000" w:fill="4472C4"/>
            <w:noWrap/>
            <w:vAlign w:val="bottom"/>
            <w:hideMark/>
          </w:tcPr>
          <w:p w14:paraId="323764D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4" w:space="0" w:color="auto"/>
            </w:tcBorders>
            <w:shd w:val="clear" w:color="auto" w:fill="0070C0"/>
            <w:vAlign w:val="bottom"/>
          </w:tcPr>
          <w:p w14:paraId="12235595"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4" w:space="0" w:color="auto"/>
              <w:right w:val="single" w:sz="4" w:space="0" w:color="auto"/>
            </w:tcBorders>
            <w:shd w:val="clear" w:color="000000" w:fill="4472C4"/>
            <w:vAlign w:val="bottom"/>
          </w:tcPr>
          <w:p w14:paraId="7096FCAF"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4" w:space="0" w:color="auto"/>
              <w:right w:val="single" w:sz="8" w:space="0" w:color="auto"/>
            </w:tcBorders>
            <w:shd w:val="clear" w:color="000000" w:fill="AEAAAA"/>
            <w:vAlign w:val="bottom"/>
          </w:tcPr>
          <w:p w14:paraId="6B68B152"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nil"/>
              <w:left w:val="nil"/>
              <w:bottom w:val="single" w:sz="4" w:space="0" w:color="auto"/>
              <w:right w:val="single" w:sz="8" w:space="0" w:color="auto"/>
            </w:tcBorders>
            <w:shd w:val="clear" w:color="auto" w:fill="FFFFFF" w:themeFill="background1"/>
            <w:vAlign w:val="center"/>
          </w:tcPr>
          <w:p w14:paraId="2A67786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Pr>
                <w:rFonts w:asciiTheme="minorHAnsi" w:eastAsiaTheme="minorEastAsia" w:hAnsiTheme="minorHAnsi" w:cstheme="minorBidi"/>
                <w:color w:val="000000"/>
                <w:lang w:val="en-US" w:eastAsia="en-US"/>
              </w:rPr>
              <w:t xml:space="preserve">      II</w:t>
            </w:r>
          </w:p>
        </w:tc>
      </w:tr>
      <w:tr w:rsidR="004600E1" w:rsidRPr="003C61F0" w14:paraId="6B55D3E0" w14:textId="77777777" w:rsidTr="008A7E6D">
        <w:trPr>
          <w:trHeight w:val="300"/>
        </w:trPr>
        <w:tc>
          <w:tcPr>
            <w:tcW w:w="601" w:type="pct"/>
            <w:tcBorders>
              <w:top w:val="nil"/>
              <w:left w:val="single" w:sz="8" w:space="0" w:color="auto"/>
              <w:bottom w:val="single" w:sz="8" w:space="0" w:color="auto"/>
              <w:right w:val="single" w:sz="8" w:space="0" w:color="auto"/>
            </w:tcBorders>
            <w:shd w:val="clear" w:color="auto" w:fill="auto"/>
            <w:noWrap/>
            <w:vAlign w:val="bottom"/>
            <w:hideMark/>
          </w:tcPr>
          <w:p w14:paraId="78EFBCC8" w14:textId="77777777" w:rsidR="004600E1" w:rsidRPr="003C61F0"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b/>
                <w:bCs/>
                <w:color w:val="000000"/>
                <w:lang w:val="en-US" w:eastAsia="en-US"/>
              </w:rPr>
              <w:t>ΦΑΣΗ Ζ</w:t>
            </w:r>
          </w:p>
        </w:tc>
        <w:tc>
          <w:tcPr>
            <w:tcW w:w="200" w:type="pct"/>
            <w:tcBorders>
              <w:top w:val="nil"/>
              <w:left w:val="nil"/>
              <w:bottom w:val="single" w:sz="8" w:space="0" w:color="auto"/>
              <w:right w:val="single" w:sz="4" w:space="0" w:color="auto"/>
            </w:tcBorders>
            <w:shd w:val="clear" w:color="000000" w:fill="4472C4"/>
            <w:noWrap/>
            <w:vAlign w:val="bottom"/>
            <w:hideMark/>
          </w:tcPr>
          <w:p w14:paraId="202A35BA"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8" w:space="0" w:color="auto"/>
              <w:right w:val="single" w:sz="4" w:space="0" w:color="auto"/>
            </w:tcBorders>
            <w:shd w:val="clear" w:color="000000" w:fill="4472C4"/>
            <w:noWrap/>
            <w:vAlign w:val="bottom"/>
            <w:hideMark/>
          </w:tcPr>
          <w:p w14:paraId="0E5BD7C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8" w:space="0" w:color="auto"/>
              <w:right w:val="single" w:sz="4" w:space="0" w:color="auto"/>
            </w:tcBorders>
            <w:shd w:val="clear" w:color="000000" w:fill="4472C4"/>
            <w:noWrap/>
            <w:vAlign w:val="bottom"/>
            <w:hideMark/>
          </w:tcPr>
          <w:p w14:paraId="74725B9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8" w:space="0" w:color="auto"/>
              <w:right w:val="single" w:sz="4" w:space="0" w:color="auto"/>
            </w:tcBorders>
            <w:shd w:val="clear" w:color="000000" w:fill="4472C4"/>
            <w:noWrap/>
            <w:vAlign w:val="bottom"/>
            <w:hideMark/>
          </w:tcPr>
          <w:p w14:paraId="622F94D4"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199" w:type="pct"/>
            <w:tcBorders>
              <w:top w:val="nil"/>
              <w:left w:val="nil"/>
              <w:bottom w:val="single" w:sz="8" w:space="0" w:color="auto"/>
              <w:right w:val="single" w:sz="4" w:space="0" w:color="auto"/>
            </w:tcBorders>
            <w:shd w:val="clear" w:color="000000" w:fill="4472C4"/>
            <w:noWrap/>
            <w:vAlign w:val="bottom"/>
            <w:hideMark/>
          </w:tcPr>
          <w:p w14:paraId="566D6A0C"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4" w:type="pct"/>
            <w:tcBorders>
              <w:top w:val="nil"/>
              <w:left w:val="nil"/>
              <w:bottom w:val="single" w:sz="8" w:space="0" w:color="auto"/>
              <w:right w:val="single" w:sz="4" w:space="0" w:color="auto"/>
            </w:tcBorders>
            <w:shd w:val="clear" w:color="000000" w:fill="4472C4"/>
            <w:noWrap/>
            <w:vAlign w:val="bottom"/>
            <w:hideMark/>
          </w:tcPr>
          <w:p w14:paraId="3E8A30D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8" w:space="0" w:color="auto"/>
              <w:right w:val="single" w:sz="4" w:space="0" w:color="auto"/>
            </w:tcBorders>
            <w:shd w:val="clear" w:color="000000" w:fill="4472C4"/>
            <w:noWrap/>
            <w:vAlign w:val="bottom"/>
            <w:hideMark/>
          </w:tcPr>
          <w:p w14:paraId="567F8F53"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1" w:type="pct"/>
            <w:tcBorders>
              <w:top w:val="nil"/>
              <w:left w:val="nil"/>
              <w:bottom w:val="single" w:sz="8" w:space="0" w:color="auto"/>
              <w:right w:val="single" w:sz="4" w:space="0" w:color="auto"/>
            </w:tcBorders>
            <w:shd w:val="clear" w:color="000000" w:fill="4472C4"/>
            <w:noWrap/>
            <w:vAlign w:val="bottom"/>
            <w:hideMark/>
          </w:tcPr>
          <w:p w14:paraId="76AA5557"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00" w:type="pct"/>
            <w:tcBorders>
              <w:top w:val="nil"/>
              <w:left w:val="nil"/>
              <w:bottom w:val="single" w:sz="8" w:space="0" w:color="auto"/>
              <w:right w:val="single" w:sz="4" w:space="0" w:color="auto"/>
            </w:tcBorders>
            <w:shd w:val="clear" w:color="000000" w:fill="4472C4"/>
            <w:noWrap/>
            <w:vAlign w:val="bottom"/>
            <w:hideMark/>
          </w:tcPr>
          <w:p w14:paraId="7F98E3E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6" w:type="pct"/>
            <w:tcBorders>
              <w:top w:val="nil"/>
              <w:left w:val="nil"/>
              <w:bottom w:val="single" w:sz="8" w:space="0" w:color="auto"/>
              <w:right w:val="single" w:sz="4" w:space="0" w:color="auto"/>
            </w:tcBorders>
            <w:shd w:val="clear" w:color="000000" w:fill="4472C4"/>
            <w:noWrap/>
            <w:vAlign w:val="bottom"/>
            <w:hideMark/>
          </w:tcPr>
          <w:p w14:paraId="276C64D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3" w:type="pct"/>
            <w:tcBorders>
              <w:top w:val="nil"/>
              <w:left w:val="nil"/>
              <w:bottom w:val="single" w:sz="8" w:space="0" w:color="auto"/>
              <w:right w:val="single" w:sz="4" w:space="0" w:color="auto"/>
            </w:tcBorders>
            <w:shd w:val="clear" w:color="000000" w:fill="4472C4"/>
            <w:noWrap/>
            <w:vAlign w:val="bottom"/>
            <w:hideMark/>
          </w:tcPr>
          <w:p w14:paraId="04658E69"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7" w:type="pct"/>
            <w:tcBorders>
              <w:top w:val="nil"/>
              <w:left w:val="nil"/>
              <w:bottom w:val="single" w:sz="8" w:space="0" w:color="auto"/>
              <w:right w:val="single" w:sz="4" w:space="0" w:color="auto"/>
            </w:tcBorders>
            <w:shd w:val="clear" w:color="000000" w:fill="4472C4"/>
            <w:noWrap/>
            <w:vAlign w:val="bottom"/>
            <w:hideMark/>
          </w:tcPr>
          <w:p w14:paraId="471500C0"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2" w:type="pct"/>
            <w:tcBorders>
              <w:top w:val="nil"/>
              <w:left w:val="nil"/>
              <w:bottom w:val="single" w:sz="8" w:space="0" w:color="auto"/>
              <w:right w:val="single" w:sz="4" w:space="0" w:color="auto"/>
            </w:tcBorders>
            <w:shd w:val="clear" w:color="000000" w:fill="4472C4"/>
            <w:noWrap/>
            <w:vAlign w:val="bottom"/>
            <w:hideMark/>
          </w:tcPr>
          <w:p w14:paraId="0BCA9ED8"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8" w:space="0" w:color="auto"/>
              <w:right w:val="single" w:sz="4" w:space="0" w:color="auto"/>
            </w:tcBorders>
            <w:shd w:val="clear" w:color="000000" w:fill="4472C4"/>
            <w:noWrap/>
            <w:vAlign w:val="bottom"/>
            <w:hideMark/>
          </w:tcPr>
          <w:p w14:paraId="773C76D1"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8" w:space="0" w:color="auto"/>
              <w:right w:val="single" w:sz="4" w:space="0" w:color="auto"/>
            </w:tcBorders>
            <w:shd w:val="clear" w:color="000000" w:fill="4472C4"/>
            <w:noWrap/>
            <w:vAlign w:val="bottom"/>
            <w:hideMark/>
          </w:tcPr>
          <w:p w14:paraId="65A73286" w14:textId="77777777" w:rsidR="004600E1" w:rsidRPr="003C61F0" w:rsidRDefault="004600E1" w:rsidP="008A7E6D">
            <w:pPr>
              <w:suppressAutoHyphens w:val="0"/>
              <w:spacing w:after="0" w:line="259" w:lineRule="auto"/>
              <w:jc w:val="left"/>
              <w:rPr>
                <w:rFonts w:asciiTheme="minorHAnsi" w:eastAsiaTheme="minorEastAsia" w:hAnsiTheme="minorHAnsi" w:cstheme="minorBidi"/>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8" w:space="0" w:color="auto"/>
              <w:right w:val="single" w:sz="4" w:space="0" w:color="auto"/>
            </w:tcBorders>
            <w:shd w:val="clear" w:color="000000" w:fill="4472C4"/>
            <w:vAlign w:val="bottom"/>
          </w:tcPr>
          <w:p w14:paraId="5A4A2F98"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49" w:type="pct"/>
            <w:tcBorders>
              <w:top w:val="nil"/>
              <w:left w:val="nil"/>
              <w:bottom w:val="single" w:sz="8" w:space="0" w:color="auto"/>
              <w:right w:val="single" w:sz="4" w:space="0" w:color="auto"/>
            </w:tcBorders>
            <w:shd w:val="clear" w:color="000000" w:fill="4472C4"/>
            <w:vAlign w:val="bottom"/>
          </w:tcPr>
          <w:p w14:paraId="6B10D027"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250" w:type="pct"/>
            <w:tcBorders>
              <w:top w:val="nil"/>
              <w:left w:val="nil"/>
              <w:bottom w:val="single" w:sz="8" w:space="0" w:color="auto"/>
              <w:right w:val="single" w:sz="4" w:space="0" w:color="auto"/>
            </w:tcBorders>
            <w:shd w:val="clear" w:color="000000" w:fill="AEAAAA"/>
            <w:vAlign w:val="bottom"/>
          </w:tcPr>
          <w:p w14:paraId="7F0E649F"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sidRPr="003C61F0">
              <w:rPr>
                <w:rFonts w:asciiTheme="minorHAnsi" w:eastAsiaTheme="minorEastAsia" w:hAnsiTheme="minorHAnsi" w:cstheme="minorBidi"/>
                <w:color w:val="000000"/>
                <w:lang w:val="en-US" w:eastAsia="en-US"/>
              </w:rPr>
              <w:t> </w:t>
            </w:r>
          </w:p>
        </w:tc>
        <w:tc>
          <w:tcPr>
            <w:tcW w:w="349" w:type="pct"/>
            <w:tcBorders>
              <w:top w:val="single" w:sz="4" w:space="0" w:color="auto"/>
              <w:left w:val="single" w:sz="4" w:space="0" w:color="auto"/>
              <w:bottom w:val="single" w:sz="4" w:space="0" w:color="auto"/>
              <w:right w:val="single" w:sz="4" w:space="0" w:color="auto"/>
            </w:tcBorders>
            <w:vAlign w:val="center"/>
          </w:tcPr>
          <w:p w14:paraId="66371CB9" w14:textId="77777777" w:rsidR="004600E1" w:rsidRPr="00E1577B" w:rsidRDefault="004600E1" w:rsidP="008A7E6D">
            <w:pPr>
              <w:suppressAutoHyphens w:val="0"/>
              <w:spacing w:after="0" w:line="259" w:lineRule="auto"/>
              <w:jc w:val="left"/>
              <w:rPr>
                <w:rFonts w:asciiTheme="minorHAnsi" w:eastAsiaTheme="minorEastAsia" w:hAnsiTheme="minorHAnsi" w:cstheme="minorBidi"/>
                <w:b/>
                <w:bCs/>
                <w:color w:val="000000"/>
                <w:lang w:val="en-US" w:eastAsia="en-US"/>
              </w:rPr>
            </w:pPr>
            <w:r>
              <w:rPr>
                <w:rFonts w:asciiTheme="minorHAnsi" w:eastAsiaTheme="minorEastAsia" w:hAnsiTheme="minorHAnsi" w:cstheme="minorBidi"/>
                <w:color w:val="000000"/>
                <w:lang w:val="en-US" w:eastAsia="en-US"/>
              </w:rPr>
              <w:t xml:space="preserve">      II</w:t>
            </w:r>
          </w:p>
        </w:tc>
      </w:tr>
      <w:bookmarkEnd w:id="623"/>
    </w:tbl>
    <w:p w14:paraId="56AE1D14" w14:textId="77777777" w:rsidR="004600E1" w:rsidRPr="008B6C31" w:rsidRDefault="004600E1" w:rsidP="004600E1">
      <w:pPr>
        <w:suppressAutoHyphens w:val="0"/>
        <w:autoSpaceDE w:val="0"/>
        <w:spacing w:after="60"/>
        <w:rPr>
          <w:rFonts w:eastAsia="SimSun"/>
          <w:lang w:val="el-GR"/>
        </w:rPr>
        <w:sectPr w:rsidR="004600E1" w:rsidRPr="008B6C31" w:rsidSect="00D61E60">
          <w:headerReference w:type="default" r:id="rId37"/>
          <w:footerReference w:type="default" r:id="rId38"/>
          <w:footerReference w:type="first" r:id="rId39"/>
          <w:pgSz w:w="16838" w:h="11906" w:orient="landscape"/>
          <w:pgMar w:top="1134" w:right="1134" w:bottom="1134" w:left="1134" w:header="720" w:footer="709" w:gutter="0"/>
          <w:cols w:space="720"/>
          <w:titlePg/>
          <w:docGrid w:linePitch="360"/>
        </w:sectPr>
      </w:pPr>
    </w:p>
    <w:p w14:paraId="709E66E6" w14:textId="77777777" w:rsidR="004600E1" w:rsidRPr="00603221" w:rsidRDefault="004600E1" w:rsidP="004600E1">
      <w:pPr>
        <w:suppressAutoHyphens w:val="0"/>
        <w:autoSpaceDE w:val="0"/>
        <w:spacing w:after="60"/>
        <w:rPr>
          <w:rFonts w:eastAsia="SimSun"/>
          <w:i/>
          <w:iCs/>
          <w:color w:val="5B9BD5"/>
          <w:lang w:val="el-GR"/>
        </w:rPr>
      </w:pPr>
    </w:p>
    <w:p w14:paraId="07DE6F35" w14:textId="77777777" w:rsidR="004600E1" w:rsidRPr="00F327E6" w:rsidRDefault="004600E1" w:rsidP="004600E1">
      <w:pPr>
        <w:pStyle w:val="H2"/>
        <w:numPr>
          <w:ilvl w:val="1"/>
          <w:numId w:val="16"/>
        </w:numPr>
        <w:rPr>
          <w:lang w:val="el-GR"/>
        </w:rPr>
      </w:pPr>
      <w:bookmarkStart w:id="624" w:name="_Ref40954036"/>
      <w:bookmarkStart w:id="625" w:name="_Ref40985029"/>
      <w:bookmarkStart w:id="626" w:name="_Toc87533179"/>
      <w:r w:rsidRPr="008B6C31">
        <w:rPr>
          <w:lang w:val="el-GR"/>
        </w:rPr>
        <w:t xml:space="preserve">Φάσεις και </w:t>
      </w:r>
      <w:r w:rsidRPr="00F327E6">
        <w:rPr>
          <w:lang w:val="el-GR"/>
        </w:rPr>
        <w:t>Παραδοτέα</w:t>
      </w:r>
      <w:bookmarkEnd w:id="624"/>
      <w:bookmarkEnd w:id="625"/>
      <w:bookmarkEnd w:id="626"/>
      <w:r w:rsidRPr="00F327E6">
        <w:rPr>
          <w:lang w:val="el-GR"/>
        </w:rPr>
        <w:t xml:space="preserve"> </w:t>
      </w:r>
    </w:p>
    <w:p w14:paraId="7B5CFC39" w14:textId="77777777" w:rsidR="004600E1" w:rsidRDefault="004600E1" w:rsidP="004600E1">
      <w:pPr>
        <w:suppressAutoHyphens w:val="0"/>
        <w:autoSpaceDE w:val="0"/>
        <w:spacing w:after="60"/>
        <w:rPr>
          <w:rFonts w:eastAsia="SimSun"/>
          <w:i/>
          <w:iCs/>
          <w:color w:val="5B9BD5"/>
          <w:lang w:val="el-GR"/>
        </w:rPr>
      </w:pPr>
    </w:p>
    <w:p w14:paraId="39450AD9" w14:textId="77777777" w:rsidR="004600E1" w:rsidRPr="00432C16" w:rsidRDefault="004600E1" w:rsidP="004600E1">
      <w:pPr>
        <w:pStyle w:val="Heading5"/>
        <w:numPr>
          <w:ilvl w:val="2"/>
          <w:numId w:val="16"/>
        </w:numPr>
        <w:rPr>
          <w:rFonts w:cs="Tahoma"/>
          <w:szCs w:val="22"/>
          <w:lang w:val="el-GR"/>
        </w:rPr>
      </w:pPr>
      <w:bookmarkStart w:id="627" w:name="_Toc87533180"/>
      <w:r w:rsidRPr="00432C16">
        <w:rPr>
          <w:rFonts w:cs="Tahoma"/>
          <w:szCs w:val="22"/>
          <w:lang w:val="el-GR"/>
        </w:rPr>
        <w:t>Φάση Α:  Ανάλυση απαιτήσεων</w:t>
      </w:r>
      <w:bookmarkEnd w:id="627"/>
    </w:p>
    <w:p w14:paraId="28BDEF4A" w14:textId="77777777" w:rsidR="004600E1" w:rsidRPr="008B6C31" w:rsidRDefault="004600E1" w:rsidP="004600E1">
      <w:pPr>
        <w:rPr>
          <w:rFonts w:ascii="Calibri" w:eastAsia="SimSun" w:hAnsi="Calibri" w:cs="Calibri"/>
          <w:szCs w:val="24"/>
          <w:highlight w:val="yellow"/>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1C3DEA" w14:paraId="0606194A" w14:textId="77777777" w:rsidTr="008A7E6D">
        <w:trPr>
          <w:jc w:val="center"/>
        </w:trPr>
        <w:tc>
          <w:tcPr>
            <w:tcW w:w="5000" w:type="pct"/>
            <w:gridSpan w:val="2"/>
            <w:shd w:val="clear" w:color="auto" w:fill="B4C6E7" w:themeFill="accent5" w:themeFillTint="66"/>
            <w:vAlign w:val="center"/>
          </w:tcPr>
          <w:p w14:paraId="1991B62A" w14:textId="77777777" w:rsidR="004600E1" w:rsidRPr="008B6C31" w:rsidRDefault="004600E1" w:rsidP="008A7E6D">
            <w:pPr>
              <w:pStyle w:val="BodyText"/>
              <w:rPr>
                <w:lang w:val="el-GR"/>
              </w:rPr>
            </w:pPr>
            <w:r w:rsidRPr="001C3DEA">
              <w:rPr>
                <w:b/>
                <w:lang w:val="el-GR"/>
              </w:rPr>
              <w:t>Φάση Α:  Ανάλυση απαιτήσεων</w:t>
            </w:r>
            <w:r w:rsidRPr="008B6C31">
              <w:rPr>
                <w:lang w:val="el-GR"/>
              </w:rPr>
              <w:t xml:space="preserve"> </w:t>
            </w:r>
          </w:p>
        </w:tc>
      </w:tr>
      <w:tr w:rsidR="004600E1" w:rsidRPr="00D222C4" w14:paraId="7157D5FE" w14:textId="77777777" w:rsidTr="008A7E6D">
        <w:trPr>
          <w:jc w:val="center"/>
        </w:trPr>
        <w:tc>
          <w:tcPr>
            <w:tcW w:w="5000" w:type="pct"/>
            <w:gridSpan w:val="2"/>
          </w:tcPr>
          <w:p w14:paraId="3304EFEB" w14:textId="77777777" w:rsidR="004600E1" w:rsidRPr="001C3DEA" w:rsidRDefault="004600E1" w:rsidP="008A7E6D">
            <w:pPr>
              <w:rPr>
                <w:lang w:val="el-GR"/>
              </w:rPr>
            </w:pPr>
            <w:r w:rsidRPr="008B6C31">
              <w:rPr>
                <w:lang w:val="el-GR"/>
              </w:rPr>
              <w:t xml:space="preserve">Στο πλαίσιο της Φάσης </w:t>
            </w:r>
            <w:r w:rsidRPr="001C3DEA">
              <w:rPr>
                <w:lang w:val="el-GR"/>
              </w:rPr>
              <w:t>Α</w:t>
            </w:r>
            <w:r w:rsidRPr="008B6C31">
              <w:rPr>
                <w:lang w:val="el-GR"/>
              </w:rPr>
              <w:t>, θα εκπονηθεί το λεπτομερές πλάνο υλοποίησης του έργου με σκοπό τον βέλτιστο σχεδιασμό εκτέλεσης όλων των επιμέρους δραστηριοτήτων.</w:t>
            </w:r>
          </w:p>
          <w:p w14:paraId="5F74E183" w14:textId="77777777" w:rsidR="004600E1" w:rsidRPr="001C3DEA" w:rsidRDefault="004600E1" w:rsidP="008A7E6D">
            <w:pPr>
              <w:rPr>
                <w:lang w:val="el-GR"/>
              </w:rPr>
            </w:pPr>
            <w:r w:rsidRPr="001C3DEA">
              <w:rPr>
                <w:lang w:val="el-GR"/>
              </w:rPr>
              <w:t xml:space="preserve">Στο πλαίσια της συγκεκριμένης φάσης, ο Ανάδοχος θα κάνει εκτίμηση και ιεράρχηση όλων των απαραίτητων ενεργειών για την επιτυχή ολοκλήρωση του έργου. </w:t>
            </w:r>
          </w:p>
          <w:p w14:paraId="21FC41F2" w14:textId="77777777" w:rsidR="004600E1" w:rsidRPr="008B6C31" w:rsidRDefault="004600E1" w:rsidP="008A7E6D">
            <w:pPr>
              <w:rPr>
                <w:lang w:val="el-GR"/>
              </w:rPr>
            </w:pPr>
            <w:r w:rsidRPr="008B6C31">
              <w:rPr>
                <w:lang w:val="el-GR"/>
              </w:rPr>
              <w:t xml:space="preserve">Η Φάση </w:t>
            </w:r>
            <w:r w:rsidRPr="001C3DEA">
              <w:rPr>
                <w:lang w:val="el-GR"/>
              </w:rPr>
              <w:t>Α</w:t>
            </w:r>
            <w:r w:rsidRPr="008B6C31">
              <w:rPr>
                <w:lang w:val="el-GR"/>
              </w:rPr>
              <w:t xml:space="preserve"> αποτελεί το βασικό οδηγό υλοποίησης του Έργου και περιλαμβάνει κατ’ ελάχιστον τα εξής:</w:t>
            </w:r>
          </w:p>
          <w:p w14:paraId="657AB535" w14:textId="77777777" w:rsidR="004600E1" w:rsidRPr="008B6C31" w:rsidRDefault="004600E1" w:rsidP="008A7E6D">
            <w:pPr>
              <w:pStyle w:val="ListParagraph"/>
              <w:numPr>
                <w:ilvl w:val="0"/>
                <w:numId w:val="82"/>
              </w:numPr>
              <w:suppressAutoHyphens w:val="0"/>
              <w:spacing w:before="120"/>
              <w:ind w:left="470" w:hanging="113"/>
              <w:contextualSpacing w:val="0"/>
              <w:rPr>
                <w:lang w:val="el-GR"/>
              </w:rPr>
            </w:pPr>
            <w:r w:rsidRPr="008B6C31">
              <w:rPr>
                <w:lang w:val="el-GR"/>
              </w:rPr>
              <w:t>Σχέδιο Διαχείρισης και Ποιότητας Έργου (ΣΔΠΕ):</w:t>
            </w:r>
          </w:p>
          <w:p w14:paraId="2F86995B"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Οργανωτικό Σχήμα / Δομή Διοίκησης Έργου</w:t>
            </w:r>
          </w:p>
          <w:p w14:paraId="59B60F80"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Σχέδιο Επικοινωνίας</w:t>
            </w:r>
          </w:p>
          <w:p w14:paraId="387D7A5E"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Επικαιροποιημένο και αναλυτικό χρονοδιάγραμμα Έργου (WBS - Work Breakdown Structure)</w:t>
            </w:r>
          </w:p>
          <w:p w14:paraId="40CC2BF5"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Εκτίμηση - Διαχείριση Κινδύνων</w:t>
            </w:r>
          </w:p>
          <w:p w14:paraId="73BF3E9A"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Διασφάλιση - Έλεγχος Ποιότητας</w:t>
            </w:r>
          </w:p>
          <w:p w14:paraId="0AD189AB"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Διαχείριση Αρχείων - Δεδομένων</w:t>
            </w:r>
          </w:p>
          <w:p w14:paraId="239B1201"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 xml:space="preserve">Διαχείριση Αλλαγών </w:t>
            </w:r>
          </w:p>
          <w:p w14:paraId="0F0E82A3" w14:textId="77777777" w:rsidR="004600E1" w:rsidRPr="008B6C31" w:rsidRDefault="004600E1" w:rsidP="008A7E6D">
            <w:pPr>
              <w:pStyle w:val="ListParagraph"/>
              <w:numPr>
                <w:ilvl w:val="0"/>
                <w:numId w:val="83"/>
              </w:numPr>
              <w:suppressAutoHyphens w:val="0"/>
              <w:spacing w:before="120"/>
              <w:ind w:hanging="185"/>
              <w:contextualSpacing w:val="0"/>
              <w:rPr>
                <w:lang w:val="el-GR"/>
              </w:rPr>
            </w:pPr>
            <w:r w:rsidRPr="008B6C31">
              <w:rPr>
                <w:lang w:val="el-GR"/>
              </w:rPr>
              <w:t>Διοικητική Πληροφόρηση</w:t>
            </w:r>
          </w:p>
          <w:p w14:paraId="3AB66BA0" w14:textId="77777777" w:rsidR="004600E1" w:rsidRPr="001C3DEA" w:rsidRDefault="004600E1" w:rsidP="008A7E6D">
            <w:pPr>
              <w:pStyle w:val="ListParagraph"/>
              <w:numPr>
                <w:ilvl w:val="0"/>
                <w:numId w:val="82"/>
              </w:numPr>
              <w:suppressAutoHyphens w:val="0"/>
              <w:spacing w:before="120"/>
              <w:ind w:left="714" w:hanging="357"/>
              <w:contextualSpacing w:val="0"/>
              <w:rPr>
                <w:lang w:val="el-GR"/>
              </w:rPr>
            </w:pPr>
            <w:r w:rsidRPr="001C3DEA">
              <w:rPr>
                <w:lang w:val="el-GR"/>
              </w:rPr>
              <w:t>Επικαιροποίηση της υφιστάμενης κατάστασης.</w:t>
            </w:r>
          </w:p>
          <w:p w14:paraId="034BACC0" w14:textId="77777777" w:rsidR="004600E1" w:rsidRPr="001C3DEA" w:rsidRDefault="004600E1" w:rsidP="008A7E6D">
            <w:pPr>
              <w:pStyle w:val="ListParagraph"/>
              <w:numPr>
                <w:ilvl w:val="0"/>
                <w:numId w:val="82"/>
              </w:numPr>
              <w:suppressAutoHyphens w:val="0"/>
              <w:spacing w:before="120"/>
              <w:ind w:left="714" w:hanging="357"/>
              <w:contextualSpacing w:val="0"/>
              <w:rPr>
                <w:lang w:val="el-GR"/>
              </w:rPr>
            </w:pPr>
            <w:r w:rsidRPr="001C3DEA">
              <w:rPr>
                <w:lang w:val="el-GR"/>
              </w:rPr>
              <w:t xml:space="preserve">Οριστικοποίηση-ιεράρχηση των Επιχειρησιακών, Λειτουργικών και Τεχνικών Απαιτήσεων </w:t>
            </w:r>
          </w:p>
          <w:p w14:paraId="092EEA24" w14:textId="77777777" w:rsidR="004600E1" w:rsidRPr="001C3DEA" w:rsidRDefault="004600E1" w:rsidP="008A7E6D">
            <w:pPr>
              <w:pStyle w:val="ListParagraph"/>
              <w:numPr>
                <w:ilvl w:val="0"/>
                <w:numId w:val="82"/>
              </w:numPr>
              <w:suppressAutoHyphens w:val="0"/>
              <w:spacing w:before="120"/>
              <w:ind w:left="714" w:hanging="357"/>
              <w:contextualSpacing w:val="0"/>
              <w:rPr>
                <w:lang w:val="el-GR"/>
              </w:rPr>
            </w:pPr>
            <w:r w:rsidRPr="001C3DEA">
              <w:rPr>
                <w:lang w:val="el-GR"/>
              </w:rPr>
              <w:t>Οριστικοποίηση – εξειδίκευση της σύνδεσης επιχειρησιακών στόχων και απαιτήσεων με τεχνικές προδιαγραφές και αρχιτεκτονική προσέγγιση-προτεινόμενο σχεδιασμό.</w:t>
            </w:r>
          </w:p>
          <w:p w14:paraId="67D916E2"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Τεύχος Ανάλυσης Απαιτήσεων</w:t>
            </w:r>
          </w:p>
          <w:p w14:paraId="0E4FC897"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Σχεδιασμός Αρχιτεκτονικής λύσης</w:t>
            </w:r>
          </w:p>
          <w:p w14:paraId="25CF1403"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Μεθοδολογία ελέγχου και Σενάρια Ελέγχου</w:t>
            </w:r>
          </w:p>
          <w:p w14:paraId="143F71B0"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 xml:space="preserve">Σχέδιο Διαλειτουργικότητας και Διασύνδεσης του Συστήματος με τρίτα Συστήματα </w:t>
            </w:r>
          </w:p>
          <w:p w14:paraId="60F9220F"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Σχέδιο Μετάπτωσης</w:t>
            </w:r>
          </w:p>
          <w:p w14:paraId="509C9155"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1C3DEA">
              <w:rPr>
                <w:lang w:val="el-GR"/>
              </w:rPr>
              <w:t>Απαιτήσεις</w:t>
            </w:r>
            <w:r w:rsidRPr="008B6C31">
              <w:rPr>
                <w:lang w:val="el-GR"/>
              </w:rPr>
              <w:t xml:space="preserve"> Ασφάλειας Συστήματος </w:t>
            </w:r>
          </w:p>
          <w:p w14:paraId="21805BB2" w14:textId="77777777" w:rsidR="004600E1" w:rsidRPr="008B6C31"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Τεύχος εκτίμησης ωριμότητας Δημοσίων Φορέων προς ένταξη στο ΟΠΣ</w:t>
            </w:r>
            <w:r w:rsidRPr="001C3DEA">
              <w:rPr>
                <w:lang w:val="el-GR"/>
              </w:rPr>
              <w:t xml:space="preserve"> Προδικασίας</w:t>
            </w:r>
          </w:p>
          <w:p w14:paraId="544A9221" w14:textId="77777777" w:rsidR="004600E1" w:rsidRPr="001C3DEA" w:rsidRDefault="004600E1" w:rsidP="008A7E6D">
            <w:pPr>
              <w:pStyle w:val="ListParagraph"/>
              <w:numPr>
                <w:ilvl w:val="0"/>
                <w:numId w:val="82"/>
              </w:numPr>
              <w:suppressAutoHyphens w:val="0"/>
              <w:spacing w:before="120"/>
              <w:ind w:left="714" w:hanging="357"/>
              <w:contextualSpacing w:val="0"/>
              <w:rPr>
                <w:lang w:val="el-GR"/>
              </w:rPr>
            </w:pPr>
            <w:r w:rsidRPr="008B6C31">
              <w:rPr>
                <w:lang w:val="el-GR"/>
              </w:rPr>
              <w:t>Χρονοδιάγραμμα σταδιακής ένταξης Φορέων στο ΟΠΣ</w:t>
            </w:r>
            <w:r w:rsidRPr="001C3DEA">
              <w:rPr>
                <w:lang w:val="el-GR"/>
              </w:rPr>
              <w:t xml:space="preserve"> Προδικασίας</w:t>
            </w:r>
          </w:p>
          <w:p w14:paraId="4BD4ED5B" w14:textId="77777777" w:rsidR="004600E1" w:rsidRPr="001C3DEA" w:rsidRDefault="004600E1" w:rsidP="008A7E6D">
            <w:pPr>
              <w:pStyle w:val="ListParagraph"/>
              <w:numPr>
                <w:ilvl w:val="0"/>
                <w:numId w:val="82"/>
              </w:numPr>
              <w:suppressAutoHyphens w:val="0"/>
              <w:spacing w:before="120"/>
              <w:ind w:left="714" w:hanging="357"/>
              <w:contextualSpacing w:val="0"/>
              <w:rPr>
                <w:lang w:val="el-GR"/>
              </w:rPr>
            </w:pPr>
            <w:r w:rsidRPr="001C3DEA">
              <w:rPr>
                <w:lang w:val="el-GR"/>
              </w:rPr>
              <w:t>Μεθοδολογία εκπαίδευσης καθώς και τη διαδικασία πιστοποίησης των χρηστών.</w:t>
            </w:r>
          </w:p>
          <w:p w14:paraId="42A28F14" w14:textId="77777777" w:rsidR="004600E1" w:rsidRPr="008B6C31" w:rsidRDefault="004600E1" w:rsidP="008A7E6D">
            <w:pPr>
              <w:suppressAutoHyphens w:val="0"/>
              <w:spacing w:before="120"/>
              <w:rPr>
                <w:lang w:val="el-GR"/>
              </w:rPr>
            </w:pPr>
          </w:p>
        </w:tc>
      </w:tr>
      <w:tr w:rsidR="004600E1" w:rsidRPr="001C3DEA" w14:paraId="55F96AA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51B96869" w14:textId="77777777" w:rsidR="004600E1" w:rsidRPr="008B6C31" w:rsidRDefault="004600E1" w:rsidP="008A7E6D">
            <w:pPr>
              <w:rPr>
                <w:b/>
                <w:lang w:val="el-GR"/>
              </w:rPr>
            </w:pPr>
            <w:r w:rsidRPr="008B6C31">
              <w:rPr>
                <w:b/>
                <w:lang w:val="el-GR"/>
              </w:rPr>
              <w:t>Τίτλος Παραδοτέου</w:t>
            </w:r>
          </w:p>
        </w:tc>
        <w:tc>
          <w:tcPr>
            <w:tcW w:w="3437" w:type="pct"/>
            <w:shd w:val="clear" w:color="auto" w:fill="E6E6E6"/>
            <w:vAlign w:val="center"/>
          </w:tcPr>
          <w:p w14:paraId="50E756CA" w14:textId="77777777" w:rsidR="004600E1" w:rsidRPr="008B6C31" w:rsidRDefault="004600E1" w:rsidP="008A7E6D">
            <w:pPr>
              <w:rPr>
                <w:b/>
                <w:lang w:val="el-GR"/>
              </w:rPr>
            </w:pPr>
            <w:r w:rsidRPr="008B6C31">
              <w:rPr>
                <w:b/>
                <w:lang w:val="el-GR"/>
              </w:rPr>
              <w:t xml:space="preserve">Περιγραφή Παραδοτέου </w:t>
            </w:r>
          </w:p>
        </w:tc>
      </w:tr>
      <w:tr w:rsidR="004600E1" w:rsidRPr="00D222C4" w14:paraId="2537AA0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5C7CAE3A" w14:textId="77777777" w:rsidR="004600E1" w:rsidRPr="008B6C31" w:rsidRDefault="004600E1" w:rsidP="008A7E6D">
            <w:pPr>
              <w:pStyle w:val="Tabletext"/>
              <w:spacing w:after="0"/>
              <w:jc w:val="both"/>
              <w:rPr>
                <w:rFonts w:cs="Tahoma"/>
                <w:sz w:val="22"/>
                <w:szCs w:val="22"/>
              </w:rPr>
            </w:pPr>
            <w:bookmarkStart w:id="628" w:name="_Ref508113662"/>
            <w:bookmarkStart w:id="629" w:name="_Ref508113466"/>
            <w:r w:rsidRPr="001C3DEA">
              <w:rPr>
                <w:rFonts w:cs="Tahoma"/>
                <w:b/>
                <w:sz w:val="22"/>
                <w:szCs w:val="22"/>
              </w:rPr>
              <w:t xml:space="preserve">Π1 - </w:t>
            </w:r>
            <w:bookmarkEnd w:id="628"/>
            <w:r w:rsidRPr="001C3DEA">
              <w:rPr>
                <w:rFonts w:cs="Tahoma"/>
                <w:b/>
                <w:sz w:val="22"/>
                <w:szCs w:val="22"/>
              </w:rPr>
              <w:t>Οριστικοποιημένο Τεύχος Ανάλυσης Απαιτήσεων</w:t>
            </w:r>
          </w:p>
          <w:p w14:paraId="3634DE0F" w14:textId="77777777" w:rsidR="004600E1" w:rsidRPr="008B6C31" w:rsidRDefault="004600E1" w:rsidP="008A7E6D">
            <w:pPr>
              <w:rPr>
                <w:lang w:val="el-GR"/>
              </w:rPr>
            </w:pPr>
            <w:r w:rsidRPr="008B6C31">
              <w:rPr>
                <w:lang w:val="el-GR"/>
              </w:rPr>
              <w:t>Τα περιεχόμενα του παραδοτέου αναλύονται ως ακολούθως:</w:t>
            </w:r>
            <w:bookmarkEnd w:id="629"/>
          </w:p>
        </w:tc>
      </w:tr>
      <w:tr w:rsidR="004600E1" w:rsidRPr="00D222C4" w14:paraId="170ACE7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381F048" w14:textId="77777777" w:rsidR="004600E1" w:rsidRPr="008B6C31" w:rsidRDefault="004600E1" w:rsidP="008A7E6D">
            <w:pPr>
              <w:pStyle w:val="Tabletext"/>
              <w:spacing w:after="0"/>
              <w:rPr>
                <w:rFonts w:cs="Tahoma"/>
                <w:sz w:val="22"/>
                <w:szCs w:val="22"/>
              </w:rPr>
            </w:pPr>
            <w:r w:rsidRPr="008B6C31">
              <w:rPr>
                <w:rFonts w:cs="Tahoma"/>
                <w:sz w:val="22"/>
                <w:szCs w:val="22"/>
              </w:rPr>
              <w:t>Σχέδιο Διαχείρισης και Ποιότητας Έργου (ΣΔΠΕ)</w:t>
            </w:r>
          </w:p>
        </w:tc>
        <w:tc>
          <w:tcPr>
            <w:tcW w:w="3437" w:type="pct"/>
            <w:vAlign w:val="center"/>
          </w:tcPr>
          <w:p w14:paraId="0AEBE708" w14:textId="77777777" w:rsidR="004600E1" w:rsidRPr="008B6C31" w:rsidRDefault="004600E1" w:rsidP="008A7E6D">
            <w:pPr>
              <w:spacing w:after="0"/>
              <w:rPr>
                <w:lang w:val="el-GR"/>
              </w:rPr>
            </w:pPr>
            <w:r w:rsidRPr="008B6C31">
              <w:rPr>
                <w:lang w:val="el-GR"/>
              </w:rPr>
              <w:t xml:space="preserve">Περιλαμβάνει κατ’ ελάχιστο τα αναφερόμενα στην περιγραφή της Φάσης </w:t>
            </w:r>
            <w:r w:rsidRPr="001C3DEA">
              <w:rPr>
                <w:lang w:val="el-GR"/>
              </w:rPr>
              <w:t>Α</w:t>
            </w:r>
            <w:r w:rsidRPr="008B6C31">
              <w:rPr>
                <w:lang w:val="el-GR"/>
              </w:rPr>
              <w:t xml:space="preserve"> παραπάνω. </w:t>
            </w:r>
          </w:p>
        </w:tc>
      </w:tr>
      <w:tr w:rsidR="004600E1" w:rsidRPr="00D222C4" w14:paraId="5526DE5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49F5352" w14:textId="77777777" w:rsidR="004600E1" w:rsidRPr="008B6C31" w:rsidRDefault="004600E1" w:rsidP="008A7E6D">
            <w:pPr>
              <w:pStyle w:val="Tabletext"/>
              <w:spacing w:after="0"/>
              <w:rPr>
                <w:rFonts w:cs="Tahoma"/>
                <w:sz w:val="22"/>
                <w:szCs w:val="22"/>
              </w:rPr>
            </w:pPr>
            <w:r w:rsidRPr="001C3DEA">
              <w:rPr>
                <w:rFonts w:cs="Tahoma"/>
                <w:sz w:val="22"/>
                <w:szCs w:val="22"/>
              </w:rPr>
              <w:t>Οριστικοποιημένο Τεύχος Ανάλυσης Απαιτήσεων (Διαχειριστών και χρηστών συστήματος)</w:t>
            </w:r>
            <w:r w:rsidRPr="008B6C31">
              <w:rPr>
                <w:rFonts w:cs="Tahoma"/>
                <w:sz w:val="22"/>
                <w:szCs w:val="22"/>
              </w:rPr>
              <w:t xml:space="preserve"> </w:t>
            </w:r>
          </w:p>
        </w:tc>
        <w:tc>
          <w:tcPr>
            <w:tcW w:w="3437" w:type="pct"/>
            <w:vAlign w:val="center"/>
          </w:tcPr>
          <w:p w14:paraId="3F4C2B15" w14:textId="77777777" w:rsidR="004600E1" w:rsidRPr="008B6C31" w:rsidRDefault="004600E1" w:rsidP="008A7E6D">
            <w:pPr>
              <w:widowControl w:val="0"/>
              <w:numPr>
                <w:ilvl w:val="0"/>
                <w:numId w:val="84"/>
              </w:numPr>
              <w:suppressAutoHyphens w:val="0"/>
              <w:spacing w:after="0"/>
              <w:ind w:left="357" w:hanging="357"/>
              <w:rPr>
                <w:lang w:val="el-GR"/>
              </w:rPr>
            </w:pPr>
            <w:r w:rsidRPr="008B6C31">
              <w:rPr>
                <w:lang w:val="el-GR"/>
              </w:rPr>
              <w:t>Οριστικοποιημένο τεύχος ανάλυσης απαιτήσεων χρηστών, λογισμικού υποδομής και ψηφιακών υπηρεσιών</w:t>
            </w:r>
          </w:p>
          <w:p w14:paraId="681DAA9B" w14:textId="77777777" w:rsidR="004600E1" w:rsidRPr="008B6C31" w:rsidRDefault="004600E1" w:rsidP="008A7E6D">
            <w:pPr>
              <w:widowControl w:val="0"/>
              <w:numPr>
                <w:ilvl w:val="0"/>
                <w:numId w:val="84"/>
              </w:numPr>
              <w:suppressAutoHyphens w:val="0"/>
              <w:spacing w:after="0"/>
              <w:ind w:left="357" w:hanging="357"/>
              <w:rPr>
                <w:lang w:val="el-GR"/>
              </w:rPr>
            </w:pPr>
            <w:r w:rsidRPr="008B6C31">
              <w:rPr>
                <w:lang w:val="el-GR"/>
              </w:rPr>
              <w:t xml:space="preserve">Τεκμηριωμένη ιεράρχηση ανάλυσης απαιτήσεων, βάσει επιχειρησιακών- χρονικών επιταγών και βαθμού εφικτότητας υλοποίησης / επιχειρησιακής αξιοποίησης </w:t>
            </w:r>
            <w:r>
              <w:rPr>
                <w:lang w:val="el-GR"/>
              </w:rPr>
              <w:t>τους</w:t>
            </w:r>
          </w:p>
        </w:tc>
      </w:tr>
      <w:tr w:rsidR="004600E1" w:rsidRPr="001C3DEA" w14:paraId="70E4F90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F2B9361" w14:textId="77777777" w:rsidR="004600E1" w:rsidRPr="008B6C31" w:rsidRDefault="004600E1" w:rsidP="008A7E6D">
            <w:pPr>
              <w:pStyle w:val="Tabletext"/>
              <w:spacing w:after="0"/>
              <w:rPr>
                <w:rFonts w:cs="Tahoma"/>
                <w:sz w:val="22"/>
                <w:szCs w:val="22"/>
              </w:rPr>
            </w:pPr>
            <w:r w:rsidRPr="008B6C31">
              <w:rPr>
                <w:rFonts w:cs="Tahoma"/>
                <w:sz w:val="22"/>
                <w:szCs w:val="22"/>
              </w:rPr>
              <w:t>Σχέδιο Μετάπτωσης</w:t>
            </w:r>
          </w:p>
        </w:tc>
        <w:tc>
          <w:tcPr>
            <w:tcW w:w="3437" w:type="pct"/>
            <w:vAlign w:val="center"/>
          </w:tcPr>
          <w:p w14:paraId="55C1D4CB" w14:textId="77777777" w:rsidR="004600E1" w:rsidRPr="008B6C31" w:rsidRDefault="004600E1" w:rsidP="008A7E6D">
            <w:pPr>
              <w:widowControl w:val="0"/>
              <w:numPr>
                <w:ilvl w:val="0"/>
                <w:numId w:val="84"/>
              </w:numPr>
              <w:suppressAutoHyphens w:val="0"/>
              <w:spacing w:after="0"/>
              <w:ind w:left="357" w:hanging="357"/>
              <w:rPr>
                <w:lang w:val="el-GR"/>
              </w:rPr>
            </w:pPr>
            <w:r w:rsidRPr="008B6C31">
              <w:rPr>
                <w:lang w:val="el-GR"/>
              </w:rPr>
              <w:t xml:space="preserve">Προσδιορισμός και τεκμηρίωση του συνόλου των δεδομένων τα οποία μπορούν να αξιοποιηθούν στο Σύστημα. </w:t>
            </w:r>
          </w:p>
          <w:p w14:paraId="080D4073" w14:textId="77777777" w:rsidR="004600E1" w:rsidRPr="008B6C31" w:rsidRDefault="004600E1" w:rsidP="008A7E6D">
            <w:pPr>
              <w:widowControl w:val="0"/>
              <w:numPr>
                <w:ilvl w:val="0"/>
                <w:numId w:val="84"/>
              </w:numPr>
              <w:suppressAutoHyphens w:val="0"/>
              <w:spacing w:after="0"/>
              <w:ind w:left="357" w:hanging="357"/>
              <w:rPr>
                <w:lang w:val="el-GR"/>
              </w:rPr>
            </w:pPr>
            <w:r w:rsidRPr="008B6C31">
              <w:rPr>
                <w:lang w:val="el-GR"/>
              </w:rPr>
              <w:t xml:space="preserve">Μεθοδολογία και πλήρης οδηγός για τη διαδικασία μετάπτωσης δεδομένων από υπάρχοντα συστήματα. </w:t>
            </w:r>
          </w:p>
          <w:p w14:paraId="7F6E20F0" w14:textId="77777777" w:rsidR="004600E1" w:rsidRPr="008B6C31" w:rsidRDefault="004600E1" w:rsidP="008A7E6D">
            <w:pPr>
              <w:widowControl w:val="0"/>
              <w:numPr>
                <w:ilvl w:val="0"/>
                <w:numId w:val="84"/>
              </w:numPr>
              <w:suppressAutoHyphens w:val="0"/>
              <w:spacing w:after="0"/>
              <w:rPr>
                <w:lang w:val="el-GR"/>
              </w:rPr>
            </w:pPr>
            <w:r w:rsidRPr="008B6C31">
              <w:rPr>
                <w:lang w:val="el-GR"/>
              </w:rPr>
              <w:t>Γραμμογράφηση αρχείων προς μετάπτωση</w:t>
            </w:r>
          </w:p>
          <w:p w14:paraId="3EF29AFD" w14:textId="77777777" w:rsidR="004600E1" w:rsidRPr="001C3DEA" w:rsidRDefault="004600E1" w:rsidP="008A7E6D">
            <w:pPr>
              <w:widowControl w:val="0"/>
              <w:numPr>
                <w:ilvl w:val="0"/>
                <w:numId w:val="84"/>
              </w:numPr>
              <w:suppressAutoHyphens w:val="0"/>
              <w:spacing w:after="0"/>
              <w:rPr>
                <w:lang w:val="el-GR"/>
              </w:rPr>
            </w:pPr>
            <w:r w:rsidRPr="008B6C31">
              <w:rPr>
                <w:lang w:val="el-GR"/>
              </w:rPr>
              <w:t>Προγραμματισμός μετάπτωσης δεδομένων</w:t>
            </w:r>
          </w:p>
          <w:p w14:paraId="7C30A2DD" w14:textId="77777777" w:rsidR="004600E1" w:rsidRPr="008B6C31" w:rsidRDefault="004600E1" w:rsidP="008A7E6D">
            <w:pPr>
              <w:widowControl w:val="0"/>
              <w:numPr>
                <w:ilvl w:val="0"/>
                <w:numId w:val="84"/>
              </w:numPr>
              <w:suppressAutoHyphens w:val="0"/>
              <w:spacing w:after="0"/>
              <w:rPr>
                <w:lang w:val="el-GR"/>
              </w:rPr>
            </w:pPr>
            <w:r w:rsidRPr="001C3DEA">
              <w:rPr>
                <w:lang w:val="el-GR"/>
              </w:rPr>
              <w:t>Προγραμματισμός μετάπτωσης ΟΠΣ Ολομέλειας</w:t>
            </w:r>
          </w:p>
        </w:tc>
      </w:tr>
      <w:tr w:rsidR="004600E1" w:rsidRPr="00D222C4" w14:paraId="0B74A31E"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B31C454" w14:textId="77777777" w:rsidR="004600E1" w:rsidRPr="008B6C31" w:rsidRDefault="004600E1" w:rsidP="008A7E6D">
            <w:pPr>
              <w:pStyle w:val="Tabletext"/>
              <w:spacing w:after="0"/>
              <w:rPr>
                <w:rFonts w:cs="Tahoma"/>
                <w:sz w:val="22"/>
                <w:szCs w:val="22"/>
              </w:rPr>
            </w:pPr>
            <w:r>
              <w:rPr>
                <w:rFonts w:cs="Tahoma"/>
                <w:sz w:val="22"/>
                <w:szCs w:val="22"/>
              </w:rPr>
              <w:t>Μελέτη</w:t>
            </w:r>
            <w:r w:rsidRPr="008B6C31">
              <w:rPr>
                <w:rFonts w:cs="Tahoma"/>
                <w:sz w:val="22"/>
                <w:szCs w:val="22"/>
              </w:rPr>
              <w:t xml:space="preserve"> Ασφάλειας Συστήματος </w:t>
            </w:r>
          </w:p>
        </w:tc>
        <w:tc>
          <w:tcPr>
            <w:tcW w:w="3437" w:type="pct"/>
            <w:vAlign w:val="center"/>
          </w:tcPr>
          <w:p w14:paraId="5F459511" w14:textId="77777777" w:rsidR="004600E1" w:rsidRPr="008B6C31" w:rsidRDefault="004600E1" w:rsidP="008A7E6D">
            <w:pPr>
              <w:spacing w:after="0"/>
              <w:ind w:left="-2"/>
              <w:rPr>
                <w:lang w:val="el-GR"/>
              </w:rPr>
            </w:pPr>
            <w:r w:rsidRPr="008B6C31">
              <w:rPr>
                <w:lang w:val="el-GR"/>
              </w:rPr>
              <w:t xml:space="preserve">Προσδιορισμός και αποτύπωση πολιτικής ασφαλείας </w:t>
            </w:r>
          </w:p>
        </w:tc>
      </w:tr>
      <w:tr w:rsidR="004600E1" w:rsidRPr="00D222C4" w14:paraId="5A1FCAE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14A265A1" w14:textId="77777777" w:rsidR="004600E1" w:rsidRPr="008B6C31" w:rsidRDefault="004600E1" w:rsidP="008A7E6D">
            <w:pPr>
              <w:pStyle w:val="Tabletext"/>
              <w:spacing w:after="0"/>
              <w:rPr>
                <w:rFonts w:cs="Tahoma"/>
                <w:sz w:val="22"/>
                <w:szCs w:val="22"/>
              </w:rPr>
            </w:pPr>
            <w:r w:rsidRPr="008B6C31">
              <w:rPr>
                <w:rFonts w:cs="Tahoma"/>
                <w:sz w:val="22"/>
                <w:szCs w:val="22"/>
              </w:rPr>
              <w:t>Σχέδιο εκπαίδευσης / Οδηγός εκπαίδευσης</w:t>
            </w:r>
          </w:p>
        </w:tc>
        <w:tc>
          <w:tcPr>
            <w:tcW w:w="3437" w:type="pct"/>
          </w:tcPr>
          <w:p w14:paraId="3521A004" w14:textId="77777777" w:rsidR="004600E1" w:rsidRPr="008B6C31" w:rsidRDefault="004600E1" w:rsidP="008A7E6D">
            <w:pPr>
              <w:widowControl w:val="0"/>
              <w:spacing w:after="0"/>
              <w:rPr>
                <w:lang w:val="el-GR"/>
              </w:rPr>
            </w:pPr>
            <w:r w:rsidRPr="008B6C31">
              <w:rPr>
                <w:lang w:val="el-GR"/>
              </w:rPr>
              <w:t>Το σχέδιο εκπαίδευσης θα περιλαμβάνει :</w:t>
            </w:r>
          </w:p>
          <w:p w14:paraId="66047AB7" w14:textId="77777777" w:rsidR="004600E1" w:rsidRPr="008B6C31" w:rsidRDefault="004600E1" w:rsidP="008A7E6D">
            <w:pPr>
              <w:widowControl w:val="0"/>
              <w:numPr>
                <w:ilvl w:val="0"/>
                <w:numId w:val="84"/>
              </w:numPr>
              <w:suppressAutoHyphens w:val="0"/>
              <w:overflowPunct w:val="0"/>
              <w:autoSpaceDE w:val="0"/>
              <w:autoSpaceDN w:val="0"/>
              <w:adjustRightInd w:val="0"/>
              <w:spacing w:after="0"/>
              <w:ind w:left="357" w:hanging="357"/>
              <w:textAlignment w:val="baseline"/>
              <w:rPr>
                <w:lang w:val="el-GR"/>
              </w:rPr>
            </w:pPr>
            <w:r w:rsidRPr="008B6C31">
              <w:rPr>
                <w:lang w:val="el-GR"/>
              </w:rPr>
              <w:t>Το αντικείμενο της εκπαίδευσης ανά κατηγορία εκπαιδευομένων</w:t>
            </w:r>
          </w:p>
          <w:p w14:paraId="54E4A056" w14:textId="77777777" w:rsidR="004600E1" w:rsidRPr="008B6C31" w:rsidRDefault="004600E1" w:rsidP="008A7E6D">
            <w:pPr>
              <w:widowControl w:val="0"/>
              <w:numPr>
                <w:ilvl w:val="0"/>
                <w:numId w:val="84"/>
              </w:numPr>
              <w:suppressAutoHyphens w:val="0"/>
              <w:overflowPunct w:val="0"/>
              <w:autoSpaceDE w:val="0"/>
              <w:autoSpaceDN w:val="0"/>
              <w:adjustRightInd w:val="0"/>
              <w:spacing w:after="0"/>
              <w:ind w:left="357" w:hanging="357"/>
              <w:textAlignment w:val="baseline"/>
              <w:rPr>
                <w:lang w:val="el-GR"/>
              </w:rPr>
            </w:pPr>
            <w:r w:rsidRPr="008B6C31">
              <w:rPr>
                <w:lang w:val="el-GR"/>
              </w:rPr>
              <w:t>Την εκπαιδευτική διαδικασία και τον τρόπο διαχείρισής της</w:t>
            </w:r>
          </w:p>
          <w:p w14:paraId="61E7E59F" w14:textId="77777777" w:rsidR="004600E1" w:rsidRPr="008B6C31" w:rsidRDefault="004600E1" w:rsidP="008A7E6D">
            <w:pPr>
              <w:widowControl w:val="0"/>
              <w:numPr>
                <w:ilvl w:val="0"/>
                <w:numId w:val="84"/>
              </w:numPr>
              <w:suppressAutoHyphens w:val="0"/>
              <w:overflowPunct w:val="0"/>
              <w:autoSpaceDE w:val="0"/>
              <w:autoSpaceDN w:val="0"/>
              <w:adjustRightInd w:val="0"/>
              <w:spacing w:after="0"/>
              <w:ind w:left="357" w:hanging="357"/>
              <w:textAlignment w:val="baseline"/>
              <w:rPr>
                <w:lang w:val="el-GR"/>
              </w:rPr>
            </w:pPr>
            <w:r w:rsidRPr="008B6C31">
              <w:rPr>
                <w:lang w:val="el-GR"/>
              </w:rPr>
              <w:t>Τη μεθοδολογική προσέγγιση, την οργάνωση και προετοιμασία εκπαίδευσης</w:t>
            </w:r>
          </w:p>
          <w:p w14:paraId="1860F18F" w14:textId="77777777" w:rsidR="004600E1" w:rsidRPr="008B6C31" w:rsidRDefault="004600E1" w:rsidP="008A7E6D">
            <w:pPr>
              <w:widowControl w:val="0"/>
              <w:numPr>
                <w:ilvl w:val="0"/>
                <w:numId w:val="84"/>
              </w:numPr>
              <w:suppressAutoHyphens w:val="0"/>
              <w:spacing w:after="0"/>
              <w:ind w:left="357" w:hanging="357"/>
              <w:rPr>
                <w:lang w:val="el-GR"/>
              </w:rPr>
            </w:pPr>
            <w:r w:rsidRPr="008B6C31">
              <w:rPr>
                <w:lang w:val="el-GR"/>
              </w:rPr>
              <w:t>Αναλυτικό προγραμματισμό εκπαιδευτικών σεμιναρίων, που θα συμφωνηθεί με τον Φορέα Λειτουργίας</w:t>
            </w:r>
          </w:p>
        </w:tc>
      </w:tr>
      <w:tr w:rsidR="004600E1" w:rsidRPr="00D222C4" w14:paraId="1E2ED8C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10B7AC21" w14:textId="77777777" w:rsidR="004600E1" w:rsidRPr="001C3DEA" w:rsidRDefault="004600E1" w:rsidP="008A7E6D">
            <w:pPr>
              <w:pStyle w:val="Tabletext"/>
              <w:spacing w:after="0"/>
              <w:jc w:val="both"/>
              <w:rPr>
                <w:rFonts w:cs="Tahoma"/>
                <w:sz w:val="22"/>
                <w:szCs w:val="22"/>
              </w:rPr>
            </w:pPr>
            <w:r w:rsidRPr="001C3DEA">
              <w:rPr>
                <w:rFonts w:cs="Tahoma"/>
                <w:b/>
                <w:sz w:val="22"/>
                <w:szCs w:val="22"/>
              </w:rPr>
              <w:t xml:space="preserve">Π2 - Σχεδιασμός Αρχιτεκτονικής λύσης </w:t>
            </w:r>
          </w:p>
          <w:p w14:paraId="715327E8"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1C21CE21"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63F40E9" w14:textId="77777777" w:rsidR="004600E1" w:rsidRPr="001C3DEA" w:rsidRDefault="004600E1" w:rsidP="008A7E6D">
            <w:pPr>
              <w:pStyle w:val="Tabletext"/>
              <w:spacing w:after="0"/>
              <w:rPr>
                <w:rFonts w:cs="Tahoma"/>
                <w:sz w:val="22"/>
                <w:szCs w:val="22"/>
                <w:lang w:val="en-US"/>
              </w:rPr>
            </w:pPr>
            <w:r w:rsidRPr="001C3DEA">
              <w:rPr>
                <w:rFonts w:cs="Tahoma"/>
                <w:sz w:val="22"/>
                <w:szCs w:val="22"/>
              </w:rPr>
              <w:t>Σχεδιασμός</w:t>
            </w:r>
            <w:r w:rsidRPr="001C3DEA">
              <w:rPr>
                <w:rFonts w:cs="Tahoma"/>
                <w:sz w:val="22"/>
                <w:szCs w:val="22"/>
                <w:lang w:val="en-US"/>
              </w:rPr>
              <w:t xml:space="preserve"> </w:t>
            </w:r>
            <w:r w:rsidRPr="001C3DEA">
              <w:rPr>
                <w:rFonts w:cs="Tahoma"/>
                <w:sz w:val="22"/>
                <w:szCs w:val="22"/>
              </w:rPr>
              <w:t>Αρχιτεκτονικής</w:t>
            </w:r>
            <w:r w:rsidRPr="001C3DEA">
              <w:rPr>
                <w:rFonts w:cs="Tahoma"/>
                <w:sz w:val="22"/>
                <w:szCs w:val="22"/>
                <w:lang w:val="en-US"/>
              </w:rPr>
              <w:t xml:space="preserve"> </w:t>
            </w:r>
            <w:r w:rsidRPr="001C3DEA">
              <w:rPr>
                <w:rFonts w:cs="Tahoma"/>
                <w:sz w:val="22"/>
                <w:szCs w:val="22"/>
              </w:rPr>
              <w:t>λύσης</w:t>
            </w:r>
            <w:r w:rsidRPr="001C3DEA">
              <w:rPr>
                <w:rFonts w:cs="Tahoma"/>
                <w:sz w:val="22"/>
                <w:szCs w:val="22"/>
                <w:lang w:val="en-US"/>
              </w:rPr>
              <w:t xml:space="preserve"> (Technical Architecture &amp; Conceptual Design)</w:t>
            </w:r>
          </w:p>
        </w:tc>
        <w:tc>
          <w:tcPr>
            <w:tcW w:w="3437" w:type="pct"/>
            <w:vAlign w:val="center"/>
          </w:tcPr>
          <w:p w14:paraId="43A9CC5D" w14:textId="77777777" w:rsidR="004600E1" w:rsidRPr="001C3DEA" w:rsidRDefault="004600E1" w:rsidP="008A7E6D">
            <w:pPr>
              <w:pStyle w:val="Tabletext"/>
              <w:numPr>
                <w:ilvl w:val="0"/>
                <w:numId w:val="85"/>
              </w:numPr>
              <w:spacing w:after="0"/>
              <w:jc w:val="both"/>
              <w:rPr>
                <w:rFonts w:cs="Tahoma"/>
                <w:sz w:val="22"/>
                <w:szCs w:val="22"/>
              </w:rPr>
            </w:pPr>
            <w:r w:rsidRPr="001C3DEA">
              <w:rPr>
                <w:rFonts w:cs="Tahoma"/>
                <w:sz w:val="22"/>
                <w:szCs w:val="22"/>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6411DB95" w14:textId="77777777" w:rsidR="004600E1" w:rsidRPr="001C3DEA" w:rsidRDefault="004600E1" w:rsidP="008A7E6D">
            <w:pPr>
              <w:pStyle w:val="Tabletext"/>
              <w:numPr>
                <w:ilvl w:val="0"/>
                <w:numId w:val="85"/>
              </w:numPr>
              <w:spacing w:after="0"/>
              <w:jc w:val="both"/>
              <w:rPr>
                <w:rFonts w:cs="Tahoma"/>
                <w:sz w:val="22"/>
                <w:szCs w:val="22"/>
              </w:rPr>
            </w:pPr>
            <w:r w:rsidRPr="001C3DEA">
              <w:rPr>
                <w:rFonts w:cs="Tahoma"/>
                <w:sz w:val="22"/>
                <w:szCs w:val="22"/>
              </w:rPr>
              <w:t>Λειτουργικός Σχεδιασμός Συστημάτων Λογισμικού Υποδομής και Εφαρμογών Λογισμικού</w:t>
            </w:r>
          </w:p>
        </w:tc>
      </w:tr>
      <w:tr w:rsidR="004600E1" w:rsidRPr="00D222C4" w14:paraId="12236AE1"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57ED8A26" w14:textId="77777777" w:rsidR="004600E1" w:rsidRPr="001C3DEA" w:rsidRDefault="004600E1" w:rsidP="008A7E6D">
            <w:pPr>
              <w:rPr>
                <w:b/>
                <w:lang w:val="el-GR" w:eastAsia="en-US"/>
              </w:rPr>
            </w:pPr>
            <w:r w:rsidRPr="001C3DEA">
              <w:rPr>
                <w:b/>
                <w:lang w:val="el-GR" w:eastAsia="en-US"/>
              </w:rPr>
              <w:t>Π3 - Σχέδιο Διαλειτουργικότητας</w:t>
            </w:r>
          </w:p>
          <w:p w14:paraId="4ED9BC8E"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3B0FDFE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Borders>
              <w:top w:val="single" w:sz="4" w:space="0" w:color="auto"/>
              <w:left w:val="single" w:sz="4" w:space="0" w:color="auto"/>
              <w:bottom w:val="single" w:sz="4" w:space="0" w:color="auto"/>
              <w:right w:val="single" w:sz="4" w:space="0" w:color="auto"/>
            </w:tcBorders>
            <w:vAlign w:val="center"/>
          </w:tcPr>
          <w:p w14:paraId="73C804AA" w14:textId="77777777" w:rsidR="004600E1" w:rsidRPr="001C3DEA" w:rsidRDefault="004600E1" w:rsidP="008A7E6D">
            <w:pPr>
              <w:pStyle w:val="Tabletext"/>
              <w:spacing w:after="0"/>
              <w:jc w:val="both"/>
              <w:rPr>
                <w:rFonts w:cs="Tahoma"/>
                <w:sz w:val="22"/>
                <w:szCs w:val="22"/>
              </w:rPr>
            </w:pPr>
            <w:bookmarkStart w:id="630" w:name="_Ref510088974"/>
            <w:r w:rsidRPr="001C3DEA">
              <w:rPr>
                <w:rFonts w:cs="Tahoma"/>
                <w:sz w:val="22"/>
                <w:szCs w:val="22"/>
              </w:rPr>
              <w:t>Σχέδιο Διαλειτουργικότητας και Διασύνδεσης του Συστήματος με τρίτα Συστήματα</w:t>
            </w:r>
            <w:bookmarkEnd w:id="630"/>
            <w:r w:rsidRPr="001C3DEA">
              <w:rPr>
                <w:rFonts w:cs="Tahoma"/>
                <w:sz w:val="22"/>
                <w:szCs w:val="22"/>
              </w:rPr>
              <w:t xml:space="preserve"> </w:t>
            </w:r>
          </w:p>
        </w:tc>
        <w:tc>
          <w:tcPr>
            <w:tcW w:w="3437" w:type="pct"/>
            <w:tcBorders>
              <w:top w:val="single" w:sz="4" w:space="0" w:color="auto"/>
              <w:left w:val="single" w:sz="4" w:space="0" w:color="auto"/>
              <w:bottom w:val="single" w:sz="4" w:space="0" w:color="auto"/>
              <w:right w:val="single" w:sz="4" w:space="0" w:color="auto"/>
            </w:tcBorders>
            <w:vAlign w:val="center"/>
          </w:tcPr>
          <w:p w14:paraId="5B67E02C" w14:textId="77777777" w:rsidR="004600E1" w:rsidRPr="008B6C31" w:rsidRDefault="004600E1" w:rsidP="008A7E6D">
            <w:pPr>
              <w:spacing w:after="0"/>
              <w:rPr>
                <w:rStyle w:val="Tahoma"/>
                <w:lang w:val="el-GR"/>
              </w:rPr>
            </w:pPr>
            <w:r w:rsidRPr="001C3DEA">
              <w:rPr>
                <w:rStyle w:val="Tahoma"/>
                <w:lang w:val="el-GR"/>
              </w:rPr>
              <w:t xml:space="preserve">Πλήρης οδηγός που αναλύει τις απαιτήσεις διαλειτουργικότητας και διασύνδεσης με τρίτους φορείς τόσο σε επιχειρησιακό επίπεδο, όσο και σε τεχνολογικό  επίπεδο. </w:t>
            </w:r>
          </w:p>
        </w:tc>
      </w:tr>
      <w:tr w:rsidR="004600E1" w:rsidRPr="00D222C4" w14:paraId="72E1B5A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Borders>
              <w:top w:val="single" w:sz="4" w:space="0" w:color="auto"/>
              <w:left w:val="single" w:sz="4" w:space="0" w:color="auto"/>
              <w:bottom w:val="single" w:sz="4" w:space="0" w:color="auto"/>
              <w:right w:val="single" w:sz="4" w:space="0" w:color="auto"/>
            </w:tcBorders>
            <w:vAlign w:val="center"/>
          </w:tcPr>
          <w:p w14:paraId="6B0DC502" w14:textId="77777777" w:rsidR="004600E1" w:rsidRPr="001C3DEA" w:rsidRDefault="004600E1" w:rsidP="008A7E6D">
            <w:pPr>
              <w:pStyle w:val="Tabletext"/>
              <w:spacing w:after="0"/>
              <w:rPr>
                <w:rFonts w:cs="Tahoma"/>
                <w:sz w:val="22"/>
                <w:szCs w:val="22"/>
              </w:rPr>
            </w:pPr>
            <w:r w:rsidRPr="001C3DEA">
              <w:rPr>
                <w:rFonts w:cs="Tahoma"/>
                <w:sz w:val="22"/>
                <w:szCs w:val="22"/>
              </w:rPr>
              <w:t xml:space="preserve">Τεύχος εκτίμησης ωριμότητας Δημοσίων Φορέων προς ένταξη στο ΟΠΣ Προδικασίας &amp; Χρονοδιάγραμμα σταδιακής </w:t>
            </w:r>
            <w:r w:rsidRPr="001C3DEA">
              <w:rPr>
                <w:rFonts w:cs="Tahoma"/>
                <w:sz w:val="22"/>
                <w:szCs w:val="22"/>
              </w:rPr>
              <w:lastRenderedPageBreak/>
              <w:t>ένταξής τους στο ΟΠΣ Προδικασίας</w:t>
            </w:r>
          </w:p>
        </w:tc>
        <w:tc>
          <w:tcPr>
            <w:tcW w:w="3437" w:type="pct"/>
            <w:tcBorders>
              <w:top w:val="single" w:sz="4" w:space="0" w:color="auto"/>
              <w:left w:val="single" w:sz="4" w:space="0" w:color="auto"/>
              <w:bottom w:val="single" w:sz="4" w:space="0" w:color="auto"/>
              <w:right w:val="single" w:sz="4" w:space="0" w:color="auto"/>
            </w:tcBorders>
            <w:vAlign w:val="center"/>
          </w:tcPr>
          <w:p w14:paraId="0A4BD5FD" w14:textId="77777777" w:rsidR="004600E1" w:rsidRPr="001C3DEA" w:rsidRDefault="004600E1" w:rsidP="008A7E6D">
            <w:pPr>
              <w:spacing w:after="0"/>
              <w:rPr>
                <w:lang w:val="el-GR"/>
              </w:rPr>
            </w:pPr>
            <w:r w:rsidRPr="001C3DEA">
              <w:rPr>
                <w:lang w:val="el-GR"/>
              </w:rPr>
              <w:lastRenderedPageBreak/>
              <w:t xml:space="preserve">Περιλαμβάνει: </w:t>
            </w:r>
          </w:p>
          <w:p w14:paraId="1A5D12EB" w14:textId="77777777" w:rsidR="004600E1" w:rsidRPr="001C3DEA" w:rsidRDefault="004600E1" w:rsidP="008A7E6D">
            <w:pPr>
              <w:widowControl w:val="0"/>
              <w:numPr>
                <w:ilvl w:val="0"/>
                <w:numId w:val="84"/>
              </w:numPr>
              <w:suppressAutoHyphens w:val="0"/>
              <w:overflowPunct w:val="0"/>
              <w:autoSpaceDE w:val="0"/>
              <w:autoSpaceDN w:val="0"/>
              <w:adjustRightInd w:val="0"/>
              <w:spacing w:after="0"/>
              <w:ind w:left="357" w:hanging="357"/>
              <w:textAlignment w:val="baseline"/>
              <w:rPr>
                <w:lang w:val="el-GR"/>
              </w:rPr>
            </w:pPr>
            <w:r w:rsidRPr="001C3DEA">
              <w:rPr>
                <w:lang w:val="el-GR"/>
              </w:rPr>
              <w:t xml:space="preserve">αποτίμηση της τρέχουσας κατάστασης των Φορέων τους οποίους αφορά το ΟΠΣ Προδικασίας, </w:t>
            </w:r>
          </w:p>
          <w:p w14:paraId="7FAB8A33" w14:textId="77777777" w:rsidR="004600E1" w:rsidRPr="001C3DEA" w:rsidRDefault="004600E1" w:rsidP="008A7E6D">
            <w:pPr>
              <w:widowControl w:val="0"/>
              <w:numPr>
                <w:ilvl w:val="0"/>
                <w:numId w:val="84"/>
              </w:numPr>
              <w:suppressAutoHyphens w:val="0"/>
              <w:overflowPunct w:val="0"/>
              <w:autoSpaceDE w:val="0"/>
              <w:autoSpaceDN w:val="0"/>
              <w:adjustRightInd w:val="0"/>
              <w:spacing w:after="0"/>
              <w:ind w:left="357" w:hanging="357"/>
              <w:textAlignment w:val="baseline"/>
              <w:rPr>
                <w:lang w:val="el-GR"/>
              </w:rPr>
            </w:pPr>
            <w:r w:rsidRPr="001C3DEA">
              <w:rPr>
                <w:lang w:val="el-GR"/>
              </w:rPr>
              <w:t xml:space="preserve">αναλυτικό χρονοδιάγραμμα για την ένταξη των Φορέων στην δοκιμαστική λειτουργία του Συστήματος με βάση τα εξαγόμενα </w:t>
            </w:r>
            <w:r w:rsidRPr="001C3DEA">
              <w:rPr>
                <w:lang w:val="el-GR"/>
              </w:rPr>
              <w:lastRenderedPageBreak/>
              <w:t>αποτελέσματα της εκτίμησης ωριμότητάς τους.</w:t>
            </w:r>
          </w:p>
        </w:tc>
      </w:tr>
      <w:tr w:rsidR="004600E1" w:rsidRPr="00D222C4" w14:paraId="064B10C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5802632A" w14:textId="77777777" w:rsidR="004600E1" w:rsidRPr="001C3DEA" w:rsidRDefault="004600E1" w:rsidP="008A7E6D">
            <w:pPr>
              <w:rPr>
                <w:b/>
                <w:lang w:val="el-GR" w:eastAsia="en-US"/>
              </w:rPr>
            </w:pPr>
            <w:r w:rsidRPr="001C3DEA">
              <w:rPr>
                <w:b/>
                <w:lang w:val="el-GR" w:eastAsia="en-US"/>
              </w:rPr>
              <w:t>Π4 - Σενάρια και μεθοδολογία ελέγχου</w:t>
            </w:r>
          </w:p>
          <w:p w14:paraId="6EA33592"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3366D0B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8CFB47B" w14:textId="77777777" w:rsidR="004600E1" w:rsidRPr="001C3DEA" w:rsidRDefault="004600E1" w:rsidP="008A7E6D">
            <w:pPr>
              <w:pStyle w:val="Tabletext"/>
              <w:spacing w:after="0"/>
              <w:rPr>
                <w:rFonts w:cs="Tahoma"/>
                <w:sz w:val="22"/>
                <w:szCs w:val="22"/>
              </w:rPr>
            </w:pPr>
            <w:r w:rsidRPr="001C3DEA">
              <w:rPr>
                <w:rFonts w:cs="Tahoma"/>
                <w:sz w:val="22"/>
                <w:szCs w:val="22"/>
              </w:rPr>
              <w:t xml:space="preserve">Μεθοδολογία και Σενάρια Ελέγχου </w:t>
            </w:r>
          </w:p>
        </w:tc>
        <w:tc>
          <w:tcPr>
            <w:tcW w:w="3437" w:type="pct"/>
            <w:vAlign w:val="center"/>
          </w:tcPr>
          <w:p w14:paraId="234B94C6" w14:textId="77777777" w:rsidR="004600E1" w:rsidRPr="008B6C31" w:rsidRDefault="004600E1" w:rsidP="008A7E6D">
            <w:pPr>
              <w:widowControl w:val="0"/>
              <w:numPr>
                <w:ilvl w:val="0"/>
                <w:numId w:val="84"/>
              </w:numPr>
              <w:suppressAutoHyphens w:val="0"/>
              <w:spacing w:after="0"/>
              <w:ind w:left="357" w:hanging="357"/>
              <w:rPr>
                <w:b/>
                <w:lang w:val="el-GR"/>
              </w:rPr>
            </w:pPr>
            <w:r w:rsidRPr="001C3DEA">
              <w:rPr>
                <w:lang w:val="el-GR"/>
              </w:rPr>
              <w:t>Αποτύπωση της μεθοδολογίας αποτύπωσης Σεναρίων Ελέγχου</w:t>
            </w:r>
          </w:p>
          <w:p w14:paraId="25972B5A" w14:textId="77777777" w:rsidR="004600E1" w:rsidRPr="001C3DEA" w:rsidRDefault="004600E1" w:rsidP="008A7E6D">
            <w:pPr>
              <w:widowControl w:val="0"/>
              <w:numPr>
                <w:ilvl w:val="0"/>
                <w:numId w:val="84"/>
              </w:numPr>
              <w:suppressAutoHyphens w:val="0"/>
              <w:spacing w:after="0"/>
              <w:ind w:left="357" w:hanging="357"/>
              <w:rPr>
                <w:b/>
                <w:lang w:val="el-GR"/>
              </w:rPr>
            </w:pPr>
            <w:r w:rsidRPr="001C3DEA">
              <w:rPr>
                <w:lang w:val="el-GR"/>
              </w:rPr>
              <w:t>Αποτύπωση των Σεναρίων Ελέγχου που θα διεξαχθούν</w:t>
            </w:r>
          </w:p>
        </w:tc>
      </w:tr>
      <w:tr w:rsidR="004600E1" w:rsidRPr="00D222C4" w14:paraId="3F903BB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0A62F9F2" w14:textId="77777777" w:rsidR="004600E1" w:rsidRPr="001C3DEA" w:rsidRDefault="004600E1" w:rsidP="008A7E6D">
            <w:pPr>
              <w:rPr>
                <w:b/>
                <w:lang w:val="el-GR" w:eastAsia="en-US"/>
              </w:rPr>
            </w:pPr>
            <w:r w:rsidRPr="001C3DEA">
              <w:rPr>
                <w:b/>
                <w:lang w:val="el-GR" w:eastAsia="en-US"/>
              </w:rPr>
              <w:t>Π5 - Πλήρης οδηγός για τη διαδικασία και τις δοκιμές ελέγχου</w:t>
            </w:r>
          </w:p>
          <w:p w14:paraId="121B6221"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5489345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B4FD05F" w14:textId="77777777" w:rsidR="004600E1" w:rsidRPr="001C3DEA" w:rsidRDefault="004600E1" w:rsidP="008A7E6D">
            <w:pPr>
              <w:pStyle w:val="Tabletext"/>
              <w:spacing w:after="0"/>
              <w:rPr>
                <w:rFonts w:cs="Tahoma"/>
                <w:sz w:val="22"/>
                <w:szCs w:val="22"/>
              </w:rPr>
            </w:pPr>
            <w:r w:rsidRPr="001C3DEA">
              <w:rPr>
                <w:rFonts w:cs="Tahoma"/>
                <w:sz w:val="22"/>
                <w:szCs w:val="22"/>
              </w:rPr>
              <w:t>Οδηγός διεξαγωγής σεναρίων ελέγχου</w:t>
            </w:r>
          </w:p>
        </w:tc>
        <w:tc>
          <w:tcPr>
            <w:tcW w:w="3437" w:type="pct"/>
            <w:vAlign w:val="center"/>
          </w:tcPr>
          <w:p w14:paraId="5FF98DC6" w14:textId="77777777" w:rsidR="004600E1" w:rsidRPr="001C3DEA" w:rsidRDefault="004600E1" w:rsidP="008A7E6D">
            <w:pPr>
              <w:spacing w:after="0"/>
              <w:rPr>
                <w:lang w:val="el-GR"/>
              </w:rPr>
            </w:pPr>
            <w:r w:rsidRPr="001C3DEA">
              <w:rPr>
                <w:lang w:val="el-GR"/>
              </w:rPr>
              <w:t>Πλήρης οδηγός για τη διαδικασία και τις δοκιμές ελέγχου που θα γίνουν στο πλαίσιο των παραλαβών του Έργου. Κατ’ ελάχιστο θα πραγματοποιηθεί η εκτέλεση:</w:t>
            </w:r>
          </w:p>
          <w:p w14:paraId="03C0C6CA" w14:textId="77777777" w:rsidR="004600E1" w:rsidRPr="001C3DEA" w:rsidRDefault="004600E1" w:rsidP="008A7E6D">
            <w:pPr>
              <w:widowControl w:val="0"/>
              <w:numPr>
                <w:ilvl w:val="0"/>
                <w:numId w:val="84"/>
              </w:numPr>
              <w:suppressAutoHyphens w:val="0"/>
              <w:spacing w:after="0"/>
              <w:ind w:left="357" w:hanging="357"/>
              <w:rPr>
                <w:lang w:val="el-GR"/>
              </w:rPr>
            </w:pPr>
            <w:r w:rsidRPr="001C3DEA">
              <w:rPr>
                <w:u w:val="single"/>
                <w:lang w:val="el-GR"/>
              </w:rPr>
              <w:t>αυτοματοποιημένων</w:t>
            </w:r>
            <w:r w:rsidRPr="001C3DEA">
              <w:rPr>
                <w:lang w:val="el-GR"/>
              </w:rPr>
              <w:t xml:space="preserve"> δοκιμών μονάδων (unit tests)</w:t>
            </w:r>
          </w:p>
          <w:p w14:paraId="1596EF67" w14:textId="77777777" w:rsidR="004600E1" w:rsidRPr="001C3DEA" w:rsidRDefault="004600E1" w:rsidP="008A7E6D">
            <w:pPr>
              <w:widowControl w:val="0"/>
              <w:numPr>
                <w:ilvl w:val="0"/>
                <w:numId w:val="84"/>
              </w:numPr>
              <w:suppressAutoHyphens w:val="0"/>
              <w:spacing w:after="0"/>
              <w:ind w:left="357" w:hanging="357"/>
              <w:rPr>
                <w:lang w:val="el-GR"/>
              </w:rPr>
            </w:pPr>
            <w:r w:rsidRPr="001C3DEA">
              <w:rPr>
                <w:u w:val="single"/>
                <w:lang w:val="el-GR"/>
              </w:rPr>
              <w:t>αυτοματοποιημένων</w:t>
            </w:r>
            <w:r w:rsidRPr="001C3DEA">
              <w:rPr>
                <w:lang w:val="el-GR"/>
              </w:rPr>
              <w:t xml:space="preserve"> δοκιμών σε επίπεδο εφαρμογών (system tests) </w:t>
            </w:r>
          </w:p>
          <w:p w14:paraId="5A6B08D9" w14:textId="77777777" w:rsidR="004600E1" w:rsidRPr="001C3DEA" w:rsidRDefault="004600E1" w:rsidP="008A7E6D">
            <w:pPr>
              <w:widowControl w:val="0"/>
              <w:numPr>
                <w:ilvl w:val="0"/>
                <w:numId w:val="84"/>
              </w:numPr>
              <w:suppressAutoHyphens w:val="0"/>
              <w:spacing w:after="0"/>
              <w:ind w:left="357" w:hanging="357"/>
              <w:rPr>
                <w:lang w:val="el-GR"/>
              </w:rPr>
            </w:pPr>
            <w:r w:rsidRPr="001C3DEA">
              <w:rPr>
                <w:u w:val="single"/>
                <w:lang w:val="el-GR"/>
              </w:rPr>
              <w:t>αυτοματοποιημένων</w:t>
            </w:r>
            <w:r w:rsidRPr="001C3DEA">
              <w:rPr>
                <w:lang w:val="el-GR"/>
              </w:rPr>
              <w:t xml:space="preserve"> δοκιμών υψηλού φόρτου (stress tests)</w:t>
            </w:r>
          </w:p>
          <w:p w14:paraId="573F6325" w14:textId="77777777" w:rsidR="004600E1" w:rsidRPr="001C3DEA" w:rsidRDefault="004600E1" w:rsidP="008A7E6D">
            <w:pPr>
              <w:widowControl w:val="0"/>
              <w:numPr>
                <w:ilvl w:val="0"/>
                <w:numId w:val="84"/>
              </w:numPr>
              <w:suppressAutoHyphens w:val="0"/>
              <w:spacing w:after="0"/>
              <w:ind w:left="357" w:hanging="357"/>
              <w:rPr>
                <w:lang w:val="el-GR"/>
              </w:rPr>
            </w:pPr>
            <w:r w:rsidRPr="001C3DEA">
              <w:rPr>
                <w:u w:val="single"/>
                <w:lang w:val="el-GR"/>
              </w:rPr>
              <w:t>αυτοματοποιημένων</w:t>
            </w:r>
            <w:r w:rsidRPr="001C3DEA">
              <w:rPr>
                <w:lang w:val="el-GR"/>
              </w:rPr>
              <w:t xml:space="preserve"> δοκιμών υψηλής διαθεσιμότητας</w:t>
            </w:r>
          </w:p>
          <w:p w14:paraId="35CB5503" w14:textId="77777777" w:rsidR="004600E1" w:rsidRPr="001C3DEA" w:rsidRDefault="004600E1" w:rsidP="008A7E6D">
            <w:pPr>
              <w:widowControl w:val="0"/>
              <w:numPr>
                <w:ilvl w:val="0"/>
                <w:numId w:val="84"/>
              </w:numPr>
              <w:suppressAutoHyphens w:val="0"/>
              <w:spacing w:after="0"/>
              <w:ind w:left="357" w:hanging="357"/>
              <w:rPr>
                <w:b/>
                <w:lang w:val="el-GR"/>
              </w:rPr>
            </w:pPr>
            <w:r w:rsidRPr="001C3DEA">
              <w:rPr>
                <w:lang w:val="el-GR"/>
              </w:rPr>
              <w:t xml:space="preserve">δοκιμών αποδοχής χρηστών βάσει σεναρίων ελέγχων (user acceptance tests) </w:t>
            </w:r>
          </w:p>
        </w:tc>
      </w:tr>
    </w:tbl>
    <w:p w14:paraId="2EAB0A03" w14:textId="77777777" w:rsidR="004600E1" w:rsidRDefault="004600E1" w:rsidP="004600E1">
      <w:pPr>
        <w:suppressAutoHyphens w:val="0"/>
        <w:spacing w:after="160" w:line="259" w:lineRule="auto"/>
        <w:jc w:val="left"/>
        <w:rPr>
          <w:rFonts w:asciiTheme="minorHAnsi" w:eastAsiaTheme="minorEastAsia" w:hAnsiTheme="minorHAnsi"/>
          <w:lang w:val="el-GR" w:eastAsia="el-GR"/>
        </w:rPr>
      </w:pPr>
    </w:p>
    <w:p w14:paraId="72ABE556" w14:textId="77777777" w:rsidR="004600E1" w:rsidRPr="00FB781D" w:rsidRDefault="004600E1" w:rsidP="004600E1">
      <w:pPr>
        <w:suppressAutoHyphens w:val="0"/>
        <w:spacing w:after="160" w:line="259" w:lineRule="auto"/>
        <w:jc w:val="left"/>
        <w:rPr>
          <w:rFonts w:eastAsiaTheme="minorEastAsia"/>
          <w:lang w:val="el-GR" w:eastAsia="el-GR"/>
        </w:rPr>
      </w:pPr>
      <w:r w:rsidRPr="00FB781D">
        <w:rPr>
          <w:rFonts w:eastAsiaTheme="minorEastAsia"/>
          <w:lang w:val="el-GR" w:eastAsia="el-GR"/>
        </w:rPr>
        <w:t>Η « Φάση Α» πρόκειται να υλοποιηθεί στο πλαίσιο του ΕΣΠΑ 2014 – 2020.</w:t>
      </w:r>
    </w:p>
    <w:p w14:paraId="478A02B0" w14:textId="77777777" w:rsidR="004600E1" w:rsidRDefault="004600E1" w:rsidP="004600E1">
      <w:pPr>
        <w:rPr>
          <w:lang w:val="el-GR"/>
        </w:rPr>
      </w:pPr>
    </w:p>
    <w:p w14:paraId="1495E9E4" w14:textId="77777777" w:rsidR="004600E1" w:rsidRDefault="004600E1" w:rsidP="004600E1">
      <w:pPr>
        <w:rPr>
          <w:lang w:val="el-GR"/>
        </w:rPr>
      </w:pPr>
    </w:p>
    <w:p w14:paraId="563A7C09" w14:textId="77777777" w:rsidR="004600E1" w:rsidRPr="00432C16" w:rsidRDefault="004600E1" w:rsidP="004600E1">
      <w:pPr>
        <w:pStyle w:val="Heading5"/>
        <w:numPr>
          <w:ilvl w:val="2"/>
          <w:numId w:val="16"/>
        </w:numPr>
        <w:rPr>
          <w:rFonts w:cs="Tahoma"/>
          <w:szCs w:val="22"/>
          <w:lang w:val="el-GR"/>
        </w:rPr>
      </w:pPr>
      <w:bookmarkStart w:id="631" w:name="_Toc87533181"/>
      <w:r w:rsidRPr="00432C16">
        <w:rPr>
          <w:rFonts w:cs="Tahoma"/>
          <w:szCs w:val="22"/>
          <w:lang w:val="el-GR"/>
        </w:rPr>
        <w:t>Φάση Β:  Προετοιμασία Υποδομών και Μετάπτωση ΟΠΣ Ολομέλειας στο Single Government Cloud (G-Cloud Services)</w:t>
      </w:r>
      <w:bookmarkEnd w:id="631"/>
    </w:p>
    <w:p w14:paraId="1CB5458E" w14:textId="77777777" w:rsidR="004600E1" w:rsidRPr="008B6C31" w:rsidRDefault="004600E1" w:rsidP="004600E1">
      <w:pPr>
        <w:rPr>
          <w:rFonts w:eastAsia="SimSun"/>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D222C4" w14:paraId="5D465874" w14:textId="77777777" w:rsidTr="008A7E6D">
        <w:trPr>
          <w:jc w:val="center"/>
        </w:trPr>
        <w:tc>
          <w:tcPr>
            <w:tcW w:w="5000" w:type="pct"/>
            <w:gridSpan w:val="2"/>
            <w:shd w:val="clear" w:color="auto" w:fill="B4C6E7" w:themeFill="accent5" w:themeFillTint="66"/>
            <w:vAlign w:val="center"/>
          </w:tcPr>
          <w:p w14:paraId="713A1BB8" w14:textId="77777777" w:rsidR="004600E1" w:rsidRPr="008B6C31" w:rsidRDefault="004600E1" w:rsidP="008A7E6D">
            <w:pPr>
              <w:pStyle w:val="BodyText"/>
              <w:spacing w:line="360" w:lineRule="auto"/>
              <w:rPr>
                <w:lang w:val="el-GR"/>
              </w:rPr>
            </w:pPr>
            <w:r w:rsidRPr="001C3DEA">
              <w:rPr>
                <w:b/>
                <w:lang w:val="el-GR"/>
              </w:rPr>
              <w:t xml:space="preserve">Φάση Β:  Προετοιμασία Υποδομών και Μετάπτωση </w:t>
            </w:r>
            <w:r>
              <w:rPr>
                <w:b/>
                <w:lang w:val="el-GR"/>
              </w:rPr>
              <w:t>ΟΠΣ Ολομέλειας στο Single Gover</w:t>
            </w:r>
            <w:r>
              <w:rPr>
                <w:b/>
                <w:lang w:val="en-US"/>
              </w:rPr>
              <w:t>n</w:t>
            </w:r>
            <w:r w:rsidRPr="001C3DEA">
              <w:rPr>
                <w:b/>
                <w:lang w:val="el-GR"/>
              </w:rPr>
              <w:t>ment Cloud (G-Cloud Services)</w:t>
            </w:r>
          </w:p>
        </w:tc>
      </w:tr>
      <w:tr w:rsidR="004600E1" w:rsidRPr="001C3DEA" w14:paraId="0BEFA4F1" w14:textId="77777777" w:rsidTr="008A7E6D">
        <w:trPr>
          <w:jc w:val="center"/>
        </w:trPr>
        <w:tc>
          <w:tcPr>
            <w:tcW w:w="5000" w:type="pct"/>
            <w:gridSpan w:val="2"/>
          </w:tcPr>
          <w:p w14:paraId="6EBC48A8" w14:textId="77777777" w:rsidR="004600E1" w:rsidRPr="001C3DEA" w:rsidRDefault="004600E1" w:rsidP="008A7E6D">
            <w:pPr>
              <w:rPr>
                <w:lang w:val="el-GR"/>
              </w:rPr>
            </w:pPr>
            <w:r w:rsidRPr="008B6C31">
              <w:rPr>
                <w:lang w:val="el-GR"/>
              </w:rPr>
              <w:t xml:space="preserve">Στο πλαίσιο της </w:t>
            </w:r>
            <w:r>
              <w:rPr>
                <w:lang w:val="el-GR"/>
              </w:rPr>
              <w:t>Φ</w:t>
            </w:r>
            <w:r w:rsidRPr="008B6C31">
              <w:rPr>
                <w:lang w:val="el-GR"/>
              </w:rPr>
              <w:t xml:space="preserve">άσης </w:t>
            </w:r>
            <w:r w:rsidRPr="001C3DEA">
              <w:rPr>
                <w:lang w:val="el-GR"/>
              </w:rPr>
              <w:t>Β</w:t>
            </w:r>
            <w:r w:rsidRPr="008B6C31">
              <w:rPr>
                <w:lang w:val="el-GR"/>
              </w:rPr>
              <w:t xml:space="preserve">, θα πραγματοποιηθούν οι κάτωθι εργασίες: </w:t>
            </w:r>
          </w:p>
          <w:p w14:paraId="483C5229" w14:textId="77777777" w:rsidR="004600E1" w:rsidRPr="008B6C31" w:rsidRDefault="004600E1" w:rsidP="008A7E6D">
            <w:pPr>
              <w:pStyle w:val="ListParagraph"/>
              <w:numPr>
                <w:ilvl w:val="0"/>
                <w:numId w:val="86"/>
              </w:numPr>
              <w:suppressAutoHyphens w:val="0"/>
              <w:spacing w:before="120"/>
              <w:rPr>
                <w:lang w:val="el-GR"/>
              </w:rPr>
            </w:pPr>
            <w:r w:rsidRPr="001C3DEA">
              <w:rPr>
                <w:lang w:val="el-GR"/>
              </w:rPr>
              <w:t>Π</w:t>
            </w:r>
            <w:r w:rsidRPr="008B6C31">
              <w:rPr>
                <w:lang w:val="el-GR"/>
              </w:rPr>
              <w:t xml:space="preserve">ρομήθεια του έτοιμου λογισμικού και των αδειών λογισμικού. Ενδεικτικά αναφέρονται: </w:t>
            </w:r>
          </w:p>
          <w:p w14:paraId="4D28D5EC" w14:textId="77777777" w:rsidR="004600E1" w:rsidRPr="008B6C31" w:rsidRDefault="004600E1" w:rsidP="008A7E6D">
            <w:pPr>
              <w:pStyle w:val="ListParagraph"/>
              <w:numPr>
                <w:ilvl w:val="1"/>
                <w:numId w:val="86"/>
              </w:numPr>
              <w:suppressAutoHyphens w:val="0"/>
              <w:spacing w:before="120"/>
              <w:contextualSpacing w:val="0"/>
              <w:rPr>
                <w:lang w:val="el-GR"/>
              </w:rPr>
            </w:pPr>
            <w:r w:rsidRPr="008B6C31">
              <w:rPr>
                <w:lang w:val="el-GR"/>
              </w:rPr>
              <w:t>Λειτουργικά Συστήματα</w:t>
            </w:r>
          </w:p>
          <w:p w14:paraId="32A38F35" w14:textId="77777777" w:rsidR="004600E1" w:rsidRPr="008B6C31" w:rsidRDefault="004600E1" w:rsidP="008A7E6D">
            <w:pPr>
              <w:pStyle w:val="ListParagraph"/>
              <w:numPr>
                <w:ilvl w:val="1"/>
                <w:numId w:val="86"/>
              </w:numPr>
              <w:suppressAutoHyphens w:val="0"/>
              <w:spacing w:before="120"/>
              <w:contextualSpacing w:val="0"/>
              <w:rPr>
                <w:lang w:val="el-GR"/>
              </w:rPr>
            </w:pPr>
            <w:r w:rsidRPr="008B6C31">
              <w:rPr>
                <w:lang w:val="el-GR"/>
              </w:rPr>
              <w:t>Web Servers</w:t>
            </w:r>
          </w:p>
          <w:p w14:paraId="47B9C13D" w14:textId="77777777" w:rsidR="004600E1" w:rsidRPr="008B6C31" w:rsidRDefault="004600E1" w:rsidP="008A7E6D">
            <w:pPr>
              <w:pStyle w:val="ListParagraph"/>
              <w:numPr>
                <w:ilvl w:val="1"/>
                <w:numId w:val="86"/>
              </w:numPr>
              <w:suppressAutoHyphens w:val="0"/>
              <w:spacing w:before="120"/>
              <w:contextualSpacing w:val="0"/>
              <w:rPr>
                <w:lang w:val="el-GR"/>
              </w:rPr>
            </w:pPr>
            <w:r w:rsidRPr="008B6C31">
              <w:rPr>
                <w:lang w:val="el-GR"/>
              </w:rPr>
              <w:t>Application Servers</w:t>
            </w:r>
          </w:p>
          <w:p w14:paraId="3C372AF6" w14:textId="77777777" w:rsidR="004600E1" w:rsidRPr="008B6C31" w:rsidRDefault="004600E1" w:rsidP="008A7E6D">
            <w:pPr>
              <w:pStyle w:val="ListParagraph"/>
              <w:numPr>
                <w:ilvl w:val="1"/>
                <w:numId w:val="86"/>
              </w:numPr>
              <w:suppressAutoHyphens w:val="0"/>
              <w:spacing w:before="120"/>
              <w:contextualSpacing w:val="0"/>
              <w:rPr>
                <w:lang w:val="el-GR"/>
              </w:rPr>
            </w:pPr>
            <w:r w:rsidRPr="008B6C31">
              <w:rPr>
                <w:lang w:val="el-GR"/>
              </w:rPr>
              <w:t>Βάσεις Δεδομένων</w:t>
            </w:r>
          </w:p>
          <w:p w14:paraId="2B77E521" w14:textId="77777777" w:rsidR="004600E1" w:rsidRPr="001C3DEA" w:rsidRDefault="004600E1" w:rsidP="008A7E6D">
            <w:pPr>
              <w:pStyle w:val="ListParagraph"/>
              <w:numPr>
                <w:ilvl w:val="1"/>
                <w:numId w:val="86"/>
              </w:numPr>
              <w:suppressAutoHyphens w:val="0"/>
              <w:spacing w:before="120"/>
              <w:contextualSpacing w:val="0"/>
              <w:rPr>
                <w:lang w:val="el-GR"/>
              </w:rPr>
            </w:pPr>
            <w:r w:rsidRPr="008B6C31">
              <w:rPr>
                <w:lang w:val="el-GR"/>
              </w:rPr>
              <w:t>Λογισμικό δημιουργίας αναφορών</w:t>
            </w:r>
          </w:p>
          <w:p w14:paraId="319DDA96" w14:textId="77777777" w:rsidR="004600E1" w:rsidRPr="001C3DEA" w:rsidRDefault="004600E1" w:rsidP="008A7E6D">
            <w:pPr>
              <w:pStyle w:val="ListParagraph"/>
              <w:numPr>
                <w:ilvl w:val="0"/>
                <w:numId w:val="86"/>
              </w:numPr>
              <w:suppressAutoHyphens w:val="0"/>
              <w:spacing w:before="120"/>
              <w:rPr>
                <w:lang w:val="el-GR"/>
              </w:rPr>
            </w:pPr>
            <w:r w:rsidRPr="001C3DEA">
              <w:rPr>
                <w:lang w:val="el-GR"/>
              </w:rPr>
              <w:t>Έλεγχος για την αυτόνομη λειτουργία των υποδομών</w:t>
            </w:r>
          </w:p>
          <w:p w14:paraId="0FD77DCB" w14:textId="77777777" w:rsidR="004600E1" w:rsidRDefault="004600E1" w:rsidP="008A7E6D">
            <w:pPr>
              <w:pStyle w:val="ListParagraph"/>
              <w:numPr>
                <w:ilvl w:val="0"/>
                <w:numId w:val="86"/>
              </w:numPr>
              <w:suppressAutoHyphens w:val="0"/>
              <w:spacing w:before="120"/>
              <w:rPr>
                <w:lang w:val="el-GR"/>
              </w:rPr>
            </w:pPr>
            <w:r w:rsidRPr="001C3DEA">
              <w:rPr>
                <w:lang w:val="el-GR"/>
              </w:rPr>
              <w:t>Δ</w:t>
            </w:r>
            <w:r w:rsidRPr="008B6C31">
              <w:rPr>
                <w:lang w:val="el-GR"/>
              </w:rPr>
              <w:t>ημιουργ</w:t>
            </w:r>
            <w:r w:rsidRPr="001C3DEA">
              <w:rPr>
                <w:lang w:val="el-GR"/>
              </w:rPr>
              <w:t>ία</w:t>
            </w:r>
            <w:r w:rsidRPr="008B6C31">
              <w:rPr>
                <w:lang w:val="el-GR"/>
              </w:rPr>
              <w:t xml:space="preserve"> ενιαία</w:t>
            </w:r>
            <w:r w:rsidRPr="001C3DEA">
              <w:rPr>
                <w:lang w:val="el-GR"/>
              </w:rPr>
              <w:t>ς</w:t>
            </w:r>
            <w:r w:rsidRPr="008B6C31">
              <w:rPr>
                <w:lang w:val="el-GR"/>
              </w:rPr>
              <w:t xml:space="preserve"> κεντρική</w:t>
            </w:r>
            <w:r w:rsidRPr="001C3DEA">
              <w:rPr>
                <w:lang w:val="el-GR"/>
              </w:rPr>
              <w:t>ς</w:t>
            </w:r>
            <w:r w:rsidRPr="008B6C31">
              <w:rPr>
                <w:lang w:val="el-GR"/>
              </w:rPr>
              <w:t xml:space="preserve"> βάση</w:t>
            </w:r>
            <w:r w:rsidRPr="001C3DEA">
              <w:rPr>
                <w:lang w:val="el-GR"/>
              </w:rPr>
              <w:t>ς</w:t>
            </w:r>
            <w:r w:rsidRPr="008B6C31">
              <w:rPr>
                <w:lang w:val="el-GR"/>
              </w:rPr>
              <w:t xml:space="preserve"> δεδομένων του Συστήματος</w:t>
            </w:r>
          </w:p>
          <w:p w14:paraId="59018B4B" w14:textId="77777777" w:rsidR="004600E1" w:rsidRPr="001C3DEA" w:rsidRDefault="004600E1" w:rsidP="008A7E6D">
            <w:pPr>
              <w:pStyle w:val="ListParagraph"/>
              <w:numPr>
                <w:ilvl w:val="0"/>
                <w:numId w:val="86"/>
              </w:numPr>
              <w:suppressAutoHyphens w:val="0"/>
              <w:spacing w:before="120"/>
              <w:rPr>
                <w:lang w:val="el-GR"/>
              </w:rPr>
            </w:pPr>
            <w:r w:rsidRPr="001C3DEA">
              <w:rPr>
                <w:lang w:val="el-GR"/>
              </w:rPr>
              <w:t>Μετάπτωση συστημάτων του ΟΠΣ Ολομέλειας στις υποδομές του Single Government Cloud</w:t>
            </w:r>
          </w:p>
          <w:p w14:paraId="2B499F14" w14:textId="77777777" w:rsidR="004600E1" w:rsidRPr="001C3DEA" w:rsidRDefault="004600E1" w:rsidP="008A7E6D">
            <w:pPr>
              <w:pStyle w:val="ListParagraph"/>
              <w:numPr>
                <w:ilvl w:val="0"/>
                <w:numId w:val="86"/>
              </w:numPr>
              <w:suppressAutoHyphens w:val="0"/>
              <w:spacing w:before="120"/>
              <w:rPr>
                <w:lang w:val="el-GR"/>
              </w:rPr>
            </w:pPr>
            <w:r w:rsidRPr="001C3DEA">
              <w:rPr>
                <w:lang w:val="el-GR"/>
              </w:rPr>
              <w:t>Έλεγχο λειτουργίας του ΟΠΣ Ολομέλειας στο νέο περιβάλλον</w:t>
            </w:r>
          </w:p>
          <w:p w14:paraId="42688C25" w14:textId="77777777" w:rsidR="004600E1" w:rsidRPr="008B6C31" w:rsidRDefault="004600E1" w:rsidP="008A7E6D">
            <w:pPr>
              <w:pStyle w:val="ListParagraph"/>
              <w:suppressAutoHyphens w:val="0"/>
              <w:spacing w:before="120"/>
              <w:rPr>
                <w:lang w:val="el-GR"/>
              </w:rPr>
            </w:pPr>
          </w:p>
          <w:p w14:paraId="3FD54507" w14:textId="77777777" w:rsidR="004600E1" w:rsidRPr="008B6C31" w:rsidRDefault="004600E1" w:rsidP="008A7E6D">
            <w:pPr>
              <w:pStyle w:val="ListParagraph"/>
              <w:numPr>
                <w:ilvl w:val="0"/>
                <w:numId w:val="86"/>
              </w:numPr>
              <w:suppressAutoHyphens w:val="0"/>
              <w:spacing w:before="120"/>
              <w:rPr>
                <w:lang w:val="el-GR"/>
              </w:rPr>
            </w:pPr>
            <w:r w:rsidRPr="008B6C31">
              <w:rPr>
                <w:lang w:val="el-GR"/>
              </w:rPr>
              <w:lastRenderedPageBreak/>
              <w:t>Εγχειρίδια τεκμηρίωσης (λειτουργικής &amp; υποστηρικτικής)</w:t>
            </w:r>
          </w:p>
          <w:p w14:paraId="73C5F25C" w14:textId="77777777" w:rsidR="004600E1" w:rsidRPr="008B6C31" w:rsidRDefault="004600E1" w:rsidP="008A7E6D">
            <w:pPr>
              <w:pStyle w:val="ListParagraph"/>
              <w:numPr>
                <w:ilvl w:val="0"/>
                <w:numId w:val="86"/>
              </w:numPr>
              <w:suppressAutoHyphens w:val="0"/>
              <w:spacing w:before="120"/>
              <w:rPr>
                <w:lang w:val="el-GR"/>
              </w:rPr>
            </w:pPr>
            <w:r w:rsidRPr="008B6C31">
              <w:rPr>
                <w:lang w:val="el-GR"/>
              </w:rPr>
              <w:t>Εκπαίδευση των διαχειριστών συστήματος</w:t>
            </w:r>
          </w:p>
        </w:tc>
      </w:tr>
      <w:tr w:rsidR="004600E1" w:rsidRPr="001C3DEA" w14:paraId="4AE9BFE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3976C39" w14:textId="77777777" w:rsidR="004600E1" w:rsidRPr="008B6C31" w:rsidRDefault="004600E1" w:rsidP="008A7E6D">
            <w:pPr>
              <w:pStyle w:val="Tabletext"/>
              <w:spacing w:before="60" w:after="60"/>
              <w:rPr>
                <w:rFonts w:cs="Tahoma"/>
                <w:b/>
                <w:sz w:val="22"/>
                <w:szCs w:val="22"/>
              </w:rPr>
            </w:pPr>
            <w:r w:rsidRPr="008B6C31">
              <w:rPr>
                <w:rFonts w:cs="Tahoma"/>
                <w:b/>
                <w:sz w:val="22"/>
                <w:szCs w:val="22"/>
              </w:rPr>
              <w:t>Τίτλος Παραδοτέου</w:t>
            </w:r>
          </w:p>
        </w:tc>
        <w:tc>
          <w:tcPr>
            <w:tcW w:w="3437" w:type="pct"/>
            <w:shd w:val="clear" w:color="auto" w:fill="E6E6E6"/>
            <w:vAlign w:val="center"/>
          </w:tcPr>
          <w:p w14:paraId="631F82CC" w14:textId="77777777" w:rsidR="004600E1" w:rsidRPr="008B6C31" w:rsidRDefault="004600E1" w:rsidP="008A7E6D">
            <w:pPr>
              <w:pStyle w:val="Tabletext"/>
              <w:spacing w:before="60" w:after="60"/>
              <w:rPr>
                <w:rFonts w:cs="Tahoma"/>
                <w:b/>
                <w:sz w:val="22"/>
                <w:szCs w:val="22"/>
              </w:rPr>
            </w:pPr>
            <w:r w:rsidRPr="008B6C31">
              <w:rPr>
                <w:rFonts w:cs="Tahoma"/>
                <w:b/>
                <w:sz w:val="22"/>
                <w:szCs w:val="22"/>
              </w:rPr>
              <w:t xml:space="preserve">Περιγραφή Παραδοτέου </w:t>
            </w:r>
          </w:p>
        </w:tc>
      </w:tr>
      <w:tr w:rsidR="004600E1" w:rsidRPr="00D222C4" w14:paraId="76D0B78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0472C035" w14:textId="77777777" w:rsidR="004600E1" w:rsidRPr="001C3DEA" w:rsidRDefault="004600E1" w:rsidP="008A7E6D">
            <w:pPr>
              <w:rPr>
                <w:b/>
                <w:lang w:val="el-GR" w:eastAsia="en-US"/>
              </w:rPr>
            </w:pPr>
            <w:r w:rsidRPr="001C3DEA">
              <w:rPr>
                <w:b/>
                <w:lang w:val="el-GR" w:eastAsia="en-US"/>
              </w:rPr>
              <w:t>Π6 - Εγκατεστημένος ΕΞΟΠΛΙΣΜΟΣ και ΛΟΓΙΣΜΙΚΟ ΣΥΣΤΗΜΑΤΟΣ</w:t>
            </w:r>
          </w:p>
          <w:p w14:paraId="41445DD6"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08C7424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01CA4C2" w14:textId="77777777" w:rsidR="004600E1" w:rsidRPr="001C3DEA" w:rsidRDefault="004600E1" w:rsidP="008A7E6D">
            <w:pPr>
              <w:pStyle w:val="Tabletext"/>
              <w:spacing w:after="0"/>
              <w:rPr>
                <w:rFonts w:cs="Tahoma"/>
                <w:sz w:val="22"/>
                <w:szCs w:val="22"/>
              </w:rPr>
            </w:pPr>
            <w:r w:rsidRPr="001C3DEA">
              <w:rPr>
                <w:rFonts w:cs="Tahoma"/>
                <w:sz w:val="22"/>
                <w:szCs w:val="22"/>
              </w:rPr>
              <w:t>Υποδομές ΟΠΣ Προδικασίας</w:t>
            </w:r>
          </w:p>
        </w:tc>
        <w:tc>
          <w:tcPr>
            <w:tcW w:w="3437" w:type="pct"/>
            <w:vAlign w:val="center"/>
          </w:tcPr>
          <w:p w14:paraId="25E978AD" w14:textId="77777777" w:rsidR="004600E1" w:rsidRPr="008B6C31" w:rsidRDefault="004600E1" w:rsidP="008A7E6D">
            <w:pPr>
              <w:widowControl w:val="0"/>
              <w:spacing w:before="60" w:after="60"/>
              <w:rPr>
                <w:lang w:val="el-GR"/>
              </w:rPr>
            </w:pPr>
            <w:r w:rsidRPr="001C3DEA">
              <w:rPr>
                <w:lang w:val="el-GR"/>
              </w:rPr>
              <w:t xml:space="preserve">Υλοποιημένες και εγκατεστημένες υποδομές που θα λειτουργήσει το ΟΠΣ Προδικασίας </w:t>
            </w:r>
          </w:p>
        </w:tc>
      </w:tr>
      <w:tr w:rsidR="004600E1" w:rsidRPr="00D222C4" w14:paraId="2D20D831"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F46E89F" w14:textId="77777777" w:rsidR="004600E1" w:rsidRPr="001C3DEA" w:rsidRDefault="004600E1" w:rsidP="008A7E6D">
            <w:pPr>
              <w:pStyle w:val="Tabletext"/>
              <w:spacing w:after="0"/>
              <w:rPr>
                <w:rFonts w:cs="Tahoma"/>
                <w:sz w:val="22"/>
                <w:szCs w:val="22"/>
              </w:rPr>
            </w:pPr>
            <w:r w:rsidRPr="001C3DEA">
              <w:rPr>
                <w:rFonts w:cs="Tahoma"/>
                <w:sz w:val="22"/>
                <w:szCs w:val="22"/>
              </w:rPr>
              <w:t>Μετάπτωση ΟΠΣ Ολομέλειας Διηγορικών Συλλόγων</w:t>
            </w:r>
          </w:p>
        </w:tc>
        <w:tc>
          <w:tcPr>
            <w:tcW w:w="3437" w:type="pct"/>
            <w:vAlign w:val="center"/>
          </w:tcPr>
          <w:p w14:paraId="3E571080" w14:textId="77777777" w:rsidR="004600E1" w:rsidRPr="001C3DEA" w:rsidRDefault="004600E1" w:rsidP="008A7E6D">
            <w:pPr>
              <w:widowControl w:val="0"/>
              <w:suppressAutoHyphens w:val="0"/>
              <w:spacing w:after="0"/>
              <w:rPr>
                <w:b/>
                <w:lang w:val="el-GR"/>
              </w:rPr>
            </w:pPr>
            <w:r w:rsidRPr="001C3DEA">
              <w:rPr>
                <w:lang w:val="el-GR"/>
              </w:rPr>
              <w:t xml:space="preserve">ΟΠΣ Προδικασίας πλήρως λειτουργικό στο </w:t>
            </w:r>
            <w:r w:rsidRPr="001C3DEA">
              <w:rPr>
                <w:lang w:val="en-US"/>
              </w:rPr>
              <w:t>G</w:t>
            </w:r>
            <w:r w:rsidRPr="008B6C31">
              <w:rPr>
                <w:lang w:val="el-GR"/>
              </w:rPr>
              <w:t>-</w:t>
            </w:r>
            <w:r w:rsidRPr="001C3DEA">
              <w:rPr>
                <w:lang w:val="en-US"/>
              </w:rPr>
              <w:t>Cloud</w:t>
            </w:r>
          </w:p>
        </w:tc>
      </w:tr>
      <w:tr w:rsidR="004600E1" w:rsidRPr="00D222C4" w14:paraId="3DF1CCE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60129389" w14:textId="77777777" w:rsidR="004600E1" w:rsidRPr="001C3DEA" w:rsidRDefault="004600E1" w:rsidP="008A7E6D">
            <w:pPr>
              <w:rPr>
                <w:b/>
                <w:lang w:val="el-GR" w:eastAsia="en-US"/>
              </w:rPr>
            </w:pPr>
            <w:r w:rsidRPr="001C3DEA">
              <w:rPr>
                <w:b/>
                <w:lang w:val="el-GR" w:eastAsia="en-US"/>
              </w:rPr>
              <w:t>Π</w:t>
            </w:r>
            <w:r w:rsidRPr="008B6C31">
              <w:rPr>
                <w:b/>
                <w:lang w:val="el-GR" w:eastAsia="en-US"/>
              </w:rPr>
              <w:t>7</w:t>
            </w:r>
            <w:r w:rsidRPr="001C3DEA">
              <w:rPr>
                <w:b/>
                <w:lang w:val="el-GR" w:eastAsia="en-US"/>
              </w:rPr>
              <w:t xml:space="preserve"> - Σειρά Εγχειριδίων Τεκμηρίωσης (λειτουργικής &amp; υποστηρικτικής)</w:t>
            </w:r>
          </w:p>
          <w:p w14:paraId="43B2D067"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16E956B7"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04E3FFE" w14:textId="77777777" w:rsidR="004600E1" w:rsidRPr="001C3DEA" w:rsidRDefault="004600E1" w:rsidP="008A7E6D">
            <w:pPr>
              <w:pStyle w:val="Tabletext"/>
              <w:spacing w:after="0"/>
              <w:rPr>
                <w:rFonts w:cs="Tahoma"/>
                <w:sz w:val="22"/>
                <w:szCs w:val="22"/>
              </w:rPr>
            </w:pPr>
            <w:r w:rsidRPr="001C3DEA">
              <w:rPr>
                <w:rFonts w:cs="Tahoma"/>
                <w:sz w:val="22"/>
                <w:szCs w:val="22"/>
              </w:rPr>
              <w:t>Εγχειρίδια Τεκμηρίωσης</w:t>
            </w:r>
          </w:p>
        </w:tc>
        <w:tc>
          <w:tcPr>
            <w:tcW w:w="3437" w:type="pct"/>
            <w:vAlign w:val="center"/>
          </w:tcPr>
          <w:p w14:paraId="54F99BBC" w14:textId="77777777" w:rsidR="004600E1" w:rsidRPr="001C3DEA" w:rsidRDefault="004600E1" w:rsidP="008A7E6D">
            <w:pPr>
              <w:widowControl w:val="0"/>
              <w:spacing w:before="60" w:after="60"/>
              <w:rPr>
                <w:lang w:val="el-GR"/>
              </w:rPr>
            </w:pPr>
            <w:r w:rsidRPr="001C3DEA">
              <w:rPr>
                <w:lang w:val="el-GR"/>
              </w:rPr>
              <w:t xml:space="preserve">Για κάθε υποσύστημα θα παρασχεθούν στην ελληνική γλώσσα:  </w:t>
            </w:r>
          </w:p>
          <w:p w14:paraId="06D85870" w14:textId="77777777" w:rsidR="004600E1" w:rsidRPr="001C3DEA" w:rsidRDefault="004600E1" w:rsidP="008A7E6D">
            <w:pPr>
              <w:widowControl w:val="0"/>
              <w:numPr>
                <w:ilvl w:val="0"/>
                <w:numId w:val="84"/>
              </w:numPr>
              <w:tabs>
                <w:tab w:val="clear" w:pos="360"/>
                <w:tab w:val="num" w:pos="318"/>
              </w:tabs>
              <w:suppressAutoHyphens w:val="0"/>
              <w:spacing w:before="60" w:after="60"/>
              <w:ind w:left="318" w:hanging="318"/>
              <w:rPr>
                <w:lang w:val="el-GR"/>
              </w:rPr>
            </w:pPr>
            <w:r w:rsidRPr="001C3DEA">
              <w:rPr>
                <w:lang w:val="el-GR"/>
              </w:rPr>
              <w:t>Λεπτομερή εγχειρίδια διαχείρισης και λειτουργίας (</w:t>
            </w:r>
            <w:r w:rsidRPr="001C3DEA">
              <w:t>administration</w:t>
            </w:r>
            <w:r w:rsidRPr="001C3DEA">
              <w:rPr>
                <w:lang w:val="el-GR"/>
              </w:rPr>
              <w:t xml:space="preserve"> &amp; </w:t>
            </w:r>
            <w:r w:rsidRPr="001C3DEA">
              <w:t>operation</w:t>
            </w:r>
            <w:r w:rsidRPr="001C3DEA">
              <w:rPr>
                <w:lang w:val="el-GR"/>
              </w:rPr>
              <w:t xml:space="preserve"> </w:t>
            </w:r>
            <w:r w:rsidRPr="001C3DEA">
              <w:t>manuals</w:t>
            </w:r>
            <w:r w:rsidRPr="001C3DEA">
              <w:rPr>
                <w:lang w:val="el-GR"/>
              </w:rPr>
              <w:t>)</w:t>
            </w:r>
          </w:p>
          <w:p w14:paraId="34C57A15" w14:textId="77777777" w:rsidR="004600E1" w:rsidRPr="008B6C31" w:rsidRDefault="004600E1" w:rsidP="008A7E6D">
            <w:pPr>
              <w:pStyle w:val="ListParagraph"/>
              <w:widowControl w:val="0"/>
              <w:numPr>
                <w:ilvl w:val="0"/>
                <w:numId w:val="84"/>
              </w:numPr>
              <w:spacing w:before="60" w:after="60"/>
              <w:rPr>
                <w:lang w:val="el-GR"/>
              </w:rPr>
            </w:pPr>
            <w:r w:rsidRPr="008B6C31">
              <w:rPr>
                <w:lang w:val="el-GR"/>
              </w:rPr>
              <w:t>Λεπτομερή τεχνικά εγχειρίδια του συστήματος (</w:t>
            </w:r>
            <w:r w:rsidRPr="008B6C31">
              <w:t>system</w:t>
            </w:r>
            <w:r w:rsidRPr="008B6C31">
              <w:rPr>
                <w:lang w:val="el-GR"/>
              </w:rPr>
              <w:t xml:space="preserve"> </w:t>
            </w:r>
            <w:r w:rsidRPr="008B6C31">
              <w:t>manuals</w:t>
            </w:r>
            <w:r w:rsidRPr="008B6C31">
              <w:rPr>
                <w:lang w:val="el-GR"/>
              </w:rPr>
              <w:t>)</w:t>
            </w:r>
          </w:p>
        </w:tc>
      </w:tr>
      <w:tr w:rsidR="004600E1" w:rsidRPr="00D222C4" w14:paraId="3D27812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10B07137" w14:textId="77777777" w:rsidR="004600E1" w:rsidRPr="001C3DEA" w:rsidRDefault="004600E1" w:rsidP="008A7E6D">
            <w:pPr>
              <w:rPr>
                <w:b/>
                <w:lang w:val="el-GR" w:eastAsia="en-US"/>
              </w:rPr>
            </w:pPr>
            <w:r w:rsidRPr="001C3DEA">
              <w:rPr>
                <w:b/>
                <w:lang w:val="el-GR" w:eastAsia="en-US"/>
              </w:rPr>
              <w:t>Π</w:t>
            </w:r>
            <w:r>
              <w:rPr>
                <w:b/>
                <w:lang w:val="el-GR" w:eastAsia="en-US"/>
              </w:rPr>
              <w:t>8</w:t>
            </w:r>
            <w:r w:rsidRPr="001C3DEA">
              <w:rPr>
                <w:b/>
                <w:lang w:val="el-GR" w:eastAsia="en-US"/>
              </w:rPr>
              <w:t xml:space="preserve"> - Αναφορά Αξιολόγησης Αποτελεσμάτων</w:t>
            </w:r>
          </w:p>
          <w:p w14:paraId="5BF41070"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15D207C7"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F91FD7F" w14:textId="77777777" w:rsidR="004600E1" w:rsidRPr="008B6C31" w:rsidRDefault="004600E1" w:rsidP="008A7E6D">
            <w:pPr>
              <w:pStyle w:val="Tabletext"/>
              <w:spacing w:after="0"/>
              <w:rPr>
                <w:rFonts w:cs="Tahoma"/>
                <w:sz w:val="22"/>
                <w:szCs w:val="22"/>
              </w:rPr>
            </w:pPr>
            <w:r w:rsidRPr="008B6C31">
              <w:rPr>
                <w:rFonts w:cs="Tahoma"/>
                <w:sz w:val="22"/>
                <w:szCs w:val="22"/>
              </w:rPr>
              <w:t xml:space="preserve">Έκθεση αποτελεσμάτων διενέργειας ελέγχων </w:t>
            </w:r>
          </w:p>
        </w:tc>
        <w:tc>
          <w:tcPr>
            <w:tcW w:w="3437" w:type="pct"/>
            <w:vAlign w:val="center"/>
          </w:tcPr>
          <w:p w14:paraId="0EB6CC8D" w14:textId="77777777" w:rsidR="004600E1" w:rsidRPr="00C01F0A" w:rsidRDefault="004600E1" w:rsidP="008A7E6D">
            <w:pPr>
              <w:pStyle w:val="Tabletext"/>
              <w:spacing w:after="0"/>
              <w:rPr>
                <w:rFonts w:cs="Tahoma"/>
                <w:szCs w:val="22"/>
              </w:rPr>
            </w:pPr>
            <w:r w:rsidRPr="008B6C31">
              <w:rPr>
                <w:rFonts w:cs="Tahoma"/>
                <w:sz w:val="22"/>
                <w:szCs w:val="22"/>
              </w:rPr>
              <w:t>Αποτελέσματα δοκιμών ελέγχου των υποδομών με στόχο την επιβεβαίωση της ορθής λειτουργίας τους</w:t>
            </w:r>
          </w:p>
        </w:tc>
      </w:tr>
    </w:tbl>
    <w:p w14:paraId="35812CDE" w14:textId="77777777" w:rsidR="004600E1" w:rsidRDefault="004600E1" w:rsidP="004600E1">
      <w:pPr>
        <w:rPr>
          <w:lang w:val="el-GR"/>
        </w:rPr>
      </w:pPr>
      <w:bookmarkStart w:id="632" w:name="_Toc87533182"/>
    </w:p>
    <w:p w14:paraId="37A316BE" w14:textId="77777777" w:rsidR="004600E1" w:rsidRPr="00FB781D" w:rsidRDefault="004600E1" w:rsidP="004600E1">
      <w:pPr>
        <w:suppressAutoHyphens w:val="0"/>
        <w:spacing w:after="160" w:line="259" w:lineRule="auto"/>
        <w:jc w:val="left"/>
        <w:rPr>
          <w:rFonts w:eastAsiaTheme="minorEastAsia"/>
          <w:lang w:val="el-GR" w:eastAsia="el-GR"/>
        </w:rPr>
      </w:pPr>
      <w:r w:rsidRPr="00FB781D">
        <w:rPr>
          <w:rFonts w:eastAsiaTheme="minorEastAsia"/>
          <w:lang w:val="el-GR" w:eastAsia="el-GR"/>
        </w:rPr>
        <w:t>Η « Φάση Β» πρόκειται να υλοποιηθεί στο πλαίσιο του ΕΣΠΑ 2014 – 202</w:t>
      </w:r>
      <w:r>
        <w:rPr>
          <w:rFonts w:eastAsiaTheme="minorEastAsia"/>
          <w:lang w:val="el-GR" w:eastAsia="el-GR"/>
        </w:rPr>
        <w:t>0</w:t>
      </w:r>
      <w:r w:rsidRPr="00FB781D">
        <w:rPr>
          <w:rFonts w:eastAsiaTheme="minorEastAsia"/>
          <w:lang w:val="el-GR" w:eastAsia="el-GR"/>
        </w:rPr>
        <w:t>.</w:t>
      </w:r>
    </w:p>
    <w:p w14:paraId="06AC458D" w14:textId="77777777" w:rsidR="004600E1" w:rsidRDefault="004600E1" w:rsidP="004600E1">
      <w:pPr>
        <w:rPr>
          <w:lang w:val="el-GR"/>
        </w:rPr>
      </w:pPr>
    </w:p>
    <w:p w14:paraId="19F4F37D" w14:textId="77777777" w:rsidR="004600E1" w:rsidRDefault="004600E1" w:rsidP="004600E1">
      <w:pPr>
        <w:rPr>
          <w:lang w:val="el-GR"/>
        </w:rPr>
      </w:pPr>
    </w:p>
    <w:p w14:paraId="652DBDE7" w14:textId="77777777" w:rsidR="004600E1" w:rsidRPr="00432C16" w:rsidRDefault="004600E1" w:rsidP="004600E1">
      <w:pPr>
        <w:pStyle w:val="Heading5"/>
        <w:numPr>
          <w:ilvl w:val="2"/>
          <w:numId w:val="16"/>
        </w:numPr>
        <w:rPr>
          <w:rFonts w:cs="Tahoma"/>
          <w:szCs w:val="22"/>
          <w:lang w:val="el-GR"/>
        </w:rPr>
      </w:pPr>
      <w:r w:rsidRPr="00432C16">
        <w:rPr>
          <w:rFonts w:cs="Tahoma"/>
          <w:szCs w:val="22"/>
          <w:lang w:val="el-GR"/>
        </w:rPr>
        <w:t>Φάση Γ:  Ανάπτυξη Ενιαίου Ψηφιακού Περιβάλλοντος</w:t>
      </w:r>
      <w:bookmarkEnd w:id="632"/>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D222C4" w14:paraId="40CC3568" w14:textId="77777777" w:rsidTr="008A7E6D">
        <w:trPr>
          <w:jc w:val="center"/>
        </w:trPr>
        <w:tc>
          <w:tcPr>
            <w:tcW w:w="5000" w:type="pct"/>
            <w:gridSpan w:val="2"/>
            <w:shd w:val="clear" w:color="auto" w:fill="B4C6E7" w:themeFill="accent5" w:themeFillTint="66"/>
            <w:vAlign w:val="center"/>
          </w:tcPr>
          <w:p w14:paraId="26DB294D" w14:textId="77777777" w:rsidR="004600E1" w:rsidRPr="001C3DEA" w:rsidRDefault="004600E1" w:rsidP="008A7E6D">
            <w:pPr>
              <w:pStyle w:val="BodyText"/>
              <w:spacing w:line="360" w:lineRule="auto"/>
              <w:rPr>
                <w:lang w:val="el-GR"/>
              </w:rPr>
            </w:pPr>
            <w:r w:rsidRPr="001C3DEA">
              <w:rPr>
                <w:b/>
                <w:lang w:val="el-GR"/>
              </w:rPr>
              <w:t>Φάση Γ:  Ανάπτυξη Ενιαίου Ψηφιακού Περιβάλλοντος</w:t>
            </w:r>
          </w:p>
        </w:tc>
      </w:tr>
      <w:tr w:rsidR="004600E1" w:rsidRPr="00D222C4" w14:paraId="4C9A4977" w14:textId="77777777" w:rsidTr="008A7E6D">
        <w:trPr>
          <w:jc w:val="center"/>
        </w:trPr>
        <w:tc>
          <w:tcPr>
            <w:tcW w:w="5000" w:type="pct"/>
            <w:gridSpan w:val="2"/>
          </w:tcPr>
          <w:p w14:paraId="7529A6BA" w14:textId="77777777" w:rsidR="004600E1" w:rsidRPr="00756B85" w:rsidRDefault="004600E1" w:rsidP="008A7E6D">
            <w:pPr>
              <w:rPr>
                <w:lang w:val="el-GR"/>
              </w:rPr>
            </w:pPr>
            <w:r w:rsidRPr="00756B85">
              <w:rPr>
                <w:lang w:val="el-GR"/>
              </w:rPr>
              <w:t xml:space="preserve">Η Φάση Γ </w:t>
            </w:r>
            <w:r w:rsidRPr="009B2CE0">
              <w:rPr>
                <w:lang w:val="el-GR"/>
              </w:rPr>
              <w:t>θα υλοποιηθεί μέσω 2 διακριτών Υποφάσεων, οι οποίες θα αφορούν</w:t>
            </w:r>
            <w:r w:rsidRPr="00756B85">
              <w:rPr>
                <w:lang w:val="el-GR"/>
              </w:rPr>
              <w:t>:</w:t>
            </w:r>
          </w:p>
          <w:p w14:paraId="59EE2681" w14:textId="77777777" w:rsidR="004600E1" w:rsidRPr="00756B85" w:rsidRDefault="004600E1" w:rsidP="008A7E6D">
            <w:pPr>
              <w:rPr>
                <w:lang w:val="el-GR"/>
              </w:rPr>
            </w:pPr>
            <w:r w:rsidRPr="00756B85">
              <w:rPr>
                <w:lang w:val="el-GR"/>
              </w:rPr>
              <w:t>Υποφάση Γ1 :</w:t>
            </w:r>
            <w:r w:rsidRPr="001C3DEA">
              <w:rPr>
                <w:lang w:val="el-GR"/>
              </w:rPr>
              <w:t xml:space="preserve"> θα υλοποιηθεί το σύνολο των υποσυστημάτων </w:t>
            </w:r>
            <w:r>
              <w:rPr>
                <w:lang w:val="el-GR"/>
              </w:rPr>
              <w:t xml:space="preserve">(εκτός της διαλειτουργικότητας ) </w:t>
            </w:r>
            <w:r w:rsidRPr="001C3DEA">
              <w:rPr>
                <w:lang w:val="el-GR"/>
              </w:rPr>
              <w:t>του έργου σε πλήρη</w:t>
            </w:r>
            <w:r w:rsidRPr="00756B85">
              <w:rPr>
                <w:lang w:val="el-GR"/>
              </w:rPr>
              <w:t xml:space="preserve"> </w:t>
            </w:r>
            <w:r w:rsidRPr="001C3DEA">
              <w:rPr>
                <w:lang w:val="el-GR"/>
              </w:rPr>
              <w:t>λειτουργικότητα.</w:t>
            </w:r>
          </w:p>
          <w:p w14:paraId="2048034C" w14:textId="77777777" w:rsidR="004600E1" w:rsidRPr="00756B85" w:rsidRDefault="004600E1" w:rsidP="008A7E6D">
            <w:pPr>
              <w:rPr>
                <w:lang w:val="el-GR"/>
              </w:rPr>
            </w:pPr>
            <w:r w:rsidRPr="00756B85">
              <w:rPr>
                <w:lang w:val="el-GR"/>
              </w:rPr>
              <w:t>Υποφάση Γ2:</w:t>
            </w:r>
            <w:r w:rsidRPr="001C3DEA">
              <w:rPr>
                <w:lang w:val="el-GR"/>
              </w:rPr>
              <w:t xml:space="preserve"> θα </w:t>
            </w:r>
            <w:r w:rsidRPr="00756B85">
              <w:rPr>
                <w:lang w:val="el-GR"/>
              </w:rPr>
              <w:t xml:space="preserve">υλοποιηθεί </w:t>
            </w:r>
            <w:r w:rsidRPr="001C3DEA">
              <w:rPr>
                <w:lang w:val="el-GR"/>
              </w:rPr>
              <w:t>η ανάπτυξη των διεπαφών διαλειτουργικότητας με όλους τους εμπλεκόμενους Φορείς</w:t>
            </w:r>
          </w:p>
          <w:p w14:paraId="05B34BB0" w14:textId="77777777" w:rsidR="004600E1" w:rsidRPr="001C3DEA" w:rsidRDefault="004600E1" w:rsidP="008A7E6D">
            <w:pPr>
              <w:rPr>
                <w:lang w:val="el-GR"/>
              </w:rPr>
            </w:pPr>
            <w:r w:rsidRPr="001C3DEA">
              <w:rPr>
                <w:lang w:val="el-GR"/>
              </w:rPr>
              <w:t xml:space="preserve">Στο πλαίσιο της </w:t>
            </w:r>
            <w:r w:rsidRPr="00756B85">
              <w:rPr>
                <w:lang w:val="el-GR"/>
              </w:rPr>
              <w:t xml:space="preserve">υποφάσης </w:t>
            </w:r>
            <w:r w:rsidRPr="001C3DEA">
              <w:rPr>
                <w:lang w:val="el-GR"/>
              </w:rPr>
              <w:t xml:space="preserve"> Γ</w:t>
            </w:r>
            <w:r w:rsidRPr="00756B85">
              <w:rPr>
                <w:lang w:val="el-GR"/>
              </w:rPr>
              <w:t>1</w:t>
            </w:r>
            <w:r w:rsidRPr="001C3DEA">
              <w:rPr>
                <w:lang w:val="el-GR"/>
              </w:rPr>
              <w:t xml:space="preserve">, θα πραγματοποιηθούν οι κάτωθι εργασίες: </w:t>
            </w:r>
          </w:p>
          <w:p w14:paraId="4A6B4094" w14:textId="77777777" w:rsidR="004600E1" w:rsidRPr="008B6C31" w:rsidRDefault="004600E1" w:rsidP="008A7E6D">
            <w:pPr>
              <w:pStyle w:val="ListParagraph"/>
              <w:numPr>
                <w:ilvl w:val="0"/>
                <w:numId w:val="74"/>
              </w:numPr>
              <w:rPr>
                <w:lang w:val="el-GR"/>
              </w:rPr>
            </w:pPr>
            <w:r w:rsidRPr="008B6C31">
              <w:rPr>
                <w:lang w:val="el-GR"/>
              </w:rPr>
              <w:t xml:space="preserve">θα πραγματοποιηθεί η ανάπτυξη και παραμετροποίηση του λογισμικού εφαρμογών </w:t>
            </w:r>
            <w:r w:rsidRPr="001C3DEA">
              <w:rPr>
                <w:lang w:val="el-GR"/>
              </w:rPr>
              <w:t>για τη λειτουργία του ΟΠΣ Προδικασίας</w:t>
            </w:r>
            <w:r w:rsidRPr="008B6C31">
              <w:rPr>
                <w:lang w:val="el-GR"/>
              </w:rPr>
              <w:t xml:space="preserve">  </w:t>
            </w:r>
          </w:p>
          <w:p w14:paraId="0F995CF6" w14:textId="77777777" w:rsidR="004600E1" w:rsidRPr="008B6C31" w:rsidRDefault="004600E1" w:rsidP="008A7E6D">
            <w:pPr>
              <w:pStyle w:val="ListParagraph"/>
              <w:numPr>
                <w:ilvl w:val="0"/>
                <w:numId w:val="74"/>
              </w:numPr>
              <w:rPr>
                <w:lang w:val="el-GR"/>
              </w:rPr>
            </w:pPr>
            <w:r w:rsidRPr="008B6C31">
              <w:rPr>
                <w:lang w:val="el-GR"/>
              </w:rPr>
              <w:t xml:space="preserve">θα πραγματοποιηθεί η συλλογή και η κατάλληλη επεξεργασία των πραγματικών δεδομένων, τα οποία θα χρησιμοποιηθούν για την λειτουργία των υποσυστημάτων και παράλληλα, θα πραγματοποιηθεί η μετάπτωση των δεδομένων από τα υπάρχοντα συστήματα, </w:t>
            </w:r>
          </w:p>
          <w:p w14:paraId="09901220" w14:textId="77777777" w:rsidR="004600E1" w:rsidRPr="008B6C31" w:rsidRDefault="004600E1" w:rsidP="008A7E6D">
            <w:pPr>
              <w:pStyle w:val="ListParagraph"/>
              <w:numPr>
                <w:ilvl w:val="0"/>
                <w:numId w:val="74"/>
              </w:numPr>
              <w:rPr>
                <w:lang w:val="el-GR"/>
              </w:rPr>
            </w:pPr>
            <w:r w:rsidRPr="008B6C31">
              <w:rPr>
                <w:lang w:val="el-GR"/>
              </w:rPr>
              <w:lastRenderedPageBreak/>
              <w:t>θα διενεργηθεί ένας πρωτοβάθμιος έλεγχος λειτουργικότητας κάθε υποσυστήματος χωριστά (unit tests, integration tests, interoperability tests, κλπ),</w:t>
            </w:r>
          </w:p>
          <w:p w14:paraId="77141769" w14:textId="77777777" w:rsidR="004600E1" w:rsidRPr="008B6C31" w:rsidRDefault="004600E1" w:rsidP="008A7E6D">
            <w:pPr>
              <w:pStyle w:val="ListParagraph"/>
              <w:numPr>
                <w:ilvl w:val="0"/>
                <w:numId w:val="74"/>
              </w:numPr>
              <w:rPr>
                <w:lang w:val="el-GR"/>
              </w:rPr>
            </w:pPr>
            <w:r w:rsidRPr="008B6C31">
              <w:rPr>
                <w:lang w:val="el-GR"/>
              </w:rPr>
              <w:t>θα πραγματοποιηθεί βελτιστοποίηση της λειτουργίας (fine tuning) και θέση σε πλήρη λειτουργία του</w:t>
            </w:r>
            <w:r w:rsidRPr="001C3DEA">
              <w:rPr>
                <w:lang w:val="el-GR"/>
              </w:rPr>
              <w:t xml:space="preserve"> ΟΠΣ Προδικασίας</w:t>
            </w:r>
            <w:r w:rsidRPr="008B6C31">
              <w:rPr>
                <w:lang w:val="el-GR"/>
              </w:rPr>
              <w:t xml:space="preserve"> στο G-Cloud,</w:t>
            </w:r>
          </w:p>
          <w:p w14:paraId="58D3036A" w14:textId="77777777" w:rsidR="004600E1" w:rsidRPr="008B6C31" w:rsidRDefault="004600E1" w:rsidP="008A7E6D">
            <w:pPr>
              <w:pStyle w:val="ListParagraph"/>
              <w:numPr>
                <w:ilvl w:val="0"/>
                <w:numId w:val="74"/>
              </w:numPr>
              <w:rPr>
                <w:lang w:val="el-GR"/>
              </w:rPr>
            </w:pPr>
            <w:r w:rsidRPr="008B6C31">
              <w:rPr>
                <w:lang w:val="el-GR"/>
              </w:rPr>
              <w:t>θα διαμορφωθούν τα εγχειρίδια τεκμηρίωσης,</w:t>
            </w:r>
          </w:p>
          <w:p w14:paraId="3236E57B" w14:textId="77777777" w:rsidR="004600E1" w:rsidRPr="008B6C31" w:rsidRDefault="004600E1" w:rsidP="008A7E6D">
            <w:pPr>
              <w:pStyle w:val="ListParagraph"/>
              <w:numPr>
                <w:ilvl w:val="0"/>
                <w:numId w:val="74"/>
              </w:numPr>
              <w:rPr>
                <w:lang w:val="el-GR"/>
              </w:rPr>
            </w:pPr>
            <w:r w:rsidRPr="008B6C31">
              <w:rPr>
                <w:lang w:val="el-GR"/>
              </w:rPr>
              <w:t>θα διαμορφωθούν τα επικαιροποιημένα σενάρια ελέγχου,</w:t>
            </w:r>
          </w:p>
          <w:p w14:paraId="7F0E6FB4" w14:textId="77777777" w:rsidR="004600E1" w:rsidRDefault="004600E1" w:rsidP="008A7E6D">
            <w:pPr>
              <w:pStyle w:val="ListParagraph"/>
              <w:numPr>
                <w:ilvl w:val="0"/>
                <w:numId w:val="74"/>
              </w:numPr>
              <w:rPr>
                <w:lang w:val="el-GR"/>
              </w:rPr>
            </w:pPr>
            <w:r w:rsidRPr="008B6C31">
              <w:rPr>
                <w:lang w:val="el-GR"/>
              </w:rPr>
              <w:t xml:space="preserve">θα διενεργηθούν οι δοκιμές ελέγχου των Υποσυστημάτων με την συμμετοχή επιλεγμένων στελεχών του Φορέα Λειτουργίας (acceptance tests) </w:t>
            </w:r>
          </w:p>
          <w:p w14:paraId="67E04C4B" w14:textId="77777777" w:rsidR="004600E1" w:rsidRPr="001C3DEA" w:rsidRDefault="004600E1" w:rsidP="008A7E6D">
            <w:pPr>
              <w:rPr>
                <w:lang w:val="el-GR"/>
              </w:rPr>
            </w:pPr>
            <w:r w:rsidRPr="001C3DEA">
              <w:rPr>
                <w:lang w:val="el-GR"/>
              </w:rPr>
              <w:t xml:space="preserve">Στο πλαίσιο της </w:t>
            </w:r>
            <w:r w:rsidRPr="00756B85">
              <w:rPr>
                <w:lang w:val="el-GR"/>
              </w:rPr>
              <w:t xml:space="preserve">υποφάσης </w:t>
            </w:r>
            <w:r w:rsidRPr="001C3DEA">
              <w:rPr>
                <w:lang w:val="el-GR"/>
              </w:rPr>
              <w:t xml:space="preserve"> Γ</w:t>
            </w:r>
            <w:r w:rsidRPr="00756B85">
              <w:rPr>
                <w:lang w:val="el-GR"/>
              </w:rPr>
              <w:t>2</w:t>
            </w:r>
            <w:r w:rsidRPr="001C3DEA">
              <w:rPr>
                <w:lang w:val="el-GR"/>
              </w:rPr>
              <w:t xml:space="preserve">, θα πραγματοποιηθούν οι κάτωθι εργασίες: </w:t>
            </w:r>
          </w:p>
          <w:p w14:paraId="22DBB57C" w14:textId="77777777" w:rsidR="004600E1" w:rsidRDefault="004600E1" w:rsidP="008A7E6D">
            <w:pPr>
              <w:pStyle w:val="ListParagraph"/>
              <w:numPr>
                <w:ilvl w:val="0"/>
                <w:numId w:val="74"/>
              </w:numPr>
              <w:rPr>
                <w:lang w:val="el-GR"/>
              </w:rPr>
            </w:pPr>
            <w:r w:rsidRPr="008B6C31">
              <w:rPr>
                <w:lang w:val="el-GR"/>
              </w:rPr>
              <w:t xml:space="preserve">θα υλοποιηθεί η διασύνδεση με τα τρίτα συστήματα σύμφωνα με τις </w:t>
            </w:r>
            <w:r w:rsidRPr="001C3DEA">
              <w:rPr>
                <w:lang w:val="el-GR"/>
              </w:rPr>
              <w:t>απαιτήσεις διαλειτουργικότητας</w:t>
            </w:r>
          </w:p>
          <w:p w14:paraId="61CE2086" w14:textId="77777777" w:rsidR="004600E1" w:rsidRPr="008B6C31" w:rsidRDefault="004600E1" w:rsidP="008A7E6D">
            <w:pPr>
              <w:pStyle w:val="ListParagraph"/>
              <w:numPr>
                <w:ilvl w:val="0"/>
                <w:numId w:val="74"/>
              </w:numPr>
              <w:rPr>
                <w:lang w:val="el-GR"/>
              </w:rPr>
            </w:pPr>
            <w:r w:rsidRPr="008B6C31">
              <w:rPr>
                <w:lang w:val="el-GR"/>
              </w:rPr>
              <w:t>θα διαμορφωθούν τα εγχειρίδια τεκμηρίωσης</w:t>
            </w:r>
            <w:r w:rsidRPr="001C3DEA">
              <w:rPr>
                <w:lang w:val="el-GR"/>
              </w:rPr>
              <w:t xml:space="preserve"> διαλειτουργικότητας</w:t>
            </w:r>
            <w:r w:rsidRPr="008B6C31">
              <w:rPr>
                <w:lang w:val="el-GR"/>
              </w:rPr>
              <w:t>,</w:t>
            </w:r>
          </w:p>
          <w:p w14:paraId="3BC2A3A6" w14:textId="77777777" w:rsidR="004600E1" w:rsidRPr="008B6C31" w:rsidRDefault="004600E1" w:rsidP="008A7E6D">
            <w:pPr>
              <w:pStyle w:val="ListParagraph"/>
              <w:numPr>
                <w:ilvl w:val="0"/>
                <w:numId w:val="74"/>
              </w:numPr>
              <w:rPr>
                <w:lang w:val="el-GR"/>
              </w:rPr>
            </w:pPr>
            <w:r w:rsidRPr="008B6C31">
              <w:rPr>
                <w:lang w:val="el-GR"/>
              </w:rPr>
              <w:t>θα διαμορφωθούν τα επικαιροποιημένα σενάρια ελέγχου</w:t>
            </w:r>
            <w:r w:rsidRPr="001C3DEA">
              <w:rPr>
                <w:lang w:val="el-GR"/>
              </w:rPr>
              <w:t xml:space="preserve"> διαλειτουργικότητας</w:t>
            </w:r>
            <w:r w:rsidRPr="008B6C31">
              <w:rPr>
                <w:lang w:val="el-GR"/>
              </w:rPr>
              <w:t>,</w:t>
            </w:r>
          </w:p>
          <w:p w14:paraId="350CF185" w14:textId="77777777" w:rsidR="004600E1" w:rsidRPr="008B6C31" w:rsidRDefault="004600E1" w:rsidP="008A7E6D">
            <w:pPr>
              <w:pStyle w:val="ListParagraph"/>
              <w:rPr>
                <w:lang w:val="el-GR"/>
              </w:rPr>
            </w:pPr>
            <w:r w:rsidRPr="008B6C31">
              <w:rPr>
                <w:lang w:val="el-GR"/>
              </w:rPr>
              <w:t>θα διενεργηθούν οι δοκιμές ελέγχου των Υποσυστημάτων με την συμμετοχή επιλεγμένων στελεχών του Φορέα Λειτουργίας (acceptance tests) και των Φορέων που τα συστήματά τους θα έχουν διασυνδεθεί με το ΟΠΣ</w:t>
            </w:r>
            <w:r w:rsidRPr="001C3DEA">
              <w:rPr>
                <w:lang w:val="el-GR"/>
              </w:rPr>
              <w:t xml:space="preserve"> Προδικασίας</w:t>
            </w:r>
          </w:p>
        </w:tc>
      </w:tr>
      <w:tr w:rsidR="004600E1" w:rsidRPr="001C3DEA" w14:paraId="09CF6A57"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30"/>
          <w:jc w:val="center"/>
        </w:trPr>
        <w:tc>
          <w:tcPr>
            <w:tcW w:w="5000" w:type="pct"/>
            <w:gridSpan w:val="2"/>
            <w:shd w:val="clear" w:color="auto" w:fill="E6E6E6"/>
            <w:vAlign w:val="center"/>
          </w:tcPr>
          <w:p w14:paraId="56014560" w14:textId="77777777" w:rsidR="004600E1" w:rsidRPr="002E15B4" w:rsidRDefault="004600E1" w:rsidP="008A7E6D">
            <w:pPr>
              <w:pStyle w:val="Tabletext"/>
              <w:spacing w:before="60" w:after="60"/>
              <w:rPr>
                <w:rFonts w:cs="Tahoma"/>
                <w:b/>
                <w:sz w:val="22"/>
                <w:szCs w:val="22"/>
              </w:rPr>
            </w:pPr>
            <w:r>
              <w:rPr>
                <w:rFonts w:cs="Tahoma"/>
                <w:b/>
                <w:sz w:val="22"/>
                <w:szCs w:val="22"/>
              </w:rPr>
              <w:t>Υποφάση Γ1</w:t>
            </w:r>
          </w:p>
        </w:tc>
      </w:tr>
      <w:tr w:rsidR="004600E1" w:rsidRPr="001C3DEA" w14:paraId="09A565B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752F45BF" w14:textId="77777777" w:rsidR="004600E1" w:rsidRPr="001C3DEA" w:rsidRDefault="004600E1" w:rsidP="008A7E6D">
            <w:pPr>
              <w:pStyle w:val="Tabletext"/>
              <w:spacing w:before="60" w:after="60"/>
              <w:rPr>
                <w:rFonts w:cs="Tahoma"/>
                <w:b/>
                <w:sz w:val="22"/>
                <w:szCs w:val="22"/>
              </w:rPr>
            </w:pPr>
            <w:r w:rsidRPr="001C3DEA">
              <w:rPr>
                <w:rFonts w:cs="Tahoma"/>
                <w:b/>
                <w:sz w:val="22"/>
                <w:szCs w:val="22"/>
              </w:rPr>
              <w:t>Τίτλος Παραδοτέου</w:t>
            </w:r>
          </w:p>
        </w:tc>
        <w:tc>
          <w:tcPr>
            <w:tcW w:w="3437" w:type="pct"/>
            <w:shd w:val="clear" w:color="auto" w:fill="E6E6E6"/>
            <w:vAlign w:val="center"/>
          </w:tcPr>
          <w:p w14:paraId="3193AECB" w14:textId="77777777" w:rsidR="004600E1" w:rsidRPr="001C3DEA" w:rsidRDefault="004600E1" w:rsidP="008A7E6D">
            <w:pPr>
              <w:pStyle w:val="Tabletext"/>
              <w:spacing w:before="60" w:after="60"/>
              <w:rPr>
                <w:rFonts w:cs="Tahoma"/>
                <w:b/>
                <w:sz w:val="22"/>
                <w:szCs w:val="22"/>
              </w:rPr>
            </w:pPr>
            <w:r w:rsidRPr="001C3DEA">
              <w:rPr>
                <w:rFonts w:cs="Tahoma"/>
                <w:b/>
                <w:sz w:val="22"/>
                <w:szCs w:val="22"/>
              </w:rPr>
              <w:t xml:space="preserve">Περιγραφή Παραδοτέου </w:t>
            </w:r>
          </w:p>
        </w:tc>
      </w:tr>
      <w:tr w:rsidR="004600E1" w:rsidRPr="00D222C4" w14:paraId="708C5A5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293BA0EE" w14:textId="77777777" w:rsidR="004600E1" w:rsidRPr="001C3DEA" w:rsidRDefault="004600E1" w:rsidP="008A7E6D">
            <w:pPr>
              <w:rPr>
                <w:b/>
                <w:lang w:val="el-GR" w:eastAsia="en-US"/>
              </w:rPr>
            </w:pPr>
            <w:r w:rsidRPr="001C3DEA">
              <w:rPr>
                <w:b/>
                <w:lang w:val="el-GR" w:eastAsia="en-US"/>
              </w:rPr>
              <w:t>Π</w:t>
            </w:r>
            <w:r>
              <w:rPr>
                <w:b/>
                <w:lang w:val="el-GR" w:eastAsia="en-US"/>
              </w:rPr>
              <w:t>9</w:t>
            </w:r>
            <w:r w:rsidRPr="001C3DEA">
              <w:rPr>
                <w:b/>
                <w:lang w:val="el-GR" w:eastAsia="en-US"/>
              </w:rPr>
              <w:t xml:space="preserve"> - Υλοποιημένη και ελεγμένη εφαρμογή σε κάθε υποσύστημα</w:t>
            </w:r>
          </w:p>
          <w:p w14:paraId="6F998B92" w14:textId="77777777" w:rsidR="004600E1" w:rsidRPr="001C3DEA" w:rsidRDefault="004600E1" w:rsidP="008A7E6D">
            <w:pPr>
              <w:rPr>
                <w:lang w:val="el-GR"/>
              </w:rPr>
            </w:pPr>
            <w:r w:rsidRPr="001C3DEA">
              <w:rPr>
                <w:lang w:val="el-GR"/>
              </w:rPr>
              <w:t>Τα περιεχόμενα του παραδοτέου αναλύονται ως ακολούθως:</w:t>
            </w:r>
          </w:p>
        </w:tc>
      </w:tr>
      <w:tr w:rsidR="004600E1" w:rsidRPr="00D222C4" w14:paraId="6AABACA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371E669" w14:textId="77777777" w:rsidR="004600E1" w:rsidRPr="001C3DEA" w:rsidRDefault="004600E1" w:rsidP="008A7E6D">
            <w:pPr>
              <w:pStyle w:val="Tabletext"/>
              <w:spacing w:after="0"/>
              <w:rPr>
                <w:rFonts w:cs="Tahoma"/>
                <w:sz w:val="22"/>
                <w:szCs w:val="22"/>
              </w:rPr>
            </w:pPr>
            <w:r w:rsidRPr="001C3DEA">
              <w:rPr>
                <w:rFonts w:cs="Tahoma"/>
                <w:sz w:val="22"/>
                <w:szCs w:val="22"/>
              </w:rPr>
              <w:t>Εγκατεστημένο ΛΟΓΙΣΜΙΚΟ ΕΦΑΡΜΟΓΩΝ, σε λειτουργική ετοιμότητα για την Πιλοτική Λειτουργία</w:t>
            </w:r>
          </w:p>
        </w:tc>
        <w:tc>
          <w:tcPr>
            <w:tcW w:w="3437" w:type="pct"/>
            <w:vAlign w:val="center"/>
          </w:tcPr>
          <w:p w14:paraId="53A13644" w14:textId="77777777" w:rsidR="004600E1" w:rsidRPr="001C3DEA" w:rsidRDefault="004600E1" w:rsidP="008A7E6D">
            <w:pPr>
              <w:widowControl w:val="0"/>
              <w:spacing w:before="60" w:after="60"/>
              <w:rPr>
                <w:lang w:val="el-GR"/>
              </w:rPr>
            </w:pPr>
            <w:r w:rsidRPr="001C3DEA">
              <w:rPr>
                <w:lang w:val="el-GR"/>
              </w:rPr>
              <w:t>Υλοποιημένες και εγκατεστημένες Εφαρμογές (υποσυστήματα), ενοποιημένο Σύστημα σε λειτουργική ετοιμότητα</w:t>
            </w:r>
          </w:p>
        </w:tc>
      </w:tr>
      <w:tr w:rsidR="004600E1" w:rsidRPr="00D222C4" w14:paraId="2B2A597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570BC70E" w14:textId="77777777" w:rsidR="004600E1" w:rsidRPr="0091415D" w:rsidRDefault="004600E1" w:rsidP="008A7E6D">
            <w:pPr>
              <w:rPr>
                <w:b/>
                <w:lang w:val="el-GR" w:eastAsia="en-US"/>
              </w:rPr>
            </w:pPr>
            <w:r w:rsidRPr="0091415D">
              <w:rPr>
                <w:b/>
                <w:lang w:val="el-GR" w:eastAsia="en-US"/>
              </w:rPr>
              <w:t>Π1</w:t>
            </w:r>
            <w:r w:rsidRPr="007E1043">
              <w:rPr>
                <w:b/>
                <w:lang w:val="el-GR" w:eastAsia="en-US"/>
              </w:rPr>
              <w:t>0</w:t>
            </w:r>
            <w:r w:rsidRPr="0091415D">
              <w:rPr>
                <w:b/>
                <w:lang w:val="el-GR" w:eastAsia="en-US"/>
              </w:rPr>
              <w:t xml:space="preserve"> - Έλεγχοι ΟΠΣ Προδικασίας</w:t>
            </w:r>
          </w:p>
          <w:p w14:paraId="79E040FE" w14:textId="77777777" w:rsidR="004600E1" w:rsidRPr="001C3DEA" w:rsidRDefault="004600E1" w:rsidP="008A7E6D">
            <w:pPr>
              <w:rPr>
                <w:lang w:val="el-GR"/>
              </w:rPr>
            </w:pPr>
            <w:r w:rsidRPr="0091415D">
              <w:rPr>
                <w:lang w:val="el-GR"/>
              </w:rPr>
              <w:t>Τα περιεχόμενα του παραδοτέου αναλύονται ως ακολούθως:</w:t>
            </w:r>
          </w:p>
        </w:tc>
      </w:tr>
      <w:tr w:rsidR="004600E1" w:rsidRPr="00D222C4" w14:paraId="437A203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2B71A8D" w14:textId="77777777" w:rsidR="004600E1" w:rsidRPr="001C3DEA" w:rsidRDefault="004600E1" w:rsidP="008A7E6D">
            <w:pPr>
              <w:pStyle w:val="Tabletext"/>
              <w:spacing w:after="0"/>
              <w:rPr>
                <w:rFonts w:cs="Tahoma"/>
                <w:sz w:val="22"/>
                <w:szCs w:val="22"/>
              </w:rPr>
            </w:pPr>
            <w:r w:rsidRPr="008B6C31">
              <w:rPr>
                <w:rFonts w:cs="Tahoma"/>
                <w:sz w:val="22"/>
                <w:szCs w:val="22"/>
              </w:rPr>
              <w:t xml:space="preserve">ΟΠΣ Προδικασίας πλήρως λειτουργικό στο </w:t>
            </w:r>
            <w:r w:rsidRPr="008B6C31">
              <w:rPr>
                <w:rFonts w:cs="Tahoma"/>
                <w:sz w:val="22"/>
                <w:szCs w:val="22"/>
                <w:lang w:val="en-US"/>
              </w:rPr>
              <w:t>G</w:t>
            </w:r>
            <w:r w:rsidRPr="008B6C31">
              <w:rPr>
                <w:rFonts w:cs="Tahoma"/>
                <w:sz w:val="22"/>
                <w:szCs w:val="22"/>
              </w:rPr>
              <w:t>-</w:t>
            </w:r>
            <w:r w:rsidRPr="008B6C31">
              <w:rPr>
                <w:rFonts w:cs="Tahoma"/>
                <w:sz w:val="22"/>
                <w:szCs w:val="22"/>
                <w:lang w:val="en-US"/>
              </w:rPr>
              <w:t>Cloud</w:t>
            </w:r>
          </w:p>
        </w:tc>
        <w:tc>
          <w:tcPr>
            <w:tcW w:w="3437" w:type="pct"/>
            <w:vAlign w:val="center"/>
          </w:tcPr>
          <w:p w14:paraId="1582516B" w14:textId="77777777" w:rsidR="004600E1" w:rsidRPr="001C3DEA" w:rsidRDefault="004600E1" w:rsidP="008A7E6D">
            <w:pPr>
              <w:widowControl w:val="0"/>
              <w:suppressAutoHyphens w:val="0"/>
              <w:spacing w:after="0"/>
              <w:jc w:val="left"/>
              <w:rPr>
                <w:b/>
                <w:lang w:val="el-GR"/>
              </w:rPr>
            </w:pPr>
            <w:r w:rsidRPr="008B6C31">
              <w:rPr>
                <w:lang w:val="el-GR"/>
              </w:rPr>
              <w:t>Εγκατεστημένες και πλήρως υλοποιημένες εφαρμογές στο σύνολο τους, ελεγμένες βάσει καθορισμένων (επαναλήψιμων) δοκιμών ελέγχου, έτοιμες για υποδοχή πραγματικών δεδομένων (από μετάπτωση ή καταχώρηση)</w:t>
            </w:r>
          </w:p>
        </w:tc>
      </w:tr>
      <w:tr w:rsidR="004600E1" w:rsidRPr="00D222C4" w14:paraId="45DA599A"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3F325CC8" w14:textId="77777777" w:rsidR="004600E1" w:rsidRPr="0091415D" w:rsidRDefault="004600E1" w:rsidP="008A7E6D">
            <w:pPr>
              <w:rPr>
                <w:b/>
                <w:lang w:val="el-GR" w:eastAsia="en-US"/>
              </w:rPr>
            </w:pPr>
            <w:r w:rsidRPr="0091415D">
              <w:rPr>
                <w:b/>
                <w:lang w:val="el-GR" w:eastAsia="en-US"/>
              </w:rPr>
              <w:t>Π1</w:t>
            </w:r>
            <w:r w:rsidRPr="007E1043">
              <w:rPr>
                <w:b/>
                <w:lang w:val="el-GR" w:eastAsia="en-US"/>
              </w:rPr>
              <w:t>1</w:t>
            </w:r>
            <w:r w:rsidRPr="0091415D">
              <w:rPr>
                <w:b/>
                <w:lang w:val="el-GR" w:eastAsia="en-US"/>
              </w:rPr>
              <w:t xml:space="preserve"> - Σειρά Εγχειριδίων Τεκμηρίωσης</w:t>
            </w:r>
          </w:p>
          <w:p w14:paraId="0A1E4218" w14:textId="77777777" w:rsidR="004600E1" w:rsidRPr="001C3DEA" w:rsidRDefault="004600E1" w:rsidP="008A7E6D">
            <w:pPr>
              <w:rPr>
                <w:lang w:val="el-GR"/>
              </w:rPr>
            </w:pPr>
            <w:r w:rsidRPr="0091415D">
              <w:rPr>
                <w:lang w:val="el-GR"/>
              </w:rPr>
              <w:t>Τα περιεχόμενα του παραδοτέου αναλύονται ως ακολούθως:</w:t>
            </w:r>
          </w:p>
        </w:tc>
      </w:tr>
      <w:tr w:rsidR="004600E1" w:rsidRPr="00D222C4" w14:paraId="43B2CF1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4AC3C57" w14:textId="77777777" w:rsidR="004600E1" w:rsidRPr="001C3DEA" w:rsidRDefault="004600E1" w:rsidP="008A7E6D">
            <w:pPr>
              <w:pStyle w:val="Tabletext"/>
              <w:spacing w:after="0"/>
              <w:rPr>
                <w:rFonts w:cs="Tahoma"/>
                <w:sz w:val="22"/>
                <w:szCs w:val="22"/>
              </w:rPr>
            </w:pPr>
            <w:r>
              <w:rPr>
                <w:rFonts w:cs="Tahoma"/>
                <w:sz w:val="22"/>
                <w:szCs w:val="22"/>
              </w:rPr>
              <w:t>Εγχειρίδια τεκμηρίωση υποσυστημάτων</w:t>
            </w:r>
          </w:p>
        </w:tc>
        <w:tc>
          <w:tcPr>
            <w:tcW w:w="3437" w:type="pct"/>
            <w:vAlign w:val="center"/>
          </w:tcPr>
          <w:p w14:paraId="3E93B5D0" w14:textId="77777777" w:rsidR="004600E1" w:rsidRPr="00930FD4" w:rsidRDefault="004600E1" w:rsidP="008A7E6D">
            <w:pPr>
              <w:pStyle w:val="Tabletext"/>
              <w:spacing w:after="0"/>
              <w:rPr>
                <w:rFonts w:cs="Tahoma"/>
                <w:sz w:val="22"/>
                <w:szCs w:val="22"/>
              </w:rPr>
            </w:pPr>
            <w:r>
              <w:rPr>
                <w:sz w:val="22"/>
                <w:szCs w:val="22"/>
              </w:rPr>
              <w:t xml:space="preserve">Για κάθε υλοποιημένη Εφαρμογή (υποσύστημα) </w:t>
            </w:r>
            <w:r w:rsidRPr="00930FD4">
              <w:rPr>
                <w:sz w:val="22"/>
                <w:szCs w:val="22"/>
              </w:rPr>
              <w:t>θα παρασχεθούν στην ελληνική γλώσσα λεπτομερή εγχειρίδια υποστήριξης χρηστών (user manuals)</w:t>
            </w:r>
          </w:p>
        </w:tc>
      </w:tr>
      <w:tr w:rsidR="004600E1" w:rsidRPr="00D222C4" w14:paraId="2D24EB2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3DBFA017" w14:textId="77777777" w:rsidR="004600E1" w:rsidRPr="0091415D" w:rsidRDefault="004600E1" w:rsidP="008A7E6D">
            <w:pPr>
              <w:rPr>
                <w:b/>
                <w:lang w:val="el-GR" w:eastAsia="en-US"/>
              </w:rPr>
            </w:pPr>
            <w:r w:rsidRPr="0091415D">
              <w:rPr>
                <w:b/>
                <w:lang w:val="el-GR" w:eastAsia="en-US"/>
              </w:rPr>
              <w:t>Π1</w:t>
            </w:r>
            <w:r w:rsidRPr="007E1043">
              <w:rPr>
                <w:b/>
                <w:lang w:val="el-GR" w:eastAsia="en-US"/>
              </w:rPr>
              <w:t>2</w:t>
            </w:r>
            <w:r w:rsidRPr="0091415D">
              <w:rPr>
                <w:b/>
                <w:lang w:val="el-GR" w:eastAsia="en-US"/>
              </w:rPr>
              <w:t xml:space="preserve"> - Έκθεση αποτελεσμάτων διενέργειας ελέγχων</w:t>
            </w:r>
          </w:p>
          <w:p w14:paraId="7B6D5A0F" w14:textId="77777777" w:rsidR="004600E1" w:rsidRPr="001C3DEA" w:rsidRDefault="004600E1" w:rsidP="008A7E6D">
            <w:pPr>
              <w:rPr>
                <w:lang w:val="el-GR"/>
              </w:rPr>
            </w:pPr>
            <w:r w:rsidRPr="0091415D">
              <w:rPr>
                <w:lang w:val="el-GR"/>
              </w:rPr>
              <w:t>Τα περιεχόμενα του παραδοτέου αναλύονται ως ακολούθως:</w:t>
            </w:r>
          </w:p>
        </w:tc>
      </w:tr>
      <w:tr w:rsidR="004600E1" w:rsidRPr="00D222C4" w14:paraId="22E9978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tcBorders>
              <w:bottom w:val="single" w:sz="4" w:space="0" w:color="auto"/>
            </w:tcBorders>
            <w:vAlign w:val="center"/>
          </w:tcPr>
          <w:p w14:paraId="7C5D5096" w14:textId="77777777" w:rsidR="004600E1" w:rsidRPr="001C3DEA" w:rsidRDefault="004600E1" w:rsidP="008A7E6D">
            <w:pPr>
              <w:rPr>
                <w:lang w:val="el-GR"/>
              </w:rPr>
            </w:pPr>
            <w:r w:rsidRPr="0091415D">
              <w:rPr>
                <w:lang w:val="el-GR"/>
              </w:rPr>
              <w:t>Πλήρως λειτουργικές διεπαφές με τρίτα συστήματα</w:t>
            </w:r>
          </w:p>
        </w:tc>
      </w:tr>
      <w:tr w:rsidR="004600E1" w:rsidRPr="00D222C4" w14:paraId="325467A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Borders>
              <w:bottom w:val="single" w:sz="4" w:space="0" w:color="auto"/>
              <w:right w:val="nil"/>
            </w:tcBorders>
            <w:vAlign w:val="center"/>
          </w:tcPr>
          <w:p w14:paraId="76662A5E" w14:textId="77777777" w:rsidR="004600E1" w:rsidRPr="001C3DEA" w:rsidRDefault="004600E1" w:rsidP="008A7E6D">
            <w:pPr>
              <w:pStyle w:val="Tabletext"/>
              <w:spacing w:after="0"/>
              <w:rPr>
                <w:rFonts w:cs="Tahoma"/>
                <w:sz w:val="22"/>
                <w:szCs w:val="22"/>
              </w:rPr>
            </w:pPr>
            <w:r w:rsidRPr="001C3DEA">
              <w:rPr>
                <w:rFonts w:cs="Tahoma"/>
                <w:sz w:val="22"/>
                <w:szCs w:val="22"/>
              </w:rPr>
              <w:t xml:space="preserve">Έκθεση αποτελεσμάτων διενέργειας ελέγχων </w:t>
            </w:r>
          </w:p>
        </w:tc>
        <w:tc>
          <w:tcPr>
            <w:tcW w:w="3437" w:type="pct"/>
            <w:tcBorders>
              <w:left w:val="nil"/>
              <w:bottom w:val="single" w:sz="4" w:space="0" w:color="auto"/>
            </w:tcBorders>
            <w:vAlign w:val="center"/>
          </w:tcPr>
          <w:p w14:paraId="487457AD" w14:textId="77777777" w:rsidR="004600E1" w:rsidRPr="001C3DEA" w:rsidRDefault="004600E1" w:rsidP="008A7E6D">
            <w:pPr>
              <w:pStyle w:val="Tabletext"/>
              <w:spacing w:after="0"/>
              <w:rPr>
                <w:rFonts w:cs="Tahoma"/>
                <w:sz w:val="22"/>
                <w:szCs w:val="22"/>
              </w:rPr>
            </w:pPr>
            <w:r w:rsidRPr="00DA27FA">
              <w:rPr>
                <w:rFonts w:cs="Tahoma"/>
                <w:sz w:val="22"/>
                <w:szCs w:val="22"/>
              </w:rPr>
              <w:t xml:space="preserve">Αποτελέσματα δοκιμών ελέγχου λειτουργικότητας των Υποσυστημάτων με στόχο την επιβεβαίωση της ορθής </w:t>
            </w:r>
            <w:r w:rsidRPr="00DA27FA">
              <w:rPr>
                <w:rFonts w:cs="Tahoma"/>
                <w:sz w:val="22"/>
                <w:szCs w:val="22"/>
              </w:rPr>
              <w:lastRenderedPageBreak/>
              <w:t xml:space="preserve">λειτουργίας </w:t>
            </w:r>
            <w:r>
              <w:rPr>
                <w:rFonts w:cs="Tahoma"/>
                <w:sz w:val="22"/>
                <w:szCs w:val="22"/>
              </w:rPr>
              <w:t xml:space="preserve">τους </w:t>
            </w:r>
          </w:p>
        </w:tc>
      </w:tr>
      <w:tr w:rsidR="004600E1" w:rsidRPr="00D222C4" w14:paraId="1115D73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21"/>
          <w:jc w:val="center"/>
        </w:trPr>
        <w:tc>
          <w:tcPr>
            <w:tcW w:w="5000" w:type="pct"/>
            <w:gridSpan w:val="2"/>
            <w:tcBorders>
              <w:top w:val="single" w:sz="4" w:space="0" w:color="auto"/>
              <w:left w:val="nil"/>
              <w:bottom w:val="single" w:sz="4" w:space="0" w:color="auto"/>
              <w:right w:val="nil"/>
            </w:tcBorders>
            <w:shd w:val="clear" w:color="auto" w:fill="auto"/>
            <w:vAlign w:val="center"/>
          </w:tcPr>
          <w:p w14:paraId="6B1A6443" w14:textId="77777777" w:rsidR="004600E1" w:rsidRPr="005D352C" w:rsidRDefault="004600E1" w:rsidP="008A7E6D">
            <w:pPr>
              <w:pStyle w:val="Tabletext"/>
              <w:rPr>
                <w:bCs/>
              </w:rPr>
            </w:pPr>
          </w:p>
          <w:p w14:paraId="6E854750" w14:textId="77777777" w:rsidR="004600E1" w:rsidRDefault="004600E1" w:rsidP="008A7E6D">
            <w:pPr>
              <w:pStyle w:val="Tabletext"/>
              <w:rPr>
                <w:bCs/>
                <w:sz w:val="22"/>
                <w:szCs w:val="22"/>
              </w:rPr>
            </w:pPr>
            <w:r w:rsidRPr="00FB781D">
              <w:rPr>
                <w:bCs/>
                <w:sz w:val="22"/>
                <w:szCs w:val="22"/>
              </w:rPr>
              <w:t>Η «Υποφάση Γ1» πρόκειται να υλοποιηθεί στο πλαίσιο του ΕΣΠΑ 2014 – 2020.</w:t>
            </w:r>
          </w:p>
          <w:p w14:paraId="0A0DB456" w14:textId="77777777" w:rsidR="004600E1" w:rsidRPr="00FB781D" w:rsidRDefault="004600E1" w:rsidP="008A7E6D">
            <w:pPr>
              <w:pStyle w:val="Tabletext"/>
              <w:rPr>
                <w:bCs/>
                <w:sz w:val="22"/>
                <w:szCs w:val="22"/>
              </w:rPr>
            </w:pPr>
          </w:p>
          <w:p w14:paraId="4ACC0CDA" w14:textId="77777777" w:rsidR="004600E1" w:rsidRPr="005D352C" w:rsidRDefault="004600E1" w:rsidP="008A7E6D">
            <w:pPr>
              <w:pStyle w:val="Tabletext"/>
              <w:spacing w:after="0"/>
              <w:rPr>
                <w:rFonts w:cs="Tahoma"/>
                <w:bCs/>
                <w:sz w:val="22"/>
                <w:szCs w:val="22"/>
              </w:rPr>
            </w:pPr>
          </w:p>
        </w:tc>
      </w:tr>
      <w:tr w:rsidR="004600E1" w:rsidRPr="00122537" w14:paraId="0BD4B244"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21"/>
          <w:jc w:val="center"/>
        </w:trPr>
        <w:tc>
          <w:tcPr>
            <w:tcW w:w="5000" w:type="pct"/>
            <w:gridSpan w:val="2"/>
            <w:tcBorders>
              <w:top w:val="single" w:sz="4" w:space="0" w:color="auto"/>
            </w:tcBorders>
            <w:shd w:val="clear" w:color="auto" w:fill="E7E6E6" w:themeFill="background2"/>
            <w:vAlign w:val="center"/>
          </w:tcPr>
          <w:p w14:paraId="0DEE58E3" w14:textId="77777777" w:rsidR="004600E1" w:rsidRPr="00DA27FA" w:rsidRDefault="004600E1" w:rsidP="008A7E6D">
            <w:pPr>
              <w:pStyle w:val="Tabletext"/>
              <w:spacing w:after="0"/>
              <w:rPr>
                <w:rFonts w:cs="Tahoma"/>
                <w:sz w:val="22"/>
                <w:szCs w:val="22"/>
              </w:rPr>
            </w:pPr>
            <w:r>
              <w:rPr>
                <w:rFonts w:cs="Tahoma"/>
                <w:b/>
                <w:sz w:val="22"/>
                <w:szCs w:val="22"/>
              </w:rPr>
              <w:t>Υποφάση Γ2</w:t>
            </w:r>
          </w:p>
        </w:tc>
      </w:tr>
      <w:tr w:rsidR="004600E1" w:rsidRPr="00122537" w14:paraId="7A0D70B4"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21"/>
          <w:jc w:val="center"/>
        </w:trPr>
        <w:tc>
          <w:tcPr>
            <w:tcW w:w="5000" w:type="pct"/>
            <w:gridSpan w:val="2"/>
            <w:shd w:val="clear" w:color="auto" w:fill="E7E6E6" w:themeFill="background2"/>
            <w:vAlign w:val="center"/>
          </w:tcPr>
          <w:p w14:paraId="79C79E36" w14:textId="77777777" w:rsidR="004600E1" w:rsidRDefault="004600E1" w:rsidP="008A7E6D">
            <w:pPr>
              <w:pStyle w:val="Tabletext"/>
              <w:spacing w:after="0"/>
              <w:rPr>
                <w:rFonts w:cs="Tahoma"/>
                <w:b/>
                <w:sz w:val="22"/>
                <w:szCs w:val="22"/>
              </w:rPr>
            </w:pPr>
            <w:r w:rsidRPr="00CC131C">
              <w:rPr>
                <w:rFonts w:cs="Tahoma"/>
                <w:b/>
                <w:sz w:val="22"/>
                <w:szCs w:val="22"/>
              </w:rPr>
              <w:t>Τίτλος Παραδοτέου</w:t>
            </w:r>
            <w:r w:rsidRPr="00CC131C">
              <w:rPr>
                <w:rFonts w:cs="Tahoma"/>
                <w:b/>
                <w:sz w:val="22"/>
                <w:szCs w:val="22"/>
              </w:rPr>
              <w:tab/>
              <w:t>Περιγραφή Παραδοτέου</w:t>
            </w:r>
          </w:p>
        </w:tc>
      </w:tr>
      <w:tr w:rsidR="004600E1" w:rsidRPr="00D222C4" w14:paraId="0DAACD2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0A9A997" w14:textId="77777777" w:rsidR="004600E1" w:rsidRPr="00111ABF" w:rsidRDefault="004600E1" w:rsidP="008A7E6D">
            <w:pPr>
              <w:rPr>
                <w:b/>
                <w:lang w:val="el-GR" w:eastAsia="en-US"/>
              </w:rPr>
            </w:pPr>
            <w:r w:rsidRPr="00111ABF">
              <w:rPr>
                <w:b/>
                <w:lang w:val="el-GR" w:eastAsia="en-US"/>
              </w:rPr>
              <w:t>Π1</w:t>
            </w:r>
            <w:r w:rsidRPr="007E1043">
              <w:rPr>
                <w:b/>
                <w:lang w:val="el-GR" w:eastAsia="en-US"/>
              </w:rPr>
              <w:t>3</w:t>
            </w:r>
            <w:r w:rsidRPr="00111ABF">
              <w:rPr>
                <w:b/>
                <w:lang w:val="el-GR" w:eastAsia="en-US"/>
              </w:rPr>
              <w:t xml:space="preserve"> – Υποσύστημα Διαλειτουργικότητας </w:t>
            </w:r>
          </w:p>
          <w:p w14:paraId="37DBFDF7" w14:textId="77777777" w:rsidR="004600E1" w:rsidRPr="00111ABF" w:rsidRDefault="004600E1" w:rsidP="008A7E6D">
            <w:pPr>
              <w:rPr>
                <w:lang w:val="el-GR"/>
              </w:rPr>
            </w:pPr>
            <w:r w:rsidRPr="00111ABF">
              <w:rPr>
                <w:lang w:val="el-GR"/>
              </w:rPr>
              <w:t>Τα περιεχόμενα του παραδοτέου αναλύονται ως ακολούθως:</w:t>
            </w:r>
          </w:p>
        </w:tc>
      </w:tr>
      <w:tr w:rsidR="004600E1" w:rsidRPr="00D222C4" w14:paraId="2A36BE5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C8D9554" w14:textId="77777777" w:rsidR="004600E1" w:rsidRPr="002E15B4" w:rsidRDefault="004600E1" w:rsidP="008A7E6D">
            <w:pPr>
              <w:pStyle w:val="Tabletext"/>
              <w:spacing w:after="0"/>
              <w:rPr>
                <w:rFonts w:cs="Tahoma"/>
                <w:sz w:val="22"/>
                <w:szCs w:val="22"/>
              </w:rPr>
            </w:pPr>
            <w:r>
              <w:rPr>
                <w:rFonts w:cs="Tahoma"/>
                <w:sz w:val="22"/>
                <w:szCs w:val="22"/>
              </w:rPr>
              <w:t>Υποσύστημα Διαλειτουργικότητας</w:t>
            </w:r>
          </w:p>
        </w:tc>
        <w:tc>
          <w:tcPr>
            <w:tcW w:w="3437" w:type="pct"/>
            <w:vAlign w:val="center"/>
          </w:tcPr>
          <w:p w14:paraId="0EA6A5E3" w14:textId="77777777" w:rsidR="004600E1" w:rsidRPr="00111ABF" w:rsidRDefault="004600E1" w:rsidP="008A7E6D">
            <w:pPr>
              <w:widowControl w:val="0"/>
              <w:spacing w:after="0"/>
              <w:rPr>
                <w:b/>
                <w:lang w:val="el-GR"/>
              </w:rPr>
            </w:pPr>
            <w:r w:rsidRPr="00111ABF">
              <w:rPr>
                <w:lang w:val="el-GR"/>
              </w:rPr>
              <w:t>Εγκατεστημένο και πλήρως υλοποιημένο  υποσύστημα διαλειτουργικότητας  στο σύνολο του , ελεγμένο βάσει καθορισμένων (επαναλήψιμων) δοκιμών ελέγχου, έτοιμο για υποδοχή πραγματικών δεδομένων  για  έναρξη της Πιλοτικής Λειτουργίας</w:t>
            </w:r>
          </w:p>
        </w:tc>
      </w:tr>
      <w:tr w:rsidR="004600E1" w:rsidRPr="00D222C4" w14:paraId="171F6A4D"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1132123D" w14:textId="77777777" w:rsidR="004600E1" w:rsidRPr="00111ABF" w:rsidRDefault="004600E1" w:rsidP="008A7E6D">
            <w:pPr>
              <w:rPr>
                <w:b/>
                <w:lang w:val="el-GR" w:eastAsia="en-US"/>
              </w:rPr>
            </w:pPr>
            <w:r w:rsidRPr="00111ABF">
              <w:rPr>
                <w:b/>
                <w:lang w:val="el-GR" w:eastAsia="en-US"/>
              </w:rPr>
              <w:t>Π14 - Έλεγχοι Διαλειτουργικότητας</w:t>
            </w:r>
          </w:p>
          <w:p w14:paraId="48F26BD3" w14:textId="77777777" w:rsidR="004600E1" w:rsidRPr="00111ABF" w:rsidRDefault="004600E1" w:rsidP="008A7E6D">
            <w:pPr>
              <w:rPr>
                <w:lang w:val="el-GR"/>
              </w:rPr>
            </w:pPr>
            <w:r w:rsidRPr="00111ABF">
              <w:rPr>
                <w:lang w:val="el-GR"/>
              </w:rPr>
              <w:t>Τα περιεχόμενα του παραδοτέου αναλύονται ως ακολούθως:</w:t>
            </w:r>
          </w:p>
        </w:tc>
      </w:tr>
      <w:tr w:rsidR="004600E1" w:rsidRPr="00D222C4" w14:paraId="06D103F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B3DCDFC" w14:textId="77777777" w:rsidR="004600E1" w:rsidRPr="001C3DEA" w:rsidRDefault="004600E1" w:rsidP="008A7E6D">
            <w:pPr>
              <w:pStyle w:val="Tabletext"/>
              <w:spacing w:after="0"/>
              <w:rPr>
                <w:rFonts w:cs="Tahoma"/>
                <w:sz w:val="22"/>
                <w:szCs w:val="22"/>
              </w:rPr>
            </w:pPr>
            <w:r w:rsidRPr="001C3DEA">
              <w:rPr>
                <w:rFonts w:cs="Tahoma"/>
                <w:sz w:val="22"/>
                <w:szCs w:val="22"/>
              </w:rPr>
              <w:t>Πλήρως λειτουργικές διεπαφές με τρίτα συστήματα</w:t>
            </w:r>
          </w:p>
        </w:tc>
        <w:tc>
          <w:tcPr>
            <w:tcW w:w="3437" w:type="pct"/>
            <w:vAlign w:val="center"/>
          </w:tcPr>
          <w:p w14:paraId="7D14175B" w14:textId="77777777" w:rsidR="004600E1" w:rsidRPr="00C01F0A" w:rsidRDefault="004600E1" w:rsidP="008A7E6D">
            <w:pPr>
              <w:pStyle w:val="Tabletext"/>
              <w:spacing w:after="0"/>
              <w:rPr>
                <w:rFonts w:cs="Tahoma"/>
                <w:szCs w:val="22"/>
              </w:rPr>
            </w:pPr>
            <w:r w:rsidRPr="008B6C31">
              <w:rPr>
                <w:rFonts w:cs="Tahoma"/>
                <w:sz w:val="22"/>
                <w:szCs w:val="22"/>
              </w:rPr>
              <w:t>Δοκιμές ελέγχου τ</w:t>
            </w:r>
            <w:r>
              <w:rPr>
                <w:rFonts w:cs="Tahoma"/>
                <w:sz w:val="22"/>
                <w:szCs w:val="22"/>
              </w:rPr>
              <w:t>ου υποσυστήματος Διαλειτουργικότητας</w:t>
            </w:r>
            <w:r w:rsidRPr="008B6C31">
              <w:rPr>
                <w:rFonts w:cs="Tahoma"/>
                <w:sz w:val="22"/>
                <w:szCs w:val="22"/>
              </w:rPr>
              <w:t xml:space="preserve"> με την συμμετοχή επιλεγμένων στελεχών του Φορέα Λειτουργίας (acceptance tests) και των Φορέων που τα συστήματά τους θα έχουν διασυνδεθεί με το ΟΠΣ Προδικασίας</w:t>
            </w:r>
          </w:p>
        </w:tc>
      </w:tr>
      <w:tr w:rsidR="004600E1" w:rsidRPr="00D222C4" w14:paraId="5D0DC43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1B919843" w14:textId="77777777" w:rsidR="004600E1" w:rsidRPr="00111ABF" w:rsidRDefault="004600E1" w:rsidP="008A7E6D">
            <w:pPr>
              <w:rPr>
                <w:b/>
                <w:lang w:val="el-GR" w:eastAsia="en-US"/>
              </w:rPr>
            </w:pPr>
            <w:r w:rsidRPr="00111ABF">
              <w:rPr>
                <w:b/>
                <w:lang w:val="el-GR" w:eastAsia="en-US"/>
              </w:rPr>
              <w:t>Π15 - Σειρά Εγχειριδίων Τεκμηρίωσης</w:t>
            </w:r>
          </w:p>
          <w:p w14:paraId="3B8AF60A" w14:textId="77777777" w:rsidR="004600E1" w:rsidRPr="00111ABF" w:rsidRDefault="004600E1" w:rsidP="008A7E6D">
            <w:pPr>
              <w:rPr>
                <w:lang w:val="el-GR"/>
              </w:rPr>
            </w:pPr>
            <w:r w:rsidRPr="00111ABF">
              <w:rPr>
                <w:lang w:val="el-GR"/>
              </w:rPr>
              <w:t>Τα περιεχόμενα του παραδοτέου αναλύονται ως ακολούθως:</w:t>
            </w:r>
          </w:p>
        </w:tc>
      </w:tr>
      <w:tr w:rsidR="004600E1" w:rsidRPr="00D222C4" w14:paraId="74309B81"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42D18A4" w14:textId="77777777" w:rsidR="004600E1" w:rsidRPr="001C3DEA" w:rsidRDefault="004600E1" w:rsidP="008A7E6D">
            <w:pPr>
              <w:pStyle w:val="Tabletext"/>
              <w:spacing w:after="0"/>
              <w:rPr>
                <w:rFonts w:cs="Tahoma"/>
                <w:sz w:val="22"/>
                <w:szCs w:val="22"/>
              </w:rPr>
            </w:pPr>
            <w:r>
              <w:rPr>
                <w:rFonts w:cs="Tahoma"/>
                <w:sz w:val="22"/>
                <w:szCs w:val="22"/>
              </w:rPr>
              <w:t>Εγχειρίδια τεκμηρίωση υποσυστημάτων</w:t>
            </w:r>
          </w:p>
        </w:tc>
        <w:tc>
          <w:tcPr>
            <w:tcW w:w="3437" w:type="pct"/>
            <w:vAlign w:val="center"/>
          </w:tcPr>
          <w:p w14:paraId="0117414B" w14:textId="77777777" w:rsidR="004600E1" w:rsidRPr="00111ABF" w:rsidRDefault="004600E1" w:rsidP="008A7E6D">
            <w:pPr>
              <w:widowControl w:val="0"/>
              <w:spacing w:before="60" w:after="60"/>
              <w:rPr>
                <w:lang w:val="el-GR"/>
              </w:rPr>
            </w:pPr>
            <w:r w:rsidRPr="00111ABF">
              <w:rPr>
                <w:lang w:val="el-GR"/>
              </w:rPr>
              <w:t>Για το υποσύστημα της Διαλειτουργικότητας θα παρασχεθούν στην ελληνική γλώσσα λεπτομερή εγχειρίδια υποστήριξης χρηστών (</w:t>
            </w:r>
            <w:r w:rsidRPr="001C3DEA">
              <w:t>user</w:t>
            </w:r>
            <w:r w:rsidRPr="00111ABF">
              <w:rPr>
                <w:lang w:val="el-GR"/>
              </w:rPr>
              <w:t xml:space="preserve"> </w:t>
            </w:r>
            <w:r w:rsidRPr="001C3DEA">
              <w:t>manuals</w:t>
            </w:r>
            <w:r w:rsidRPr="00111ABF">
              <w:rPr>
                <w:lang w:val="el-GR"/>
              </w:rPr>
              <w:t xml:space="preserve">) </w:t>
            </w:r>
          </w:p>
        </w:tc>
      </w:tr>
      <w:tr w:rsidR="004600E1" w:rsidRPr="00D222C4" w14:paraId="65E7D99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07CAAC16" w14:textId="77777777" w:rsidR="004600E1" w:rsidRPr="00111ABF" w:rsidRDefault="004600E1" w:rsidP="008A7E6D">
            <w:pPr>
              <w:rPr>
                <w:b/>
                <w:lang w:val="el-GR" w:eastAsia="en-US"/>
              </w:rPr>
            </w:pPr>
            <w:r w:rsidRPr="00111ABF">
              <w:rPr>
                <w:b/>
                <w:lang w:val="el-GR" w:eastAsia="en-US"/>
              </w:rPr>
              <w:t>Π16 - Έκθεση αποτελεσμάτων διενέργειας ελέγχων</w:t>
            </w:r>
          </w:p>
          <w:p w14:paraId="05388F8D" w14:textId="77777777" w:rsidR="004600E1" w:rsidRPr="00111ABF" w:rsidRDefault="004600E1" w:rsidP="008A7E6D">
            <w:pPr>
              <w:rPr>
                <w:lang w:val="el-GR"/>
              </w:rPr>
            </w:pPr>
            <w:r w:rsidRPr="00111ABF">
              <w:rPr>
                <w:lang w:val="el-GR"/>
              </w:rPr>
              <w:t>Τα περιεχόμενα του παραδοτέου αναλύονται ως ακολούθως:</w:t>
            </w:r>
          </w:p>
        </w:tc>
      </w:tr>
      <w:tr w:rsidR="004600E1" w:rsidRPr="00D222C4" w14:paraId="787FDA8E"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A93F0CB" w14:textId="77777777" w:rsidR="004600E1" w:rsidRPr="001C3DEA" w:rsidRDefault="004600E1" w:rsidP="008A7E6D">
            <w:pPr>
              <w:pStyle w:val="Tabletext"/>
              <w:spacing w:after="0"/>
              <w:rPr>
                <w:rFonts w:cs="Tahoma"/>
                <w:sz w:val="22"/>
                <w:szCs w:val="22"/>
              </w:rPr>
            </w:pPr>
            <w:r w:rsidRPr="001C3DEA">
              <w:rPr>
                <w:rFonts w:cs="Tahoma"/>
                <w:sz w:val="22"/>
                <w:szCs w:val="22"/>
              </w:rPr>
              <w:t xml:space="preserve">Έκθεση αποτελεσμάτων διενέργειας ελέγχων </w:t>
            </w:r>
          </w:p>
        </w:tc>
        <w:tc>
          <w:tcPr>
            <w:tcW w:w="3437" w:type="pct"/>
            <w:vAlign w:val="center"/>
          </w:tcPr>
          <w:p w14:paraId="68895B48" w14:textId="77777777" w:rsidR="004600E1" w:rsidRPr="001C3DEA" w:rsidRDefault="004600E1" w:rsidP="008A7E6D">
            <w:pPr>
              <w:pStyle w:val="Tabletext"/>
              <w:spacing w:after="0"/>
              <w:rPr>
                <w:rFonts w:cs="Tahoma"/>
                <w:sz w:val="22"/>
                <w:szCs w:val="22"/>
              </w:rPr>
            </w:pPr>
            <w:r w:rsidRPr="00DA27FA">
              <w:rPr>
                <w:rFonts w:cs="Tahoma"/>
                <w:sz w:val="22"/>
                <w:szCs w:val="22"/>
              </w:rPr>
              <w:t xml:space="preserve">Αποτελέσματα δοκιμών </w:t>
            </w:r>
            <w:r>
              <w:rPr>
                <w:rFonts w:cs="Tahoma"/>
                <w:sz w:val="22"/>
                <w:szCs w:val="22"/>
              </w:rPr>
              <w:t>της διαλειτουργικότητας του πληροφοριακού συστήματος με  επιλεγμένα τρίτα συστήματα</w:t>
            </w:r>
          </w:p>
        </w:tc>
      </w:tr>
    </w:tbl>
    <w:p w14:paraId="5BF06E06" w14:textId="77777777" w:rsidR="004600E1" w:rsidRDefault="004600E1" w:rsidP="004600E1">
      <w:pPr>
        <w:rPr>
          <w:lang w:val="el-GR"/>
        </w:rPr>
      </w:pPr>
    </w:p>
    <w:p w14:paraId="31B9C083" w14:textId="77777777" w:rsidR="004600E1" w:rsidRPr="00111ABF" w:rsidRDefault="004600E1" w:rsidP="004600E1">
      <w:pPr>
        <w:rPr>
          <w:lang w:val="el-GR"/>
        </w:rPr>
      </w:pPr>
      <w:r w:rsidRPr="00111ABF">
        <w:rPr>
          <w:lang w:val="el-GR"/>
        </w:rPr>
        <w:t>Η «Υποφάση Γ2» πρόκειται να υλοποιηθεί στο πλαίσιο του ΕΣΠΑ 2021 – 2027.</w:t>
      </w:r>
    </w:p>
    <w:p w14:paraId="3E1B1D62" w14:textId="77777777" w:rsidR="004600E1" w:rsidRDefault="004600E1" w:rsidP="004600E1">
      <w:pPr>
        <w:rPr>
          <w:lang w:val="el-GR"/>
        </w:rPr>
      </w:pPr>
    </w:p>
    <w:p w14:paraId="3143107E" w14:textId="77777777" w:rsidR="004600E1" w:rsidRDefault="004600E1" w:rsidP="004600E1">
      <w:pPr>
        <w:rPr>
          <w:lang w:val="el-GR"/>
        </w:rPr>
      </w:pPr>
    </w:p>
    <w:p w14:paraId="74DC8E15" w14:textId="77777777" w:rsidR="004600E1" w:rsidRPr="003C61F0" w:rsidRDefault="004600E1" w:rsidP="004600E1">
      <w:pPr>
        <w:pStyle w:val="Heading5"/>
        <w:numPr>
          <w:ilvl w:val="2"/>
          <w:numId w:val="16"/>
        </w:numPr>
        <w:rPr>
          <w:rFonts w:cs="Tahoma"/>
          <w:szCs w:val="22"/>
          <w:lang w:val="el-GR"/>
        </w:rPr>
      </w:pPr>
      <w:bookmarkStart w:id="633" w:name="_Toc87533183"/>
      <w:r w:rsidRPr="003C61F0">
        <w:rPr>
          <w:rFonts w:cs="Tahoma"/>
          <w:szCs w:val="22"/>
          <w:lang w:val="el-GR"/>
        </w:rPr>
        <w:t>Φάση Δ:  Πιλοτική Λειτουργία</w:t>
      </w:r>
      <w:bookmarkEnd w:id="633"/>
    </w:p>
    <w:p w14:paraId="4C43B370" w14:textId="77777777" w:rsidR="004600E1" w:rsidRPr="003C61F0" w:rsidRDefault="004600E1" w:rsidP="004600E1">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3C61F0" w14:paraId="46CED43A" w14:textId="77777777" w:rsidTr="008A7E6D">
        <w:trPr>
          <w:jc w:val="center"/>
        </w:trPr>
        <w:tc>
          <w:tcPr>
            <w:tcW w:w="5000" w:type="pct"/>
            <w:gridSpan w:val="2"/>
            <w:shd w:val="clear" w:color="auto" w:fill="B4C6E7" w:themeFill="accent5" w:themeFillTint="66"/>
            <w:vAlign w:val="center"/>
          </w:tcPr>
          <w:p w14:paraId="5C47BA9C" w14:textId="77777777" w:rsidR="004600E1" w:rsidRPr="003C61F0" w:rsidRDefault="004600E1" w:rsidP="008A7E6D">
            <w:pPr>
              <w:rPr>
                <w:lang w:val="el-GR"/>
              </w:rPr>
            </w:pPr>
            <w:r w:rsidRPr="003C61F0">
              <w:rPr>
                <w:b/>
                <w:lang w:val="el-GR"/>
              </w:rPr>
              <w:lastRenderedPageBreak/>
              <w:t>Φάση Δ:  Πιλοτική Λειτουργία</w:t>
            </w:r>
          </w:p>
        </w:tc>
      </w:tr>
      <w:tr w:rsidR="004600E1" w:rsidRPr="00D222C4" w14:paraId="0B74922C" w14:textId="77777777" w:rsidTr="008A7E6D">
        <w:trPr>
          <w:jc w:val="center"/>
        </w:trPr>
        <w:tc>
          <w:tcPr>
            <w:tcW w:w="5000" w:type="pct"/>
            <w:gridSpan w:val="2"/>
          </w:tcPr>
          <w:p w14:paraId="07B0A1F2" w14:textId="77777777" w:rsidR="004600E1" w:rsidRPr="003C61F0" w:rsidRDefault="004600E1" w:rsidP="008A7E6D">
            <w:pPr>
              <w:rPr>
                <w:lang w:val="el-GR"/>
              </w:rPr>
            </w:pPr>
            <w:r w:rsidRPr="003C61F0">
              <w:rPr>
                <w:lang w:val="el-GR"/>
              </w:rPr>
              <w:t xml:space="preserve">Η Φάση Δ περιλαμβάνει τις ακόλουθες υπηρεσίες: </w:t>
            </w:r>
          </w:p>
          <w:p w14:paraId="1E417178" w14:textId="77777777" w:rsidR="004600E1" w:rsidRPr="003C61F0" w:rsidRDefault="004600E1" w:rsidP="008A7E6D">
            <w:pPr>
              <w:numPr>
                <w:ilvl w:val="0"/>
                <w:numId w:val="105"/>
              </w:numPr>
              <w:rPr>
                <w:lang w:val="el-GR"/>
              </w:rPr>
            </w:pPr>
            <w:r w:rsidRPr="003C61F0">
              <w:rPr>
                <w:lang w:val="el-GR"/>
              </w:rPr>
              <w:t>την επιτόπια υποστήριξη (</w:t>
            </w:r>
            <w:r w:rsidRPr="003C61F0">
              <w:rPr>
                <w:lang w:val="en-US"/>
              </w:rPr>
              <w:t>on</w:t>
            </w:r>
            <w:r w:rsidRPr="003C61F0">
              <w:rPr>
                <w:lang w:val="el-GR"/>
              </w:rPr>
              <w:t>-</w:t>
            </w:r>
            <w:r w:rsidRPr="003C61F0">
              <w:rPr>
                <w:lang w:val="en-US"/>
              </w:rPr>
              <w:t>the</w:t>
            </w:r>
            <w:r w:rsidRPr="003C61F0">
              <w:rPr>
                <w:lang w:val="el-GR"/>
              </w:rPr>
              <w:t>-</w:t>
            </w:r>
            <w:r w:rsidRPr="003C61F0">
              <w:rPr>
                <w:lang w:val="en-US"/>
              </w:rPr>
              <w:t>job</w:t>
            </w:r>
            <w:r w:rsidRPr="003C61F0">
              <w:rPr>
                <w:lang w:val="el-GR"/>
              </w:rPr>
              <w:t xml:space="preserve"> </w:t>
            </w:r>
            <w:r w:rsidRPr="003C61F0">
              <w:rPr>
                <w:lang w:val="en-US"/>
              </w:rPr>
              <w:t>training</w:t>
            </w:r>
            <w:r w:rsidRPr="003C61F0">
              <w:rPr>
                <w:lang w:val="el-GR"/>
              </w:rPr>
              <w:t xml:space="preserve">) των χρηστών και διαχειριστών του Φορέα Λειτουργίας, καθώς και των πιλοτικών Φορέων </w:t>
            </w:r>
          </w:p>
          <w:p w14:paraId="4FAAD70B" w14:textId="77777777" w:rsidR="004600E1" w:rsidRPr="003C61F0" w:rsidRDefault="004600E1" w:rsidP="008A7E6D">
            <w:pPr>
              <w:numPr>
                <w:ilvl w:val="0"/>
                <w:numId w:val="105"/>
              </w:numPr>
              <w:rPr>
                <w:lang w:val="el-GR"/>
              </w:rPr>
            </w:pPr>
            <w:r w:rsidRPr="003C61F0">
              <w:rPr>
                <w:lang w:val="el-GR"/>
              </w:rPr>
              <w:t>την επίλυση των παρακάτω αναφερόμενων προβλημάτων:</w:t>
            </w:r>
          </w:p>
          <w:p w14:paraId="6808A1A7" w14:textId="77777777" w:rsidR="004600E1" w:rsidRPr="003C61F0" w:rsidRDefault="004600E1" w:rsidP="008A7E6D">
            <w:pPr>
              <w:numPr>
                <w:ilvl w:val="1"/>
                <w:numId w:val="76"/>
              </w:numPr>
              <w:rPr>
                <w:lang w:val="el-GR"/>
              </w:rPr>
            </w:pPr>
            <w:r w:rsidRPr="003C61F0">
              <w:rPr>
                <w:lang w:val="el-GR"/>
              </w:rPr>
              <w:t xml:space="preserve">Προβλήματα κωδικοποίησης </w:t>
            </w:r>
          </w:p>
          <w:p w14:paraId="2E2E69A6" w14:textId="77777777" w:rsidR="004600E1" w:rsidRPr="003C61F0" w:rsidRDefault="004600E1" w:rsidP="008A7E6D">
            <w:pPr>
              <w:numPr>
                <w:ilvl w:val="1"/>
                <w:numId w:val="76"/>
              </w:numPr>
              <w:rPr>
                <w:lang w:val="el-GR"/>
              </w:rPr>
            </w:pPr>
            <w:r w:rsidRPr="003C61F0">
              <w:rPr>
                <w:lang w:val="el-GR"/>
              </w:rPr>
              <w:t>Παραμετροποιήσεις / Ρυθμίσεις λογισμικού Συστήματος</w:t>
            </w:r>
          </w:p>
          <w:p w14:paraId="4597C0F3" w14:textId="77777777" w:rsidR="004600E1" w:rsidRPr="003C61F0" w:rsidRDefault="004600E1" w:rsidP="008A7E6D">
            <w:pPr>
              <w:numPr>
                <w:ilvl w:val="1"/>
                <w:numId w:val="76"/>
              </w:numPr>
              <w:rPr>
                <w:lang w:val="el-GR"/>
              </w:rPr>
            </w:pPr>
            <w:r w:rsidRPr="003C61F0">
              <w:rPr>
                <w:lang w:val="el-GR"/>
              </w:rPr>
              <w:t>Παραμετροποιήσεις / Ρυθμίσεις λογισμικού Υποσυστημάτων</w:t>
            </w:r>
          </w:p>
          <w:p w14:paraId="69D1F43B" w14:textId="77777777" w:rsidR="004600E1" w:rsidRPr="003C61F0" w:rsidRDefault="004600E1" w:rsidP="008A7E6D">
            <w:pPr>
              <w:numPr>
                <w:ilvl w:val="1"/>
                <w:numId w:val="76"/>
              </w:numPr>
              <w:rPr>
                <w:lang w:val="el-GR"/>
              </w:rPr>
            </w:pPr>
            <w:r w:rsidRPr="003C61F0">
              <w:rPr>
                <w:lang w:val="el-GR"/>
              </w:rPr>
              <w:t xml:space="preserve">Παραμετροποιήσεις / Ρυθμίσεις της βάσης δεδομένων </w:t>
            </w:r>
          </w:p>
          <w:p w14:paraId="36935FFD" w14:textId="77777777" w:rsidR="004600E1" w:rsidRPr="003C61F0" w:rsidRDefault="004600E1" w:rsidP="008A7E6D">
            <w:pPr>
              <w:numPr>
                <w:ilvl w:val="1"/>
                <w:numId w:val="76"/>
              </w:numPr>
              <w:rPr>
                <w:lang w:val="el-GR"/>
              </w:rPr>
            </w:pPr>
            <w:r w:rsidRPr="003C61F0">
              <w:rPr>
                <w:lang w:val="el-GR"/>
              </w:rPr>
              <w:t>Προβλήματα φυσικής ανταπόκρισης του συστήματος</w:t>
            </w:r>
          </w:p>
          <w:p w14:paraId="4ED63D9B" w14:textId="77777777" w:rsidR="004600E1" w:rsidRPr="003C61F0" w:rsidRDefault="004600E1" w:rsidP="008A7E6D">
            <w:pPr>
              <w:numPr>
                <w:ilvl w:val="1"/>
                <w:numId w:val="76"/>
              </w:numPr>
              <w:rPr>
                <w:lang w:val="el-GR"/>
              </w:rPr>
            </w:pPr>
            <w:r w:rsidRPr="003C61F0">
              <w:rPr>
                <w:lang w:val="el-GR"/>
              </w:rPr>
              <w:t>Προβλήματα διασύνδεσης και ανταλλαγής δεδομένων</w:t>
            </w:r>
          </w:p>
          <w:p w14:paraId="0C065534" w14:textId="77777777" w:rsidR="004600E1" w:rsidRPr="003C61F0" w:rsidRDefault="004600E1" w:rsidP="008A7E6D">
            <w:pPr>
              <w:numPr>
                <w:ilvl w:val="1"/>
                <w:numId w:val="76"/>
              </w:numPr>
              <w:rPr>
                <w:lang w:val="el-GR"/>
              </w:rPr>
            </w:pPr>
            <w:r w:rsidRPr="003C61F0">
              <w:rPr>
                <w:lang w:val="el-GR"/>
              </w:rPr>
              <w:t xml:space="preserve">Προβλήματα επίδοσης των Υποσυστημάτων </w:t>
            </w:r>
          </w:p>
          <w:p w14:paraId="69FF62F6" w14:textId="77777777" w:rsidR="004600E1" w:rsidRPr="003C61F0" w:rsidRDefault="004600E1" w:rsidP="008A7E6D">
            <w:pPr>
              <w:numPr>
                <w:ilvl w:val="0"/>
                <w:numId w:val="105"/>
              </w:numPr>
              <w:rPr>
                <w:lang w:val="el-GR"/>
              </w:rPr>
            </w:pPr>
            <w:r w:rsidRPr="003C61F0">
              <w:rPr>
                <w:lang w:val="el-GR"/>
              </w:rPr>
              <w:t>την παροχή υπηρεσιών ανάπτυξης (development) συμπληρωματικών ή ανασχεδιασμένων λειτουργιών στα Υποσυστήματα, ύστερα από κλήση (ad hoc).</w:t>
            </w:r>
          </w:p>
          <w:p w14:paraId="0584649E" w14:textId="77777777" w:rsidR="004600E1" w:rsidRPr="003C61F0" w:rsidRDefault="004600E1" w:rsidP="008A7E6D">
            <w:pPr>
              <w:numPr>
                <w:ilvl w:val="0"/>
                <w:numId w:val="105"/>
              </w:numPr>
              <w:rPr>
                <w:lang w:val="el-GR"/>
              </w:rPr>
            </w:pPr>
            <w:r w:rsidRPr="003C61F0">
              <w:rPr>
                <w:lang w:val="el-GR"/>
              </w:rPr>
              <w:t xml:space="preserve">τη διενέργεια τελικών δοκιμών ελέγχου λειτουργικότητας με στόχο την επιβεβαίωση της ορθής λειτουργίας του ΟΠΣ Προδικασίας υπό συνθήκες πλήρους παραγωγικής λειτουργίας. </w:t>
            </w:r>
          </w:p>
          <w:p w14:paraId="4314AE6E" w14:textId="77777777" w:rsidR="004600E1" w:rsidRPr="003C61F0" w:rsidRDefault="004600E1" w:rsidP="008A7E6D">
            <w:pPr>
              <w:rPr>
                <w:lang w:val="el-GR"/>
              </w:rPr>
            </w:pPr>
            <w:r w:rsidRPr="003C61F0">
              <w:rPr>
                <w:lang w:val="el-GR"/>
              </w:rPr>
              <w:t>Με την ολοκλήρωση των ελέγχων της πιλοτικής λειτουργίας, θα διαμορφωθούν τα επικαιροποιημένα εγχειρίδια λειτουργικής και υποστηρικτικής τεκμηρίωσης.</w:t>
            </w:r>
          </w:p>
        </w:tc>
      </w:tr>
      <w:tr w:rsidR="004600E1" w:rsidRPr="003C61F0" w14:paraId="0AF9BFD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12185E28" w14:textId="77777777" w:rsidR="004600E1" w:rsidRPr="003C61F0" w:rsidRDefault="004600E1" w:rsidP="008A7E6D">
            <w:pPr>
              <w:rPr>
                <w:b/>
                <w:lang w:val="el-GR"/>
              </w:rPr>
            </w:pPr>
            <w:r w:rsidRPr="003C61F0">
              <w:rPr>
                <w:b/>
                <w:lang w:val="el-GR"/>
              </w:rPr>
              <w:t>Τίτλος Παραδοτέου</w:t>
            </w:r>
          </w:p>
        </w:tc>
        <w:tc>
          <w:tcPr>
            <w:tcW w:w="3437" w:type="pct"/>
            <w:shd w:val="clear" w:color="auto" w:fill="E6E6E6"/>
            <w:vAlign w:val="center"/>
          </w:tcPr>
          <w:p w14:paraId="4BE0D289" w14:textId="77777777" w:rsidR="004600E1" w:rsidRPr="003C61F0" w:rsidRDefault="004600E1" w:rsidP="008A7E6D">
            <w:pPr>
              <w:rPr>
                <w:b/>
                <w:lang w:val="el-GR"/>
              </w:rPr>
            </w:pPr>
            <w:r w:rsidRPr="003C61F0">
              <w:rPr>
                <w:b/>
                <w:lang w:val="el-GR"/>
              </w:rPr>
              <w:t xml:space="preserve">Περιγραφή Παραδοτέου </w:t>
            </w:r>
          </w:p>
        </w:tc>
      </w:tr>
      <w:tr w:rsidR="004600E1" w:rsidRPr="00D222C4" w14:paraId="57300C65"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2A416E6D" w14:textId="77777777" w:rsidR="004600E1" w:rsidRPr="003C61F0" w:rsidRDefault="004600E1" w:rsidP="008A7E6D">
            <w:pPr>
              <w:rPr>
                <w:b/>
                <w:lang w:val="el-GR"/>
              </w:rPr>
            </w:pPr>
            <w:r w:rsidRPr="003C61F0">
              <w:rPr>
                <w:b/>
                <w:lang w:val="el-GR"/>
              </w:rPr>
              <w:t>Π17 - Πλήρως ελεγμένα ΛΟΓΙΣΜΙΚΑ ΣΥΣΤΗΜΑΤΩΝ</w:t>
            </w:r>
          </w:p>
          <w:p w14:paraId="2B3624D7"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40E8C684"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695852AF" w14:textId="77777777" w:rsidR="004600E1" w:rsidRPr="003C61F0" w:rsidRDefault="004600E1" w:rsidP="008A7E6D">
            <w:pPr>
              <w:rPr>
                <w:lang w:val="el-GR"/>
              </w:rPr>
            </w:pPr>
            <w:r w:rsidRPr="003C61F0">
              <w:rPr>
                <w:lang w:val="el-GR"/>
              </w:rPr>
              <w:t>Εγκατεστημένο ΛΟΓΙΣΜΙΚΟ ΕΦΑΡΜΟΓΩΝ, σε λειτουργική ετοιμότητα για την Πιλοτική Λειτουργία</w:t>
            </w:r>
          </w:p>
        </w:tc>
        <w:tc>
          <w:tcPr>
            <w:tcW w:w="3437" w:type="pct"/>
            <w:vAlign w:val="center"/>
          </w:tcPr>
          <w:p w14:paraId="7C68F52A" w14:textId="77777777" w:rsidR="004600E1" w:rsidRPr="003C61F0" w:rsidRDefault="004600E1" w:rsidP="008A7E6D">
            <w:pPr>
              <w:rPr>
                <w:lang w:val="el-GR"/>
              </w:rPr>
            </w:pPr>
            <w:r w:rsidRPr="003C61F0">
              <w:rPr>
                <w:lang w:val="el-GR"/>
              </w:rPr>
              <w:t>Επικαιροποιημένο Τεύχος Ανάλυσης Απαιτήσεων</w:t>
            </w:r>
          </w:p>
          <w:p w14:paraId="6192342E" w14:textId="77777777" w:rsidR="004600E1" w:rsidRPr="003C61F0" w:rsidRDefault="004600E1" w:rsidP="008A7E6D">
            <w:pPr>
              <w:rPr>
                <w:lang w:val="el-GR"/>
              </w:rPr>
            </w:pPr>
            <w:r w:rsidRPr="003C61F0">
              <w:rPr>
                <w:lang w:val="el-GR"/>
              </w:rPr>
              <w:t>Αποτελέσματα διενέργειας δοκιμών ελέγχου λειτουργικότητας των Υποσυστημάτων και αποδοχής χρηστών.</w:t>
            </w:r>
          </w:p>
        </w:tc>
      </w:tr>
      <w:tr w:rsidR="004600E1" w:rsidRPr="00D222C4" w14:paraId="1F03F1A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3D148ED2" w14:textId="77777777" w:rsidR="004600E1" w:rsidRPr="003C61F0" w:rsidRDefault="004600E1" w:rsidP="008A7E6D">
            <w:pPr>
              <w:rPr>
                <w:b/>
                <w:lang w:val="el-GR"/>
              </w:rPr>
            </w:pPr>
            <w:r w:rsidRPr="003C61F0">
              <w:rPr>
                <w:b/>
                <w:lang w:val="el-GR"/>
              </w:rPr>
              <w:t>Π18 - Τελικές ΕΦΑΡΜΟΓΕΣ</w:t>
            </w:r>
          </w:p>
          <w:p w14:paraId="58B7D219"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101900CE"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55B8FED" w14:textId="77777777" w:rsidR="004600E1" w:rsidRPr="003C61F0" w:rsidRDefault="004600E1" w:rsidP="008A7E6D">
            <w:pPr>
              <w:rPr>
                <w:lang w:val="el-GR"/>
              </w:rPr>
            </w:pPr>
            <w:r w:rsidRPr="003C61F0">
              <w:rPr>
                <w:lang w:val="el-GR"/>
              </w:rPr>
              <w:t>ΟΠΣ Προδικασίας έτοιμο για Δοκιμαστική Λειτουργία</w:t>
            </w:r>
          </w:p>
        </w:tc>
        <w:tc>
          <w:tcPr>
            <w:tcW w:w="3437" w:type="pct"/>
            <w:vAlign w:val="center"/>
          </w:tcPr>
          <w:p w14:paraId="54AD70A1" w14:textId="77777777" w:rsidR="004600E1" w:rsidRPr="003C61F0" w:rsidRDefault="004600E1" w:rsidP="008A7E6D">
            <w:pPr>
              <w:rPr>
                <w:lang w:val="el-GR"/>
              </w:rPr>
            </w:pPr>
            <w:r w:rsidRPr="003C61F0">
              <w:rPr>
                <w:lang w:val="el-GR"/>
              </w:rPr>
              <w:t>Τελικές ΕΦΑΡΜΟΓΕΣ (περιβάλλον, λειτουργικότητα, δεδομένα) σε εντατική χρήση και εξαντλητικό έλεγχο από επιλεγμένη κοινότητα πλήρως εκπαιδευμένων χρηστών</w:t>
            </w:r>
          </w:p>
          <w:p w14:paraId="1CC6C24F" w14:textId="77777777" w:rsidR="004600E1" w:rsidRPr="003C61F0" w:rsidRDefault="004600E1" w:rsidP="008A7E6D">
            <w:pPr>
              <w:rPr>
                <w:lang w:val="el-GR"/>
              </w:rPr>
            </w:pPr>
            <w:r w:rsidRPr="003C61F0">
              <w:rPr>
                <w:lang w:val="el-GR"/>
              </w:rPr>
              <w:t xml:space="preserve">Επικαιροποιημένες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 </w:t>
            </w:r>
          </w:p>
        </w:tc>
      </w:tr>
      <w:tr w:rsidR="004600E1" w:rsidRPr="00D222C4" w14:paraId="2A9A5F5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2A40A9D7" w14:textId="77777777" w:rsidR="004600E1" w:rsidRPr="003C61F0" w:rsidRDefault="004600E1" w:rsidP="008A7E6D">
            <w:pPr>
              <w:rPr>
                <w:b/>
                <w:lang w:val="el-GR"/>
              </w:rPr>
            </w:pPr>
            <w:r w:rsidRPr="003C61F0">
              <w:rPr>
                <w:b/>
                <w:lang w:val="el-GR"/>
              </w:rPr>
              <w:t>Π19 - Τεύχος αποτελεσμάτων Πιλοτικής Λειτουργίας</w:t>
            </w:r>
          </w:p>
          <w:p w14:paraId="0DC07021"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7E60A5" w14:paraId="09726A67"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F48F6D4" w14:textId="77777777" w:rsidR="004600E1" w:rsidRPr="003C61F0" w:rsidRDefault="004600E1" w:rsidP="008A7E6D">
            <w:pPr>
              <w:rPr>
                <w:lang w:val="el-GR"/>
              </w:rPr>
            </w:pPr>
            <w:r w:rsidRPr="003C61F0">
              <w:rPr>
                <w:lang w:val="el-GR"/>
              </w:rPr>
              <w:t>Τεύχος αποτελεσμάτων Πιλοτικής Λειτουργίας</w:t>
            </w:r>
          </w:p>
        </w:tc>
        <w:tc>
          <w:tcPr>
            <w:tcW w:w="3437" w:type="pct"/>
            <w:vAlign w:val="center"/>
          </w:tcPr>
          <w:p w14:paraId="2D321BE0" w14:textId="77777777" w:rsidR="004600E1" w:rsidRPr="003C61F0" w:rsidRDefault="004600E1" w:rsidP="008A7E6D">
            <w:pPr>
              <w:rPr>
                <w:lang w:val="el-GR"/>
              </w:rPr>
            </w:pPr>
            <w:r w:rsidRPr="003C61F0">
              <w:rPr>
                <w:lang w:val="el-GR"/>
              </w:rPr>
              <w:t>Τεύχος αποτελεσμάτων Πιλοτικής Λειτουργίας με τεκμηριωμένη (συνοπτική) εισήγηση για την επιχειρησιακή ετοιμότητα του συστήματος. Περιλαμβάνει:</w:t>
            </w:r>
          </w:p>
          <w:p w14:paraId="766439C3" w14:textId="77777777" w:rsidR="004600E1" w:rsidRPr="003C61F0" w:rsidRDefault="004600E1" w:rsidP="008A7E6D">
            <w:pPr>
              <w:numPr>
                <w:ilvl w:val="0"/>
                <w:numId w:val="76"/>
              </w:numPr>
              <w:rPr>
                <w:lang w:val="el-GR"/>
              </w:rPr>
            </w:pPr>
            <w:r w:rsidRPr="003C61F0">
              <w:rPr>
                <w:lang w:val="el-GR"/>
              </w:rPr>
              <w:lastRenderedPageBreak/>
              <w:t>Καταγραφή των συμβάντων ενεργειών υποστήριξη</w:t>
            </w:r>
          </w:p>
          <w:p w14:paraId="7E08E26D" w14:textId="77777777" w:rsidR="004600E1" w:rsidRPr="003C61F0" w:rsidRDefault="004600E1" w:rsidP="008A7E6D">
            <w:pPr>
              <w:numPr>
                <w:ilvl w:val="0"/>
                <w:numId w:val="76"/>
              </w:numPr>
              <w:rPr>
                <w:lang w:val="el-GR"/>
              </w:rPr>
            </w:pPr>
            <w:r w:rsidRPr="003C61F0">
              <w:rPr>
                <w:lang w:val="el-GR"/>
              </w:rPr>
              <w:t>Τεκμηρίωση πρόσθετων προσαρμογών σε λογισμικό και εξοπλισμό</w:t>
            </w:r>
          </w:p>
          <w:p w14:paraId="35E361B7" w14:textId="77777777" w:rsidR="004600E1" w:rsidRPr="003C61F0" w:rsidRDefault="004600E1" w:rsidP="008A7E6D">
            <w:pPr>
              <w:numPr>
                <w:ilvl w:val="0"/>
                <w:numId w:val="76"/>
              </w:numPr>
              <w:rPr>
                <w:lang w:val="el-GR"/>
              </w:rPr>
            </w:pPr>
            <w:r w:rsidRPr="003C61F0">
              <w:rPr>
                <w:lang w:val="el-GR"/>
              </w:rPr>
              <w:t>Τεκμηρίωση σφαλμάτων</w:t>
            </w:r>
          </w:p>
          <w:p w14:paraId="6F287588" w14:textId="77777777" w:rsidR="004600E1" w:rsidRPr="003C61F0" w:rsidRDefault="004600E1" w:rsidP="008A7E6D">
            <w:pPr>
              <w:numPr>
                <w:ilvl w:val="0"/>
                <w:numId w:val="76"/>
              </w:numPr>
              <w:rPr>
                <w:lang w:val="el-GR"/>
              </w:rPr>
            </w:pPr>
            <w:r w:rsidRPr="003C61F0">
              <w:rPr>
                <w:lang w:val="el-GR"/>
              </w:rPr>
              <w:t>Τεκμηρίωση αλλαγών (και απαιτήσεων που προέκυψαν από τις αλλαγές)</w:t>
            </w:r>
          </w:p>
          <w:p w14:paraId="7E31CA41" w14:textId="77777777" w:rsidR="004600E1" w:rsidRPr="003C61F0" w:rsidRDefault="004600E1" w:rsidP="008A7E6D">
            <w:pPr>
              <w:numPr>
                <w:ilvl w:val="0"/>
                <w:numId w:val="76"/>
              </w:numPr>
              <w:rPr>
                <w:lang w:val="el-GR"/>
              </w:rPr>
            </w:pPr>
            <w:r w:rsidRPr="003C61F0">
              <w:rPr>
                <w:lang w:val="el-GR"/>
              </w:rPr>
              <w:t>Επικαιροποιημένη σειρά εγχειριδίων τεκμηρίωσης (Λειτουργικής &amp; Υποστηρικτικής)</w:t>
            </w:r>
          </w:p>
          <w:p w14:paraId="57291686" w14:textId="77777777" w:rsidR="004600E1" w:rsidRPr="003C61F0" w:rsidRDefault="004600E1" w:rsidP="008A7E6D">
            <w:pPr>
              <w:numPr>
                <w:ilvl w:val="0"/>
                <w:numId w:val="76"/>
              </w:numPr>
              <w:rPr>
                <w:lang w:val="el-GR"/>
              </w:rPr>
            </w:pPr>
            <w:r w:rsidRPr="003C61F0">
              <w:rPr>
                <w:lang w:val="el-GR"/>
              </w:rPr>
              <w:t>Επικαιροποιημένα εγχειρίδια χρηστών</w:t>
            </w:r>
          </w:p>
          <w:p w14:paraId="5E51F6B5" w14:textId="77777777" w:rsidR="004600E1" w:rsidRPr="007E60A5" w:rsidRDefault="004600E1" w:rsidP="008A7E6D">
            <w:pPr>
              <w:numPr>
                <w:ilvl w:val="0"/>
                <w:numId w:val="76"/>
              </w:numPr>
              <w:rPr>
                <w:lang w:val="el-GR"/>
              </w:rPr>
            </w:pPr>
            <w:r w:rsidRPr="003C61F0">
              <w:rPr>
                <w:lang w:val="el-GR"/>
              </w:rPr>
              <w:t>Αναφορά προσαρμογών και ρυθμίσεων</w:t>
            </w:r>
          </w:p>
        </w:tc>
      </w:tr>
    </w:tbl>
    <w:p w14:paraId="0568B36F" w14:textId="77777777" w:rsidR="004600E1" w:rsidRPr="003C61F0" w:rsidRDefault="004600E1" w:rsidP="004600E1">
      <w:pPr>
        <w:rPr>
          <w:lang w:val="el-GR"/>
        </w:rPr>
      </w:pPr>
    </w:p>
    <w:p w14:paraId="1CB85DC7" w14:textId="77777777" w:rsidR="004600E1" w:rsidRPr="003C61F0" w:rsidRDefault="004600E1" w:rsidP="004600E1">
      <w:pPr>
        <w:rPr>
          <w:lang w:val="el-GR"/>
        </w:rPr>
      </w:pPr>
      <w:bookmarkStart w:id="634" w:name="_Hlk97709722"/>
      <w:r w:rsidRPr="003C61F0">
        <w:rPr>
          <w:lang w:val="el-GR"/>
        </w:rPr>
        <w:t>Η «Φάση Δ» πρόκειται να υλοποιηθεί στο πλαίσιο του ΕΣΠΑ 2021 – 2027.</w:t>
      </w:r>
    </w:p>
    <w:bookmarkEnd w:id="634"/>
    <w:p w14:paraId="67F25476" w14:textId="77777777" w:rsidR="004600E1" w:rsidRPr="003C61F0" w:rsidRDefault="004600E1" w:rsidP="004600E1">
      <w:pPr>
        <w:rPr>
          <w:lang w:val="el-GR"/>
        </w:rPr>
      </w:pPr>
    </w:p>
    <w:p w14:paraId="569F2369" w14:textId="77777777" w:rsidR="004600E1" w:rsidRPr="003C61F0" w:rsidRDefault="004600E1" w:rsidP="004600E1">
      <w:pPr>
        <w:pStyle w:val="Heading5"/>
        <w:numPr>
          <w:ilvl w:val="2"/>
          <w:numId w:val="16"/>
        </w:numPr>
        <w:rPr>
          <w:rFonts w:cs="Tahoma"/>
          <w:szCs w:val="22"/>
          <w:lang w:val="el-GR"/>
        </w:rPr>
      </w:pPr>
      <w:bookmarkStart w:id="635" w:name="_Toc87533184"/>
      <w:r w:rsidRPr="003C61F0">
        <w:rPr>
          <w:rFonts w:cs="Tahoma"/>
          <w:szCs w:val="22"/>
          <w:lang w:val="el-GR"/>
        </w:rPr>
        <w:t>Φάση Ε:  Δοκιμαστική Λειτουργία</w:t>
      </w:r>
      <w:bookmarkEnd w:id="635"/>
    </w:p>
    <w:p w14:paraId="321E463E" w14:textId="77777777" w:rsidR="004600E1" w:rsidRPr="003C61F0" w:rsidRDefault="004600E1" w:rsidP="004600E1">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3C61F0" w14:paraId="25B7D093" w14:textId="77777777" w:rsidTr="008A7E6D">
        <w:trPr>
          <w:jc w:val="center"/>
        </w:trPr>
        <w:tc>
          <w:tcPr>
            <w:tcW w:w="5000" w:type="pct"/>
            <w:gridSpan w:val="2"/>
            <w:shd w:val="clear" w:color="auto" w:fill="B4C6E7" w:themeFill="accent5" w:themeFillTint="66"/>
            <w:vAlign w:val="center"/>
          </w:tcPr>
          <w:p w14:paraId="4E797CDC" w14:textId="77777777" w:rsidR="004600E1" w:rsidRPr="003C61F0" w:rsidRDefault="004600E1" w:rsidP="008A7E6D">
            <w:pPr>
              <w:rPr>
                <w:lang w:val="el-GR"/>
              </w:rPr>
            </w:pPr>
            <w:r w:rsidRPr="003C61F0">
              <w:rPr>
                <w:b/>
                <w:lang w:val="el-GR"/>
              </w:rPr>
              <w:t>Φάση Ε:  Δοκιμαστική Λειτουργία</w:t>
            </w:r>
          </w:p>
        </w:tc>
      </w:tr>
      <w:tr w:rsidR="004600E1" w:rsidRPr="00D222C4" w14:paraId="4E196231" w14:textId="77777777" w:rsidTr="008A7E6D">
        <w:trPr>
          <w:jc w:val="center"/>
        </w:trPr>
        <w:tc>
          <w:tcPr>
            <w:tcW w:w="5000" w:type="pct"/>
            <w:gridSpan w:val="2"/>
          </w:tcPr>
          <w:p w14:paraId="17C96A47" w14:textId="77777777" w:rsidR="004600E1" w:rsidRPr="003C61F0" w:rsidRDefault="004600E1" w:rsidP="008A7E6D">
            <w:pPr>
              <w:rPr>
                <w:lang w:val="el-GR"/>
              </w:rPr>
            </w:pPr>
            <w:r w:rsidRPr="003C61F0">
              <w:rPr>
                <w:lang w:val="el-GR"/>
              </w:rPr>
              <w:t>Στο πλαίσιο της Φάσης Ε, το Σύστημα θα τεθεί σε πλήρη επιχειρησιακή λειτουργία με πραγματικά δεδομένα για το σύνολο των οικονομικών δραστηριοτήτων που αναπτύχθηκαν στις προηγούμενες Φάσεις.</w:t>
            </w:r>
          </w:p>
          <w:p w14:paraId="24FED539" w14:textId="77777777" w:rsidR="004600E1" w:rsidRPr="003C61F0" w:rsidRDefault="004600E1" w:rsidP="008A7E6D">
            <w:pPr>
              <w:rPr>
                <w:lang w:val="el-GR"/>
              </w:rPr>
            </w:pPr>
            <w:r w:rsidRPr="003C61F0">
              <w:rPr>
                <w:lang w:val="el-GR"/>
              </w:rPr>
              <w:t xml:space="preserve">Στο πλαίσιο της Φάσης Ε περιλαμβάνονται και οι ακόλουθες ενέργειες: </w:t>
            </w:r>
          </w:p>
          <w:p w14:paraId="5F46C4B8" w14:textId="77777777" w:rsidR="004600E1" w:rsidRPr="003C61F0" w:rsidRDefault="004600E1" w:rsidP="008A7E6D">
            <w:pPr>
              <w:numPr>
                <w:ilvl w:val="0"/>
                <w:numId w:val="76"/>
              </w:numPr>
              <w:rPr>
                <w:lang w:val="el-GR"/>
              </w:rPr>
            </w:pPr>
            <w:r w:rsidRPr="003C61F0">
              <w:rPr>
                <w:lang w:val="el-GR"/>
              </w:rPr>
              <w:t>επίλυση των παρακάτω αναφερόμενων προβλημάτων:</w:t>
            </w:r>
          </w:p>
          <w:p w14:paraId="38F5BEF4" w14:textId="77777777" w:rsidR="004600E1" w:rsidRPr="003C61F0" w:rsidRDefault="004600E1" w:rsidP="008A7E6D">
            <w:pPr>
              <w:numPr>
                <w:ilvl w:val="1"/>
                <w:numId w:val="76"/>
              </w:numPr>
              <w:rPr>
                <w:lang w:val="el-GR"/>
              </w:rPr>
            </w:pPr>
            <w:r w:rsidRPr="003C61F0">
              <w:rPr>
                <w:lang w:val="el-GR"/>
              </w:rPr>
              <w:t xml:space="preserve">Προβλήματα κωδικοποίησης </w:t>
            </w:r>
          </w:p>
          <w:p w14:paraId="46AB7700" w14:textId="77777777" w:rsidR="004600E1" w:rsidRPr="003C61F0" w:rsidRDefault="004600E1" w:rsidP="008A7E6D">
            <w:pPr>
              <w:numPr>
                <w:ilvl w:val="1"/>
                <w:numId w:val="76"/>
              </w:numPr>
              <w:rPr>
                <w:lang w:val="el-GR"/>
              </w:rPr>
            </w:pPr>
            <w:r w:rsidRPr="003C61F0">
              <w:rPr>
                <w:lang w:val="el-GR"/>
              </w:rPr>
              <w:t>Παραμετροποιήσεις / Ρυθμίσεις λογισμικού Συστήματος</w:t>
            </w:r>
          </w:p>
          <w:p w14:paraId="3B01051B" w14:textId="77777777" w:rsidR="004600E1" w:rsidRPr="003C61F0" w:rsidRDefault="004600E1" w:rsidP="008A7E6D">
            <w:pPr>
              <w:numPr>
                <w:ilvl w:val="1"/>
                <w:numId w:val="76"/>
              </w:numPr>
              <w:rPr>
                <w:lang w:val="el-GR"/>
              </w:rPr>
            </w:pPr>
            <w:r w:rsidRPr="003C61F0">
              <w:rPr>
                <w:lang w:val="el-GR"/>
              </w:rPr>
              <w:t>Παραμετροποιήσεις / Ρυθμίσεις λογισμικού Υποσυστημάτων</w:t>
            </w:r>
          </w:p>
          <w:p w14:paraId="312DA8F0" w14:textId="77777777" w:rsidR="004600E1" w:rsidRPr="003C61F0" w:rsidRDefault="004600E1" w:rsidP="008A7E6D">
            <w:pPr>
              <w:numPr>
                <w:ilvl w:val="1"/>
                <w:numId w:val="76"/>
              </w:numPr>
              <w:rPr>
                <w:lang w:val="el-GR"/>
              </w:rPr>
            </w:pPr>
            <w:r w:rsidRPr="003C61F0">
              <w:rPr>
                <w:lang w:val="el-GR"/>
              </w:rPr>
              <w:t xml:space="preserve">Παραμετροποιήσεις / Ρυθμίσεις της βάσης δεδομένων </w:t>
            </w:r>
          </w:p>
          <w:p w14:paraId="3FB6C7A5" w14:textId="77777777" w:rsidR="004600E1" w:rsidRPr="003C61F0" w:rsidRDefault="004600E1" w:rsidP="008A7E6D">
            <w:pPr>
              <w:numPr>
                <w:ilvl w:val="1"/>
                <w:numId w:val="76"/>
              </w:numPr>
              <w:rPr>
                <w:lang w:val="el-GR"/>
              </w:rPr>
            </w:pPr>
            <w:r w:rsidRPr="003C61F0">
              <w:rPr>
                <w:lang w:val="el-GR"/>
              </w:rPr>
              <w:t>Προβλήματα φυσικής ανταπόκρισης του συστήματος</w:t>
            </w:r>
          </w:p>
          <w:p w14:paraId="6215D137" w14:textId="77777777" w:rsidR="004600E1" w:rsidRPr="003C61F0" w:rsidRDefault="004600E1" w:rsidP="008A7E6D">
            <w:pPr>
              <w:numPr>
                <w:ilvl w:val="1"/>
                <w:numId w:val="76"/>
              </w:numPr>
              <w:rPr>
                <w:lang w:val="el-GR"/>
              </w:rPr>
            </w:pPr>
            <w:r w:rsidRPr="003C61F0">
              <w:rPr>
                <w:lang w:val="el-GR"/>
              </w:rPr>
              <w:t>Προβλήματα διασύνδεσης και ανταλλαγής δεδομένων</w:t>
            </w:r>
          </w:p>
          <w:p w14:paraId="7A0827BC" w14:textId="77777777" w:rsidR="004600E1" w:rsidRPr="003C61F0" w:rsidRDefault="004600E1" w:rsidP="008A7E6D">
            <w:pPr>
              <w:numPr>
                <w:ilvl w:val="1"/>
                <w:numId w:val="76"/>
              </w:numPr>
              <w:rPr>
                <w:lang w:val="el-GR"/>
              </w:rPr>
            </w:pPr>
            <w:r w:rsidRPr="003C61F0">
              <w:rPr>
                <w:lang w:val="el-GR"/>
              </w:rPr>
              <w:t>Προβλήματα επίδοσης των Υποσυστημάτων</w:t>
            </w:r>
          </w:p>
          <w:p w14:paraId="25E941B2" w14:textId="77777777" w:rsidR="004600E1" w:rsidRPr="003C61F0" w:rsidRDefault="004600E1" w:rsidP="008A7E6D">
            <w:pPr>
              <w:numPr>
                <w:ilvl w:val="0"/>
                <w:numId w:val="76"/>
              </w:numPr>
              <w:rPr>
                <w:lang w:val="el-GR"/>
              </w:rPr>
            </w:pPr>
            <w:r w:rsidRPr="003C61F0">
              <w:rPr>
                <w:lang w:val="el-GR"/>
              </w:rPr>
              <w:t>παροχή υπηρεσιών ανάπτυξης (development) συμπληρωματικών ή ανασχεδιασμένων λειτουργιών στα Υποσυστήματα, ύστερα από κλήση (ad hoc).</w:t>
            </w:r>
          </w:p>
          <w:p w14:paraId="008A20CF" w14:textId="77777777" w:rsidR="004600E1" w:rsidRPr="003C61F0" w:rsidRDefault="004600E1" w:rsidP="008A7E6D">
            <w:pPr>
              <w:numPr>
                <w:ilvl w:val="0"/>
                <w:numId w:val="76"/>
              </w:numPr>
              <w:rPr>
                <w:lang w:val="el-GR"/>
              </w:rPr>
            </w:pPr>
            <w:r w:rsidRPr="003C61F0">
              <w:rPr>
                <w:lang w:val="el-GR"/>
              </w:rPr>
              <w:t>διαμόρφωση αναλυτικών εγχειριδίων λειτουργικής και υποστηρικτής τεκμηρίωσης</w:t>
            </w:r>
          </w:p>
        </w:tc>
      </w:tr>
      <w:tr w:rsidR="004600E1" w:rsidRPr="003C61F0" w14:paraId="011DB4F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3ED8C619" w14:textId="77777777" w:rsidR="004600E1" w:rsidRPr="003C61F0" w:rsidRDefault="004600E1" w:rsidP="008A7E6D">
            <w:pPr>
              <w:rPr>
                <w:b/>
                <w:lang w:val="el-GR"/>
              </w:rPr>
            </w:pPr>
            <w:r w:rsidRPr="003C61F0">
              <w:rPr>
                <w:b/>
                <w:lang w:val="el-GR"/>
              </w:rPr>
              <w:t>Τίτλος Παραδοτέου</w:t>
            </w:r>
          </w:p>
        </w:tc>
        <w:tc>
          <w:tcPr>
            <w:tcW w:w="3437" w:type="pct"/>
            <w:shd w:val="clear" w:color="auto" w:fill="E6E6E6"/>
            <w:vAlign w:val="center"/>
          </w:tcPr>
          <w:p w14:paraId="1D347949" w14:textId="77777777" w:rsidR="004600E1" w:rsidRPr="003C61F0" w:rsidRDefault="004600E1" w:rsidP="008A7E6D">
            <w:pPr>
              <w:rPr>
                <w:b/>
                <w:lang w:val="el-GR"/>
              </w:rPr>
            </w:pPr>
            <w:r w:rsidRPr="003C61F0">
              <w:rPr>
                <w:b/>
                <w:lang w:val="el-GR"/>
              </w:rPr>
              <w:t xml:space="preserve">Περιγραφή Παραδοτέου </w:t>
            </w:r>
          </w:p>
        </w:tc>
      </w:tr>
      <w:tr w:rsidR="004600E1" w:rsidRPr="00D222C4" w14:paraId="57A657C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6BB37011" w14:textId="77777777" w:rsidR="004600E1" w:rsidRPr="003C61F0" w:rsidRDefault="004600E1" w:rsidP="008A7E6D">
            <w:pPr>
              <w:rPr>
                <w:b/>
                <w:lang w:val="el-GR"/>
              </w:rPr>
            </w:pPr>
            <w:r w:rsidRPr="003C61F0">
              <w:rPr>
                <w:b/>
                <w:lang w:val="el-GR"/>
              </w:rPr>
              <w:t>Π20 - Τελικό σύστημα (περιβάλλον, λειτουργικότητα, δεδομένα) σε κανονική επιχειρησιακή λειτουργία</w:t>
            </w:r>
          </w:p>
          <w:p w14:paraId="5DDF394E"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4FA7CDE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2381489A" w14:textId="77777777" w:rsidR="004600E1" w:rsidRPr="003C61F0" w:rsidRDefault="004600E1" w:rsidP="008A7E6D">
            <w:pPr>
              <w:rPr>
                <w:lang w:val="el-GR"/>
              </w:rPr>
            </w:pPr>
            <w:r w:rsidRPr="003C61F0">
              <w:rPr>
                <w:lang w:val="el-GR"/>
              </w:rPr>
              <w:lastRenderedPageBreak/>
              <w:t>Τελικό σύστημα (περιβάλλον, λειτουργικότητα, δεδομένα) σε κανονική επιχειρησιακή λειτουργία</w:t>
            </w:r>
          </w:p>
        </w:tc>
        <w:tc>
          <w:tcPr>
            <w:tcW w:w="3437" w:type="pct"/>
            <w:vAlign w:val="center"/>
          </w:tcPr>
          <w:p w14:paraId="31CB0C58" w14:textId="77777777" w:rsidR="004600E1" w:rsidRPr="003C61F0" w:rsidRDefault="004600E1" w:rsidP="008A7E6D">
            <w:pPr>
              <w:rPr>
                <w:lang w:val="el-GR"/>
              </w:rPr>
            </w:pPr>
            <w:r w:rsidRPr="003C61F0">
              <w:rPr>
                <w:lang w:val="el-GR"/>
              </w:rPr>
              <w:t>Τελικό σύστημα (περιβάλλον, λειτουργικότητα, δεδομένα) μετά και την εξάπλωσή του ελεγμένο μετά από εντατική χρήση σε συνθήκες πλήρους επιχειρησιακής λειτουργίας και πραγματικής παραγωγής και σε καθεστώς Εγγυημένου Επιπέδου Υπηρεσιών, από το σύνολο των προβλεπόμενων χρηστών:</w:t>
            </w:r>
          </w:p>
          <w:p w14:paraId="55A561FC" w14:textId="77777777" w:rsidR="004600E1" w:rsidRPr="003C61F0" w:rsidRDefault="004600E1" w:rsidP="008A7E6D">
            <w:pPr>
              <w:numPr>
                <w:ilvl w:val="0"/>
                <w:numId w:val="107"/>
              </w:numPr>
              <w:rPr>
                <w:lang w:val="el-GR"/>
              </w:rPr>
            </w:pPr>
            <w:r w:rsidRPr="003C61F0">
              <w:rPr>
                <w:lang w:val="el-GR"/>
              </w:rPr>
              <w:t>Επικαιροποιημένο Τεύχος Ανάλυσης Απαιτήσεων</w:t>
            </w:r>
          </w:p>
          <w:p w14:paraId="44ACEE77" w14:textId="77777777" w:rsidR="004600E1" w:rsidRPr="003C61F0" w:rsidRDefault="004600E1" w:rsidP="008A7E6D">
            <w:pPr>
              <w:numPr>
                <w:ilvl w:val="0"/>
                <w:numId w:val="107"/>
              </w:numPr>
              <w:rPr>
                <w:lang w:val="el-GR"/>
              </w:rPr>
            </w:pPr>
            <w:r w:rsidRPr="003C61F0">
              <w:rPr>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394536FA" w14:textId="77777777" w:rsidR="004600E1" w:rsidRPr="003C61F0" w:rsidRDefault="004600E1" w:rsidP="008A7E6D">
            <w:pPr>
              <w:numPr>
                <w:ilvl w:val="0"/>
                <w:numId w:val="107"/>
              </w:numPr>
              <w:rPr>
                <w:lang w:val="el-GR"/>
              </w:rPr>
            </w:pPr>
            <w:r w:rsidRPr="003C61F0">
              <w:rPr>
                <w:lang w:val="el-GR"/>
              </w:rPr>
              <w:t>Επικαιροποιημένα Σενάρια ελέγχου (μετά από Δοκιμαστική Λειτουργία)</w:t>
            </w:r>
          </w:p>
          <w:p w14:paraId="2F5AF64E" w14:textId="77777777" w:rsidR="004600E1" w:rsidRPr="003C61F0" w:rsidRDefault="004600E1" w:rsidP="008A7E6D">
            <w:pPr>
              <w:numPr>
                <w:ilvl w:val="0"/>
                <w:numId w:val="107"/>
              </w:numPr>
              <w:rPr>
                <w:lang w:val="el-GR"/>
              </w:rPr>
            </w:pPr>
            <w:r w:rsidRPr="003C61F0">
              <w:rPr>
                <w:lang w:val="el-GR"/>
              </w:rPr>
              <w:t>Αποτελέσματα διενέργειας δοκιμών ελέγχου λειτουργικότητας των Υποσυστημάτων και αποδοχής χρηστών.</w:t>
            </w:r>
          </w:p>
        </w:tc>
      </w:tr>
      <w:tr w:rsidR="004600E1" w:rsidRPr="00D222C4" w14:paraId="054CF57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391E569" w14:textId="77777777" w:rsidR="004600E1" w:rsidRPr="003C61F0" w:rsidRDefault="004600E1" w:rsidP="008A7E6D">
            <w:pPr>
              <w:rPr>
                <w:b/>
                <w:lang w:val="el-GR"/>
              </w:rPr>
            </w:pPr>
            <w:r w:rsidRPr="003C61F0">
              <w:rPr>
                <w:b/>
                <w:lang w:val="el-GR"/>
              </w:rPr>
              <w:t>Π21 - Πηγαίος Κώδικας και Schemas (μετά από Δοκιμαστική Λειτουργία)</w:t>
            </w:r>
          </w:p>
          <w:p w14:paraId="3F1AE195"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21A292B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4716BA8" w14:textId="77777777" w:rsidR="004600E1" w:rsidRPr="003C61F0" w:rsidRDefault="004600E1" w:rsidP="008A7E6D">
            <w:pPr>
              <w:rPr>
                <w:lang w:val="el-GR"/>
              </w:rPr>
            </w:pPr>
            <w:r w:rsidRPr="003C61F0">
              <w:rPr>
                <w:lang w:val="el-GR"/>
              </w:rPr>
              <w:t>Πηγαίος Κώδικας και Schemas (μετά από Δοκιμαστική Λειτουργία)</w:t>
            </w:r>
          </w:p>
        </w:tc>
        <w:tc>
          <w:tcPr>
            <w:tcW w:w="3437" w:type="pct"/>
            <w:vAlign w:val="center"/>
          </w:tcPr>
          <w:p w14:paraId="3E3C0A49" w14:textId="77777777" w:rsidR="004600E1" w:rsidRPr="003C61F0" w:rsidRDefault="004600E1" w:rsidP="008A7E6D">
            <w:pPr>
              <w:rPr>
                <w:lang w:val="el-GR"/>
              </w:rPr>
            </w:pPr>
            <w:r w:rsidRPr="003C61F0">
              <w:rPr>
                <w:lang w:val="el-GR"/>
              </w:rPr>
              <w:t>Πηγαίος Κώδικας και Schemas (database, XML, JSON,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scripts αρχικοποίησης του Συστήματος.</w:t>
            </w:r>
          </w:p>
          <w:p w14:paraId="20636EE9" w14:textId="77777777" w:rsidR="004600E1" w:rsidRPr="003C61F0" w:rsidRDefault="004600E1" w:rsidP="008A7E6D">
            <w:pPr>
              <w:rPr>
                <w:lang w:val="el-GR"/>
              </w:rPr>
            </w:pPr>
            <w:r w:rsidRPr="003C61F0">
              <w:rPr>
                <w:lang w:val="el-GR"/>
              </w:rPr>
              <w:t>Το σύνολο του πηγαίου κώδικα που θα παραχθεί και θα παραληφθεί ως παραδοτέο στο πλαίσιο του έργου θα συνοδεύεται από αναλυτική τεκμηρίωση και θα διατίθεται με άδεια που θα επιτρέπει την περαιτέρω χρήση του από το Φορέα Λειτουργίας.</w:t>
            </w:r>
          </w:p>
        </w:tc>
      </w:tr>
      <w:tr w:rsidR="004600E1" w:rsidRPr="00D222C4" w14:paraId="4CF56481"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4E29D63" w14:textId="77777777" w:rsidR="004600E1" w:rsidRPr="003C61F0" w:rsidRDefault="004600E1" w:rsidP="008A7E6D">
            <w:pPr>
              <w:rPr>
                <w:b/>
                <w:lang w:val="el-GR"/>
              </w:rPr>
            </w:pPr>
            <w:r w:rsidRPr="003C61F0">
              <w:rPr>
                <w:b/>
                <w:lang w:val="el-GR"/>
              </w:rPr>
              <w:t>Π22 - Υπηρεσίες δοκιμαστικής λειτουργίας</w:t>
            </w:r>
          </w:p>
          <w:p w14:paraId="34BCE04B"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19360CD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D1D78BC" w14:textId="77777777" w:rsidR="004600E1" w:rsidRPr="003C61F0" w:rsidRDefault="004600E1" w:rsidP="008A7E6D">
            <w:pPr>
              <w:rPr>
                <w:lang w:val="el-GR"/>
              </w:rPr>
            </w:pPr>
            <w:r w:rsidRPr="003C61F0">
              <w:rPr>
                <w:lang w:val="el-GR"/>
              </w:rPr>
              <w:t>Υπηρεσίες δοκιμαστικής λειτουργίας</w:t>
            </w:r>
          </w:p>
        </w:tc>
        <w:tc>
          <w:tcPr>
            <w:tcW w:w="3437" w:type="pct"/>
          </w:tcPr>
          <w:p w14:paraId="6EADB643" w14:textId="77777777" w:rsidR="004600E1" w:rsidRPr="003C61F0" w:rsidRDefault="004600E1" w:rsidP="008A7E6D">
            <w:pPr>
              <w:rPr>
                <w:lang w:val="el-GR"/>
              </w:rPr>
            </w:pPr>
            <w:r w:rsidRPr="003C61F0">
              <w:rPr>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tc>
      </w:tr>
      <w:tr w:rsidR="004600E1" w:rsidRPr="00D222C4" w14:paraId="3C741D2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49969E18" w14:textId="77777777" w:rsidR="004600E1" w:rsidRPr="003C61F0" w:rsidRDefault="004600E1" w:rsidP="008A7E6D">
            <w:pPr>
              <w:rPr>
                <w:b/>
                <w:lang w:val="el-GR"/>
              </w:rPr>
            </w:pPr>
            <w:r w:rsidRPr="003C61F0">
              <w:rPr>
                <w:b/>
                <w:lang w:val="el-GR"/>
              </w:rPr>
              <w:t>Π23 - Επικαιροποιημένη Σειρά Εγχειριδίων Τεκμηρίωσης (λειτουργικής ΚΑΙ υποστηρικτικής)</w:t>
            </w:r>
          </w:p>
          <w:p w14:paraId="323BD556"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038B0672"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4D905EDA" w14:textId="77777777" w:rsidR="004600E1" w:rsidRPr="003C61F0" w:rsidRDefault="004600E1" w:rsidP="008A7E6D">
            <w:pPr>
              <w:rPr>
                <w:lang w:val="el-GR"/>
              </w:rPr>
            </w:pPr>
            <w:r w:rsidRPr="003C61F0">
              <w:rPr>
                <w:lang w:val="el-GR"/>
              </w:rPr>
              <w:t>Επικαιροποιημένη Σειρά Εγχειριδίων Τεκμηρίωσης (λειτουργικής &amp; υποστηρικτικής)</w:t>
            </w:r>
          </w:p>
        </w:tc>
        <w:tc>
          <w:tcPr>
            <w:tcW w:w="3437" w:type="pct"/>
            <w:vAlign w:val="center"/>
          </w:tcPr>
          <w:p w14:paraId="3693B5AD" w14:textId="77777777" w:rsidR="004600E1" w:rsidRPr="003C61F0" w:rsidRDefault="004600E1" w:rsidP="008A7E6D">
            <w:pPr>
              <w:rPr>
                <w:lang w:val="el-GR"/>
              </w:rPr>
            </w:pPr>
            <w:r w:rsidRPr="003C61F0">
              <w:rPr>
                <w:lang w:val="el-GR"/>
              </w:rPr>
              <w:t xml:space="preserve">Για κάθε υποσύστημα και εφαρμογή θα παρασχεθούν στην ελληνική γλώσσα, επικαιροποιημένες εκδόσεις των κάτωθι:  </w:t>
            </w:r>
          </w:p>
          <w:p w14:paraId="5BAD7793" w14:textId="77777777" w:rsidR="004600E1" w:rsidRPr="003C61F0" w:rsidRDefault="004600E1" w:rsidP="008A7E6D">
            <w:pPr>
              <w:numPr>
                <w:ilvl w:val="0"/>
                <w:numId w:val="108"/>
              </w:numPr>
              <w:rPr>
                <w:lang w:val="el-GR"/>
              </w:rPr>
            </w:pPr>
            <w:r w:rsidRPr="003C61F0">
              <w:rPr>
                <w:lang w:val="el-GR"/>
              </w:rPr>
              <w:t xml:space="preserve">Λεπτομερή εγχειρίδια υποστήριξης χρηστών (user manuals) </w:t>
            </w:r>
          </w:p>
          <w:p w14:paraId="28D1386B" w14:textId="77777777" w:rsidR="004600E1" w:rsidRPr="003C61F0" w:rsidRDefault="004600E1" w:rsidP="008A7E6D">
            <w:pPr>
              <w:numPr>
                <w:ilvl w:val="0"/>
                <w:numId w:val="108"/>
              </w:numPr>
              <w:rPr>
                <w:lang w:val="el-GR"/>
              </w:rPr>
            </w:pPr>
            <w:r w:rsidRPr="003C61F0">
              <w:rPr>
                <w:lang w:val="el-GR"/>
              </w:rPr>
              <w:t>Λεπτομερή εγχειρίδια διαχείρισης και λειτουργίας (administration &amp; operation manuals)</w:t>
            </w:r>
          </w:p>
          <w:p w14:paraId="7D6E1791" w14:textId="77777777" w:rsidR="004600E1" w:rsidRPr="003C61F0" w:rsidRDefault="004600E1" w:rsidP="008A7E6D">
            <w:pPr>
              <w:numPr>
                <w:ilvl w:val="0"/>
                <w:numId w:val="108"/>
              </w:numPr>
              <w:rPr>
                <w:lang w:val="el-GR"/>
              </w:rPr>
            </w:pPr>
            <w:r w:rsidRPr="003C61F0">
              <w:rPr>
                <w:lang w:val="el-GR"/>
              </w:rPr>
              <w:t xml:space="preserve">Λεπτομερή τεχνικά εγχειρίδια του συστήματος (system manuals) </w:t>
            </w:r>
          </w:p>
        </w:tc>
      </w:tr>
      <w:tr w:rsidR="004600E1" w:rsidRPr="00D222C4" w14:paraId="6C4D511D"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07830521" w14:textId="77777777" w:rsidR="004600E1" w:rsidRPr="003C61F0" w:rsidRDefault="004600E1" w:rsidP="008A7E6D">
            <w:pPr>
              <w:rPr>
                <w:b/>
                <w:lang w:val="el-GR"/>
              </w:rPr>
            </w:pPr>
            <w:r w:rsidRPr="003C61F0">
              <w:rPr>
                <w:b/>
                <w:lang w:val="el-GR"/>
              </w:rPr>
              <w:lastRenderedPageBreak/>
              <w:t>Π24 - Τεύχος αποτελεσμάτων Δοκιμαστικής Λειτουργίας</w:t>
            </w:r>
          </w:p>
          <w:p w14:paraId="486881EE"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3E82B62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6D2DB494" w14:textId="77777777" w:rsidR="004600E1" w:rsidRPr="003C61F0" w:rsidRDefault="004600E1" w:rsidP="008A7E6D">
            <w:pPr>
              <w:rPr>
                <w:lang w:val="el-GR"/>
              </w:rPr>
            </w:pPr>
            <w:r w:rsidRPr="003C61F0">
              <w:rPr>
                <w:lang w:val="el-GR"/>
              </w:rPr>
              <w:t>Τεύχος αποτελεσμάτων Δοκιμαστικής Λειτουργίας</w:t>
            </w:r>
          </w:p>
        </w:tc>
        <w:tc>
          <w:tcPr>
            <w:tcW w:w="3437" w:type="pct"/>
          </w:tcPr>
          <w:p w14:paraId="0D75731A" w14:textId="77777777" w:rsidR="004600E1" w:rsidRPr="003C61F0" w:rsidRDefault="004600E1" w:rsidP="008A7E6D">
            <w:pPr>
              <w:rPr>
                <w:lang w:val="el-GR"/>
              </w:rPr>
            </w:pPr>
            <w:r w:rsidRPr="003C61F0">
              <w:rPr>
                <w:lang w:val="el-GR"/>
              </w:rPr>
              <w:t>Περιλαμβάνει τεκμηρίωση αναφορικά με:</w:t>
            </w:r>
          </w:p>
          <w:p w14:paraId="6DCD5E1F" w14:textId="77777777" w:rsidR="004600E1" w:rsidRPr="003C61F0" w:rsidRDefault="004600E1" w:rsidP="008A7E6D">
            <w:pPr>
              <w:numPr>
                <w:ilvl w:val="0"/>
                <w:numId w:val="109"/>
              </w:numPr>
              <w:rPr>
                <w:lang w:val="el-GR"/>
              </w:rPr>
            </w:pPr>
            <w:r w:rsidRPr="003C61F0">
              <w:rPr>
                <w:lang w:val="el-GR"/>
              </w:rPr>
              <w:t xml:space="preserve">Καταγραφή των σφαλμάτων / συμβάντων που εμφανίστηκαν και του τρόπου αντιμετώπισής τους / ενεργειών υποστήριξης </w:t>
            </w:r>
          </w:p>
          <w:p w14:paraId="7AA0B582" w14:textId="77777777" w:rsidR="004600E1" w:rsidRPr="003C61F0" w:rsidRDefault="004600E1" w:rsidP="008A7E6D">
            <w:pPr>
              <w:numPr>
                <w:ilvl w:val="0"/>
                <w:numId w:val="109"/>
              </w:numPr>
              <w:rPr>
                <w:lang w:val="el-GR"/>
              </w:rPr>
            </w:pPr>
            <w:r w:rsidRPr="003C61F0">
              <w:rPr>
                <w:lang w:val="el-GR"/>
              </w:rPr>
              <w:t xml:space="preserve">Αναφορά προσαρμογών και ρυθμίσεων στο λογισμικό </w:t>
            </w:r>
          </w:p>
          <w:p w14:paraId="02602BF3" w14:textId="77777777" w:rsidR="004600E1" w:rsidRPr="003C61F0" w:rsidRDefault="004600E1" w:rsidP="008A7E6D">
            <w:pPr>
              <w:numPr>
                <w:ilvl w:val="0"/>
                <w:numId w:val="109"/>
              </w:numPr>
              <w:rPr>
                <w:lang w:val="el-GR"/>
              </w:rPr>
            </w:pPr>
            <w:r w:rsidRPr="003C61F0">
              <w:rPr>
                <w:lang w:val="el-GR"/>
              </w:rPr>
              <w:t>Απολογιστική Έκθεση ad hoc υπηρεσιών development</w:t>
            </w:r>
          </w:p>
        </w:tc>
      </w:tr>
    </w:tbl>
    <w:p w14:paraId="3793152B" w14:textId="77777777" w:rsidR="004600E1" w:rsidRPr="003C61F0" w:rsidRDefault="004600E1" w:rsidP="004600E1">
      <w:pPr>
        <w:rPr>
          <w:lang w:val="el-GR"/>
        </w:rPr>
      </w:pPr>
    </w:p>
    <w:p w14:paraId="209FEE09" w14:textId="77777777" w:rsidR="004600E1" w:rsidRPr="003C61F0" w:rsidRDefault="004600E1" w:rsidP="004600E1">
      <w:pPr>
        <w:rPr>
          <w:lang w:val="el-GR"/>
        </w:rPr>
      </w:pPr>
      <w:r w:rsidRPr="003C61F0">
        <w:rPr>
          <w:lang w:val="el-GR"/>
        </w:rPr>
        <w:t>Η «Φάση Ε» πρόκειται να υλοποιηθεί στο πλαίσιο του ΕΣΠΑ 2021 – 2027.</w:t>
      </w:r>
    </w:p>
    <w:p w14:paraId="327B99D3" w14:textId="77777777" w:rsidR="004600E1" w:rsidRPr="003C61F0" w:rsidRDefault="004600E1" w:rsidP="004600E1">
      <w:pPr>
        <w:rPr>
          <w:lang w:val="el-GR"/>
        </w:rPr>
      </w:pPr>
    </w:p>
    <w:p w14:paraId="4AC9033A" w14:textId="77777777" w:rsidR="004600E1" w:rsidRPr="003C61F0" w:rsidRDefault="004600E1" w:rsidP="004600E1">
      <w:pPr>
        <w:pStyle w:val="Heading5"/>
        <w:numPr>
          <w:ilvl w:val="2"/>
          <w:numId w:val="16"/>
        </w:numPr>
        <w:rPr>
          <w:rFonts w:cs="Tahoma"/>
          <w:szCs w:val="22"/>
          <w:lang w:val="el-GR"/>
        </w:rPr>
      </w:pPr>
      <w:bookmarkStart w:id="636" w:name="_Toc87533185"/>
      <w:r w:rsidRPr="003C61F0">
        <w:rPr>
          <w:rFonts w:cs="Tahoma"/>
          <w:szCs w:val="22"/>
          <w:lang w:val="el-GR"/>
        </w:rPr>
        <w:t>Φάση ΣΤ:  Εκπαίδευση</w:t>
      </w:r>
      <w:bookmarkEnd w:id="636"/>
    </w:p>
    <w:p w14:paraId="1C8D9E2A" w14:textId="77777777" w:rsidR="004600E1" w:rsidRPr="003C61F0" w:rsidRDefault="004600E1" w:rsidP="004600E1">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3C61F0" w14:paraId="21A80349" w14:textId="77777777" w:rsidTr="008A7E6D">
        <w:trPr>
          <w:jc w:val="center"/>
        </w:trPr>
        <w:tc>
          <w:tcPr>
            <w:tcW w:w="5000" w:type="pct"/>
            <w:gridSpan w:val="2"/>
            <w:shd w:val="clear" w:color="auto" w:fill="B4C6E7" w:themeFill="accent5" w:themeFillTint="66"/>
            <w:vAlign w:val="center"/>
          </w:tcPr>
          <w:p w14:paraId="7FF97FC7" w14:textId="77777777" w:rsidR="004600E1" w:rsidRPr="003C61F0" w:rsidRDefault="004600E1" w:rsidP="008A7E6D">
            <w:pPr>
              <w:rPr>
                <w:lang w:val="el-GR"/>
              </w:rPr>
            </w:pPr>
            <w:r w:rsidRPr="003C61F0">
              <w:rPr>
                <w:b/>
                <w:lang w:val="el-GR"/>
              </w:rPr>
              <w:t>Φάση ΣΤ: Εκπαίδευση</w:t>
            </w:r>
          </w:p>
        </w:tc>
      </w:tr>
      <w:tr w:rsidR="004600E1" w:rsidRPr="00D222C4" w14:paraId="6AFC90F9" w14:textId="77777777" w:rsidTr="008A7E6D">
        <w:trPr>
          <w:jc w:val="center"/>
        </w:trPr>
        <w:tc>
          <w:tcPr>
            <w:tcW w:w="5000" w:type="pct"/>
            <w:gridSpan w:val="2"/>
          </w:tcPr>
          <w:p w14:paraId="4592C316" w14:textId="47FDFFC0" w:rsidR="004600E1" w:rsidRPr="003C61F0" w:rsidRDefault="004600E1" w:rsidP="008A7E6D">
            <w:pPr>
              <w:rPr>
                <w:lang w:val="el-GR"/>
              </w:rPr>
            </w:pPr>
            <w:r w:rsidRPr="003C61F0">
              <w:rPr>
                <w:lang w:val="el-GR"/>
              </w:rPr>
              <w:t xml:space="preserve">Στο πλαίσιο της Φάσης ΣΤ, θα πραγματοποιηθούν οι εργασίες της Παρ. </w:t>
            </w:r>
            <w:r>
              <w:rPr>
                <w:lang w:val="el-GR"/>
              </w:rPr>
              <w:fldChar w:fldCharType="begin"/>
            </w:r>
            <w:r>
              <w:rPr>
                <w:lang w:val="el-GR"/>
              </w:rPr>
              <w:instrText xml:space="preserve"> REF _Ref56094892 \r \h </w:instrText>
            </w:r>
            <w:r>
              <w:rPr>
                <w:lang w:val="el-GR"/>
              </w:rPr>
            </w:r>
            <w:r>
              <w:rPr>
                <w:lang w:val="el-GR"/>
              </w:rPr>
              <w:fldChar w:fldCharType="separate"/>
            </w:r>
            <w:r w:rsidR="00B807B1">
              <w:rPr>
                <w:lang w:val="el-GR"/>
              </w:rPr>
              <w:t>6.7</w:t>
            </w:r>
            <w:r>
              <w:rPr>
                <w:lang w:val="el-GR"/>
              </w:rPr>
              <w:fldChar w:fldCharType="end"/>
            </w:r>
            <w:r>
              <w:rPr>
                <w:lang w:val="el-GR"/>
              </w:rPr>
              <w:t xml:space="preserve"> </w:t>
            </w:r>
            <w:r w:rsidRPr="003C61F0">
              <w:rPr>
                <w:lang w:val="el-GR"/>
              </w:rPr>
              <w:t>Υπηρεσίες Εκπαίδευσης:</w:t>
            </w:r>
          </w:p>
          <w:p w14:paraId="2A530C58" w14:textId="77777777" w:rsidR="004600E1" w:rsidRPr="003C61F0" w:rsidRDefault="004600E1" w:rsidP="008A7E6D">
            <w:pPr>
              <w:numPr>
                <w:ilvl w:val="0"/>
                <w:numId w:val="74"/>
              </w:numPr>
              <w:rPr>
                <w:lang w:val="el-GR"/>
              </w:rPr>
            </w:pPr>
            <w:r w:rsidRPr="003C61F0">
              <w:rPr>
                <w:lang w:val="el-GR"/>
              </w:rPr>
              <w:t xml:space="preserve">η διαμόρφωση και η παραγωγή του εκπαιδευτικού υλικού, </w:t>
            </w:r>
          </w:p>
          <w:p w14:paraId="4F0D4E48" w14:textId="77777777" w:rsidR="004600E1" w:rsidRPr="003C61F0" w:rsidRDefault="004600E1" w:rsidP="008A7E6D">
            <w:pPr>
              <w:numPr>
                <w:ilvl w:val="0"/>
                <w:numId w:val="74"/>
              </w:numPr>
              <w:rPr>
                <w:lang w:val="el-GR"/>
              </w:rPr>
            </w:pPr>
            <w:r w:rsidRPr="003C61F0">
              <w:rPr>
                <w:lang w:val="el-GR"/>
              </w:rPr>
              <w:t xml:space="preserve">η εκπαίδευση τόσο των διαχειριστών του Συστήματος του Φορέα Λειτουργίας, όσο και των επιλεγμένων χρηστών του Φορέα Λειτουργίας και των Φορέων που θα διαλειτουργήσουν με το ΟΠΣ Προδικασίας. </w:t>
            </w:r>
          </w:p>
          <w:p w14:paraId="4C80F07B" w14:textId="77777777" w:rsidR="004600E1" w:rsidRPr="003C61F0" w:rsidRDefault="004600E1" w:rsidP="008A7E6D">
            <w:pPr>
              <w:rPr>
                <w:lang w:val="el-GR"/>
              </w:rPr>
            </w:pPr>
            <w:r w:rsidRPr="003C61F0">
              <w:rPr>
                <w:lang w:val="el-GR"/>
              </w:rPr>
              <w:t xml:space="preserve">Εκτιμάται ότι για την εκπαίδευση του διαχειριστών συστήματος του ΟΠΣ Προδικασίας θα απαιτηθεί η οργάνωση δύο (2) ομάδων εκπαίδευσης με πενήντα (50) ώρες εργασίας ανά ομάδα. Για την εκπαίδευση των τελικών χρηστών των Δικηγορικών Συλλόγων θα απαιτηθεί η οργάνωση είκοσι (20) ομάδων εκπαίδευσης με είκοσι (20) ώρες ανά ομάδα. Για την εκπαίδευση των τελικών χρηστών θα απαιτηθεί η οργάνωση εκατό (100) ομάδων τηλεκπαίδευσης με διάρκεια δέκα (10) ώρες ανά ομάδα. </w:t>
            </w:r>
          </w:p>
          <w:p w14:paraId="09966DBD" w14:textId="77777777" w:rsidR="004600E1" w:rsidRPr="003C61F0" w:rsidRDefault="004600E1" w:rsidP="008A7E6D">
            <w:pPr>
              <w:rPr>
                <w:lang w:val="el-GR"/>
              </w:rPr>
            </w:pPr>
            <w:r w:rsidRPr="003C61F0">
              <w:rPr>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της Δημόσιας Διοίκησης κατά την παραγωγική λειτουργία του έργου.</w:t>
            </w:r>
          </w:p>
        </w:tc>
      </w:tr>
      <w:tr w:rsidR="004600E1" w:rsidRPr="003C61F0" w14:paraId="27F458E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76528BD4" w14:textId="77777777" w:rsidR="004600E1" w:rsidRPr="003C61F0" w:rsidRDefault="004600E1" w:rsidP="008A7E6D">
            <w:pPr>
              <w:rPr>
                <w:b/>
                <w:lang w:val="el-GR"/>
              </w:rPr>
            </w:pPr>
            <w:r w:rsidRPr="003C61F0">
              <w:rPr>
                <w:b/>
                <w:lang w:val="el-GR"/>
              </w:rPr>
              <w:t>Τίτλος Παραδοτέου</w:t>
            </w:r>
          </w:p>
        </w:tc>
        <w:tc>
          <w:tcPr>
            <w:tcW w:w="3437" w:type="pct"/>
            <w:shd w:val="clear" w:color="auto" w:fill="E6E6E6"/>
            <w:vAlign w:val="center"/>
          </w:tcPr>
          <w:p w14:paraId="57CB2918" w14:textId="77777777" w:rsidR="004600E1" w:rsidRPr="003C61F0" w:rsidRDefault="004600E1" w:rsidP="008A7E6D">
            <w:pPr>
              <w:rPr>
                <w:b/>
                <w:lang w:val="el-GR"/>
              </w:rPr>
            </w:pPr>
            <w:r w:rsidRPr="003C61F0">
              <w:rPr>
                <w:b/>
                <w:lang w:val="el-GR"/>
              </w:rPr>
              <w:t xml:space="preserve">Περιγραφή Παραδοτέου </w:t>
            </w:r>
          </w:p>
        </w:tc>
      </w:tr>
      <w:tr w:rsidR="004600E1" w:rsidRPr="00D222C4" w14:paraId="1C954D0C"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6403984B" w14:textId="77777777" w:rsidR="004600E1" w:rsidRPr="003C61F0" w:rsidRDefault="004600E1" w:rsidP="008A7E6D">
            <w:pPr>
              <w:rPr>
                <w:b/>
                <w:lang w:val="el-GR"/>
              </w:rPr>
            </w:pPr>
            <w:r w:rsidRPr="003C61F0">
              <w:rPr>
                <w:b/>
                <w:lang w:val="el-GR"/>
              </w:rPr>
              <w:t>Π25 – Εκπαιδευτικό Υλικό</w:t>
            </w:r>
          </w:p>
          <w:p w14:paraId="78F6512E"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200FE3DF"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26B9783D" w14:textId="77777777" w:rsidR="004600E1" w:rsidRPr="003C61F0" w:rsidRDefault="004600E1" w:rsidP="008A7E6D">
            <w:pPr>
              <w:rPr>
                <w:lang w:val="el-GR"/>
              </w:rPr>
            </w:pPr>
            <w:r w:rsidRPr="003C61F0">
              <w:rPr>
                <w:lang w:val="el-GR"/>
              </w:rPr>
              <w:t>Οδηγό εκπαίδευσης (σεμιναριακού τύπου)</w:t>
            </w:r>
          </w:p>
        </w:tc>
        <w:tc>
          <w:tcPr>
            <w:tcW w:w="3437" w:type="pct"/>
            <w:vAlign w:val="center"/>
          </w:tcPr>
          <w:p w14:paraId="34467C73" w14:textId="77777777" w:rsidR="004600E1" w:rsidRPr="003C61F0" w:rsidRDefault="004600E1" w:rsidP="008A7E6D">
            <w:pPr>
              <w:rPr>
                <w:lang w:val="el-GR"/>
              </w:rPr>
            </w:pPr>
            <w:r w:rsidRPr="003C61F0">
              <w:rPr>
                <w:lang w:val="el-GR"/>
              </w:rPr>
              <w:t>Οδηγό εκπαίδευσης (σεμιναριακού τύπου), ο οποίος θα περιλαμβάνει:</w:t>
            </w:r>
          </w:p>
          <w:p w14:paraId="0F211BC6" w14:textId="77777777" w:rsidR="004600E1" w:rsidRPr="003C61F0" w:rsidRDefault="004600E1" w:rsidP="008A7E6D">
            <w:pPr>
              <w:numPr>
                <w:ilvl w:val="0"/>
                <w:numId w:val="131"/>
              </w:numPr>
              <w:rPr>
                <w:lang w:val="el-GR"/>
              </w:rPr>
            </w:pPr>
            <w:r w:rsidRPr="003C61F0">
              <w:rPr>
                <w:lang w:val="el-GR"/>
              </w:rPr>
              <w:t>το αντικείμενο της εκπαίδευσης ανά κατηγορία εκπαιδευομένων</w:t>
            </w:r>
          </w:p>
          <w:p w14:paraId="04334629" w14:textId="77777777" w:rsidR="004600E1" w:rsidRPr="003C61F0" w:rsidRDefault="004600E1" w:rsidP="008A7E6D">
            <w:pPr>
              <w:numPr>
                <w:ilvl w:val="0"/>
                <w:numId w:val="131"/>
              </w:numPr>
              <w:rPr>
                <w:lang w:val="el-GR"/>
              </w:rPr>
            </w:pPr>
            <w:r w:rsidRPr="003C61F0">
              <w:rPr>
                <w:lang w:val="el-GR"/>
              </w:rPr>
              <w:t>την εκπαιδευτική διαδικασία και τον τρόπο διαχείρισής της</w:t>
            </w:r>
          </w:p>
          <w:p w14:paraId="3E175475" w14:textId="77777777" w:rsidR="004600E1" w:rsidRPr="003C61F0" w:rsidRDefault="004600E1" w:rsidP="008A7E6D">
            <w:pPr>
              <w:numPr>
                <w:ilvl w:val="0"/>
                <w:numId w:val="131"/>
              </w:numPr>
              <w:rPr>
                <w:lang w:val="el-GR"/>
              </w:rPr>
            </w:pPr>
            <w:r w:rsidRPr="003C61F0">
              <w:rPr>
                <w:lang w:val="el-GR"/>
              </w:rPr>
              <w:t xml:space="preserve">τη μεθοδολογική προσέγγιση, την οργάνωση και προετοιμασία εκπαίδευσης και τον αναλυτικό </w:t>
            </w:r>
            <w:r w:rsidRPr="003C61F0">
              <w:rPr>
                <w:lang w:val="el-GR"/>
              </w:rPr>
              <w:lastRenderedPageBreak/>
              <w:t>προγραμματισμό εκπαιδευτικών σεμιναρίων, ο οποίος θα συμφωνηθεί με τον Φορέα Λειτουργίας</w:t>
            </w:r>
          </w:p>
        </w:tc>
      </w:tr>
      <w:tr w:rsidR="004600E1" w:rsidRPr="00D222C4" w14:paraId="4BDE34B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CA5B3E9" w14:textId="77777777" w:rsidR="004600E1" w:rsidRPr="003C61F0" w:rsidRDefault="004600E1" w:rsidP="008A7E6D">
            <w:pPr>
              <w:rPr>
                <w:lang w:val="el-GR"/>
              </w:rPr>
            </w:pPr>
            <w:r w:rsidRPr="003C61F0">
              <w:rPr>
                <w:lang w:val="el-GR"/>
              </w:rPr>
              <w:t>Δημιουργία εκπαιδευτικού και εποπτικού υλικού εκπαίδευσης</w:t>
            </w:r>
          </w:p>
          <w:p w14:paraId="1BF3B994" w14:textId="77777777" w:rsidR="004600E1" w:rsidRPr="003C61F0" w:rsidRDefault="004600E1" w:rsidP="008A7E6D">
            <w:pPr>
              <w:rPr>
                <w:lang w:val="el-GR"/>
              </w:rPr>
            </w:pPr>
          </w:p>
        </w:tc>
        <w:tc>
          <w:tcPr>
            <w:tcW w:w="3437" w:type="pct"/>
            <w:vAlign w:val="center"/>
          </w:tcPr>
          <w:p w14:paraId="702324A0" w14:textId="77777777" w:rsidR="004600E1" w:rsidRPr="003C61F0" w:rsidRDefault="004600E1" w:rsidP="008A7E6D">
            <w:pPr>
              <w:rPr>
                <w:lang w:val="el-GR"/>
              </w:rPr>
            </w:pPr>
            <w:r w:rsidRPr="003C61F0">
              <w:rPr>
                <w:lang w:val="el-GR"/>
              </w:rPr>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του Συστήματος.</w:t>
            </w:r>
          </w:p>
          <w:p w14:paraId="0F41015E" w14:textId="77777777" w:rsidR="004600E1" w:rsidRPr="003C61F0" w:rsidRDefault="004600E1" w:rsidP="008A7E6D">
            <w:pPr>
              <w:rPr>
                <w:lang w:val="el-GR"/>
              </w:rPr>
            </w:pPr>
          </w:p>
        </w:tc>
      </w:tr>
      <w:tr w:rsidR="004600E1" w:rsidRPr="00D222C4" w14:paraId="219BE2D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2699017C" w14:textId="77777777" w:rsidR="004600E1" w:rsidRPr="003C61F0" w:rsidRDefault="004600E1" w:rsidP="008A7E6D">
            <w:pPr>
              <w:rPr>
                <w:b/>
                <w:lang w:val="el-GR"/>
              </w:rPr>
            </w:pPr>
            <w:r w:rsidRPr="003C61F0">
              <w:rPr>
                <w:b/>
                <w:lang w:val="el-GR"/>
              </w:rPr>
              <w:t>Π26 - Εκπαίδευση Διαχειριστών Συστήματος</w:t>
            </w:r>
          </w:p>
          <w:p w14:paraId="56DAC3F1"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0843EB1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45A60B1" w14:textId="77777777" w:rsidR="004600E1" w:rsidRPr="003C61F0" w:rsidRDefault="004600E1" w:rsidP="008A7E6D">
            <w:pPr>
              <w:rPr>
                <w:lang w:val="el-GR"/>
              </w:rPr>
            </w:pPr>
            <w:r w:rsidRPr="003C61F0">
              <w:rPr>
                <w:lang w:val="el-GR"/>
              </w:rPr>
              <w:t>Εκπαίδευση Διαχειριστών Συστήματος</w:t>
            </w:r>
          </w:p>
        </w:tc>
        <w:tc>
          <w:tcPr>
            <w:tcW w:w="3437" w:type="pct"/>
            <w:vAlign w:val="center"/>
          </w:tcPr>
          <w:p w14:paraId="4A3C598A" w14:textId="77777777" w:rsidR="004600E1" w:rsidRPr="003C61F0" w:rsidRDefault="004600E1" w:rsidP="008A7E6D">
            <w:pPr>
              <w:rPr>
                <w:lang w:val="el-GR"/>
              </w:rPr>
            </w:pPr>
            <w:r w:rsidRPr="003C61F0">
              <w:rPr>
                <w:lang w:val="el-GR"/>
              </w:rPr>
              <w:t>Εκπαίδευση διαχειριστών συστήματος σε δύο (2) ομάδες για πενήντα (50) ώρες ανά ομάδα</w:t>
            </w:r>
          </w:p>
        </w:tc>
      </w:tr>
      <w:tr w:rsidR="004600E1" w:rsidRPr="00D222C4" w14:paraId="3D68FA96"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309D75D1" w14:textId="77777777" w:rsidR="004600E1" w:rsidRPr="003C61F0" w:rsidRDefault="004600E1" w:rsidP="008A7E6D">
            <w:pPr>
              <w:rPr>
                <w:b/>
                <w:lang w:val="el-GR"/>
              </w:rPr>
            </w:pPr>
            <w:r w:rsidRPr="003C61F0">
              <w:rPr>
                <w:b/>
                <w:lang w:val="el-GR"/>
              </w:rPr>
              <w:t>Π27 - Εκπαίδευση Τελικών Χρηστών Συστήματος</w:t>
            </w:r>
          </w:p>
          <w:p w14:paraId="23BDA4D3"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3A9809C0"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F620E5A" w14:textId="77777777" w:rsidR="004600E1" w:rsidRPr="003C61F0" w:rsidRDefault="004600E1" w:rsidP="008A7E6D">
            <w:pPr>
              <w:rPr>
                <w:lang w:val="el-GR"/>
              </w:rPr>
            </w:pPr>
            <w:r w:rsidRPr="003C61F0">
              <w:rPr>
                <w:lang w:val="el-GR"/>
              </w:rPr>
              <w:t>Εκπαίδευση Χρηστών Δικηγορικών Συλλόγων</w:t>
            </w:r>
          </w:p>
        </w:tc>
        <w:tc>
          <w:tcPr>
            <w:tcW w:w="3437" w:type="pct"/>
            <w:vAlign w:val="center"/>
          </w:tcPr>
          <w:p w14:paraId="6FCD85EF" w14:textId="77777777" w:rsidR="004600E1" w:rsidRPr="003C61F0" w:rsidRDefault="004600E1" w:rsidP="008A7E6D">
            <w:pPr>
              <w:rPr>
                <w:lang w:val="el-GR"/>
              </w:rPr>
            </w:pPr>
            <w:r w:rsidRPr="003C61F0">
              <w:rPr>
                <w:lang w:val="el-GR"/>
              </w:rPr>
              <w:t>Εκπαίδευση των τελικών χρηστών των Δικηγορικών Συλλόγων θα απαιτηθεί η οργάνωση είκοσι (20) ομάδων εκπαίδευσης με είκοσι (20) ώρες ανά ομάδα</w:t>
            </w:r>
          </w:p>
        </w:tc>
      </w:tr>
      <w:tr w:rsidR="004600E1" w:rsidRPr="00D222C4" w14:paraId="77314614"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75BAE230" w14:textId="77777777" w:rsidR="004600E1" w:rsidRPr="003C61F0" w:rsidRDefault="004600E1" w:rsidP="008A7E6D">
            <w:pPr>
              <w:rPr>
                <w:lang w:val="el-GR"/>
              </w:rPr>
            </w:pPr>
            <w:r w:rsidRPr="003C61F0">
              <w:rPr>
                <w:lang w:val="el-GR"/>
              </w:rPr>
              <w:t>Εκπαίδευση Τελικών Χρηστών</w:t>
            </w:r>
          </w:p>
        </w:tc>
        <w:tc>
          <w:tcPr>
            <w:tcW w:w="3437" w:type="pct"/>
            <w:vAlign w:val="center"/>
          </w:tcPr>
          <w:p w14:paraId="1D844AAB" w14:textId="77777777" w:rsidR="004600E1" w:rsidRPr="003C61F0" w:rsidRDefault="004600E1" w:rsidP="008A7E6D">
            <w:pPr>
              <w:rPr>
                <w:lang w:val="el-GR"/>
              </w:rPr>
            </w:pPr>
            <w:r w:rsidRPr="003C61F0">
              <w:rPr>
                <w:lang w:val="el-GR"/>
              </w:rPr>
              <w:t>Εκπαίδευση των τελικών χρηστών σε εκατό (100) ομάδες τηλεκπαίδευσης με διάρκεια δέκα (10) ώρες ανά ομάδα</w:t>
            </w:r>
          </w:p>
        </w:tc>
      </w:tr>
    </w:tbl>
    <w:p w14:paraId="385A63CE" w14:textId="77777777" w:rsidR="004600E1" w:rsidRPr="003C61F0" w:rsidRDefault="004600E1" w:rsidP="004600E1">
      <w:pPr>
        <w:rPr>
          <w:lang w:val="el-GR"/>
        </w:rPr>
      </w:pPr>
    </w:p>
    <w:p w14:paraId="7EB39718" w14:textId="77777777" w:rsidR="004600E1" w:rsidRPr="003C61F0" w:rsidRDefault="004600E1" w:rsidP="004600E1">
      <w:pPr>
        <w:rPr>
          <w:lang w:val="el-GR"/>
        </w:rPr>
      </w:pPr>
      <w:r w:rsidRPr="003C61F0">
        <w:rPr>
          <w:lang w:val="el-GR"/>
        </w:rPr>
        <w:t>Η «Φάση ΣΤ» πρόκειται να υλοποιηθεί στο πλαίσιο του ΕΣΠΑ 2021 – 2027.</w:t>
      </w:r>
    </w:p>
    <w:p w14:paraId="4AB87BF0" w14:textId="77777777" w:rsidR="004600E1" w:rsidRPr="003C61F0" w:rsidRDefault="004600E1" w:rsidP="004600E1">
      <w:pPr>
        <w:rPr>
          <w:lang w:val="el-GR"/>
        </w:rPr>
      </w:pPr>
    </w:p>
    <w:p w14:paraId="227788B8" w14:textId="77777777" w:rsidR="004600E1" w:rsidRPr="003C61F0" w:rsidRDefault="004600E1" w:rsidP="004600E1">
      <w:pPr>
        <w:pStyle w:val="Heading5"/>
        <w:numPr>
          <w:ilvl w:val="2"/>
          <w:numId w:val="16"/>
        </w:numPr>
        <w:rPr>
          <w:rFonts w:cs="Tahoma"/>
          <w:szCs w:val="22"/>
          <w:lang w:val="el-GR"/>
        </w:rPr>
      </w:pPr>
      <w:bookmarkStart w:id="637" w:name="_Toc87533186"/>
      <w:r w:rsidRPr="003C61F0">
        <w:rPr>
          <w:rFonts w:cs="Tahoma"/>
          <w:szCs w:val="22"/>
          <w:lang w:val="el-GR"/>
        </w:rPr>
        <w:t>Φάση Ζ:  Έλεγχος και Διασφάλιση Ποιότητας</w:t>
      </w:r>
      <w:bookmarkEnd w:id="63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4600E1" w:rsidRPr="00D222C4" w14:paraId="3F4E38B0" w14:textId="77777777" w:rsidTr="008A7E6D">
        <w:trPr>
          <w:jc w:val="center"/>
        </w:trPr>
        <w:tc>
          <w:tcPr>
            <w:tcW w:w="5000" w:type="pct"/>
            <w:gridSpan w:val="2"/>
            <w:shd w:val="clear" w:color="auto" w:fill="B4C6E7" w:themeFill="accent5" w:themeFillTint="66"/>
            <w:vAlign w:val="center"/>
          </w:tcPr>
          <w:p w14:paraId="5EC4CF36" w14:textId="77777777" w:rsidR="004600E1" w:rsidRPr="003C61F0" w:rsidRDefault="004600E1" w:rsidP="008A7E6D">
            <w:pPr>
              <w:rPr>
                <w:lang w:val="el-GR"/>
              </w:rPr>
            </w:pPr>
            <w:r w:rsidRPr="003C61F0">
              <w:rPr>
                <w:b/>
                <w:lang w:val="el-GR"/>
              </w:rPr>
              <w:t>Φάση Ζ: Έλεγχος και Διασφάλιση Ποιότητας</w:t>
            </w:r>
          </w:p>
        </w:tc>
      </w:tr>
      <w:tr w:rsidR="004600E1" w:rsidRPr="003C61F0" w14:paraId="4484422A" w14:textId="77777777" w:rsidTr="008A7E6D">
        <w:trPr>
          <w:jc w:val="center"/>
        </w:trPr>
        <w:tc>
          <w:tcPr>
            <w:tcW w:w="5000" w:type="pct"/>
            <w:gridSpan w:val="2"/>
          </w:tcPr>
          <w:p w14:paraId="36E18B42" w14:textId="77777777" w:rsidR="004600E1" w:rsidRPr="003C61F0" w:rsidRDefault="004600E1" w:rsidP="008A7E6D">
            <w:pPr>
              <w:rPr>
                <w:lang w:val="el-GR"/>
              </w:rPr>
            </w:pPr>
            <w:r w:rsidRPr="003C61F0">
              <w:rPr>
                <w:lang w:val="el-GR"/>
              </w:rPr>
              <w:t>Η Φάση Ζ έχει διάρκεια όσο και το σύνολο της διάρκειας του έργου.</w:t>
            </w:r>
          </w:p>
          <w:p w14:paraId="05A83C38" w14:textId="77777777" w:rsidR="004600E1" w:rsidRPr="003C61F0" w:rsidRDefault="004600E1" w:rsidP="008A7E6D">
            <w:pPr>
              <w:rPr>
                <w:lang w:val="el-GR"/>
              </w:rPr>
            </w:pPr>
            <w:r w:rsidRPr="003C61F0">
              <w:rPr>
                <w:lang w:val="el-GR"/>
              </w:rPr>
              <w:t xml:space="preserve">Στο πλαίσιο της Φάσης Ε περιλαμβάνονται και οι ακόλουθες ενέργειες: </w:t>
            </w:r>
          </w:p>
          <w:p w14:paraId="221AF0A2" w14:textId="77777777" w:rsidR="004600E1" w:rsidRPr="003C61F0" w:rsidRDefault="004600E1" w:rsidP="008A7E6D">
            <w:pPr>
              <w:numPr>
                <w:ilvl w:val="0"/>
                <w:numId w:val="76"/>
              </w:numPr>
              <w:rPr>
                <w:lang w:val="el-GR"/>
              </w:rPr>
            </w:pPr>
            <w:r w:rsidRPr="003C61F0">
              <w:rPr>
                <w:lang w:val="el-GR"/>
              </w:rPr>
              <w:t>Επιλογή της Μεθολογίας Διαχείρισης και Προγραμματισμού Έργου</w:t>
            </w:r>
          </w:p>
          <w:p w14:paraId="7E8E4AD8" w14:textId="77777777" w:rsidR="004600E1" w:rsidRPr="003C61F0" w:rsidRDefault="004600E1" w:rsidP="008A7E6D">
            <w:pPr>
              <w:numPr>
                <w:ilvl w:val="0"/>
                <w:numId w:val="76"/>
              </w:numPr>
              <w:rPr>
                <w:lang w:val="el-GR"/>
              </w:rPr>
            </w:pPr>
            <w:r w:rsidRPr="003C61F0">
              <w:rPr>
                <w:lang w:val="el-GR"/>
              </w:rPr>
              <w:t>Σύνταξη μηνιαίων εκθέσεων προόδου του Έργου</w:t>
            </w:r>
          </w:p>
          <w:p w14:paraId="33DA3210" w14:textId="77777777" w:rsidR="004600E1" w:rsidRPr="003C61F0" w:rsidRDefault="004600E1" w:rsidP="008A7E6D">
            <w:pPr>
              <w:numPr>
                <w:ilvl w:val="0"/>
                <w:numId w:val="76"/>
              </w:numPr>
              <w:rPr>
                <w:lang w:val="el-GR"/>
              </w:rPr>
            </w:pPr>
            <w:r w:rsidRPr="003C61F0">
              <w:rPr>
                <w:lang w:val="el-GR"/>
              </w:rPr>
              <w:t>Έκτακτες Αναφορές και Εμπειρογνωμοσύνες για απρόβλεπτα συμβάντα που αφορούν το έργο</w:t>
            </w:r>
          </w:p>
          <w:p w14:paraId="54BF5160" w14:textId="77777777" w:rsidR="004600E1" w:rsidRPr="003C61F0" w:rsidRDefault="004600E1" w:rsidP="008A7E6D">
            <w:pPr>
              <w:numPr>
                <w:ilvl w:val="0"/>
                <w:numId w:val="76"/>
              </w:numPr>
              <w:rPr>
                <w:lang w:val="el-GR"/>
              </w:rPr>
            </w:pPr>
            <w:r w:rsidRPr="003C61F0">
              <w:rPr>
                <w:lang w:val="el-GR"/>
              </w:rPr>
              <w:t>Έκτακτες Εισηγήσεις Διαχείρισης Κινδύνων για απρόβλεπτα ρίσκα που θα ανακύψουν κατά τη διάρκεια του έργου</w:t>
            </w:r>
          </w:p>
          <w:p w14:paraId="4AA1A73E" w14:textId="77777777" w:rsidR="004600E1" w:rsidRPr="003C61F0" w:rsidRDefault="004600E1" w:rsidP="008A7E6D">
            <w:pPr>
              <w:numPr>
                <w:ilvl w:val="0"/>
                <w:numId w:val="76"/>
              </w:numPr>
              <w:rPr>
                <w:lang w:val="el-GR"/>
              </w:rPr>
            </w:pPr>
            <w:r w:rsidRPr="003C61F0">
              <w:rPr>
                <w:lang w:val="el-GR"/>
              </w:rPr>
              <w:t>Υποστήριξη Διαδικασιών Παραλαβής του Έργου</w:t>
            </w:r>
          </w:p>
          <w:p w14:paraId="3699C76C" w14:textId="77777777" w:rsidR="004600E1" w:rsidRPr="003C61F0" w:rsidRDefault="004600E1" w:rsidP="008A7E6D">
            <w:pPr>
              <w:numPr>
                <w:ilvl w:val="0"/>
                <w:numId w:val="76"/>
              </w:numPr>
              <w:rPr>
                <w:lang w:val="el-GR"/>
              </w:rPr>
            </w:pPr>
            <w:r w:rsidRPr="003C61F0">
              <w:rPr>
                <w:lang w:val="el-GR"/>
              </w:rPr>
              <w:t>Έκθεση Αποτίμησης Έργου</w:t>
            </w:r>
          </w:p>
        </w:tc>
      </w:tr>
      <w:tr w:rsidR="004600E1" w:rsidRPr="003C61F0" w14:paraId="29DBD78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20EB2D7C" w14:textId="77777777" w:rsidR="004600E1" w:rsidRPr="003C61F0" w:rsidRDefault="004600E1" w:rsidP="008A7E6D">
            <w:pPr>
              <w:rPr>
                <w:b/>
                <w:lang w:val="el-GR"/>
              </w:rPr>
            </w:pPr>
            <w:r w:rsidRPr="003C61F0">
              <w:rPr>
                <w:b/>
                <w:lang w:val="el-GR"/>
              </w:rPr>
              <w:t>Τίτλος Παραδοτέου</w:t>
            </w:r>
          </w:p>
        </w:tc>
        <w:tc>
          <w:tcPr>
            <w:tcW w:w="3437" w:type="pct"/>
            <w:shd w:val="clear" w:color="auto" w:fill="E6E6E6"/>
            <w:vAlign w:val="center"/>
          </w:tcPr>
          <w:p w14:paraId="793CBAEC" w14:textId="77777777" w:rsidR="004600E1" w:rsidRPr="003C61F0" w:rsidRDefault="004600E1" w:rsidP="008A7E6D">
            <w:pPr>
              <w:rPr>
                <w:b/>
                <w:lang w:val="el-GR"/>
              </w:rPr>
            </w:pPr>
            <w:r w:rsidRPr="003C61F0">
              <w:rPr>
                <w:b/>
                <w:lang w:val="el-GR"/>
              </w:rPr>
              <w:t xml:space="preserve">Περιγραφή Παραδοτέου </w:t>
            </w:r>
          </w:p>
        </w:tc>
      </w:tr>
      <w:tr w:rsidR="004600E1" w:rsidRPr="00D222C4" w14:paraId="38D4B314"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1E78617" w14:textId="77777777" w:rsidR="004600E1" w:rsidRPr="003C61F0" w:rsidRDefault="004600E1" w:rsidP="008A7E6D">
            <w:pPr>
              <w:rPr>
                <w:b/>
                <w:lang w:val="el-GR"/>
              </w:rPr>
            </w:pPr>
            <w:r w:rsidRPr="003C61F0">
              <w:rPr>
                <w:b/>
                <w:lang w:val="el-GR"/>
              </w:rPr>
              <w:t>Π28 - Μεθοδολογία Διαχείρισης και Προγραμματισμού Έργου</w:t>
            </w:r>
          </w:p>
          <w:p w14:paraId="5A1027D3"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68EA073C"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52E6CF8B" w14:textId="77777777" w:rsidR="004600E1" w:rsidRPr="003C61F0" w:rsidRDefault="004600E1" w:rsidP="008A7E6D">
            <w:pPr>
              <w:rPr>
                <w:lang w:val="el-GR"/>
              </w:rPr>
            </w:pPr>
            <w:r w:rsidRPr="003C61F0">
              <w:rPr>
                <w:lang w:val="el-GR"/>
              </w:rPr>
              <w:lastRenderedPageBreak/>
              <w:t>Μεθοδολογία Διαχείρισης και Προγραμματισμού Έργου</w:t>
            </w:r>
          </w:p>
        </w:tc>
        <w:tc>
          <w:tcPr>
            <w:tcW w:w="3437" w:type="pct"/>
            <w:vAlign w:val="center"/>
          </w:tcPr>
          <w:p w14:paraId="7BB4FA0F" w14:textId="77777777" w:rsidR="004600E1" w:rsidRPr="003C61F0" w:rsidRDefault="004600E1" w:rsidP="008A7E6D">
            <w:pPr>
              <w:rPr>
                <w:lang w:val="el-GR"/>
              </w:rPr>
            </w:pPr>
            <w:r w:rsidRPr="003C61F0">
              <w:rPr>
                <w:lang w:val="el-GR"/>
              </w:rPr>
              <w:t>Επιλογή της Μεθοδολογίας Διαχείρισης Έργου και τεκμηρίωση καταλληλότητας για το παρόν έργο</w:t>
            </w:r>
          </w:p>
        </w:tc>
      </w:tr>
      <w:tr w:rsidR="004600E1" w:rsidRPr="00D222C4" w14:paraId="56BF7FD3"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5247750" w14:textId="77777777" w:rsidR="004600E1" w:rsidRPr="003C61F0" w:rsidRDefault="004600E1" w:rsidP="008A7E6D">
            <w:pPr>
              <w:rPr>
                <w:b/>
                <w:lang w:val="el-GR"/>
              </w:rPr>
            </w:pPr>
            <w:r w:rsidRPr="003C61F0">
              <w:rPr>
                <w:b/>
                <w:lang w:val="el-GR"/>
              </w:rPr>
              <w:t>Π29 - Μηνιαίες Εκθέσεις Προόδου Εργασιών</w:t>
            </w:r>
          </w:p>
          <w:p w14:paraId="13023532"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1A8F865E"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B97B87E" w14:textId="77777777" w:rsidR="004600E1" w:rsidRPr="003C61F0" w:rsidRDefault="004600E1" w:rsidP="008A7E6D">
            <w:pPr>
              <w:rPr>
                <w:lang w:val="el-GR"/>
              </w:rPr>
            </w:pPr>
            <w:r w:rsidRPr="003C61F0">
              <w:rPr>
                <w:lang w:val="el-GR"/>
              </w:rPr>
              <w:t>Μηνιαίες Εκθέσεις Προόδου Εργασιών</w:t>
            </w:r>
          </w:p>
        </w:tc>
        <w:tc>
          <w:tcPr>
            <w:tcW w:w="3437" w:type="pct"/>
            <w:vAlign w:val="center"/>
          </w:tcPr>
          <w:p w14:paraId="568D7065" w14:textId="77777777" w:rsidR="004600E1" w:rsidRPr="003C61F0" w:rsidRDefault="004600E1" w:rsidP="008A7E6D">
            <w:pPr>
              <w:rPr>
                <w:lang w:val="el-GR"/>
              </w:rPr>
            </w:pPr>
            <w:r w:rsidRPr="003C61F0">
              <w:rPr>
                <w:lang w:val="el-GR"/>
              </w:rPr>
              <w:t>Πρόοδος Έργου κατά την περίοδο αναφοράς (δηλ. εκτελεσθείσες δραστηριότητες/ εργασίες, πραγματική εργασία που διεκπεραιώθηκε, υποβληθέντα παραδοτέα, αποκλίσεις από το χρονοδιάγραμμα βάσης, εκτίμηση της προσπάθειας που απαιτείται για την ολοκλήρωση δραστηριοτήτων/ εργασιών)</w:t>
            </w:r>
          </w:p>
          <w:p w14:paraId="0B1DBC7E" w14:textId="77777777" w:rsidR="004600E1" w:rsidRPr="003C61F0" w:rsidRDefault="004600E1" w:rsidP="008A7E6D">
            <w:pPr>
              <w:rPr>
                <w:lang w:val="el-GR"/>
              </w:rPr>
            </w:pPr>
            <w:r w:rsidRPr="003C61F0">
              <w:rPr>
                <w:lang w:val="el-GR"/>
              </w:rPr>
              <w:t>Πρόγραμμα εργασίας για την επόμενη περίοδο αναφοράς (δηλ. δραστηριότητες/ εργασίες προς εκτέλεση, παραδοτέα προς υποβολή, εκτιμήσεις χρονοδιαγράμματος για κύρια ορόσημα κλπ.)</w:t>
            </w:r>
          </w:p>
          <w:p w14:paraId="0ED4F389" w14:textId="77777777" w:rsidR="004600E1" w:rsidRPr="003C61F0" w:rsidRDefault="004600E1" w:rsidP="008A7E6D">
            <w:pPr>
              <w:rPr>
                <w:lang w:val="el-GR"/>
              </w:rPr>
            </w:pPr>
            <w:r w:rsidRPr="003C61F0">
              <w:rPr>
                <w:lang w:val="el-GR"/>
              </w:rPr>
              <w:t>Επικαιροποιημένο/ αναθεωρημένο Χρονοδιάγραμμα Δραστηριοτήτων, που εμφανίζει το ποσοστό της εργασίας που έχει ολοκληρωθεί μέχρι στιγμής και τις εκτιμώμενες ημερομηνίες έναρξης ή λήξης δραστηριοτήτων/ εργασιών.</w:t>
            </w:r>
          </w:p>
        </w:tc>
      </w:tr>
      <w:tr w:rsidR="004600E1" w:rsidRPr="00D222C4" w14:paraId="7C0E39F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0F229573" w14:textId="77777777" w:rsidR="004600E1" w:rsidRPr="003C61F0" w:rsidRDefault="004600E1" w:rsidP="008A7E6D">
            <w:pPr>
              <w:rPr>
                <w:b/>
                <w:lang w:val="el-GR"/>
              </w:rPr>
            </w:pPr>
            <w:r w:rsidRPr="003C61F0">
              <w:rPr>
                <w:b/>
                <w:lang w:val="el-GR"/>
              </w:rPr>
              <w:t>Π30 - Έκτακτες Αναφορές και Εμπειρογνωμοσύνες</w:t>
            </w:r>
          </w:p>
          <w:p w14:paraId="3CCC1353"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0452484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48D3426D" w14:textId="77777777" w:rsidR="004600E1" w:rsidRPr="003C61F0" w:rsidRDefault="004600E1" w:rsidP="008A7E6D">
            <w:pPr>
              <w:rPr>
                <w:lang w:val="el-GR"/>
              </w:rPr>
            </w:pPr>
            <w:r w:rsidRPr="003C61F0">
              <w:rPr>
                <w:lang w:val="el-GR"/>
              </w:rPr>
              <w:t>Έκτακτες Αναφορές και Εμπειρογνωμοσύνες</w:t>
            </w:r>
          </w:p>
        </w:tc>
        <w:tc>
          <w:tcPr>
            <w:tcW w:w="3437" w:type="pct"/>
          </w:tcPr>
          <w:p w14:paraId="6BA82D55" w14:textId="77777777" w:rsidR="004600E1" w:rsidRPr="003C61F0" w:rsidRDefault="004600E1" w:rsidP="008A7E6D">
            <w:pPr>
              <w:rPr>
                <w:lang w:val="el-GR"/>
              </w:rPr>
            </w:pPr>
            <w:r w:rsidRPr="003C61F0">
              <w:rPr>
                <w:lang w:val="el-GR"/>
              </w:rPr>
              <w:t xml:space="preserve">Αναφορά έκτακτου ζητήματος και ενέργειες για την επίλυση του </w:t>
            </w:r>
          </w:p>
          <w:p w14:paraId="2DDFF8A3" w14:textId="77777777" w:rsidR="004600E1" w:rsidRPr="003C61F0" w:rsidRDefault="004600E1" w:rsidP="008A7E6D">
            <w:pPr>
              <w:rPr>
                <w:lang w:val="el-GR"/>
              </w:rPr>
            </w:pPr>
            <w:r w:rsidRPr="003C61F0">
              <w:rPr>
                <w:lang w:val="el-GR"/>
              </w:rPr>
              <w:t>Αίτηση αλλαγής ή κλείσιμο ζητήματος, εάν αυτό δεν έχει πλέον επίπτωση στο Έργο.</w:t>
            </w:r>
          </w:p>
        </w:tc>
      </w:tr>
      <w:tr w:rsidR="004600E1" w:rsidRPr="00D222C4" w14:paraId="5BF6C93B"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63AB9512" w14:textId="77777777" w:rsidR="004600E1" w:rsidRPr="003C61F0" w:rsidRDefault="004600E1" w:rsidP="008A7E6D">
            <w:pPr>
              <w:rPr>
                <w:b/>
                <w:lang w:val="el-GR"/>
              </w:rPr>
            </w:pPr>
            <w:r w:rsidRPr="003C61F0">
              <w:rPr>
                <w:b/>
                <w:lang w:val="el-GR"/>
              </w:rPr>
              <w:t>Π31 - Έκτακτες εισηγήσεις διαχείρισης κινδύνων</w:t>
            </w:r>
          </w:p>
          <w:p w14:paraId="4882C61B"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66BB81A8"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2592CAF4" w14:textId="77777777" w:rsidR="004600E1" w:rsidRPr="003C61F0" w:rsidRDefault="004600E1" w:rsidP="008A7E6D">
            <w:pPr>
              <w:rPr>
                <w:lang w:val="el-GR"/>
              </w:rPr>
            </w:pPr>
            <w:r w:rsidRPr="003C61F0">
              <w:rPr>
                <w:lang w:val="el-GR"/>
              </w:rPr>
              <w:t>Έκτακτες εισηγήσεις διαχείρισης κινδύνων</w:t>
            </w:r>
          </w:p>
        </w:tc>
        <w:tc>
          <w:tcPr>
            <w:tcW w:w="3437" w:type="pct"/>
            <w:vAlign w:val="center"/>
          </w:tcPr>
          <w:p w14:paraId="0B80C969" w14:textId="77777777" w:rsidR="004600E1" w:rsidRPr="003C61F0" w:rsidRDefault="004600E1" w:rsidP="008A7E6D">
            <w:pPr>
              <w:rPr>
                <w:lang w:val="el-GR"/>
              </w:rPr>
            </w:pPr>
            <w:r w:rsidRPr="003C61F0">
              <w:rPr>
                <w:lang w:val="el-GR"/>
              </w:rPr>
              <w:t>Αναφορά κινδύνου για το Έργο, επιπτώσεις στο έργο και μέτρα αντιμετώπισης</w:t>
            </w:r>
          </w:p>
        </w:tc>
      </w:tr>
      <w:tr w:rsidR="004600E1" w:rsidRPr="00D222C4" w14:paraId="1BDE3DFD"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4269F2EE" w14:textId="77777777" w:rsidR="004600E1" w:rsidRPr="003C61F0" w:rsidRDefault="004600E1" w:rsidP="008A7E6D">
            <w:pPr>
              <w:rPr>
                <w:b/>
                <w:lang w:val="el-GR"/>
              </w:rPr>
            </w:pPr>
            <w:r w:rsidRPr="003C61F0">
              <w:rPr>
                <w:b/>
                <w:lang w:val="el-GR"/>
              </w:rPr>
              <w:t>Π32 - Υποστήριξη των διαδικασιών Παραλαβής</w:t>
            </w:r>
          </w:p>
          <w:p w14:paraId="759979B0"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3C61F0" w14:paraId="52250A6E"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37FCDFDD" w14:textId="77777777" w:rsidR="004600E1" w:rsidRPr="003C61F0" w:rsidRDefault="004600E1" w:rsidP="008A7E6D">
            <w:pPr>
              <w:rPr>
                <w:lang w:val="el-GR"/>
              </w:rPr>
            </w:pPr>
            <w:r w:rsidRPr="003C61F0">
              <w:rPr>
                <w:lang w:val="el-GR"/>
              </w:rPr>
              <w:t>Υποστήριξη των διαδικασιών Παραλαβής</w:t>
            </w:r>
          </w:p>
        </w:tc>
        <w:tc>
          <w:tcPr>
            <w:tcW w:w="3437" w:type="pct"/>
          </w:tcPr>
          <w:p w14:paraId="7B24E9AA" w14:textId="7258DA5D" w:rsidR="004600E1" w:rsidRPr="003C61F0" w:rsidRDefault="004600E1" w:rsidP="008A7E6D">
            <w:pPr>
              <w:rPr>
                <w:lang w:val="el-GR"/>
              </w:rPr>
            </w:pPr>
            <w:r w:rsidRPr="003C61F0">
              <w:rPr>
                <w:lang w:val="el-GR"/>
              </w:rPr>
              <w:t xml:space="preserve">Απαιτούμενες ενέργειες για την παραλαβή του έργου σύμφωνα με τα προβλεπόμενα στην Παρ. </w:t>
            </w:r>
            <w:r w:rsidRPr="003C61F0">
              <w:rPr>
                <w:lang w:val="el-GR"/>
              </w:rPr>
              <w:fldChar w:fldCharType="begin"/>
            </w:r>
            <w:r w:rsidRPr="003C61F0">
              <w:rPr>
                <w:lang w:val="el-GR"/>
              </w:rPr>
              <w:instrText xml:space="preserve"> REF _Ref40954198 \r \h </w:instrText>
            </w:r>
            <w:r w:rsidRPr="003C61F0">
              <w:rPr>
                <w:lang w:val="el-GR"/>
              </w:rPr>
            </w:r>
            <w:r w:rsidRPr="003C61F0">
              <w:rPr>
                <w:lang w:val="el-GR"/>
              </w:rPr>
              <w:fldChar w:fldCharType="separate"/>
            </w:r>
            <w:r w:rsidR="00B807B1">
              <w:rPr>
                <w:lang w:val="el-GR"/>
              </w:rPr>
              <w:t>6.3</w:t>
            </w:r>
            <w:r w:rsidRPr="003C61F0">
              <w:rPr>
                <w:lang w:val="el-GR"/>
              </w:rPr>
              <w:fldChar w:fldCharType="end"/>
            </w:r>
          </w:p>
        </w:tc>
      </w:tr>
      <w:tr w:rsidR="004600E1" w:rsidRPr="00D222C4" w14:paraId="647198BC"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720DF88C" w14:textId="77777777" w:rsidR="004600E1" w:rsidRPr="003C61F0" w:rsidRDefault="004600E1" w:rsidP="008A7E6D">
            <w:pPr>
              <w:rPr>
                <w:b/>
                <w:lang w:val="el-GR"/>
              </w:rPr>
            </w:pPr>
            <w:r w:rsidRPr="003C61F0">
              <w:rPr>
                <w:b/>
                <w:lang w:val="el-GR"/>
              </w:rPr>
              <w:t>Π33 - Έκθεση αποτίμησης έργου</w:t>
            </w:r>
          </w:p>
          <w:p w14:paraId="1D0503DB" w14:textId="77777777" w:rsidR="004600E1" w:rsidRPr="003C61F0" w:rsidRDefault="004600E1" w:rsidP="008A7E6D">
            <w:pPr>
              <w:rPr>
                <w:lang w:val="el-GR"/>
              </w:rPr>
            </w:pPr>
            <w:r w:rsidRPr="003C61F0">
              <w:rPr>
                <w:lang w:val="el-GR"/>
              </w:rPr>
              <w:t>Τα περιεχόμενα του παραδοτέου αναλύονται ως ακολούθως:</w:t>
            </w:r>
          </w:p>
        </w:tc>
      </w:tr>
      <w:tr w:rsidR="004600E1" w:rsidRPr="00D222C4" w14:paraId="1CF0EF59" w14:textId="77777777" w:rsidTr="008A7E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4FD5CA1" w14:textId="77777777" w:rsidR="004600E1" w:rsidRPr="003C61F0" w:rsidRDefault="004600E1" w:rsidP="008A7E6D">
            <w:pPr>
              <w:rPr>
                <w:lang w:val="el-GR"/>
              </w:rPr>
            </w:pPr>
            <w:r w:rsidRPr="003C61F0">
              <w:rPr>
                <w:lang w:val="el-GR"/>
              </w:rPr>
              <w:t>Έκθεση αποτίμησης έργου</w:t>
            </w:r>
          </w:p>
        </w:tc>
        <w:tc>
          <w:tcPr>
            <w:tcW w:w="3437" w:type="pct"/>
            <w:vAlign w:val="center"/>
          </w:tcPr>
          <w:p w14:paraId="36D781C0" w14:textId="77777777" w:rsidR="004600E1" w:rsidRPr="003C61F0" w:rsidRDefault="004600E1" w:rsidP="008A7E6D">
            <w:pPr>
              <w:rPr>
                <w:lang w:val="el-GR"/>
              </w:rPr>
            </w:pPr>
            <w:r w:rsidRPr="003C61F0">
              <w:rPr>
                <w:lang w:val="el-GR"/>
              </w:rPr>
              <w:t>Αποτίμηση επιτευγμάτων του έργου ανά Φάση</w:t>
            </w:r>
          </w:p>
          <w:p w14:paraId="049986EF" w14:textId="77777777" w:rsidR="004600E1" w:rsidRPr="003C61F0" w:rsidRDefault="004600E1" w:rsidP="008A7E6D">
            <w:pPr>
              <w:rPr>
                <w:lang w:val="el-GR"/>
              </w:rPr>
            </w:pPr>
            <w:r w:rsidRPr="003C61F0">
              <w:rPr>
                <w:lang w:val="el-GR"/>
              </w:rPr>
              <w:t>Επίτευξη αναμενώμενων οφελών του Έργου</w:t>
            </w:r>
          </w:p>
          <w:p w14:paraId="10DA2CAF" w14:textId="77777777" w:rsidR="004600E1" w:rsidRPr="003C61F0" w:rsidRDefault="004600E1" w:rsidP="008A7E6D">
            <w:pPr>
              <w:rPr>
                <w:lang w:val="el-GR"/>
              </w:rPr>
            </w:pPr>
            <w:r w:rsidRPr="003C61F0">
              <w:rPr>
                <w:lang w:val="el-GR"/>
              </w:rPr>
              <w:t>Συμπεράσματα</w:t>
            </w:r>
          </w:p>
        </w:tc>
      </w:tr>
    </w:tbl>
    <w:p w14:paraId="621ADE88" w14:textId="77777777" w:rsidR="004600E1" w:rsidRPr="003C61F0" w:rsidRDefault="004600E1" w:rsidP="004600E1">
      <w:pPr>
        <w:rPr>
          <w:lang w:val="el-GR"/>
        </w:rPr>
      </w:pPr>
    </w:p>
    <w:p w14:paraId="3BD7DFE6" w14:textId="77777777" w:rsidR="004600E1" w:rsidRPr="003C61F0" w:rsidRDefault="004600E1" w:rsidP="004600E1">
      <w:pPr>
        <w:rPr>
          <w:lang w:val="el-GR"/>
        </w:rPr>
      </w:pPr>
      <w:r w:rsidRPr="003C61F0">
        <w:rPr>
          <w:lang w:val="el-GR"/>
        </w:rPr>
        <w:t>Η «Φάση Ζ» πρόκειται να υλοποιηθεί στο πλαίσιο του ΕΣΠΑ 2021 – 2027.</w:t>
      </w:r>
    </w:p>
    <w:p w14:paraId="63B541E2" w14:textId="77777777" w:rsidR="004600E1" w:rsidRDefault="004600E1" w:rsidP="004600E1">
      <w:pPr>
        <w:rPr>
          <w:lang w:val="el-GR"/>
        </w:rPr>
      </w:pPr>
    </w:p>
    <w:p w14:paraId="3BAD784F" w14:textId="77777777" w:rsidR="004600E1" w:rsidRPr="00446E7E" w:rsidRDefault="004600E1" w:rsidP="004600E1">
      <w:pPr>
        <w:rPr>
          <w:lang w:val="el-GR"/>
        </w:rPr>
      </w:pPr>
    </w:p>
    <w:p w14:paraId="08ED362F" w14:textId="77777777" w:rsidR="004600E1" w:rsidRPr="00432C16" w:rsidRDefault="004600E1" w:rsidP="004600E1">
      <w:pPr>
        <w:pStyle w:val="Heading5"/>
        <w:numPr>
          <w:ilvl w:val="2"/>
          <w:numId w:val="16"/>
        </w:numPr>
        <w:ind w:left="851"/>
        <w:rPr>
          <w:rFonts w:cs="Tahoma"/>
          <w:szCs w:val="22"/>
          <w:lang w:val="el-GR"/>
        </w:rPr>
      </w:pPr>
      <w:bookmarkStart w:id="638" w:name="_Toc55938930"/>
      <w:bookmarkStart w:id="639" w:name="_Toc55980225"/>
      <w:bookmarkStart w:id="640" w:name="_Toc55981726"/>
      <w:bookmarkStart w:id="641" w:name="_Toc56016000"/>
      <w:bookmarkStart w:id="642" w:name="_Toc56016181"/>
      <w:bookmarkStart w:id="643" w:name="_Toc56028385"/>
      <w:bookmarkStart w:id="644" w:name="_Toc56095367"/>
      <w:bookmarkStart w:id="645" w:name="_Toc56097541"/>
      <w:bookmarkStart w:id="646" w:name="_Toc56116025"/>
      <w:bookmarkStart w:id="647" w:name="_Toc56116225"/>
      <w:bookmarkStart w:id="648" w:name="_Toc56116872"/>
      <w:bookmarkStart w:id="649" w:name="_Toc56119941"/>
      <w:bookmarkStart w:id="650" w:name="_Toc56120577"/>
      <w:bookmarkStart w:id="651" w:name="_Toc56120775"/>
      <w:bookmarkStart w:id="652" w:name="_Toc56121471"/>
      <w:bookmarkStart w:id="653" w:name="_Toc57108307"/>
      <w:bookmarkStart w:id="654" w:name="_Toc57109847"/>
      <w:bookmarkStart w:id="655" w:name="_Toc57134057"/>
      <w:bookmarkStart w:id="656" w:name="_Toc57373000"/>
      <w:bookmarkStart w:id="657" w:name="_Toc57373257"/>
      <w:bookmarkStart w:id="658" w:name="_Ref88134863"/>
      <w:bookmarkStart w:id="659" w:name="_Hlk61973828"/>
      <w:bookmarkStart w:id="660" w:name="_Ref55978076"/>
      <w:bookmarkStart w:id="661" w:name="_Toc8753318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432C16">
        <w:rPr>
          <w:rFonts w:cs="Tahoma"/>
          <w:szCs w:val="22"/>
          <w:lang w:val="el-GR"/>
        </w:rPr>
        <w:lastRenderedPageBreak/>
        <w:t>Χρόνος Υποβολής και Διαδικασία Οριστικοποίησης Παραδοτέων</w:t>
      </w:r>
      <w:bookmarkEnd w:id="658"/>
    </w:p>
    <w:tbl>
      <w:tblPr>
        <w:tblStyle w:val="TableGrid"/>
        <w:tblW w:w="5076" w:type="pct"/>
        <w:tblInd w:w="-147" w:type="dxa"/>
        <w:tblLayout w:type="fixed"/>
        <w:tblLook w:val="04A0" w:firstRow="1" w:lastRow="0" w:firstColumn="1" w:lastColumn="0" w:noHBand="0" w:noVBand="1"/>
      </w:tblPr>
      <w:tblGrid>
        <w:gridCol w:w="571"/>
        <w:gridCol w:w="989"/>
        <w:gridCol w:w="850"/>
        <w:gridCol w:w="4111"/>
        <w:gridCol w:w="1703"/>
        <w:gridCol w:w="1550"/>
      </w:tblGrid>
      <w:tr w:rsidR="004600E1" w:rsidRPr="00111ABF" w14:paraId="44EE821A" w14:textId="77777777" w:rsidTr="008A7E6D">
        <w:trPr>
          <w:trHeight w:val="336"/>
          <w:tblHeader/>
        </w:trPr>
        <w:tc>
          <w:tcPr>
            <w:tcW w:w="292" w:type="pct"/>
            <w:shd w:val="clear" w:color="auto" w:fill="FBE4D5"/>
            <w:vAlign w:val="center"/>
            <w:hideMark/>
          </w:tcPr>
          <w:bookmarkEnd w:id="659"/>
          <w:p w14:paraId="0F44677E" w14:textId="77777777" w:rsidR="004600E1" w:rsidRPr="00111ABF" w:rsidRDefault="004600E1" w:rsidP="008A7E6D">
            <w:pPr>
              <w:rPr>
                <w:rFonts w:eastAsia="SimSun"/>
                <w:b/>
                <w:bCs/>
                <w:lang w:val="el-GR"/>
              </w:rPr>
            </w:pPr>
            <w:r w:rsidRPr="00111ABF">
              <w:rPr>
                <w:rFonts w:eastAsia="SimSun"/>
                <w:b/>
                <w:bCs/>
                <w:lang w:val="el-GR"/>
              </w:rPr>
              <w:t>Α/Α</w:t>
            </w:r>
          </w:p>
        </w:tc>
        <w:tc>
          <w:tcPr>
            <w:tcW w:w="506" w:type="pct"/>
            <w:shd w:val="clear" w:color="auto" w:fill="FBE4D5"/>
            <w:vAlign w:val="center"/>
          </w:tcPr>
          <w:p w14:paraId="4E430C03" w14:textId="77777777" w:rsidR="004600E1" w:rsidRPr="00111ABF" w:rsidRDefault="004600E1" w:rsidP="008A7E6D">
            <w:pPr>
              <w:rPr>
                <w:rFonts w:eastAsia="SimSun"/>
                <w:b/>
                <w:bCs/>
                <w:lang w:val="el-GR"/>
              </w:rPr>
            </w:pPr>
            <w:r w:rsidRPr="00111ABF">
              <w:rPr>
                <w:rFonts w:eastAsia="SimSun"/>
                <w:b/>
                <w:bCs/>
                <w:lang w:val="el-GR"/>
              </w:rPr>
              <w:t>ΦΑΣΗ/ Υποφάση</w:t>
            </w:r>
          </w:p>
        </w:tc>
        <w:tc>
          <w:tcPr>
            <w:tcW w:w="435" w:type="pct"/>
            <w:shd w:val="clear" w:color="auto" w:fill="FBE4D5"/>
            <w:vAlign w:val="center"/>
            <w:hideMark/>
          </w:tcPr>
          <w:p w14:paraId="7D30B49D" w14:textId="77777777" w:rsidR="004600E1" w:rsidRPr="00111ABF" w:rsidRDefault="004600E1" w:rsidP="008A7E6D">
            <w:pPr>
              <w:rPr>
                <w:rFonts w:eastAsia="SimSun"/>
                <w:b/>
                <w:bCs/>
                <w:lang w:val="el-GR"/>
              </w:rPr>
            </w:pPr>
            <w:r w:rsidRPr="00111ABF">
              <w:rPr>
                <w:rFonts w:eastAsia="SimSun"/>
                <w:b/>
                <w:bCs/>
                <w:lang w:val="el-GR"/>
              </w:rPr>
              <w:t>ΚΩΔ. ΠΑΡΑΔΟΤΕΟΥ</w:t>
            </w:r>
          </w:p>
        </w:tc>
        <w:tc>
          <w:tcPr>
            <w:tcW w:w="2103" w:type="pct"/>
            <w:shd w:val="clear" w:color="auto" w:fill="FBE4D5"/>
            <w:vAlign w:val="center"/>
            <w:hideMark/>
          </w:tcPr>
          <w:p w14:paraId="508DEFF5" w14:textId="77777777" w:rsidR="004600E1" w:rsidRPr="00111ABF" w:rsidRDefault="004600E1" w:rsidP="008A7E6D">
            <w:pPr>
              <w:rPr>
                <w:rFonts w:eastAsia="SimSun"/>
                <w:b/>
                <w:bCs/>
                <w:lang w:val="el-GR"/>
              </w:rPr>
            </w:pPr>
            <w:r w:rsidRPr="00111ABF">
              <w:rPr>
                <w:rFonts w:eastAsia="SimSun"/>
                <w:b/>
                <w:bCs/>
                <w:lang w:val="el-GR"/>
              </w:rPr>
              <w:t>ΤΙΤΛΟΣ ΠΑΡΑΔΟΤΕΟΥ</w:t>
            </w:r>
          </w:p>
        </w:tc>
        <w:tc>
          <w:tcPr>
            <w:tcW w:w="871" w:type="pct"/>
            <w:shd w:val="clear" w:color="auto" w:fill="FBE4D5"/>
            <w:vAlign w:val="center"/>
            <w:hideMark/>
          </w:tcPr>
          <w:p w14:paraId="703B6CD5" w14:textId="77777777" w:rsidR="004600E1" w:rsidRPr="00111ABF" w:rsidRDefault="004600E1" w:rsidP="008A7E6D">
            <w:pPr>
              <w:rPr>
                <w:rFonts w:eastAsia="SimSun"/>
                <w:b/>
                <w:bCs/>
                <w:lang w:val="el-GR"/>
              </w:rPr>
            </w:pPr>
            <w:r w:rsidRPr="00111ABF">
              <w:rPr>
                <w:rFonts w:eastAsia="SimSun"/>
                <w:b/>
                <w:bCs/>
                <w:lang w:val="el-GR"/>
              </w:rPr>
              <w:t xml:space="preserve">ΧΡΟΝΟΣ ΥΠΟΒΟΛΗΣ </w:t>
            </w:r>
          </w:p>
          <w:p w14:paraId="32CB179F" w14:textId="77777777" w:rsidR="004600E1" w:rsidRPr="00111ABF" w:rsidRDefault="004600E1" w:rsidP="008A7E6D">
            <w:pPr>
              <w:rPr>
                <w:rFonts w:eastAsia="SimSun"/>
                <w:b/>
                <w:bCs/>
                <w:lang w:val="el-GR"/>
              </w:rPr>
            </w:pPr>
            <w:r w:rsidRPr="00111ABF">
              <w:rPr>
                <w:rFonts w:eastAsia="SimSun"/>
                <w:b/>
                <w:bCs/>
                <w:lang w:val="el-GR"/>
              </w:rPr>
              <w:t>1</w:t>
            </w:r>
            <w:r w:rsidRPr="00111ABF">
              <w:rPr>
                <w:rFonts w:eastAsia="SimSun"/>
                <w:b/>
                <w:bCs/>
                <w:vertAlign w:val="superscript"/>
                <w:lang w:val="el-GR"/>
              </w:rPr>
              <w:t>ης</w:t>
            </w:r>
            <w:r w:rsidRPr="00111ABF">
              <w:rPr>
                <w:rFonts w:eastAsia="SimSun"/>
                <w:b/>
                <w:bCs/>
                <w:lang w:val="el-GR"/>
              </w:rPr>
              <w:t xml:space="preserve"> ΕΚΔΟΣΗΣ ΠΑΡΑΔΟΤΕΟΥ </w:t>
            </w:r>
          </w:p>
        </w:tc>
        <w:tc>
          <w:tcPr>
            <w:tcW w:w="793" w:type="pct"/>
            <w:shd w:val="clear" w:color="auto" w:fill="FBE4D5"/>
          </w:tcPr>
          <w:p w14:paraId="34560C80" w14:textId="77777777" w:rsidR="004600E1" w:rsidRPr="00111ABF" w:rsidRDefault="004600E1" w:rsidP="008A7E6D">
            <w:pPr>
              <w:rPr>
                <w:rFonts w:eastAsia="SimSun"/>
                <w:b/>
                <w:bCs/>
                <w:lang w:val="el-GR"/>
              </w:rPr>
            </w:pPr>
            <w:r w:rsidRPr="00111ABF">
              <w:rPr>
                <w:rFonts w:eastAsia="SimSun"/>
                <w:b/>
                <w:bCs/>
                <w:lang w:val="el-GR"/>
              </w:rPr>
              <w:t>ΔΙΑΡΚΕΙΑ ΕΛΕΓΧΟΥ</w:t>
            </w:r>
          </w:p>
          <w:p w14:paraId="642A46E4" w14:textId="77777777" w:rsidR="004600E1" w:rsidRPr="00111ABF" w:rsidRDefault="004600E1" w:rsidP="008A7E6D">
            <w:pPr>
              <w:rPr>
                <w:rFonts w:eastAsia="SimSun"/>
                <w:b/>
                <w:bCs/>
                <w:lang w:val="el-GR"/>
              </w:rPr>
            </w:pPr>
            <w:r w:rsidRPr="00111ABF">
              <w:rPr>
                <w:rFonts w:eastAsia="SimSun"/>
                <w:b/>
                <w:bCs/>
                <w:lang w:val="el-GR"/>
              </w:rPr>
              <w:t xml:space="preserve"> ΠΑΡΑΔΟΤΕΟΥ (ΜΗΝΕΣ)</w:t>
            </w:r>
          </w:p>
        </w:tc>
      </w:tr>
      <w:tr w:rsidR="004600E1" w:rsidRPr="00111ABF" w14:paraId="35FF8098" w14:textId="77777777" w:rsidTr="008A7E6D">
        <w:trPr>
          <w:trHeight w:val="175"/>
        </w:trPr>
        <w:tc>
          <w:tcPr>
            <w:tcW w:w="292" w:type="pct"/>
            <w:noWrap/>
            <w:hideMark/>
          </w:tcPr>
          <w:p w14:paraId="0D020128" w14:textId="77777777" w:rsidR="004600E1" w:rsidRPr="00111ABF" w:rsidRDefault="004600E1" w:rsidP="008A7E6D">
            <w:pPr>
              <w:rPr>
                <w:rFonts w:eastAsia="SimSun"/>
                <w:lang w:val="el-GR"/>
              </w:rPr>
            </w:pPr>
            <w:r w:rsidRPr="00111ABF">
              <w:rPr>
                <w:rFonts w:eastAsia="SimSun"/>
                <w:lang w:val="el-GR"/>
              </w:rPr>
              <w:t>1</w:t>
            </w:r>
          </w:p>
        </w:tc>
        <w:tc>
          <w:tcPr>
            <w:tcW w:w="506" w:type="pct"/>
          </w:tcPr>
          <w:p w14:paraId="20F3099D" w14:textId="77777777" w:rsidR="004600E1" w:rsidRPr="00111ABF" w:rsidRDefault="004600E1" w:rsidP="008A7E6D">
            <w:pPr>
              <w:rPr>
                <w:rFonts w:eastAsia="SimSun"/>
                <w:lang w:val="el-GR"/>
              </w:rPr>
            </w:pPr>
            <w:r w:rsidRPr="00111ABF">
              <w:rPr>
                <w:rFonts w:eastAsia="SimSun"/>
                <w:lang w:val="el-GR"/>
              </w:rPr>
              <w:t>Α</w:t>
            </w:r>
          </w:p>
        </w:tc>
        <w:tc>
          <w:tcPr>
            <w:tcW w:w="435" w:type="pct"/>
          </w:tcPr>
          <w:p w14:paraId="26C49AB6" w14:textId="77777777" w:rsidR="004600E1" w:rsidRPr="00111ABF" w:rsidRDefault="004600E1" w:rsidP="008A7E6D">
            <w:pPr>
              <w:rPr>
                <w:rFonts w:eastAsia="SimSun"/>
                <w:lang w:val="el-GR"/>
              </w:rPr>
            </w:pPr>
            <w:r w:rsidRPr="00111ABF">
              <w:rPr>
                <w:rFonts w:eastAsia="SimSun"/>
                <w:lang w:val="el-GR"/>
              </w:rPr>
              <w:t>Π1</w:t>
            </w:r>
          </w:p>
        </w:tc>
        <w:tc>
          <w:tcPr>
            <w:tcW w:w="2103" w:type="pct"/>
            <w:noWrap/>
            <w:vAlign w:val="center"/>
          </w:tcPr>
          <w:p w14:paraId="5F700751" w14:textId="77777777" w:rsidR="004600E1" w:rsidRPr="00111ABF" w:rsidRDefault="004600E1" w:rsidP="008A7E6D">
            <w:pPr>
              <w:rPr>
                <w:rFonts w:eastAsia="SimSun"/>
                <w:bCs/>
                <w:lang w:val="el-GR"/>
              </w:rPr>
            </w:pPr>
            <w:r w:rsidRPr="00111ABF">
              <w:rPr>
                <w:rFonts w:eastAsia="SimSun"/>
                <w:b/>
                <w:lang w:val="el-GR"/>
              </w:rPr>
              <w:t>Οριστικοποιημένο Τεύχος Ανάλυσης Απαιτήσεων</w:t>
            </w:r>
          </w:p>
        </w:tc>
        <w:tc>
          <w:tcPr>
            <w:tcW w:w="871" w:type="pct"/>
            <w:noWrap/>
          </w:tcPr>
          <w:p w14:paraId="67D5880A" w14:textId="77777777" w:rsidR="004600E1" w:rsidRPr="00111ABF" w:rsidRDefault="004600E1" w:rsidP="008A7E6D">
            <w:pPr>
              <w:rPr>
                <w:rFonts w:eastAsia="SimSun"/>
                <w:lang w:val="el-GR"/>
              </w:rPr>
            </w:pPr>
            <w:r w:rsidRPr="00111ABF">
              <w:rPr>
                <w:rFonts w:eastAsia="SimSun"/>
                <w:lang w:val="el-GR"/>
              </w:rPr>
              <w:t>Μ2</w:t>
            </w:r>
          </w:p>
        </w:tc>
        <w:tc>
          <w:tcPr>
            <w:tcW w:w="793" w:type="pct"/>
          </w:tcPr>
          <w:p w14:paraId="05D0CAC4"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0A2D873" w14:textId="77777777" w:rsidTr="008A7E6D">
        <w:trPr>
          <w:trHeight w:val="379"/>
        </w:trPr>
        <w:tc>
          <w:tcPr>
            <w:tcW w:w="292" w:type="pct"/>
            <w:noWrap/>
            <w:hideMark/>
          </w:tcPr>
          <w:p w14:paraId="25F51452" w14:textId="77777777" w:rsidR="004600E1" w:rsidRPr="00111ABF" w:rsidRDefault="004600E1" w:rsidP="008A7E6D">
            <w:pPr>
              <w:rPr>
                <w:rFonts w:eastAsia="SimSun"/>
                <w:lang w:val="el-GR"/>
              </w:rPr>
            </w:pPr>
            <w:r w:rsidRPr="00111ABF">
              <w:rPr>
                <w:rFonts w:eastAsia="SimSun"/>
                <w:lang w:val="el-GR"/>
              </w:rPr>
              <w:t>2</w:t>
            </w:r>
          </w:p>
        </w:tc>
        <w:tc>
          <w:tcPr>
            <w:tcW w:w="506" w:type="pct"/>
          </w:tcPr>
          <w:p w14:paraId="4619641B" w14:textId="77777777" w:rsidR="004600E1" w:rsidRPr="00111ABF" w:rsidRDefault="004600E1" w:rsidP="008A7E6D">
            <w:pPr>
              <w:rPr>
                <w:rFonts w:eastAsia="SimSun"/>
                <w:lang w:val="el-GR"/>
              </w:rPr>
            </w:pPr>
            <w:r w:rsidRPr="00111ABF">
              <w:rPr>
                <w:rFonts w:eastAsia="SimSun"/>
                <w:lang w:val="el-GR"/>
              </w:rPr>
              <w:t>Α</w:t>
            </w:r>
          </w:p>
        </w:tc>
        <w:tc>
          <w:tcPr>
            <w:tcW w:w="435" w:type="pct"/>
          </w:tcPr>
          <w:p w14:paraId="5722433D" w14:textId="77777777" w:rsidR="004600E1" w:rsidRPr="00111ABF" w:rsidRDefault="004600E1" w:rsidP="008A7E6D">
            <w:pPr>
              <w:rPr>
                <w:rFonts w:eastAsia="SimSun"/>
                <w:lang w:val="el-GR"/>
              </w:rPr>
            </w:pPr>
            <w:r w:rsidRPr="00111ABF">
              <w:rPr>
                <w:rFonts w:eastAsia="SimSun"/>
                <w:lang w:val="el-GR"/>
              </w:rPr>
              <w:t>Π2</w:t>
            </w:r>
          </w:p>
        </w:tc>
        <w:tc>
          <w:tcPr>
            <w:tcW w:w="2103" w:type="pct"/>
            <w:noWrap/>
            <w:vAlign w:val="center"/>
          </w:tcPr>
          <w:p w14:paraId="587A566C" w14:textId="77777777" w:rsidR="004600E1" w:rsidRPr="00111ABF" w:rsidRDefault="004600E1" w:rsidP="008A7E6D">
            <w:pPr>
              <w:rPr>
                <w:rFonts w:eastAsia="SimSun"/>
                <w:bCs/>
                <w:lang w:val="el-GR"/>
              </w:rPr>
            </w:pPr>
            <w:r w:rsidRPr="00111ABF">
              <w:rPr>
                <w:rFonts w:eastAsia="SimSun"/>
                <w:b/>
                <w:lang w:val="el-GR"/>
              </w:rPr>
              <w:t>Σχεδιασμός Αρχιτεκτονικής λύσης</w:t>
            </w:r>
          </w:p>
        </w:tc>
        <w:tc>
          <w:tcPr>
            <w:tcW w:w="871" w:type="pct"/>
          </w:tcPr>
          <w:p w14:paraId="68525036" w14:textId="77777777" w:rsidR="004600E1" w:rsidRPr="00111ABF" w:rsidRDefault="004600E1" w:rsidP="008A7E6D">
            <w:pPr>
              <w:rPr>
                <w:rFonts w:eastAsia="SimSun"/>
                <w:lang w:val="el-GR"/>
              </w:rPr>
            </w:pPr>
            <w:r w:rsidRPr="00111ABF">
              <w:rPr>
                <w:rFonts w:eastAsia="SimSun"/>
                <w:lang w:val="el-GR"/>
              </w:rPr>
              <w:t>Μ2</w:t>
            </w:r>
          </w:p>
        </w:tc>
        <w:tc>
          <w:tcPr>
            <w:tcW w:w="793" w:type="pct"/>
          </w:tcPr>
          <w:p w14:paraId="38DC25CC"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39432FF0" w14:textId="77777777" w:rsidTr="008A7E6D">
        <w:trPr>
          <w:trHeight w:val="365"/>
        </w:trPr>
        <w:tc>
          <w:tcPr>
            <w:tcW w:w="292" w:type="pct"/>
            <w:noWrap/>
            <w:hideMark/>
          </w:tcPr>
          <w:p w14:paraId="3256AFB6" w14:textId="77777777" w:rsidR="004600E1" w:rsidRPr="00111ABF" w:rsidRDefault="004600E1" w:rsidP="008A7E6D">
            <w:pPr>
              <w:rPr>
                <w:rFonts w:eastAsia="SimSun"/>
                <w:lang w:val="el-GR"/>
              </w:rPr>
            </w:pPr>
            <w:r w:rsidRPr="00111ABF">
              <w:rPr>
                <w:rFonts w:eastAsia="SimSun"/>
                <w:lang w:val="el-GR"/>
              </w:rPr>
              <w:t>3</w:t>
            </w:r>
          </w:p>
        </w:tc>
        <w:tc>
          <w:tcPr>
            <w:tcW w:w="506" w:type="pct"/>
          </w:tcPr>
          <w:p w14:paraId="429F9D61" w14:textId="77777777" w:rsidR="004600E1" w:rsidRPr="00111ABF" w:rsidRDefault="004600E1" w:rsidP="008A7E6D">
            <w:pPr>
              <w:rPr>
                <w:rFonts w:eastAsia="SimSun"/>
                <w:lang w:val="el-GR"/>
              </w:rPr>
            </w:pPr>
            <w:r w:rsidRPr="00111ABF">
              <w:rPr>
                <w:rFonts w:eastAsia="SimSun"/>
                <w:lang w:val="el-GR"/>
              </w:rPr>
              <w:t>Α</w:t>
            </w:r>
          </w:p>
        </w:tc>
        <w:tc>
          <w:tcPr>
            <w:tcW w:w="435" w:type="pct"/>
          </w:tcPr>
          <w:p w14:paraId="006557ED" w14:textId="77777777" w:rsidR="004600E1" w:rsidRPr="00111ABF" w:rsidRDefault="004600E1" w:rsidP="008A7E6D">
            <w:pPr>
              <w:rPr>
                <w:rFonts w:eastAsia="SimSun"/>
                <w:lang w:val="el-GR"/>
              </w:rPr>
            </w:pPr>
            <w:r w:rsidRPr="00111ABF">
              <w:rPr>
                <w:rFonts w:eastAsia="SimSun"/>
                <w:lang w:val="el-GR"/>
              </w:rPr>
              <w:t>Π3</w:t>
            </w:r>
          </w:p>
        </w:tc>
        <w:tc>
          <w:tcPr>
            <w:tcW w:w="2103" w:type="pct"/>
            <w:noWrap/>
          </w:tcPr>
          <w:p w14:paraId="4AEACFBA" w14:textId="77777777" w:rsidR="004600E1" w:rsidRPr="00111ABF" w:rsidRDefault="004600E1" w:rsidP="008A7E6D">
            <w:pPr>
              <w:rPr>
                <w:rFonts w:eastAsia="SimSun"/>
                <w:bCs/>
                <w:lang w:val="el-GR"/>
              </w:rPr>
            </w:pPr>
            <w:r w:rsidRPr="00111ABF">
              <w:rPr>
                <w:rFonts w:eastAsia="SimSun"/>
                <w:b/>
                <w:lang w:val="el-GR"/>
              </w:rPr>
              <w:t>Σχέδιο Διαλειτουργικότητας</w:t>
            </w:r>
          </w:p>
        </w:tc>
        <w:tc>
          <w:tcPr>
            <w:tcW w:w="871" w:type="pct"/>
          </w:tcPr>
          <w:p w14:paraId="2D2FE7FE" w14:textId="77777777" w:rsidR="004600E1" w:rsidRPr="00111ABF" w:rsidRDefault="004600E1" w:rsidP="008A7E6D">
            <w:pPr>
              <w:rPr>
                <w:rFonts w:eastAsia="SimSun"/>
                <w:lang w:val="el-GR"/>
              </w:rPr>
            </w:pPr>
            <w:r w:rsidRPr="00111ABF">
              <w:rPr>
                <w:rFonts w:eastAsia="SimSun"/>
                <w:lang w:val="el-GR"/>
              </w:rPr>
              <w:t>Μ2</w:t>
            </w:r>
          </w:p>
        </w:tc>
        <w:tc>
          <w:tcPr>
            <w:tcW w:w="793" w:type="pct"/>
          </w:tcPr>
          <w:p w14:paraId="21E3BFD6"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0D2D34F4" w14:textId="77777777" w:rsidTr="008A7E6D">
        <w:trPr>
          <w:trHeight w:val="190"/>
        </w:trPr>
        <w:tc>
          <w:tcPr>
            <w:tcW w:w="292" w:type="pct"/>
            <w:noWrap/>
            <w:hideMark/>
          </w:tcPr>
          <w:p w14:paraId="6192D0B1" w14:textId="77777777" w:rsidR="004600E1" w:rsidRPr="00111ABF" w:rsidRDefault="004600E1" w:rsidP="008A7E6D">
            <w:pPr>
              <w:rPr>
                <w:rFonts w:eastAsia="SimSun"/>
                <w:lang w:val="el-GR"/>
              </w:rPr>
            </w:pPr>
            <w:r w:rsidRPr="00111ABF">
              <w:rPr>
                <w:rFonts w:eastAsia="SimSun"/>
                <w:lang w:val="el-GR"/>
              </w:rPr>
              <w:t>4</w:t>
            </w:r>
          </w:p>
        </w:tc>
        <w:tc>
          <w:tcPr>
            <w:tcW w:w="506" w:type="pct"/>
          </w:tcPr>
          <w:p w14:paraId="585D1394" w14:textId="77777777" w:rsidR="004600E1" w:rsidRPr="00111ABF" w:rsidRDefault="004600E1" w:rsidP="008A7E6D">
            <w:pPr>
              <w:rPr>
                <w:rFonts w:eastAsia="SimSun"/>
                <w:lang w:val="el-GR"/>
              </w:rPr>
            </w:pPr>
            <w:r w:rsidRPr="00111ABF">
              <w:rPr>
                <w:rFonts w:eastAsia="SimSun"/>
                <w:lang w:val="el-GR"/>
              </w:rPr>
              <w:t>Α</w:t>
            </w:r>
          </w:p>
        </w:tc>
        <w:tc>
          <w:tcPr>
            <w:tcW w:w="435" w:type="pct"/>
          </w:tcPr>
          <w:p w14:paraId="05C50995" w14:textId="77777777" w:rsidR="004600E1" w:rsidRPr="00111ABF" w:rsidRDefault="004600E1" w:rsidP="008A7E6D">
            <w:pPr>
              <w:rPr>
                <w:rFonts w:eastAsia="SimSun"/>
                <w:lang w:val="el-GR"/>
              </w:rPr>
            </w:pPr>
            <w:r w:rsidRPr="00111ABF">
              <w:rPr>
                <w:rFonts w:eastAsia="SimSun"/>
                <w:lang w:val="el-GR"/>
              </w:rPr>
              <w:t>Π4</w:t>
            </w:r>
          </w:p>
        </w:tc>
        <w:tc>
          <w:tcPr>
            <w:tcW w:w="2103" w:type="pct"/>
            <w:noWrap/>
          </w:tcPr>
          <w:p w14:paraId="730D536C" w14:textId="77777777" w:rsidR="004600E1" w:rsidRPr="00111ABF" w:rsidRDefault="004600E1" w:rsidP="008A7E6D">
            <w:pPr>
              <w:rPr>
                <w:rFonts w:eastAsia="SimSun"/>
                <w:bCs/>
                <w:lang w:val="el-GR"/>
              </w:rPr>
            </w:pPr>
            <w:r w:rsidRPr="00111ABF">
              <w:rPr>
                <w:rFonts w:eastAsia="SimSun"/>
                <w:b/>
                <w:lang w:val="el-GR"/>
              </w:rPr>
              <w:t>Σενάρια και μεθοδολογία ελέγχου</w:t>
            </w:r>
          </w:p>
        </w:tc>
        <w:tc>
          <w:tcPr>
            <w:tcW w:w="871" w:type="pct"/>
          </w:tcPr>
          <w:p w14:paraId="61463C36" w14:textId="77777777" w:rsidR="004600E1" w:rsidRPr="00111ABF" w:rsidRDefault="004600E1" w:rsidP="008A7E6D">
            <w:pPr>
              <w:rPr>
                <w:rFonts w:eastAsia="SimSun"/>
                <w:lang w:val="el-GR"/>
              </w:rPr>
            </w:pPr>
            <w:r w:rsidRPr="00111ABF">
              <w:rPr>
                <w:rFonts w:eastAsia="SimSun"/>
                <w:lang w:val="el-GR"/>
              </w:rPr>
              <w:t>Μ2</w:t>
            </w:r>
          </w:p>
        </w:tc>
        <w:tc>
          <w:tcPr>
            <w:tcW w:w="793" w:type="pct"/>
          </w:tcPr>
          <w:p w14:paraId="5E80C5B2"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D7740A2" w14:textId="77777777" w:rsidTr="008A7E6D">
        <w:trPr>
          <w:trHeight w:val="190"/>
        </w:trPr>
        <w:tc>
          <w:tcPr>
            <w:tcW w:w="292" w:type="pct"/>
            <w:noWrap/>
          </w:tcPr>
          <w:p w14:paraId="1A552EB6" w14:textId="77777777" w:rsidR="004600E1" w:rsidRPr="00111ABF" w:rsidRDefault="004600E1" w:rsidP="008A7E6D">
            <w:pPr>
              <w:rPr>
                <w:rFonts w:eastAsia="SimSun"/>
                <w:lang w:val="el-GR"/>
              </w:rPr>
            </w:pPr>
            <w:r w:rsidRPr="00111ABF">
              <w:rPr>
                <w:rFonts w:eastAsia="SimSun"/>
                <w:lang w:val="el-GR"/>
              </w:rPr>
              <w:t>5</w:t>
            </w:r>
          </w:p>
        </w:tc>
        <w:tc>
          <w:tcPr>
            <w:tcW w:w="506" w:type="pct"/>
          </w:tcPr>
          <w:p w14:paraId="50EDCD30" w14:textId="77777777" w:rsidR="004600E1" w:rsidRPr="00111ABF" w:rsidRDefault="004600E1" w:rsidP="008A7E6D">
            <w:pPr>
              <w:rPr>
                <w:rFonts w:eastAsia="SimSun"/>
                <w:lang w:val="el-GR"/>
              </w:rPr>
            </w:pPr>
            <w:r w:rsidRPr="00111ABF">
              <w:rPr>
                <w:rFonts w:eastAsia="SimSun"/>
                <w:lang w:val="el-GR"/>
              </w:rPr>
              <w:t>Α</w:t>
            </w:r>
          </w:p>
        </w:tc>
        <w:tc>
          <w:tcPr>
            <w:tcW w:w="435" w:type="pct"/>
          </w:tcPr>
          <w:p w14:paraId="4DE598CE" w14:textId="77777777" w:rsidR="004600E1" w:rsidRPr="00111ABF" w:rsidRDefault="004600E1" w:rsidP="008A7E6D">
            <w:pPr>
              <w:rPr>
                <w:rFonts w:eastAsia="SimSun"/>
                <w:lang w:val="el-GR"/>
              </w:rPr>
            </w:pPr>
            <w:r w:rsidRPr="00111ABF">
              <w:rPr>
                <w:rFonts w:eastAsia="SimSun"/>
                <w:lang w:val="el-GR"/>
              </w:rPr>
              <w:t>Π5</w:t>
            </w:r>
          </w:p>
        </w:tc>
        <w:tc>
          <w:tcPr>
            <w:tcW w:w="2103" w:type="pct"/>
            <w:noWrap/>
          </w:tcPr>
          <w:p w14:paraId="7C240607" w14:textId="77777777" w:rsidR="004600E1" w:rsidRPr="00111ABF" w:rsidRDefault="004600E1" w:rsidP="008A7E6D">
            <w:pPr>
              <w:rPr>
                <w:rFonts w:eastAsia="SimSun"/>
                <w:bCs/>
                <w:lang w:val="el-GR"/>
              </w:rPr>
            </w:pPr>
            <w:r w:rsidRPr="00111ABF">
              <w:rPr>
                <w:rFonts w:eastAsia="SimSun"/>
                <w:b/>
                <w:lang w:val="el-GR"/>
              </w:rPr>
              <w:t>Πλήρης οδηγός για τη διαδικασία και τις δοκιμές ελέγχου</w:t>
            </w:r>
          </w:p>
        </w:tc>
        <w:tc>
          <w:tcPr>
            <w:tcW w:w="871" w:type="pct"/>
          </w:tcPr>
          <w:p w14:paraId="0D0829AA" w14:textId="77777777" w:rsidR="004600E1" w:rsidRPr="00111ABF" w:rsidRDefault="004600E1" w:rsidP="008A7E6D">
            <w:pPr>
              <w:rPr>
                <w:rFonts w:eastAsia="SimSun"/>
                <w:lang w:val="el-GR"/>
              </w:rPr>
            </w:pPr>
            <w:r w:rsidRPr="00111ABF">
              <w:rPr>
                <w:rFonts w:eastAsia="SimSun"/>
                <w:lang w:val="el-GR"/>
              </w:rPr>
              <w:t>Μ2</w:t>
            </w:r>
          </w:p>
        </w:tc>
        <w:tc>
          <w:tcPr>
            <w:tcW w:w="793" w:type="pct"/>
          </w:tcPr>
          <w:p w14:paraId="0D3320A0"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9C3C202" w14:textId="77777777" w:rsidTr="008A7E6D">
        <w:trPr>
          <w:trHeight w:val="190"/>
        </w:trPr>
        <w:tc>
          <w:tcPr>
            <w:tcW w:w="292" w:type="pct"/>
            <w:noWrap/>
          </w:tcPr>
          <w:p w14:paraId="62F794FD" w14:textId="77777777" w:rsidR="004600E1" w:rsidRPr="00111ABF" w:rsidRDefault="004600E1" w:rsidP="008A7E6D">
            <w:pPr>
              <w:rPr>
                <w:rFonts w:eastAsia="SimSun"/>
                <w:lang w:val="el-GR"/>
              </w:rPr>
            </w:pPr>
            <w:r w:rsidRPr="00111ABF">
              <w:rPr>
                <w:rFonts w:eastAsia="SimSun"/>
                <w:lang w:val="el-GR"/>
              </w:rPr>
              <w:t>6</w:t>
            </w:r>
          </w:p>
        </w:tc>
        <w:tc>
          <w:tcPr>
            <w:tcW w:w="506" w:type="pct"/>
          </w:tcPr>
          <w:p w14:paraId="4F1B9DC7" w14:textId="77777777" w:rsidR="004600E1" w:rsidRPr="00111ABF" w:rsidRDefault="004600E1" w:rsidP="008A7E6D">
            <w:pPr>
              <w:rPr>
                <w:rFonts w:eastAsia="SimSun"/>
                <w:lang w:val="el-GR"/>
              </w:rPr>
            </w:pPr>
            <w:r w:rsidRPr="00111ABF">
              <w:rPr>
                <w:rFonts w:eastAsia="SimSun"/>
                <w:lang w:val="el-GR"/>
              </w:rPr>
              <w:t>Β</w:t>
            </w:r>
          </w:p>
        </w:tc>
        <w:tc>
          <w:tcPr>
            <w:tcW w:w="435" w:type="pct"/>
          </w:tcPr>
          <w:p w14:paraId="7180BC66" w14:textId="77777777" w:rsidR="004600E1" w:rsidRPr="00111ABF" w:rsidRDefault="004600E1" w:rsidP="008A7E6D">
            <w:pPr>
              <w:rPr>
                <w:rFonts w:eastAsia="SimSun"/>
                <w:lang w:val="el-GR"/>
              </w:rPr>
            </w:pPr>
            <w:r w:rsidRPr="00111ABF">
              <w:rPr>
                <w:rFonts w:eastAsia="SimSun"/>
                <w:lang w:val="el-GR"/>
              </w:rPr>
              <w:t>Π6</w:t>
            </w:r>
          </w:p>
        </w:tc>
        <w:tc>
          <w:tcPr>
            <w:tcW w:w="2103" w:type="pct"/>
            <w:noWrap/>
          </w:tcPr>
          <w:p w14:paraId="72C87E7A" w14:textId="77777777" w:rsidR="004600E1" w:rsidRPr="00111ABF" w:rsidRDefault="004600E1" w:rsidP="008A7E6D">
            <w:pPr>
              <w:rPr>
                <w:rFonts w:eastAsia="SimSun"/>
                <w:bCs/>
                <w:lang w:val="el-GR"/>
              </w:rPr>
            </w:pPr>
            <w:r w:rsidRPr="00111ABF">
              <w:rPr>
                <w:rFonts w:eastAsia="SimSun"/>
                <w:b/>
                <w:lang w:val="el-GR"/>
              </w:rPr>
              <w:t>Εγκατεστημένος ΕΞΟΠΛΙΣΜΟΣ και ΛΟΓΙΣΜΙΚΟ ΣΥΣΤΗΜΑΤΟΣ</w:t>
            </w:r>
          </w:p>
        </w:tc>
        <w:tc>
          <w:tcPr>
            <w:tcW w:w="871" w:type="pct"/>
          </w:tcPr>
          <w:p w14:paraId="10A8FE0B" w14:textId="77777777" w:rsidR="004600E1" w:rsidRPr="00111ABF" w:rsidRDefault="004600E1" w:rsidP="008A7E6D">
            <w:pPr>
              <w:rPr>
                <w:rFonts w:eastAsia="SimSun"/>
                <w:lang w:val="el-GR"/>
              </w:rPr>
            </w:pPr>
            <w:r w:rsidRPr="00111ABF">
              <w:rPr>
                <w:rFonts w:eastAsia="SimSun"/>
                <w:lang w:val="el-GR"/>
              </w:rPr>
              <w:t>Μ4</w:t>
            </w:r>
          </w:p>
        </w:tc>
        <w:tc>
          <w:tcPr>
            <w:tcW w:w="793" w:type="pct"/>
          </w:tcPr>
          <w:p w14:paraId="3E2698E1"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5308092F" w14:textId="77777777" w:rsidTr="008A7E6D">
        <w:trPr>
          <w:trHeight w:val="190"/>
        </w:trPr>
        <w:tc>
          <w:tcPr>
            <w:tcW w:w="292" w:type="pct"/>
            <w:noWrap/>
          </w:tcPr>
          <w:p w14:paraId="15F6B181" w14:textId="77777777" w:rsidR="004600E1" w:rsidRPr="00111ABF" w:rsidRDefault="004600E1" w:rsidP="008A7E6D">
            <w:pPr>
              <w:rPr>
                <w:rFonts w:eastAsia="SimSun"/>
                <w:lang w:val="el-GR"/>
              </w:rPr>
            </w:pPr>
            <w:r w:rsidRPr="00111ABF">
              <w:rPr>
                <w:rFonts w:eastAsia="SimSun"/>
                <w:lang w:val="el-GR"/>
              </w:rPr>
              <w:t>7</w:t>
            </w:r>
          </w:p>
        </w:tc>
        <w:tc>
          <w:tcPr>
            <w:tcW w:w="506" w:type="pct"/>
          </w:tcPr>
          <w:p w14:paraId="34044F1F" w14:textId="77777777" w:rsidR="004600E1" w:rsidRPr="00111ABF" w:rsidRDefault="004600E1" w:rsidP="008A7E6D">
            <w:pPr>
              <w:rPr>
                <w:rFonts w:eastAsia="SimSun"/>
                <w:lang w:val="el-GR"/>
              </w:rPr>
            </w:pPr>
            <w:r w:rsidRPr="00111ABF">
              <w:rPr>
                <w:rFonts w:eastAsia="SimSun"/>
                <w:lang w:val="el-GR"/>
              </w:rPr>
              <w:t>Β</w:t>
            </w:r>
          </w:p>
        </w:tc>
        <w:tc>
          <w:tcPr>
            <w:tcW w:w="435" w:type="pct"/>
          </w:tcPr>
          <w:p w14:paraId="245C2703" w14:textId="77777777" w:rsidR="004600E1" w:rsidRPr="00111ABF" w:rsidRDefault="004600E1" w:rsidP="008A7E6D">
            <w:pPr>
              <w:rPr>
                <w:rFonts w:eastAsia="SimSun"/>
                <w:lang w:val="el-GR"/>
              </w:rPr>
            </w:pPr>
            <w:r w:rsidRPr="00111ABF">
              <w:rPr>
                <w:rFonts w:eastAsia="SimSun"/>
                <w:lang w:val="el-GR"/>
              </w:rPr>
              <w:t>Π7</w:t>
            </w:r>
          </w:p>
        </w:tc>
        <w:tc>
          <w:tcPr>
            <w:tcW w:w="2103" w:type="pct"/>
            <w:noWrap/>
          </w:tcPr>
          <w:p w14:paraId="7E517441" w14:textId="77777777" w:rsidR="004600E1" w:rsidRPr="00111ABF" w:rsidRDefault="004600E1" w:rsidP="008A7E6D">
            <w:pPr>
              <w:rPr>
                <w:rFonts w:eastAsia="SimSun"/>
                <w:bCs/>
                <w:lang w:val="el-GR"/>
              </w:rPr>
            </w:pPr>
            <w:r w:rsidRPr="00111ABF">
              <w:rPr>
                <w:rFonts w:eastAsia="SimSun"/>
                <w:b/>
                <w:lang w:val="el-GR"/>
              </w:rPr>
              <w:t>Σειρά Εγχειριδίων Τεκμηρίωσης (λειτουργικής &amp; υποστηρικτικής)</w:t>
            </w:r>
          </w:p>
        </w:tc>
        <w:tc>
          <w:tcPr>
            <w:tcW w:w="871" w:type="pct"/>
          </w:tcPr>
          <w:p w14:paraId="15E5DD79" w14:textId="77777777" w:rsidR="004600E1" w:rsidRPr="00111ABF" w:rsidRDefault="004600E1" w:rsidP="008A7E6D">
            <w:pPr>
              <w:rPr>
                <w:rFonts w:eastAsia="SimSun"/>
                <w:lang w:val="el-GR"/>
              </w:rPr>
            </w:pPr>
            <w:r w:rsidRPr="00111ABF">
              <w:rPr>
                <w:rFonts w:eastAsia="SimSun"/>
                <w:lang w:val="el-GR"/>
              </w:rPr>
              <w:t>Μ4</w:t>
            </w:r>
          </w:p>
        </w:tc>
        <w:tc>
          <w:tcPr>
            <w:tcW w:w="793" w:type="pct"/>
          </w:tcPr>
          <w:p w14:paraId="2E6E282D"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CFEF0AF" w14:textId="77777777" w:rsidTr="008A7E6D">
        <w:trPr>
          <w:trHeight w:val="190"/>
        </w:trPr>
        <w:tc>
          <w:tcPr>
            <w:tcW w:w="292" w:type="pct"/>
            <w:noWrap/>
          </w:tcPr>
          <w:p w14:paraId="76552ACF" w14:textId="77777777" w:rsidR="004600E1" w:rsidRPr="00111ABF" w:rsidRDefault="004600E1" w:rsidP="008A7E6D">
            <w:pPr>
              <w:rPr>
                <w:rFonts w:eastAsia="SimSun"/>
                <w:lang w:val="el-GR"/>
              </w:rPr>
            </w:pPr>
            <w:r w:rsidRPr="00111ABF">
              <w:rPr>
                <w:rFonts w:eastAsia="SimSun"/>
                <w:lang w:val="el-GR"/>
              </w:rPr>
              <w:t>8</w:t>
            </w:r>
          </w:p>
        </w:tc>
        <w:tc>
          <w:tcPr>
            <w:tcW w:w="506" w:type="pct"/>
          </w:tcPr>
          <w:p w14:paraId="3C584621" w14:textId="77777777" w:rsidR="004600E1" w:rsidRPr="00111ABF" w:rsidRDefault="004600E1" w:rsidP="008A7E6D">
            <w:pPr>
              <w:rPr>
                <w:rFonts w:eastAsia="SimSun"/>
                <w:lang w:val="el-GR"/>
              </w:rPr>
            </w:pPr>
            <w:r w:rsidRPr="00111ABF">
              <w:rPr>
                <w:rFonts w:eastAsia="SimSun"/>
                <w:lang w:val="el-GR"/>
              </w:rPr>
              <w:t>Β</w:t>
            </w:r>
          </w:p>
        </w:tc>
        <w:tc>
          <w:tcPr>
            <w:tcW w:w="435" w:type="pct"/>
          </w:tcPr>
          <w:p w14:paraId="21872E71" w14:textId="77777777" w:rsidR="004600E1" w:rsidRPr="00111ABF" w:rsidRDefault="004600E1" w:rsidP="008A7E6D">
            <w:pPr>
              <w:rPr>
                <w:rFonts w:eastAsia="SimSun"/>
                <w:lang w:val="el-GR"/>
              </w:rPr>
            </w:pPr>
            <w:r w:rsidRPr="00111ABF">
              <w:rPr>
                <w:rFonts w:eastAsia="SimSun"/>
                <w:lang w:val="el-GR"/>
              </w:rPr>
              <w:t>Π8</w:t>
            </w:r>
          </w:p>
        </w:tc>
        <w:tc>
          <w:tcPr>
            <w:tcW w:w="2103" w:type="pct"/>
            <w:noWrap/>
          </w:tcPr>
          <w:p w14:paraId="5A0D5F58" w14:textId="77777777" w:rsidR="004600E1" w:rsidRPr="00111ABF" w:rsidRDefault="004600E1" w:rsidP="008A7E6D">
            <w:pPr>
              <w:rPr>
                <w:rFonts w:eastAsia="SimSun"/>
                <w:bCs/>
                <w:lang w:val="el-GR"/>
              </w:rPr>
            </w:pPr>
            <w:r w:rsidRPr="00111ABF">
              <w:rPr>
                <w:rFonts w:eastAsia="SimSun"/>
                <w:b/>
                <w:lang w:val="el-GR"/>
              </w:rPr>
              <w:t>Αναφορά Αξιολόγησης Αποτελεσμάτων</w:t>
            </w:r>
          </w:p>
        </w:tc>
        <w:tc>
          <w:tcPr>
            <w:tcW w:w="871" w:type="pct"/>
          </w:tcPr>
          <w:p w14:paraId="4E0F98F2" w14:textId="77777777" w:rsidR="004600E1" w:rsidRPr="00111ABF" w:rsidRDefault="004600E1" w:rsidP="008A7E6D">
            <w:pPr>
              <w:rPr>
                <w:rFonts w:eastAsia="SimSun"/>
                <w:lang w:val="el-GR"/>
              </w:rPr>
            </w:pPr>
            <w:r w:rsidRPr="00111ABF">
              <w:rPr>
                <w:rFonts w:eastAsia="SimSun"/>
                <w:lang w:val="el-GR"/>
              </w:rPr>
              <w:t>Μ4</w:t>
            </w:r>
          </w:p>
        </w:tc>
        <w:tc>
          <w:tcPr>
            <w:tcW w:w="793" w:type="pct"/>
          </w:tcPr>
          <w:p w14:paraId="476B5DEC"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0859E895" w14:textId="77777777" w:rsidTr="008A7E6D">
        <w:trPr>
          <w:trHeight w:val="190"/>
        </w:trPr>
        <w:tc>
          <w:tcPr>
            <w:tcW w:w="292" w:type="pct"/>
            <w:noWrap/>
          </w:tcPr>
          <w:p w14:paraId="5B64747D" w14:textId="77777777" w:rsidR="004600E1" w:rsidRPr="00111ABF" w:rsidRDefault="004600E1" w:rsidP="008A7E6D">
            <w:pPr>
              <w:rPr>
                <w:rFonts w:eastAsia="SimSun"/>
                <w:lang w:val="el-GR"/>
              </w:rPr>
            </w:pPr>
            <w:r w:rsidRPr="00111ABF">
              <w:rPr>
                <w:rFonts w:eastAsia="SimSun"/>
                <w:lang w:val="el-GR"/>
              </w:rPr>
              <w:t>9</w:t>
            </w:r>
          </w:p>
        </w:tc>
        <w:tc>
          <w:tcPr>
            <w:tcW w:w="506" w:type="pct"/>
          </w:tcPr>
          <w:p w14:paraId="37D5D69F" w14:textId="77777777" w:rsidR="004600E1" w:rsidRPr="00111ABF" w:rsidRDefault="004600E1" w:rsidP="008A7E6D">
            <w:pPr>
              <w:rPr>
                <w:rFonts w:eastAsia="SimSun"/>
                <w:lang w:val="el-GR"/>
              </w:rPr>
            </w:pPr>
            <w:r w:rsidRPr="00111ABF">
              <w:rPr>
                <w:rFonts w:eastAsia="SimSun"/>
                <w:lang w:val="el-GR"/>
              </w:rPr>
              <w:t>Γ1</w:t>
            </w:r>
          </w:p>
        </w:tc>
        <w:tc>
          <w:tcPr>
            <w:tcW w:w="435" w:type="pct"/>
          </w:tcPr>
          <w:p w14:paraId="21976B3A" w14:textId="77777777" w:rsidR="004600E1" w:rsidRPr="00111ABF" w:rsidRDefault="004600E1" w:rsidP="008A7E6D">
            <w:pPr>
              <w:rPr>
                <w:rFonts w:eastAsia="SimSun"/>
                <w:lang w:val="el-GR"/>
              </w:rPr>
            </w:pPr>
            <w:r w:rsidRPr="00111ABF">
              <w:rPr>
                <w:rFonts w:eastAsia="SimSun"/>
                <w:lang w:val="el-GR"/>
              </w:rPr>
              <w:t>Π9</w:t>
            </w:r>
          </w:p>
        </w:tc>
        <w:tc>
          <w:tcPr>
            <w:tcW w:w="2103" w:type="pct"/>
            <w:noWrap/>
          </w:tcPr>
          <w:p w14:paraId="48F96543" w14:textId="77777777" w:rsidR="004600E1" w:rsidRPr="00111ABF" w:rsidRDefault="004600E1" w:rsidP="008A7E6D">
            <w:pPr>
              <w:rPr>
                <w:rFonts w:eastAsia="SimSun"/>
                <w:bCs/>
                <w:lang w:val="el-GR"/>
              </w:rPr>
            </w:pPr>
            <w:r w:rsidRPr="00111ABF">
              <w:rPr>
                <w:rFonts w:eastAsia="SimSun"/>
                <w:b/>
                <w:lang w:val="el-GR"/>
              </w:rPr>
              <w:t>Υλοποιημένη και ελεγμένη εφαρμογή σε κάθε υποσύστημα</w:t>
            </w:r>
          </w:p>
        </w:tc>
        <w:tc>
          <w:tcPr>
            <w:tcW w:w="871" w:type="pct"/>
          </w:tcPr>
          <w:p w14:paraId="22AEA956" w14:textId="77777777" w:rsidR="004600E1" w:rsidRPr="00111ABF" w:rsidRDefault="004600E1" w:rsidP="008A7E6D">
            <w:pPr>
              <w:rPr>
                <w:rFonts w:eastAsia="SimSun"/>
                <w:lang w:val="el-GR"/>
              </w:rPr>
            </w:pPr>
            <w:r w:rsidRPr="00111ABF">
              <w:rPr>
                <w:rFonts w:eastAsia="SimSun"/>
                <w:lang w:val="el-GR"/>
              </w:rPr>
              <w:t>Μ9</w:t>
            </w:r>
          </w:p>
        </w:tc>
        <w:tc>
          <w:tcPr>
            <w:tcW w:w="793" w:type="pct"/>
          </w:tcPr>
          <w:p w14:paraId="21A31499"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D605805" w14:textId="77777777" w:rsidTr="008A7E6D">
        <w:trPr>
          <w:trHeight w:val="365"/>
        </w:trPr>
        <w:tc>
          <w:tcPr>
            <w:tcW w:w="292" w:type="pct"/>
            <w:noWrap/>
            <w:hideMark/>
          </w:tcPr>
          <w:p w14:paraId="7C3C5C0A" w14:textId="77777777" w:rsidR="004600E1" w:rsidRPr="00111ABF" w:rsidRDefault="004600E1" w:rsidP="008A7E6D">
            <w:pPr>
              <w:rPr>
                <w:rFonts w:eastAsia="SimSun"/>
                <w:lang w:val="el-GR"/>
              </w:rPr>
            </w:pPr>
            <w:r w:rsidRPr="00111ABF">
              <w:rPr>
                <w:rFonts w:eastAsia="SimSun"/>
                <w:lang w:val="el-GR"/>
              </w:rPr>
              <w:t>10</w:t>
            </w:r>
          </w:p>
        </w:tc>
        <w:tc>
          <w:tcPr>
            <w:tcW w:w="506" w:type="pct"/>
          </w:tcPr>
          <w:p w14:paraId="32A3E983" w14:textId="77777777" w:rsidR="004600E1" w:rsidRPr="00111ABF" w:rsidRDefault="004600E1" w:rsidP="008A7E6D">
            <w:pPr>
              <w:rPr>
                <w:rFonts w:eastAsia="SimSun"/>
                <w:lang w:val="el-GR"/>
              </w:rPr>
            </w:pPr>
            <w:r w:rsidRPr="00111ABF">
              <w:rPr>
                <w:rFonts w:eastAsia="SimSun"/>
                <w:lang w:val="el-GR"/>
              </w:rPr>
              <w:t>Γ1</w:t>
            </w:r>
          </w:p>
        </w:tc>
        <w:tc>
          <w:tcPr>
            <w:tcW w:w="435" w:type="pct"/>
          </w:tcPr>
          <w:p w14:paraId="5542266C" w14:textId="77777777" w:rsidR="004600E1" w:rsidRPr="00111ABF" w:rsidRDefault="004600E1" w:rsidP="008A7E6D">
            <w:pPr>
              <w:rPr>
                <w:rFonts w:eastAsia="SimSun"/>
                <w:lang w:val="el-GR"/>
              </w:rPr>
            </w:pPr>
            <w:r w:rsidRPr="00111ABF">
              <w:rPr>
                <w:rFonts w:eastAsia="SimSun"/>
                <w:lang w:val="el-GR"/>
              </w:rPr>
              <w:t>Π10</w:t>
            </w:r>
          </w:p>
        </w:tc>
        <w:tc>
          <w:tcPr>
            <w:tcW w:w="2103" w:type="pct"/>
            <w:noWrap/>
          </w:tcPr>
          <w:p w14:paraId="65C8E349" w14:textId="77777777" w:rsidR="004600E1" w:rsidRPr="00111ABF" w:rsidRDefault="004600E1" w:rsidP="008A7E6D">
            <w:pPr>
              <w:rPr>
                <w:rFonts w:eastAsia="SimSun"/>
                <w:bCs/>
                <w:lang w:val="el-GR"/>
              </w:rPr>
            </w:pPr>
            <w:r w:rsidRPr="00111ABF">
              <w:rPr>
                <w:rFonts w:eastAsia="SimSun"/>
                <w:b/>
                <w:lang w:val="el-GR"/>
              </w:rPr>
              <w:t>Έλεγχοι ΟΠΣ Προδικασίας</w:t>
            </w:r>
          </w:p>
        </w:tc>
        <w:tc>
          <w:tcPr>
            <w:tcW w:w="871" w:type="pct"/>
          </w:tcPr>
          <w:p w14:paraId="66C4507E" w14:textId="77777777" w:rsidR="004600E1" w:rsidRPr="00111ABF" w:rsidRDefault="004600E1" w:rsidP="008A7E6D">
            <w:pPr>
              <w:rPr>
                <w:rFonts w:eastAsia="SimSun"/>
                <w:lang w:val="el-GR"/>
              </w:rPr>
            </w:pPr>
            <w:r w:rsidRPr="00111ABF">
              <w:rPr>
                <w:rFonts w:eastAsia="SimSun"/>
                <w:lang w:val="el-GR"/>
              </w:rPr>
              <w:t>Μ9</w:t>
            </w:r>
          </w:p>
        </w:tc>
        <w:tc>
          <w:tcPr>
            <w:tcW w:w="793" w:type="pct"/>
          </w:tcPr>
          <w:p w14:paraId="1450DDF9"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159193D1" w14:textId="77777777" w:rsidTr="008A7E6D">
        <w:trPr>
          <w:trHeight w:val="190"/>
        </w:trPr>
        <w:tc>
          <w:tcPr>
            <w:tcW w:w="292" w:type="pct"/>
            <w:noWrap/>
          </w:tcPr>
          <w:p w14:paraId="741DAB5A" w14:textId="77777777" w:rsidR="004600E1" w:rsidRPr="00111ABF" w:rsidRDefault="004600E1" w:rsidP="008A7E6D">
            <w:pPr>
              <w:rPr>
                <w:rFonts w:eastAsia="SimSun"/>
                <w:lang w:val="el-GR"/>
              </w:rPr>
            </w:pPr>
            <w:r w:rsidRPr="00111ABF">
              <w:rPr>
                <w:rFonts w:eastAsia="SimSun"/>
                <w:lang w:val="el-GR"/>
              </w:rPr>
              <w:t>11</w:t>
            </w:r>
          </w:p>
        </w:tc>
        <w:tc>
          <w:tcPr>
            <w:tcW w:w="506" w:type="pct"/>
          </w:tcPr>
          <w:p w14:paraId="31439F7F" w14:textId="77777777" w:rsidR="004600E1" w:rsidRPr="00111ABF" w:rsidRDefault="004600E1" w:rsidP="008A7E6D">
            <w:pPr>
              <w:rPr>
                <w:rFonts w:eastAsia="SimSun"/>
                <w:lang w:val="el-GR"/>
              </w:rPr>
            </w:pPr>
            <w:r w:rsidRPr="00111ABF">
              <w:rPr>
                <w:rFonts w:eastAsia="SimSun"/>
                <w:lang w:val="el-GR"/>
              </w:rPr>
              <w:t>Γ1</w:t>
            </w:r>
          </w:p>
        </w:tc>
        <w:tc>
          <w:tcPr>
            <w:tcW w:w="435" w:type="pct"/>
          </w:tcPr>
          <w:p w14:paraId="0A4A9219" w14:textId="77777777" w:rsidR="004600E1" w:rsidRPr="00111ABF" w:rsidRDefault="004600E1" w:rsidP="008A7E6D">
            <w:pPr>
              <w:rPr>
                <w:rFonts w:eastAsia="SimSun"/>
                <w:lang w:val="el-GR"/>
              </w:rPr>
            </w:pPr>
            <w:r w:rsidRPr="00111ABF">
              <w:rPr>
                <w:rFonts w:eastAsia="SimSun"/>
                <w:lang w:val="el-GR"/>
              </w:rPr>
              <w:t>Π11</w:t>
            </w:r>
          </w:p>
        </w:tc>
        <w:tc>
          <w:tcPr>
            <w:tcW w:w="2103" w:type="pct"/>
            <w:noWrap/>
          </w:tcPr>
          <w:p w14:paraId="69D37D14" w14:textId="77777777" w:rsidR="004600E1" w:rsidRPr="00111ABF" w:rsidRDefault="004600E1" w:rsidP="008A7E6D">
            <w:pPr>
              <w:rPr>
                <w:rFonts w:eastAsia="SimSun"/>
                <w:b/>
                <w:lang w:val="el-GR"/>
              </w:rPr>
            </w:pPr>
            <w:r w:rsidRPr="00111ABF">
              <w:rPr>
                <w:rFonts w:eastAsia="SimSun"/>
                <w:b/>
                <w:lang w:val="el-GR"/>
              </w:rPr>
              <w:t>Σειρά Εγχειριδίων Τεκμηρίωσης</w:t>
            </w:r>
          </w:p>
        </w:tc>
        <w:tc>
          <w:tcPr>
            <w:tcW w:w="871" w:type="pct"/>
          </w:tcPr>
          <w:p w14:paraId="71726AB7" w14:textId="77777777" w:rsidR="004600E1" w:rsidRPr="00111ABF" w:rsidRDefault="004600E1" w:rsidP="008A7E6D">
            <w:pPr>
              <w:rPr>
                <w:rFonts w:eastAsia="SimSun"/>
                <w:lang w:val="el-GR"/>
              </w:rPr>
            </w:pPr>
            <w:r w:rsidRPr="00111ABF">
              <w:rPr>
                <w:rFonts w:eastAsia="SimSun"/>
                <w:lang w:val="el-GR"/>
              </w:rPr>
              <w:t>Μ9</w:t>
            </w:r>
          </w:p>
        </w:tc>
        <w:tc>
          <w:tcPr>
            <w:tcW w:w="793" w:type="pct"/>
          </w:tcPr>
          <w:p w14:paraId="4D74D163"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43EC8D88" w14:textId="77777777" w:rsidTr="008A7E6D">
        <w:trPr>
          <w:trHeight w:val="190"/>
        </w:trPr>
        <w:tc>
          <w:tcPr>
            <w:tcW w:w="292" w:type="pct"/>
            <w:noWrap/>
          </w:tcPr>
          <w:p w14:paraId="0CE06C08" w14:textId="77777777" w:rsidR="004600E1" w:rsidRPr="00111ABF" w:rsidRDefault="004600E1" w:rsidP="008A7E6D">
            <w:pPr>
              <w:rPr>
                <w:rFonts w:eastAsia="SimSun"/>
                <w:lang w:val="el-GR"/>
              </w:rPr>
            </w:pPr>
            <w:r w:rsidRPr="00111ABF">
              <w:rPr>
                <w:rFonts w:eastAsia="SimSun"/>
                <w:lang w:val="el-GR"/>
              </w:rPr>
              <w:t>12</w:t>
            </w:r>
          </w:p>
        </w:tc>
        <w:tc>
          <w:tcPr>
            <w:tcW w:w="506" w:type="pct"/>
          </w:tcPr>
          <w:p w14:paraId="189D1DBD" w14:textId="77777777" w:rsidR="004600E1" w:rsidRPr="00111ABF" w:rsidRDefault="004600E1" w:rsidP="008A7E6D">
            <w:pPr>
              <w:rPr>
                <w:rFonts w:eastAsia="SimSun"/>
                <w:lang w:val="el-GR"/>
              </w:rPr>
            </w:pPr>
            <w:r w:rsidRPr="00111ABF">
              <w:rPr>
                <w:rFonts w:eastAsia="SimSun"/>
                <w:lang w:val="el-GR"/>
              </w:rPr>
              <w:t>Γ1</w:t>
            </w:r>
          </w:p>
        </w:tc>
        <w:tc>
          <w:tcPr>
            <w:tcW w:w="435" w:type="pct"/>
          </w:tcPr>
          <w:p w14:paraId="5E8AA34A" w14:textId="77777777" w:rsidR="004600E1" w:rsidRPr="00111ABF" w:rsidRDefault="004600E1" w:rsidP="008A7E6D">
            <w:pPr>
              <w:rPr>
                <w:rFonts w:eastAsia="SimSun"/>
                <w:lang w:val="el-GR"/>
              </w:rPr>
            </w:pPr>
            <w:r w:rsidRPr="00111ABF">
              <w:rPr>
                <w:rFonts w:eastAsia="SimSun"/>
                <w:lang w:val="el-GR"/>
              </w:rPr>
              <w:t>Π12</w:t>
            </w:r>
          </w:p>
        </w:tc>
        <w:tc>
          <w:tcPr>
            <w:tcW w:w="2103" w:type="pct"/>
            <w:noWrap/>
          </w:tcPr>
          <w:p w14:paraId="07A7409A" w14:textId="77777777" w:rsidR="004600E1" w:rsidRPr="00111ABF" w:rsidRDefault="004600E1" w:rsidP="008A7E6D">
            <w:pPr>
              <w:rPr>
                <w:rFonts w:eastAsia="SimSun"/>
                <w:b/>
                <w:lang w:val="el-GR"/>
              </w:rPr>
            </w:pPr>
            <w:r w:rsidRPr="00111ABF">
              <w:rPr>
                <w:rFonts w:eastAsia="SimSun"/>
                <w:b/>
                <w:lang w:val="el-GR"/>
              </w:rPr>
              <w:t>Έκθεση αποτελεσμάτων διενέργειας ελέγχων</w:t>
            </w:r>
          </w:p>
        </w:tc>
        <w:tc>
          <w:tcPr>
            <w:tcW w:w="871" w:type="pct"/>
          </w:tcPr>
          <w:p w14:paraId="36660AF2" w14:textId="77777777" w:rsidR="004600E1" w:rsidRPr="00111ABF" w:rsidRDefault="004600E1" w:rsidP="008A7E6D">
            <w:pPr>
              <w:rPr>
                <w:rFonts w:eastAsia="SimSun"/>
                <w:lang w:val="el-GR"/>
              </w:rPr>
            </w:pPr>
            <w:r>
              <w:rPr>
                <w:rFonts w:eastAsia="SimSun"/>
                <w:lang w:val="el-GR"/>
              </w:rPr>
              <w:t>Μ9</w:t>
            </w:r>
          </w:p>
        </w:tc>
        <w:tc>
          <w:tcPr>
            <w:tcW w:w="793" w:type="pct"/>
          </w:tcPr>
          <w:p w14:paraId="03BEA5D5" w14:textId="77777777" w:rsidR="004600E1" w:rsidRPr="00111ABF" w:rsidRDefault="004600E1" w:rsidP="008A7E6D">
            <w:pPr>
              <w:rPr>
                <w:rFonts w:eastAsia="SimSun"/>
                <w:lang w:val="el-GR"/>
              </w:rPr>
            </w:pPr>
            <w:r>
              <w:rPr>
                <w:rFonts w:eastAsia="SimSun"/>
                <w:lang w:val="el-GR"/>
              </w:rPr>
              <w:t>1</w:t>
            </w:r>
          </w:p>
        </w:tc>
      </w:tr>
      <w:tr w:rsidR="004600E1" w:rsidRPr="00111ABF" w14:paraId="56569EC1" w14:textId="77777777" w:rsidTr="008A7E6D">
        <w:trPr>
          <w:trHeight w:val="190"/>
        </w:trPr>
        <w:tc>
          <w:tcPr>
            <w:tcW w:w="292" w:type="pct"/>
            <w:noWrap/>
            <w:hideMark/>
          </w:tcPr>
          <w:p w14:paraId="64FE7A3D" w14:textId="77777777" w:rsidR="004600E1" w:rsidRPr="00111ABF" w:rsidRDefault="004600E1" w:rsidP="008A7E6D">
            <w:pPr>
              <w:rPr>
                <w:rFonts w:eastAsia="SimSun"/>
                <w:lang w:val="el-GR"/>
              </w:rPr>
            </w:pPr>
            <w:r w:rsidRPr="00111ABF">
              <w:rPr>
                <w:rFonts w:eastAsia="SimSun"/>
                <w:lang w:val="el-GR"/>
              </w:rPr>
              <w:t>13</w:t>
            </w:r>
          </w:p>
        </w:tc>
        <w:tc>
          <w:tcPr>
            <w:tcW w:w="506" w:type="pct"/>
          </w:tcPr>
          <w:p w14:paraId="11A45C37" w14:textId="77777777" w:rsidR="004600E1" w:rsidRPr="00111ABF" w:rsidRDefault="004600E1" w:rsidP="008A7E6D">
            <w:pPr>
              <w:rPr>
                <w:rFonts w:eastAsia="SimSun"/>
                <w:lang w:val="el-GR"/>
              </w:rPr>
            </w:pPr>
            <w:r w:rsidRPr="00111ABF">
              <w:rPr>
                <w:rFonts w:eastAsia="SimSun"/>
                <w:lang w:val="el-GR"/>
              </w:rPr>
              <w:t>Γ2</w:t>
            </w:r>
          </w:p>
        </w:tc>
        <w:tc>
          <w:tcPr>
            <w:tcW w:w="435" w:type="pct"/>
          </w:tcPr>
          <w:p w14:paraId="69726C97" w14:textId="77777777" w:rsidR="004600E1" w:rsidRPr="00111ABF" w:rsidRDefault="004600E1" w:rsidP="008A7E6D">
            <w:pPr>
              <w:rPr>
                <w:rFonts w:eastAsia="SimSun"/>
                <w:lang w:val="el-GR"/>
              </w:rPr>
            </w:pPr>
            <w:r w:rsidRPr="00111ABF">
              <w:rPr>
                <w:rFonts w:eastAsia="SimSun"/>
                <w:lang w:val="el-GR"/>
              </w:rPr>
              <w:t>Π13</w:t>
            </w:r>
          </w:p>
        </w:tc>
        <w:tc>
          <w:tcPr>
            <w:tcW w:w="2103" w:type="pct"/>
            <w:noWrap/>
          </w:tcPr>
          <w:p w14:paraId="65BCC90D" w14:textId="77777777" w:rsidR="004600E1" w:rsidRPr="00111ABF" w:rsidRDefault="004600E1" w:rsidP="008A7E6D">
            <w:pPr>
              <w:rPr>
                <w:rFonts w:eastAsia="SimSun"/>
                <w:bCs/>
                <w:lang w:val="el-GR"/>
              </w:rPr>
            </w:pPr>
            <w:r w:rsidRPr="00111ABF">
              <w:rPr>
                <w:rFonts w:eastAsia="SimSun"/>
                <w:b/>
                <w:lang w:val="el-GR"/>
              </w:rPr>
              <w:t>Υποσύστημα Διαλειτουργικότητας</w:t>
            </w:r>
          </w:p>
        </w:tc>
        <w:tc>
          <w:tcPr>
            <w:tcW w:w="871" w:type="pct"/>
          </w:tcPr>
          <w:p w14:paraId="1679DCA7"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3</w:t>
            </w:r>
          </w:p>
        </w:tc>
        <w:tc>
          <w:tcPr>
            <w:tcW w:w="793" w:type="pct"/>
          </w:tcPr>
          <w:p w14:paraId="5C12BFD8"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28FC83D" w14:textId="77777777" w:rsidTr="008A7E6D">
        <w:trPr>
          <w:trHeight w:val="190"/>
        </w:trPr>
        <w:tc>
          <w:tcPr>
            <w:tcW w:w="292" w:type="pct"/>
            <w:noWrap/>
          </w:tcPr>
          <w:p w14:paraId="5415316C" w14:textId="77777777" w:rsidR="004600E1" w:rsidRPr="00111ABF" w:rsidRDefault="004600E1" w:rsidP="008A7E6D">
            <w:pPr>
              <w:rPr>
                <w:rFonts w:eastAsia="SimSun"/>
                <w:lang w:val="el-GR"/>
              </w:rPr>
            </w:pPr>
            <w:r w:rsidRPr="00111ABF">
              <w:rPr>
                <w:rFonts w:eastAsia="SimSun"/>
                <w:lang w:val="el-GR"/>
              </w:rPr>
              <w:t>14</w:t>
            </w:r>
          </w:p>
        </w:tc>
        <w:tc>
          <w:tcPr>
            <w:tcW w:w="506" w:type="pct"/>
          </w:tcPr>
          <w:p w14:paraId="4C15D7DF" w14:textId="77777777" w:rsidR="004600E1" w:rsidRPr="00111ABF" w:rsidRDefault="004600E1" w:rsidP="008A7E6D">
            <w:pPr>
              <w:rPr>
                <w:rFonts w:eastAsia="SimSun"/>
                <w:lang w:val="el-GR"/>
              </w:rPr>
            </w:pPr>
            <w:r w:rsidRPr="00111ABF">
              <w:rPr>
                <w:rFonts w:eastAsia="SimSun"/>
                <w:lang w:val="el-GR"/>
              </w:rPr>
              <w:t>Γ2</w:t>
            </w:r>
          </w:p>
        </w:tc>
        <w:tc>
          <w:tcPr>
            <w:tcW w:w="435" w:type="pct"/>
          </w:tcPr>
          <w:p w14:paraId="7D076578" w14:textId="77777777" w:rsidR="004600E1" w:rsidRPr="00111ABF" w:rsidRDefault="004600E1" w:rsidP="008A7E6D">
            <w:pPr>
              <w:rPr>
                <w:rFonts w:eastAsia="SimSun"/>
                <w:lang w:val="el-GR"/>
              </w:rPr>
            </w:pPr>
            <w:r w:rsidRPr="00111ABF">
              <w:rPr>
                <w:rFonts w:eastAsia="SimSun"/>
                <w:lang w:val="el-GR"/>
              </w:rPr>
              <w:t>Π14</w:t>
            </w:r>
          </w:p>
        </w:tc>
        <w:tc>
          <w:tcPr>
            <w:tcW w:w="2103" w:type="pct"/>
            <w:noWrap/>
          </w:tcPr>
          <w:p w14:paraId="1FCC962C" w14:textId="77777777" w:rsidR="004600E1" w:rsidRPr="00111ABF" w:rsidRDefault="004600E1" w:rsidP="008A7E6D">
            <w:pPr>
              <w:rPr>
                <w:rFonts w:eastAsia="SimSun"/>
                <w:b/>
                <w:lang w:val="el-GR"/>
              </w:rPr>
            </w:pPr>
            <w:r w:rsidRPr="00111ABF">
              <w:rPr>
                <w:rFonts w:eastAsia="SimSun"/>
                <w:b/>
                <w:lang w:val="el-GR"/>
              </w:rPr>
              <w:t>Έλεγχοι Διαλειτουργικότητας</w:t>
            </w:r>
          </w:p>
        </w:tc>
        <w:tc>
          <w:tcPr>
            <w:tcW w:w="871" w:type="pct"/>
          </w:tcPr>
          <w:p w14:paraId="06A9C6EB" w14:textId="77777777" w:rsidR="004600E1" w:rsidRPr="00111ABF" w:rsidRDefault="004600E1" w:rsidP="008A7E6D">
            <w:pPr>
              <w:rPr>
                <w:rFonts w:eastAsia="SimSun"/>
                <w:lang w:val="el-GR"/>
              </w:rPr>
            </w:pPr>
            <w:r>
              <w:rPr>
                <w:rFonts w:eastAsia="SimSun"/>
                <w:lang w:val="el-GR"/>
              </w:rPr>
              <w:t>Μ13</w:t>
            </w:r>
          </w:p>
        </w:tc>
        <w:tc>
          <w:tcPr>
            <w:tcW w:w="793" w:type="pct"/>
          </w:tcPr>
          <w:p w14:paraId="3A40C9F0" w14:textId="77777777" w:rsidR="004600E1" w:rsidRPr="00111ABF" w:rsidRDefault="004600E1" w:rsidP="008A7E6D">
            <w:pPr>
              <w:rPr>
                <w:rFonts w:eastAsia="SimSun"/>
                <w:lang w:val="el-GR"/>
              </w:rPr>
            </w:pPr>
            <w:r>
              <w:rPr>
                <w:rFonts w:eastAsia="SimSun"/>
                <w:lang w:val="el-GR"/>
              </w:rPr>
              <w:t>1</w:t>
            </w:r>
          </w:p>
        </w:tc>
      </w:tr>
      <w:tr w:rsidR="004600E1" w:rsidRPr="00111ABF" w14:paraId="704B052B" w14:textId="77777777" w:rsidTr="008A7E6D">
        <w:trPr>
          <w:trHeight w:val="190"/>
        </w:trPr>
        <w:tc>
          <w:tcPr>
            <w:tcW w:w="292" w:type="pct"/>
            <w:noWrap/>
          </w:tcPr>
          <w:p w14:paraId="4101B403" w14:textId="77777777" w:rsidR="004600E1" w:rsidRPr="00111ABF" w:rsidRDefault="004600E1" w:rsidP="008A7E6D">
            <w:pPr>
              <w:rPr>
                <w:rFonts w:eastAsia="SimSun"/>
                <w:lang w:val="el-GR"/>
              </w:rPr>
            </w:pPr>
            <w:r w:rsidRPr="00111ABF">
              <w:rPr>
                <w:rFonts w:eastAsia="SimSun"/>
                <w:lang w:val="el-GR"/>
              </w:rPr>
              <w:t>15</w:t>
            </w:r>
          </w:p>
        </w:tc>
        <w:tc>
          <w:tcPr>
            <w:tcW w:w="506" w:type="pct"/>
          </w:tcPr>
          <w:p w14:paraId="7963A77C" w14:textId="77777777" w:rsidR="004600E1" w:rsidRPr="00111ABF" w:rsidRDefault="004600E1" w:rsidP="008A7E6D">
            <w:pPr>
              <w:rPr>
                <w:rFonts w:eastAsia="SimSun"/>
                <w:lang w:val="el-GR"/>
              </w:rPr>
            </w:pPr>
            <w:r w:rsidRPr="00111ABF">
              <w:rPr>
                <w:rFonts w:eastAsia="SimSun"/>
                <w:lang w:val="el-GR"/>
              </w:rPr>
              <w:t>Γ2</w:t>
            </w:r>
          </w:p>
        </w:tc>
        <w:tc>
          <w:tcPr>
            <w:tcW w:w="435" w:type="pct"/>
          </w:tcPr>
          <w:p w14:paraId="7F1D3C6D" w14:textId="77777777" w:rsidR="004600E1" w:rsidRPr="00111ABF" w:rsidRDefault="004600E1" w:rsidP="008A7E6D">
            <w:pPr>
              <w:rPr>
                <w:rFonts w:eastAsia="SimSun"/>
                <w:lang w:val="el-GR"/>
              </w:rPr>
            </w:pPr>
            <w:r w:rsidRPr="00111ABF">
              <w:rPr>
                <w:rFonts w:eastAsia="SimSun"/>
                <w:lang w:val="el-GR"/>
              </w:rPr>
              <w:t>Π15</w:t>
            </w:r>
          </w:p>
        </w:tc>
        <w:tc>
          <w:tcPr>
            <w:tcW w:w="2103" w:type="pct"/>
            <w:noWrap/>
          </w:tcPr>
          <w:p w14:paraId="1FA40F85" w14:textId="77777777" w:rsidR="004600E1" w:rsidRPr="00111ABF" w:rsidRDefault="004600E1" w:rsidP="008A7E6D">
            <w:pPr>
              <w:rPr>
                <w:rFonts w:eastAsia="SimSun"/>
                <w:bCs/>
                <w:lang w:val="el-GR"/>
              </w:rPr>
            </w:pPr>
            <w:r w:rsidRPr="00111ABF">
              <w:rPr>
                <w:rFonts w:eastAsia="SimSun"/>
                <w:b/>
                <w:lang w:val="el-GR"/>
              </w:rPr>
              <w:t>Σειρά Εγχειριδίων Τεκμηρίωσης Διαλειτουργικότητας</w:t>
            </w:r>
          </w:p>
        </w:tc>
        <w:tc>
          <w:tcPr>
            <w:tcW w:w="871" w:type="pct"/>
          </w:tcPr>
          <w:p w14:paraId="73F426C6"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3</w:t>
            </w:r>
          </w:p>
        </w:tc>
        <w:tc>
          <w:tcPr>
            <w:tcW w:w="793" w:type="pct"/>
          </w:tcPr>
          <w:p w14:paraId="78806260"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4E8E7CB1" w14:textId="77777777" w:rsidTr="008A7E6D">
        <w:trPr>
          <w:trHeight w:val="190"/>
        </w:trPr>
        <w:tc>
          <w:tcPr>
            <w:tcW w:w="292" w:type="pct"/>
            <w:noWrap/>
          </w:tcPr>
          <w:p w14:paraId="09122C0D" w14:textId="77777777" w:rsidR="004600E1" w:rsidRPr="00111ABF" w:rsidRDefault="004600E1" w:rsidP="008A7E6D">
            <w:pPr>
              <w:rPr>
                <w:rFonts w:eastAsia="SimSun"/>
                <w:lang w:val="el-GR"/>
              </w:rPr>
            </w:pPr>
            <w:r w:rsidRPr="00111ABF">
              <w:rPr>
                <w:rFonts w:eastAsia="SimSun"/>
                <w:lang w:val="el-GR"/>
              </w:rPr>
              <w:t>16</w:t>
            </w:r>
          </w:p>
        </w:tc>
        <w:tc>
          <w:tcPr>
            <w:tcW w:w="506" w:type="pct"/>
          </w:tcPr>
          <w:p w14:paraId="193091B8" w14:textId="77777777" w:rsidR="004600E1" w:rsidRPr="00111ABF" w:rsidRDefault="004600E1" w:rsidP="008A7E6D">
            <w:pPr>
              <w:rPr>
                <w:rFonts w:eastAsia="SimSun"/>
                <w:lang w:val="el-GR"/>
              </w:rPr>
            </w:pPr>
            <w:r w:rsidRPr="00111ABF">
              <w:rPr>
                <w:rFonts w:eastAsia="SimSun"/>
                <w:lang w:val="el-GR"/>
              </w:rPr>
              <w:t>Γ2</w:t>
            </w:r>
          </w:p>
        </w:tc>
        <w:tc>
          <w:tcPr>
            <w:tcW w:w="435" w:type="pct"/>
          </w:tcPr>
          <w:p w14:paraId="7752ECA6" w14:textId="77777777" w:rsidR="004600E1" w:rsidRPr="00111ABF" w:rsidRDefault="004600E1" w:rsidP="008A7E6D">
            <w:pPr>
              <w:rPr>
                <w:rFonts w:eastAsia="SimSun"/>
                <w:lang w:val="el-GR"/>
              </w:rPr>
            </w:pPr>
            <w:r w:rsidRPr="00111ABF">
              <w:rPr>
                <w:rFonts w:eastAsia="SimSun"/>
                <w:lang w:val="el-GR"/>
              </w:rPr>
              <w:t>Π16</w:t>
            </w:r>
          </w:p>
        </w:tc>
        <w:tc>
          <w:tcPr>
            <w:tcW w:w="2103" w:type="pct"/>
            <w:noWrap/>
          </w:tcPr>
          <w:p w14:paraId="434D8DF9" w14:textId="77777777" w:rsidR="004600E1" w:rsidRPr="00111ABF" w:rsidRDefault="004600E1" w:rsidP="008A7E6D">
            <w:pPr>
              <w:rPr>
                <w:rFonts w:eastAsia="SimSun"/>
                <w:bCs/>
                <w:lang w:val="el-GR"/>
              </w:rPr>
            </w:pPr>
            <w:r w:rsidRPr="00111ABF">
              <w:rPr>
                <w:rFonts w:eastAsia="SimSun"/>
                <w:b/>
                <w:lang w:val="el-GR"/>
              </w:rPr>
              <w:t>Έκθεση αποτελεσμάτων διενέργειας ελέγχων Διαλειτουργικότητας</w:t>
            </w:r>
          </w:p>
        </w:tc>
        <w:tc>
          <w:tcPr>
            <w:tcW w:w="871" w:type="pct"/>
          </w:tcPr>
          <w:p w14:paraId="114C5211"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3</w:t>
            </w:r>
          </w:p>
        </w:tc>
        <w:tc>
          <w:tcPr>
            <w:tcW w:w="793" w:type="pct"/>
          </w:tcPr>
          <w:p w14:paraId="37F50A07"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D2FFB2E" w14:textId="77777777" w:rsidTr="008A7E6D">
        <w:trPr>
          <w:trHeight w:val="190"/>
        </w:trPr>
        <w:tc>
          <w:tcPr>
            <w:tcW w:w="292" w:type="pct"/>
            <w:noWrap/>
          </w:tcPr>
          <w:p w14:paraId="4B527D73" w14:textId="77777777" w:rsidR="004600E1" w:rsidRPr="00111ABF" w:rsidRDefault="004600E1" w:rsidP="008A7E6D">
            <w:pPr>
              <w:rPr>
                <w:rFonts w:eastAsia="SimSun"/>
                <w:lang w:val="el-GR"/>
              </w:rPr>
            </w:pPr>
            <w:r w:rsidRPr="00111ABF">
              <w:rPr>
                <w:rFonts w:eastAsia="SimSun"/>
                <w:lang w:val="el-GR"/>
              </w:rPr>
              <w:t>17</w:t>
            </w:r>
          </w:p>
        </w:tc>
        <w:tc>
          <w:tcPr>
            <w:tcW w:w="506" w:type="pct"/>
          </w:tcPr>
          <w:p w14:paraId="36A374E0" w14:textId="77777777" w:rsidR="004600E1" w:rsidRPr="00111ABF" w:rsidRDefault="004600E1" w:rsidP="008A7E6D">
            <w:pPr>
              <w:rPr>
                <w:rFonts w:eastAsia="SimSun"/>
                <w:lang w:val="el-GR"/>
              </w:rPr>
            </w:pPr>
            <w:r w:rsidRPr="00111ABF">
              <w:rPr>
                <w:rFonts w:eastAsia="SimSun"/>
                <w:lang w:val="el-GR"/>
              </w:rPr>
              <w:t>Δ</w:t>
            </w:r>
          </w:p>
        </w:tc>
        <w:tc>
          <w:tcPr>
            <w:tcW w:w="435" w:type="pct"/>
          </w:tcPr>
          <w:p w14:paraId="37C795E2" w14:textId="77777777" w:rsidR="004600E1" w:rsidRPr="00111ABF" w:rsidRDefault="004600E1" w:rsidP="008A7E6D">
            <w:pPr>
              <w:rPr>
                <w:rFonts w:eastAsia="SimSun"/>
                <w:lang w:val="el-GR"/>
              </w:rPr>
            </w:pPr>
            <w:r w:rsidRPr="00111ABF">
              <w:rPr>
                <w:rFonts w:eastAsia="SimSun"/>
                <w:lang w:val="el-GR"/>
              </w:rPr>
              <w:t>Π17</w:t>
            </w:r>
          </w:p>
        </w:tc>
        <w:tc>
          <w:tcPr>
            <w:tcW w:w="2103" w:type="pct"/>
            <w:noWrap/>
          </w:tcPr>
          <w:p w14:paraId="7ECDD724" w14:textId="77777777" w:rsidR="004600E1" w:rsidRPr="00111ABF" w:rsidRDefault="004600E1" w:rsidP="008A7E6D">
            <w:pPr>
              <w:rPr>
                <w:rFonts w:eastAsia="SimSun"/>
                <w:b/>
                <w:lang w:val="el-GR"/>
              </w:rPr>
            </w:pPr>
            <w:r w:rsidRPr="00111ABF">
              <w:rPr>
                <w:rFonts w:eastAsia="SimSun"/>
                <w:b/>
                <w:lang w:val="el-GR"/>
              </w:rPr>
              <w:t>Πλήρως ελεγμένα ΛΟΓΙΣΜΙΚΑ ΣΥΣΤΗΜΑΤΩΝ</w:t>
            </w:r>
          </w:p>
        </w:tc>
        <w:tc>
          <w:tcPr>
            <w:tcW w:w="871" w:type="pct"/>
          </w:tcPr>
          <w:p w14:paraId="39C36A54"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5</w:t>
            </w:r>
          </w:p>
        </w:tc>
        <w:tc>
          <w:tcPr>
            <w:tcW w:w="793" w:type="pct"/>
          </w:tcPr>
          <w:p w14:paraId="18D2E1E0"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2665BF0A" w14:textId="77777777" w:rsidTr="008A7E6D">
        <w:trPr>
          <w:trHeight w:val="190"/>
        </w:trPr>
        <w:tc>
          <w:tcPr>
            <w:tcW w:w="292" w:type="pct"/>
            <w:noWrap/>
          </w:tcPr>
          <w:p w14:paraId="64C40560" w14:textId="77777777" w:rsidR="004600E1" w:rsidRPr="00111ABF" w:rsidRDefault="004600E1" w:rsidP="008A7E6D">
            <w:pPr>
              <w:rPr>
                <w:rFonts w:eastAsia="SimSun"/>
                <w:lang w:val="el-GR"/>
              </w:rPr>
            </w:pPr>
            <w:r w:rsidRPr="00111ABF">
              <w:rPr>
                <w:rFonts w:eastAsia="SimSun"/>
                <w:lang w:val="el-GR"/>
              </w:rPr>
              <w:t>18</w:t>
            </w:r>
          </w:p>
        </w:tc>
        <w:tc>
          <w:tcPr>
            <w:tcW w:w="506" w:type="pct"/>
          </w:tcPr>
          <w:p w14:paraId="4F0F22D8" w14:textId="77777777" w:rsidR="004600E1" w:rsidRPr="00111ABF" w:rsidRDefault="004600E1" w:rsidP="008A7E6D">
            <w:pPr>
              <w:rPr>
                <w:rFonts w:eastAsia="SimSun"/>
                <w:lang w:val="el-GR"/>
              </w:rPr>
            </w:pPr>
            <w:r w:rsidRPr="00111ABF">
              <w:rPr>
                <w:rFonts w:eastAsia="SimSun"/>
                <w:lang w:val="el-GR"/>
              </w:rPr>
              <w:t>Δ</w:t>
            </w:r>
          </w:p>
        </w:tc>
        <w:tc>
          <w:tcPr>
            <w:tcW w:w="435" w:type="pct"/>
          </w:tcPr>
          <w:p w14:paraId="12B892AF" w14:textId="77777777" w:rsidR="004600E1" w:rsidRPr="00111ABF" w:rsidRDefault="004600E1" w:rsidP="008A7E6D">
            <w:pPr>
              <w:rPr>
                <w:rFonts w:eastAsia="SimSun"/>
                <w:lang w:val="el-GR"/>
              </w:rPr>
            </w:pPr>
            <w:r w:rsidRPr="00111ABF">
              <w:rPr>
                <w:rFonts w:eastAsia="SimSun"/>
                <w:lang w:val="el-GR"/>
              </w:rPr>
              <w:t>Π18</w:t>
            </w:r>
          </w:p>
        </w:tc>
        <w:tc>
          <w:tcPr>
            <w:tcW w:w="2103" w:type="pct"/>
            <w:noWrap/>
          </w:tcPr>
          <w:p w14:paraId="4DE011B9" w14:textId="77777777" w:rsidR="004600E1" w:rsidRPr="00111ABF" w:rsidRDefault="004600E1" w:rsidP="008A7E6D">
            <w:pPr>
              <w:rPr>
                <w:rFonts w:eastAsia="SimSun"/>
                <w:bCs/>
                <w:lang w:val="el-GR"/>
              </w:rPr>
            </w:pPr>
            <w:r w:rsidRPr="00111ABF">
              <w:rPr>
                <w:rFonts w:eastAsia="SimSun"/>
                <w:b/>
                <w:lang w:val="el-GR"/>
              </w:rPr>
              <w:t>Τελικές ΕΦΑΡΜΟΓΕΣ</w:t>
            </w:r>
          </w:p>
        </w:tc>
        <w:tc>
          <w:tcPr>
            <w:tcW w:w="871" w:type="pct"/>
          </w:tcPr>
          <w:p w14:paraId="2814D15B"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5</w:t>
            </w:r>
          </w:p>
        </w:tc>
        <w:tc>
          <w:tcPr>
            <w:tcW w:w="793" w:type="pct"/>
          </w:tcPr>
          <w:p w14:paraId="41B06028"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320BC5A" w14:textId="77777777" w:rsidTr="008A7E6D">
        <w:trPr>
          <w:trHeight w:val="190"/>
        </w:trPr>
        <w:tc>
          <w:tcPr>
            <w:tcW w:w="292" w:type="pct"/>
            <w:noWrap/>
          </w:tcPr>
          <w:p w14:paraId="285EBAAD" w14:textId="77777777" w:rsidR="004600E1" w:rsidRPr="00111ABF" w:rsidRDefault="004600E1" w:rsidP="008A7E6D">
            <w:pPr>
              <w:rPr>
                <w:rFonts w:eastAsia="SimSun"/>
                <w:lang w:val="el-GR"/>
              </w:rPr>
            </w:pPr>
            <w:r w:rsidRPr="00111ABF">
              <w:rPr>
                <w:rFonts w:eastAsia="SimSun"/>
                <w:lang w:val="el-GR"/>
              </w:rPr>
              <w:t>19</w:t>
            </w:r>
          </w:p>
        </w:tc>
        <w:tc>
          <w:tcPr>
            <w:tcW w:w="506" w:type="pct"/>
          </w:tcPr>
          <w:p w14:paraId="552C42BB" w14:textId="77777777" w:rsidR="004600E1" w:rsidRPr="00111ABF" w:rsidRDefault="004600E1" w:rsidP="008A7E6D">
            <w:pPr>
              <w:rPr>
                <w:rFonts w:eastAsia="SimSun"/>
                <w:lang w:val="el-GR"/>
              </w:rPr>
            </w:pPr>
            <w:r w:rsidRPr="00111ABF">
              <w:rPr>
                <w:rFonts w:eastAsia="SimSun"/>
                <w:lang w:val="el-GR"/>
              </w:rPr>
              <w:t>Δ</w:t>
            </w:r>
          </w:p>
        </w:tc>
        <w:tc>
          <w:tcPr>
            <w:tcW w:w="435" w:type="pct"/>
          </w:tcPr>
          <w:p w14:paraId="1E08EF81" w14:textId="77777777" w:rsidR="004600E1" w:rsidRPr="00111ABF" w:rsidRDefault="004600E1" w:rsidP="008A7E6D">
            <w:pPr>
              <w:rPr>
                <w:rFonts w:eastAsia="SimSun"/>
                <w:lang w:val="el-GR"/>
              </w:rPr>
            </w:pPr>
            <w:r w:rsidRPr="00111ABF">
              <w:rPr>
                <w:rFonts w:eastAsia="SimSun"/>
                <w:lang w:val="el-GR"/>
              </w:rPr>
              <w:t>Π19</w:t>
            </w:r>
          </w:p>
        </w:tc>
        <w:tc>
          <w:tcPr>
            <w:tcW w:w="2103" w:type="pct"/>
            <w:noWrap/>
          </w:tcPr>
          <w:p w14:paraId="57D8ED19" w14:textId="77777777" w:rsidR="004600E1" w:rsidRPr="00111ABF" w:rsidRDefault="004600E1" w:rsidP="008A7E6D">
            <w:pPr>
              <w:rPr>
                <w:rFonts w:eastAsia="SimSun"/>
                <w:bCs/>
                <w:lang w:val="el-GR"/>
              </w:rPr>
            </w:pPr>
            <w:r w:rsidRPr="00111ABF">
              <w:rPr>
                <w:rFonts w:eastAsia="SimSun"/>
                <w:b/>
                <w:lang w:val="el-GR"/>
              </w:rPr>
              <w:t>Τεύχος αποτελεσμάτων Πιλοτικής Λειτουργίας</w:t>
            </w:r>
          </w:p>
        </w:tc>
        <w:tc>
          <w:tcPr>
            <w:tcW w:w="871" w:type="pct"/>
          </w:tcPr>
          <w:p w14:paraId="380CABA1"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5</w:t>
            </w:r>
          </w:p>
        </w:tc>
        <w:tc>
          <w:tcPr>
            <w:tcW w:w="793" w:type="pct"/>
          </w:tcPr>
          <w:p w14:paraId="59210745"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A9B1457" w14:textId="77777777" w:rsidTr="008A7E6D">
        <w:trPr>
          <w:trHeight w:val="190"/>
        </w:trPr>
        <w:tc>
          <w:tcPr>
            <w:tcW w:w="292" w:type="pct"/>
            <w:noWrap/>
          </w:tcPr>
          <w:p w14:paraId="79E6C42D" w14:textId="77777777" w:rsidR="004600E1" w:rsidRPr="00111ABF" w:rsidRDefault="004600E1" w:rsidP="008A7E6D">
            <w:pPr>
              <w:rPr>
                <w:rFonts w:eastAsia="SimSun"/>
                <w:lang w:val="el-GR"/>
              </w:rPr>
            </w:pPr>
            <w:r w:rsidRPr="00111ABF">
              <w:rPr>
                <w:rFonts w:eastAsia="SimSun"/>
                <w:lang w:val="el-GR"/>
              </w:rPr>
              <w:lastRenderedPageBreak/>
              <w:t>20</w:t>
            </w:r>
          </w:p>
        </w:tc>
        <w:tc>
          <w:tcPr>
            <w:tcW w:w="506" w:type="pct"/>
          </w:tcPr>
          <w:p w14:paraId="2500D960" w14:textId="77777777" w:rsidR="004600E1" w:rsidRPr="00111ABF" w:rsidRDefault="004600E1" w:rsidP="008A7E6D">
            <w:pPr>
              <w:rPr>
                <w:rFonts w:eastAsia="SimSun"/>
                <w:lang w:val="el-GR"/>
              </w:rPr>
            </w:pPr>
            <w:r w:rsidRPr="00111ABF">
              <w:rPr>
                <w:rFonts w:eastAsia="SimSun"/>
                <w:lang w:val="el-GR"/>
              </w:rPr>
              <w:t>Ε</w:t>
            </w:r>
          </w:p>
        </w:tc>
        <w:tc>
          <w:tcPr>
            <w:tcW w:w="435" w:type="pct"/>
          </w:tcPr>
          <w:p w14:paraId="2CA0086D" w14:textId="77777777" w:rsidR="004600E1" w:rsidRPr="00111ABF" w:rsidRDefault="004600E1" w:rsidP="008A7E6D">
            <w:pPr>
              <w:rPr>
                <w:rFonts w:eastAsia="SimSun"/>
                <w:lang w:val="el-GR"/>
              </w:rPr>
            </w:pPr>
            <w:r w:rsidRPr="00111ABF">
              <w:rPr>
                <w:rFonts w:eastAsia="SimSun"/>
                <w:lang w:val="el-GR"/>
              </w:rPr>
              <w:t>Π20</w:t>
            </w:r>
          </w:p>
        </w:tc>
        <w:tc>
          <w:tcPr>
            <w:tcW w:w="2103" w:type="pct"/>
            <w:noWrap/>
          </w:tcPr>
          <w:p w14:paraId="126FFB31" w14:textId="77777777" w:rsidR="004600E1" w:rsidRPr="00111ABF" w:rsidRDefault="004600E1" w:rsidP="008A7E6D">
            <w:pPr>
              <w:rPr>
                <w:rFonts w:eastAsia="SimSun"/>
                <w:bCs/>
                <w:lang w:val="el-GR"/>
              </w:rPr>
            </w:pPr>
            <w:r w:rsidRPr="00111ABF">
              <w:rPr>
                <w:rFonts w:eastAsia="SimSun"/>
                <w:b/>
                <w:lang w:val="el-GR"/>
              </w:rPr>
              <w:t>Τελικό σύστημα (περιβάλλον, λειτουργικότητα, δεδομένα) σε κανονική επιχειρησιακή λειτουργία</w:t>
            </w:r>
          </w:p>
        </w:tc>
        <w:tc>
          <w:tcPr>
            <w:tcW w:w="871" w:type="pct"/>
          </w:tcPr>
          <w:p w14:paraId="6D04461D"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5802B308"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2A290A7F" w14:textId="77777777" w:rsidTr="008A7E6D">
        <w:trPr>
          <w:trHeight w:val="190"/>
        </w:trPr>
        <w:tc>
          <w:tcPr>
            <w:tcW w:w="292" w:type="pct"/>
            <w:noWrap/>
          </w:tcPr>
          <w:p w14:paraId="2A685707" w14:textId="77777777" w:rsidR="004600E1" w:rsidRPr="00111ABF" w:rsidRDefault="004600E1" w:rsidP="008A7E6D">
            <w:pPr>
              <w:rPr>
                <w:rFonts w:eastAsia="SimSun"/>
                <w:lang w:val="el-GR"/>
              </w:rPr>
            </w:pPr>
            <w:r w:rsidRPr="00111ABF">
              <w:rPr>
                <w:rFonts w:eastAsia="SimSun"/>
                <w:lang w:val="el-GR"/>
              </w:rPr>
              <w:t>21</w:t>
            </w:r>
          </w:p>
        </w:tc>
        <w:tc>
          <w:tcPr>
            <w:tcW w:w="506" w:type="pct"/>
          </w:tcPr>
          <w:p w14:paraId="7FDF601C" w14:textId="77777777" w:rsidR="004600E1" w:rsidRPr="00111ABF" w:rsidRDefault="004600E1" w:rsidP="008A7E6D">
            <w:pPr>
              <w:rPr>
                <w:rFonts w:eastAsia="SimSun"/>
                <w:lang w:val="el-GR"/>
              </w:rPr>
            </w:pPr>
            <w:r w:rsidRPr="00111ABF">
              <w:rPr>
                <w:rFonts w:eastAsia="SimSun"/>
                <w:lang w:val="el-GR"/>
              </w:rPr>
              <w:t>Ε</w:t>
            </w:r>
          </w:p>
        </w:tc>
        <w:tc>
          <w:tcPr>
            <w:tcW w:w="435" w:type="pct"/>
          </w:tcPr>
          <w:p w14:paraId="377717B2" w14:textId="77777777" w:rsidR="004600E1" w:rsidRPr="00111ABF" w:rsidRDefault="004600E1" w:rsidP="008A7E6D">
            <w:pPr>
              <w:rPr>
                <w:rFonts w:eastAsia="SimSun"/>
                <w:lang w:val="el-GR"/>
              </w:rPr>
            </w:pPr>
            <w:r w:rsidRPr="00111ABF">
              <w:rPr>
                <w:rFonts w:eastAsia="SimSun"/>
                <w:lang w:val="el-GR"/>
              </w:rPr>
              <w:t>Π21</w:t>
            </w:r>
          </w:p>
        </w:tc>
        <w:tc>
          <w:tcPr>
            <w:tcW w:w="2103" w:type="pct"/>
            <w:noWrap/>
          </w:tcPr>
          <w:p w14:paraId="6ED4D583" w14:textId="77777777" w:rsidR="004600E1" w:rsidRPr="00111ABF" w:rsidRDefault="004600E1" w:rsidP="008A7E6D">
            <w:pPr>
              <w:rPr>
                <w:rFonts w:eastAsia="SimSun"/>
                <w:bCs/>
                <w:lang w:val="el-GR"/>
              </w:rPr>
            </w:pPr>
            <w:r w:rsidRPr="00111ABF">
              <w:rPr>
                <w:rFonts w:eastAsia="SimSun"/>
                <w:b/>
                <w:lang w:val="el-GR"/>
              </w:rPr>
              <w:t>Πηγαίος Κώδικας και Schemas (μετά από Δοκιμαστική Λειτουργία)</w:t>
            </w:r>
          </w:p>
        </w:tc>
        <w:tc>
          <w:tcPr>
            <w:tcW w:w="871" w:type="pct"/>
          </w:tcPr>
          <w:p w14:paraId="760FF839"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5DB2A9CD"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7B4B1348" w14:textId="77777777" w:rsidTr="008A7E6D">
        <w:trPr>
          <w:trHeight w:val="365"/>
        </w:trPr>
        <w:tc>
          <w:tcPr>
            <w:tcW w:w="292" w:type="pct"/>
            <w:noWrap/>
            <w:hideMark/>
          </w:tcPr>
          <w:p w14:paraId="038468A2" w14:textId="77777777" w:rsidR="004600E1" w:rsidRPr="00111ABF" w:rsidRDefault="004600E1" w:rsidP="008A7E6D">
            <w:pPr>
              <w:rPr>
                <w:rFonts w:eastAsia="SimSun"/>
                <w:lang w:val="el-GR"/>
              </w:rPr>
            </w:pPr>
            <w:r w:rsidRPr="00111ABF">
              <w:rPr>
                <w:rFonts w:eastAsia="SimSun"/>
                <w:lang w:val="el-GR"/>
              </w:rPr>
              <w:t>22</w:t>
            </w:r>
          </w:p>
        </w:tc>
        <w:tc>
          <w:tcPr>
            <w:tcW w:w="506" w:type="pct"/>
          </w:tcPr>
          <w:p w14:paraId="09AEAEB3" w14:textId="77777777" w:rsidR="004600E1" w:rsidRPr="00111ABF" w:rsidRDefault="004600E1" w:rsidP="008A7E6D">
            <w:pPr>
              <w:rPr>
                <w:rFonts w:eastAsia="SimSun"/>
                <w:lang w:val="el-GR"/>
              </w:rPr>
            </w:pPr>
            <w:r w:rsidRPr="00111ABF">
              <w:rPr>
                <w:rFonts w:eastAsia="SimSun"/>
                <w:lang w:val="el-GR"/>
              </w:rPr>
              <w:t>Ε</w:t>
            </w:r>
          </w:p>
        </w:tc>
        <w:tc>
          <w:tcPr>
            <w:tcW w:w="435" w:type="pct"/>
          </w:tcPr>
          <w:p w14:paraId="0D70C413" w14:textId="77777777" w:rsidR="004600E1" w:rsidRPr="00111ABF" w:rsidRDefault="004600E1" w:rsidP="008A7E6D">
            <w:pPr>
              <w:rPr>
                <w:rFonts w:eastAsia="SimSun"/>
                <w:lang w:val="el-GR"/>
              </w:rPr>
            </w:pPr>
            <w:r w:rsidRPr="00111ABF">
              <w:rPr>
                <w:rFonts w:eastAsia="SimSun"/>
                <w:lang w:val="el-GR"/>
              </w:rPr>
              <w:t>Π22</w:t>
            </w:r>
          </w:p>
        </w:tc>
        <w:tc>
          <w:tcPr>
            <w:tcW w:w="2103" w:type="pct"/>
            <w:noWrap/>
            <w:vAlign w:val="center"/>
          </w:tcPr>
          <w:p w14:paraId="3A1EC579" w14:textId="77777777" w:rsidR="004600E1" w:rsidRPr="00111ABF" w:rsidRDefault="004600E1" w:rsidP="008A7E6D">
            <w:pPr>
              <w:rPr>
                <w:rFonts w:eastAsia="SimSun"/>
                <w:bCs/>
                <w:lang w:val="el-GR"/>
              </w:rPr>
            </w:pPr>
            <w:r w:rsidRPr="00111ABF">
              <w:rPr>
                <w:rFonts w:eastAsia="SimSun"/>
                <w:b/>
                <w:lang w:val="el-GR"/>
              </w:rPr>
              <w:t>Υπηρεσίες δοκιμαστικής λειτουργίας</w:t>
            </w:r>
          </w:p>
        </w:tc>
        <w:tc>
          <w:tcPr>
            <w:tcW w:w="871" w:type="pct"/>
          </w:tcPr>
          <w:p w14:paraId="498A921E"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64145699"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267E2CF3" w14:textId="77777777" w:rsidTr="008A7E6D">
        <w:trPr>
          <w:trHeight w:val="190"/>
        </w:trPr>
        <w:tc>
          <w:tcPr>
            <w:tcW w:w="292" w:type="pct"/>
            <w:noWrap/>
            <w:hideMark/>
          </w:tcPr>
          <w:p w14:paraId="0A2F99FC" w14:textId="77777777" w:rsidR="004600E1" w:rsidRPr="00111ABF" w:rsidRDefault="004600E1" w:rsidP="008A7E6D">
            <w:pPr>
              <w:rPr>
                <w:rFonts w:eastAsia="SimSun"/>
                <w:lang w:val="el-GR"/>
              </w:rPr>
            </w:pPr>
            <w:r w:rsidRPr="00111ABF">
              <w:rPr>
                <w:rFonts w:eastAsia="SimSun"/>
                <w:lang w:val="el-GR"/>
              </w:rPr>
              <w:t>23</w:t>
            </w:r>
          </w:p>
        </w:tc>
        <w:tc>
          <w:tcPr>
            <w:tcW w:w="506" w:type="pct"/>
          </w:tcPr>
          <w:p w14:paraId="5F331084" w14:textId="77777777" w:rsidR="004600E1" w:rsidRPr="00111ABF" w:rsidRDefault="004600E1" w:rsidP="008A7E6D">
            <w:pPr>
              <w:rPr>
                <w:rFonts w:eastAsia="SimSun"/>
                <w:lang w:val="el-GR"/>
              </w:rPr>
            </w:pPr>
            <w:r w:rsidRPr="00111ABF">
              <w:rPr>
                <w:rFonts w:eastAsia="SimSun"/>
                <w:lang w:val="el-GR"/>
              </w:rPr>
              <w:t>Ε</w:t>
            </w:r>
          </w:p>
        </w:tc>
        <w:tc>
          <w:tcPr>
            <w:tcW w:w="435" w:type="pct"/>
          </w:tcPr>
          <w:p w14:paraId="450D8C18" w14:textId="77777777" w:rsidR="004600E1" w:rsidRPr="00111ABF" w:rsidRDefault="004600E1" w:rsidP="008A7E6D">
            <w:pPr>
              <w:rPr>
                <w:rFonts w:eastAsia="SimSun"/>
                <w:lang w:val="el-GR"/>
              </w:rPr>
            </w:pPr>
            <w:r w:rsidRPr="00111ABF">
              <w:rPr>
                <w:rFonts w:eastAsia="SimSun"/>
                <w:lang w:val="el-GR"/>
              </w:rPr>
              <w:t>Π23</w:t>
            </w:r>
          </w:p>
        </w:tc>
        <w:tc>
          <w:tcPr>
            <w:tcW w:w="2103" w:type="pct"/>
            <w:noWrap/>
            <w:vAlign w:val="center"/>
          </w:tcPr>
          <w:p w14:paraId="33C43D07" w14:textId="77777777" w:rsidR="004600E1" w:rsidRPr="00111ABF" w:rsidRDefault="004600E1" w:rsidP="008A7E6D">
            <w:pPr>
              <w:rPr>
                <w:rFonts w:eastAsia="SimSun"/>
                <w:bCs/>
                <w:lang w:val="el-GR"/>
              </w:rPr>
            </w:pPr>
            <w:r w:rsidRPr="00111ABF">
              <w:rPr>
                <w:rFonts w:eastAsia="SimSun"/>
                <w:b/>
                <w:lang w:val="el-GR"/>
              </w:rPr>
              <w:t>Επικαιροποιημένη Σειρά Εγχειριδίων Τεκμηρίωσης (λειτουργικής ΚΑΙ υποστηρικτικής)</w:t>
            </w:r>
          </w:p>
        </w:tc>
        <w:tc>
          <w:tcPr>
            <w:tcW w:w="871" w:type="pct"/>
          </w:tcPr>
          <w:p w14:paraId="0A65F3E3"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044A03BD"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9449F4B" w14:textId="77777777" w:rsidTr="008A7E6D">
        <w:trPr>
          <w:trHeight w:val="190"/>
        </w:trPr>
        <w:tc>
          <w:tcPr>
            <w:tcW w:w="292" w:type="pct"/>
            <w:noWrap/>
          </w:tcPr>
          <w:p w14:paraId="518F1E19" w14:textId="77777777" w:rsidR="004600E1" w:rsidRPr="00111ABF" w:rsidRDefault="004600E1" w:rsidP="008A7E6D">
            <w:pPr>
              <w:rPr>
                <w:rFonts w:eastAsia="SimSun"/>
                <w:lang w:val="el-GR"/>
              </w:rPr>
            </w:pPr>
            <w:r w:rsidRPr="00111ABF">
              <w:rPr>
                <w:rFonts w:eastAsia="SimSun"/>
                <w:lang w:val="el-GR"/>
              </w:rPr>
              <w:t>24</w:t>
            </w:r>
          </w:p>
        </w:tc>
        <w:tc>
          <w:tcPr>
            <w:tcW w:w="506" w:type="pct"/>
          </w:tcPr>
          <w:p w14:paraId="7A828B48" w14:textId="77777777" w:rsidR="004600E1" w:rsidRPr="00111ABF" w:rsidRDefault="004600E1" w:rsidP="008A7E6D">
            <w:pPr>
              <w:rPr>
                <w:rFonts w:eastAsia="SimSun"/>
                <w:lang w:val="el-GR"/>
              </w:rPr>
            </w:pPr>
            <w:r w:rsidRPr="00111ABF">
              <w:rPr>
                <w:rFonts w:eastAsia="SimSun"/>
                <w:lang w:val="el-GR"/>
              </w:rPr>
              <w:t>Ε</w:t>
            </w:r>
          </w:p>
        </w:tc>
        <w:tc>
          <w:tcPr>
            <w:tcW w:w="435" w:type="pct"/>
          </w:tcPr>
          <w:p w14:paraId="7D264010" w14:textId="77777777" w:rsidR="004600E1" w:rsidRPr="00111ABF" w:rsidRDefault="004600E1" w:rsidP="008A7E6D">
            <w:pPr>
              <w:rPr>
                <w:rFonts w:eastAsia="SimSun"/>
                <w:lang w:val="el-GR"/>
              </w:rPr>
            </w:pPr>
            <w:r w:rsidRPr="00111ABF">
              <w:rPr>
                <w:rFonts w:eastAsia="SimSun"/>
                <w:lang w:val="el-GR"/>
              </w:rPr>
              <w:t>Π24</w:t>
            </w:r>
          </w:p>
        </w:tc>
        <w:tc>
          <w:tcPr>
            <w:tcW w:w="2103" w:type="pct"/>
            <w:noWrap/>
          </w:tcPr>
          <w:p w14:paraId="3F74B035" w14:textId="77777777" w:rsidR="004600E1" w:rsidRPr="00111ABF" w:rsidRDefault="004600E1" w:rsidP="008A7E6D">
            <w:pPr>
              <w:rPr>
                <w:rFonts w:eastAsia="SimSun"/>
                <w:bCs/>
                <w:lang w:val="el-GR"/>
              </w:rPr>
            </w:pPr>
            <w:r w:rsidRPr="00111ABF">
              <w:rPr>
                <w:rFonts w:eastAsia="SimSun"/>
                <w:b/>
                <w:lang w:val="el-GR"/>
              </w:rPr>
              <w:t>Τεύχος αποτελεσμάτων Δοκιμαστικής Λειτουργίας</w:t>
            </w:r>
          </w:p>
        </w:tc>
        <w:tc>
          <w:tcPr>
            <w:tcW w:w="871" w:type="pct"/>
          </w:tcPr>
          <w:p w14:paraId="7A98A79C"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4D62FB04"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18B39DA3" w14:textId="77777777" w:rsidTr="008A7E6D">
        <w:trPr>
          <w:trHeight w:val="190"/>
        </w:trPr>
        <w:tc>
          <w:tcPr>
            <w:tcW w:w="292" w:type="pct"/>
            <w:noWrap/>
          </w:tcPr>
          <w:p w14:paraId="089FEE18" w14:textId="77777777" w:rsidR="004600E1" w:rsidRPr="00111ABF" w:rsidRDefault="004600E1" w:rsidP="008A7E6D">
            <w:pPr>
              <w:rPr>
                <w:rFonts w:eastAsia="SimSun"/>
                <w:lang w:val="el-GR"/>
              </w:rPr>
            </w:pPr>
            <w:r w:rsidRPr="00111ABF">
              <w:rPr>
                <w:rFonts w:eastAsia="SimSun"/>
                <w:lang w:val="el-GR"/>
              </w:rPr>
              <w:t>25</w:t>
            </w:r>
          </w:p>
        </w:tc>
        <w:tc>
          <w:tcPr>
            <w:tcW w:w="506" w:type="pct"/>
          </w:tcPr>
          <w:p w14:paraId="7A7DCD21" w14:textId="77777777" w:rsidR="004600E1" w:rsidRPr="00111ABF" w:rsidRDefault="004600E1" w:rsidP="008A7E6D">
            <w:pPr>
              <w:rPr>
                <w:rFonts w:eastAsia="SimSun"/>
                <w:lang w:val="el-GR"/>
              </w:rPr>
            </w:pPr>
            <w:r w:rsidRPr="00111ABF">
              <w:rPr>
                <w:rFonts w:eastAsia="SimSun"/>
                <w:lang w:val="el-GR"/>
              </w:rPr>
              <w:t>ΣΤ</w:t>
            </w:r>
          </w:p>
        </w:tc>
        <w:tc>
          <w:tcPr>
            <w:tcW w:w="435" w:type="pct"/>
          </w:tcPr>
          <w:p w14:paraId="473376F4" w14:textId="77777777" w:rsidR="004600E1" w:rsidRPr="00111ABF" w:rsidRDefault="004600E1" w:rsidP="008A7E6D">
            <w:pPr>
              <w:rPr>
                <w:rFonts w:eastAsia="SimSun"/>
                <w:lang w:val="el-GR"/>
              </w:rPr>
            </w:pPr>
            <w:r w:rsidRPr="00111ABF">
              <w:rPr>
                <w:rFonts w:eastAsia="SimSun"/>
                <w:lang w:val="el-GR"/>
              </w:rPr>
              <w:t>Π25</w:t>
            </w:r>
          </w:p>
        </w:tc>
        <w:tc>
          <w:tcPr>
            <w:tcW w:w="2103" w:type="pct"/>
            <w:noWrap/>
          </w:tcPr>
          <w:p w14:paraId="1C67542C" w14:textId="77777777" w:rsidR="004600E1" w:rsidRPr="00111ABF" w:rsidRDefault="004600E1" w:rsidP="008A7E6D">
            <w:pPr>
              <w:rPr>
                <w:rFonts w:eastAsia="SimSun"/>
                <w:bCs/>
                <w:lang w:val="el-GR"/>
              </w:rPr>
            </w:pPr>
            <w:r w:rsidRPr="00111ABF">
              <w:rPr>
                <w:rFonts w:eastAsia="SimSun"/>
                <w:b/>
                <w:lang w:val="el-GR"/>
              </w:rPr>
              <w:t>Εκπαιδευτικό Υλικό</w:t>
            </w:r>
          </w:p>
        </w:tc>
        <w:tc>
          <w:tcPr>
            <w:tcW w:w="871" w:type="pct"/>
          </w:tcPr>
          <w:p w14:paraId="4314D42E" w14:textId="77777777" w:rsidR="004600E1" w:rsidRPr="004500C6" w:rsidRDefault="004600E1" w:rsidP="008A7E6D">
            <w:pPr>
              <w:rPr>
                <w:rFonts w:eastAsia="SimSun"/>
                <w:lang w:val="en-US"/>
              </w:rPr>
            </w:pPr>
            <w:r w:rsidRPr="00111ABF">
              <w:rPr>
                <w:rFonts w:eastAsia="SimSun"/>
                <w:lang w:val="el-GR"/>
              </w:rPr>
              <w:t>Μ1</w:t>
            </w:r>
            <w:r>
              <w:rPr>
                <w:rFonts w:eastAsia="SimSun"/>
                <w:lang w:val="en-US"/>
              </w:rPr>
              <w:t>3</w:t>
            </w:r>
          </w:p>
        </w:tc>
        <w:tc>
          <w:tcPr>
            <w:tcW w:w="793" w:type="pct"/>
          </w:tcPr>
          <w:p w14:paraId="111CCB65"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661F033E" w14:textId="77777777" w:rsidTr="008A7E6D">
        <w:trPr>
          <w:trHeight w:val="190"/>
        </w:trPr>
        <w:tc>
          <w:tcPr>
            <w:tcW w:w="292" w:type="pct"/>
            <w:noWrap/>
          </w:tcPr>
          <w:p w14:paraId="3DB335AE" w14:textId="77777777" w:rsidR="004600E1" w:rsidRPr="00111ABF" w:rsidRDefault="004600E1" w:rsidP="008A7E6D">
            <w:pPr>
              <w:rPr>
                <w:rFonts w:eastAsia="SimSun"/>
                <w:lang w:val="el-GR"/>
              </w:rPr>
            </w:pPr>
            <w:r w:rsidRPr="00111ABF">
              <w:rPr>
                <w:rFonts w:eastAsia="SimSun"/>
                <w:lang w:val="el-GR"/>
              </w:rPr>
              <w:t>26</w:t>
            </w:r>
          </w:p>
        </w:tc>
        <w:tc>
          <w:tcPr>
            <w:tcW w:w="506" w:type="pct"/>
          </w:tcPr>
          <w:p w14:paraId="1F1F2848" w14:textId="77777777" w:rsidR="004600E1" w:rsidRPr="00111ABF" w:rsidRDefault="004600E1" w:rsidP="008A7E6D">
            <w:pPr>
              <w:rPr>
                <w:rFonts w:eastAsia="SimSun"/>
                <w:lang w:val="el-GR"/>
              </w:rPr>
            </w:pPr>
            <w:r w:rsidRPr="00111ABF">
              <w:rPr>
                <w:rFonts w:eastAsia="SimSun"/>
                <w:lang w:val="el-GR"/>
              </w:rPr>
              <w:t>ΣΤ</w:t>
            </w:r>
          </w:p>
        </w:tc>
        <w:tc>
          <w:tcPr>
            <w:tcW w:w="435" w:type="pct"/>
          </w:tcPr>
          <w:p w14:paraId="0959245B" w14:textId="77777777" w:rsidR="004600E1" w:rsidRPr="00111ABF" w:rsidRDefault="004600E1" w:rsidP="008A7E6D">
            <w:pPr>
              <w:rPr>
                <w:rFonts w:eastAsia="SimSun"/>
                <w:lang w:val="el-GR"/>
              </w:rPr>
            </w:pPr>
            <w:r w:rsidRPr="00111ABF">
              <w:rPr>
                <w:rFonts w:eastAsia="SimSun"/>
                <w:lang w:val="el-GR"/>
              </w:rPr>
              <w:t>Π26</w:t>
            </w:r>
          </w:p>
        </w:tc>
        <w:tc>
          <w:tcPr>
            <w:tcW w:w="2103" w:type="pct"/>
            <w:noWrap/>
          </w:tcPr>
          <w:p w14:paraId="3BD47480" w14:textId="77777777" w:rsidR="004600E1" w:rsidRPr="00111ABF" w:rsidRDefault="004600E1" w:rsidP="008A7E6D">
            <w:pPr>
              <w:rPr>
                <w:rFonts w:eastAsia="SimSun"/>
                <w:bCs/>
                <w:lang w:val="el-GR"/>
              </w:rPr>
            </w:pPr>
            <w:r w:rsidRPr="00111ABF">
              <w:rPr>
                <w:rFonts w:eastAsia="SimSun"/>
                <w:b/>
                <w:lang w:val="el-GR"/>
              </w:rPr>
              <w:t>Εκπαίδευση Διαχειριστών Συστήματος</w:t>
            </w:r>
          </w:p>
        </w:tc>
        <w:tc>
          <w:tcPr>
            <w:tcW w:w="871" w:type="pct"/>
          </w:tcPr>
          <w:p w14:paraId="60862A3D" w14:textId="77777777" w:rsidR="004600E1" w:rsidRPr="00111ABF" w:rsidRDefault="004600E1" w:rsidP="008A7E6D">
            <w:pPr>
              <w:rPr>
                <w:rFonts w:eastAsia="SimSun"/>
                <w:lang w:val="el-GR"/>
              </w:rPr>
            </w:pPr>
            <w:r w:rsidRPr="00111ABF">
              <w:rPr>
                <w:rFonts w:eastAsia="SimSun"/>
                <w:lang w:val="el-GR"/>
              </w:rPr>
              <w:t>Μ1</w:t>
            </w:r>
            <w:r>
              <w:rPr>
                <w:rFonts w:eastAsia="SimSun"/>
                <w:lang w:val="el-GR"/>
              </w:rPr>
              <w:t>4</w:t>
            </w:r>
          </w:p>
        </w:tc>
        <w:tc>
          <w:tcPr>
            <w:tcW w:w="793" w:type="pct"/>
          </w:tcPr>
          <w:p w14:paraId="160F5AE7"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15E845D9" w14:textId="77777777" w:rsidTr="008A7E6D">
        <w:trPr>
          <w:trHeight w:val="190"/>
        </w:trPr>
        <w:tc>
          <w:tcPr>
            <w:tcW w:w="292" w:type="pct"/>
            <w:noWrap/>
          </w:tcPr>
          <w:p w14:paraId="4ECC4B9F" w14:textId="77777777" w:rsidR="004600E1" w:rsidRPr="00111ABF" w:rsidRDefault="004600E1" w:rsidP="008A7E6D">
            <w:pPr>
              <w:rPr>
                <w:rFonts w:eastAsia="SimSun"/>
                <w:lang w:val="el-GR"/>
              </w:rPr>
            </w:pPr>
            <w:r w:rsidRPr="00111ABF">
              <w:rPr>
                <w:rFonts w:eastAsia="SimSun"/>
                <w:lang w:val="el-GR"/>
              </w:rPr>
              <w:t>27</w:t>
            </w:r>
          </w:p>
        </w:tc>
        <w:tc>
          <w:tcPr>
            <w:tcW w:w="506" w:type="pct"/>
          </w:tcPr>
          <w:p w14:paraId="0E7DF466" w14:textId="77777777" w:rsidR="004600E1" w:rsidRPr="00111ABF" w:rsidRDefault="004600E1" w:rsidP="008A7E6D">
            <w:pPr>
              <w:rPr>
                <w:rFonts w:eastAsia="SimSun"/>
                <w:lang w:val="el-GR"/>
              </w:rPr>
            </w:pPr>
            <w:r w:rsidRPr="00111ABF">
              <w:rPr>
                <w:rFonts w:eastAsia="SimSun"/>
                <w:lang w:val="el-GR"/>
              </w:rPr>
              <w:t>ΣΤ</w:t>
            </w:r>
          </w:p>
        </w:tc>
        <w:tc>
          <w:tcPr>
            <w:tcW w:w="435" w:type="pct"/>
          </w:tcPr>
          <w:p w14:paraId="1115942C" w14:textId="77777777" w:rsidR="004600E1" w:rsidRPr="00111ABF" w:rsidRDefault="004600E1" w:rsidP="008A7E6D">
            <w:pPr>
              <w:rPr>
                <w:rFonts w:eastAsia="SimSun"/>
                <w:lang w:val="el-GR"/>
              </w:rPr>
            </w:pPr>
            <w:r w:rsidRPr="00111ABF">
              <w:rPr>
                <w:rFonts w:eastAsia="SimSun"/>
                <w:lang w:val="el-GR"/>
              </w:rPr>
              <w:t>Π27</w:t>
            </w:r>
          </w:p>
        </w:tc>
        <w:tc>
          <w:tcPr>
            <w:tcW w:w="2103" w:type="pct"/>
            <w:noWrap/>
            <w:vAlign w:val="center"/>
          </w:tcPr>
          <w:p w14:paraId="03E2086C" w14:textId="77777777" w:rsidR="004600E1" w:rsidRPr="00111ABF" w:rsidRDefault="004600E1" w:rsidP="008A7E6D">
            <w:pPr>
              <w:rPr>
                <w:rFonts w:eastAsia="SimSun"/>
                <w:bCs/>
                <w:lang w:val="el-GR"/>
              </w:rPr>
            </w:pPr>
            <w:r w:rsidRPr="00111ABF">
              <w:rPr>
                <w:rFonts w:eastAsia="SimSun"/>
                <w:b/>
                <w:lang w:val="el-GR"/>
              </w:rPr>
              <w:t>Εκπαίδευση Τελικών Χρηστών Συστήματος</w:t>
            </w:r>
          </w:p>
        </w:tc>
        <w:tc>
          <w:tcPr>
            <w:tcW w:w="871" w:type="pct"/>
          </w:tcPr>
          <w:p w14:paraId="1169BFB3"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20EBECCD"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2C40D588" w14:textId="77777777" w:rsidTr="008A7E6D">
        <w:trPr>
          <w:trHeight w:val="190"/>
        </w:trPr>
        <w:tc>
          <w:tcPr>
            <w:tcW w:w="292" w:type="pct"/>
            <w:noWrap/>
          </w:tcPr>
          <w:p w14:paraId="0ACC535A" w14:textId="77777777" w:rsidR="004600E1" w:rsidRPr="00111ABF" w:rsidRDefault="004600E1" w:rsidP="008A7E6D">
            <w:pPr>
              <w:rPr>
                <w:rFonts w:eastAsia="SimSun"/>
                <w:lang w:val="el-GR"/>
              </w:rPr>
            </w:pPr>
            <w:r w:rsidRPr="00111ABF">
              <w:rPr>
                <w:rFonts w:eastAsia="SimSun"/>
                <w:lang w:val="el-GR"/>
              </w:rPr>
              <w:t>28</w:t>
            </w:r>
          </w:p>
        </w:tc>
        <w:tc>
          <w:tcPr>
            <w:tcW w:w="506" w:type="pct"/>
          </w:tcPr>
          <w:p w14:paraId="5BA65C0A"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1825DC41" w14:textId="77777777" w:rsidR="004600E1" w:rsidRPr="00111ABF" w:rsidRDefault="004600E1" w:rsidP="008A7E6D">
            <w:pPr>
              <w:rPr>
                <w:rFonts w:eastAsia="SimSun"/>
                <w:lang w:val="el-GR"/>
              </w:rPr>
            </w:pPr>
            <w:r w:rsidRPr="00111ABF">
              <w:rPr>
                <w:rFonts w:eastAsia="SimSun"/>
                <w:lang w:val="el-GR"/>
              </w:rPr>
              <w:t>Π28</w:t>
            </w:r>
          </w:p>
        </w:tc>
        <w:tc>
          <w:tcPr>
            <w:tcW w:w="2103" w:type="pct"/>
            <w:noWrap/>
          </w:tcPr>
          <w:p w14:paraId="7F7F5D4F" w14:textId="77777777" w:rsidR="004600E1" w:rsidRPr="00111ABF" w:rsidRDefault="004600E1" w:rsidP="008A7E6D">
            <w:pPr>
              <w:rPr>
                <w:rFonts w:eastAsia="SimSun"/>
                <w:bCs/>
                <w:lang w:val="el-GR"/>
              </w:rPr>
            </w:pPr>
            <w:r w:rsidRPr="00111ABF">
              <w:rPr>
                <w:rFonts w:eastAsia="SimSun"/>
                <w:b/>
                <w:lang w:val="el-GR"/>
              </w:rPr>
              <w:t>Μεθοδολογία Διαχείρισης και Προγραμματισμού Έργου</w:t>
            </w:r>
          </w:p>
        </w:tc>
        <w:tc>
          <w:tcPr>
            <w:tcW w:w="871" w:type="pct"/>
          </w:tcPr>
          <w:p w14:paraId="542BACA3" w14:textId="77777777" w:rsidR="004600E1" w:rsidRPr="000B3172" w:rsidRDefault="004600E1" w:rsidP="008A7E6D">
            <w:pPr>
              <w:rPr>
                <w:rFonts w:eastAsia="SimSun"/>
                <w:lang w:val="en-US"/>
              </w:rPr>
            </w:pPr>
            <w:r w:rsidRPr="00111ABF">
              <w:rPr>
                <w:rFonts w:eastAsia="SimSun"/>
                <w:lang w:val="el-GR"/>
              </w:rPr>
              <w:t>Μ</w:t>
            </w:r>
            <w:r>
              <w:rPr>
                <w:rFonts w:eastAsia="SimSun"/>
                <w:lang w:val="el-GR"/>
              </w:rPr>
              <w:t>2</w:t>
            </w:r>
          </w:p>
        </w:tc>
        <w:tc>
          <w:tcPr>
            <w:tcW w:w="793" w:type="pct"/>
          </w:tcPr>
          <w:p w14:paraId="2A8ADCAE"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51DC4AA0" w14:textId="77777777" w:rsidTr="008A7E6D">
        <w:trPr>
          <w:trHeight w:val="190"/>
        </w:trPr>
        <w:tc>
          <w:tcPr>
            <w:tcW w:w="292" w:type="pct"/>
            <w:noWrap/>
          </w:tcPr>
          <w:p w14:paraId="4E4C7F79" w14:textId="77777777" w:rsidR="004600E1" w:rsidRPr="00111ABF" w:rsidRDefault="004600E1" w:rsidP="008A7E6D">
            <w:pPr>
              <w:rPr>
                <w:rFonts w:eastAsia="SimSun"/>
                <w:lang w:val="el-GR"/>
              </w:rPr>
            </w:pPr>
            <w:r w:rsidRPr="00111ABF">
              <w:rPr>
                <w:rFonts w:eastAsia="SimSun"/>
                <w:lang w:val="el-GR"/>
              </w:rPr>
              <w:t>29</w:t>
            </w:r>
          </w:p>
        </w:tc>
        <w:tc>
          <w:tcPr>
            <w:tcW w:w="506" w:type="pct"/>
          </w:tcPr>
          <w:p w14:paraId="67C32038"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43B7E753" w14:textId="77777777" w:rsidR="004600E1" w:rsidRPr="00111ABF" w:rsidRDefault="004600E1" w:rsidP="008A7E6D">
            <w:pPr>
              <w:rPr>
                <w:rFonts w:eastAsia="SimSun"/>
                <w:lang w:val="el-GR"/>
              </w:rPr>
            </w:pPr>
            <w:r w:rsidRPr="00111ABF">
              <w:rPr>
                <w:rFonts w:eastAsia="SimSun"/>
                <w:lang w:val="el-GR"/>
              </w:rPr>
              <w:t>Π29</w:t>
            </w:r>
          </w:p>
        </w:tc>
        <w:tc>
          <w:tcPr>
            <w:tcW w:w="2103" w:type="pct"/>
            <w:noWrap/>
          </w:tcPr>
          <w:p w14:paraId="013232F9" w14:textId="77777777" w:rsidR="004600E1" w:rsidRPr="00111ABF" w:rsidRDefault="004600E1" w:rsidP="008A7E6D">
            <w:pPr>
              <w:rPr>
                <w:rFonts w:eastAsia="SimSun"/>
                <w:b/>
                <w:lang w:val="el-GR"/>
              </w:rPr>
            </w:pPr>
            <w:r w:rsidRPr="00111ABF">
              <w:rPr>
                <w:rFonts w:eastAsia="SimSun"/>
                <w:b/>
                <w:lang w:val="el-GR"/>
              </w:rPr>
              <w:t>Μηνιαίες Εκθέσεις Προόδου Εργασιών</w:t>
            </w:r>
          </w:p>
        </w:tc>
        <w:tc>
          <w:tcPr>
            <w:tcW w:w="871" w:type="pct"/>
          </w:tcPr>
          <w:p w14:paraId="7DDA296F" w14:textId="77777777" w:rsidR="004600E1" w:rsidRPr="00111ABF" w:rsidRDefault="004600E1" w:rsidP="008A7E6D">
            <w:pPr>
              <w:rPr>
                <w:rFonts w:eastAsia="SimSun"/>
                <w:lang w:val="el-GR"/>
              </w:rPr>
            </w:pPr>
            <w:r w:rsidRPr="00111ABF">
              <w:rPr>
                <w:rFonts w:eastAsia="SimSun"/>
                <w:lang w:val="el-GR"/>
              </w:rPr>
              <w:t>Μ1-Μ1</w:t>
            </w:r>
            <w:r>
              <w:rPr>
                <w:rFonts w:eastAsia="SimSun"/>
                <w:lang w:val="en-US"/>
              </w:rPr>
              <w:t>7</w:t>
            </w:r>
          </w:p>
        </w:tc>
        <w:tc>
          <w:tcPr>
            <w:tcW w:w="793" w:type="pct"/>
          </w:tcPr>
          <w:p w14:paraId="35748342"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105BC403" w14:textId="77777777" w:rsidTr="008A7E6D">
        <w:trPr>
          <w:trHeight w:val="190"/>
        </w:trPr>
        <w:tc>
          <w:tcPr>
            <w:tcW w:w="292" w:type="pct"/>
            <w:noWrap/>
          </w:tcPr>
          <w:p w14:paraId="0B27B931" w14:textId="77777777" w:rsidR="004600E1" w:rsidRPr="00111ABF" w:rsidRDefault="004600E1" w:rsidP="008A7E6D">
            <w:pPr>
              <w:rPr>
                <w:rFonts w:eastAsia="SimSun"/>
                <w:lang w:val="el-GR"/>
              </w:rPr>
            </w:pPr>
            <w:r w:rsidRPr="00111ABF">
              <w:rPr>
                <w:rFonts w:eastAsia="SimSun"/>
                <w:lang w:val="el-GR"/>
              </w:rPr>
              <w:t>30</w:t>
            </w:r>
          </w:p>
        </w:tc>
        <w:tc>
          <w:tcPr>
            <w:tcW w:w="506" w:type="pct"/>
          </w:tcPr>
          <w:p w14:paraId="0DF830D8"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0576901C" w14:textId="77777777" w:rsidR="004600E1" w:rsidRPr="00111ABF" w:rsidRDefault="004600E1" w:rsidP="008A7E6D">
            <w:pPr>
              <w:rPr>
                <w:rFonts w:eastAsia="SimSun"/>
                <w:lang w:val="el-GR"/>
              </w:rPr>
            </w:pPr>
            <w:r w:rsidRPr="00111ABF">
              <w:rPr>
                <w:rFonts w:eastAsia="SimSun"/>
                <w:lang w:val="el-GR"/>
              </w:rPr>
              <w:t>Π30</w:t>
            </w:r>
          </w:p>
        </w:tc>
        <w:tc>
          <w:tcPr>
            <w:tcW w:w="2103" w:type="pct"/>
            <w:noWrap/>
          </w:tcPr>
          <w:p w14:paraId="30833A25" w14:textId="77777777" w:rsidR="004600E1" w:rsidRPr="00111ABF" w:rsidRDefault="004600E1" w:rsidP="008A7E6D">
            <w:pPr>
              <w:rPr>
                <w:rFonts w:eastAsia="SimSun"/>
                <w:b/>
                <w:lang w:val="el-GR"/>
              </w:rPr>
            </w:pPr>
            <w:r w:rsidRPr="00111ABF">
              <w:rPr>
                <w:rFonts w:eastAsia="SimSun"/>
                <w:b/>
                <w:lang w:val="el-GR"/>
              </w:rPr>
              <w:t>Έκτακτες Αναφορές και Εμπειρογνωμοσύνες</w:t>
            </w:r>
          </w:p>
        </w:tc>
        <w:tc>
          <w:tcPr>
            <w:tcW w:w="871" w:type="pct"/>
          </w:tcPr>
          <w:p w14:paraId="355A6B38" w14:textId="77777777" w:rsidR="004600E1" w:rsidRPr="00111ABF" w:rsidRDefault="004600E1" w:rsidP="008A7E6D">
            <w:pPr>
              <w:rPr>
                <w:rFonts w:eastAsia="SimSun"/>
                <w:lang w:val="el-GR"/>
              </w:rPr>
            </w:pPr>
            <w:r w:rsidRPr="00111ABF">
              <w:rPr>
                <w:rFonts w:eastAsia="SimSun"/>
                <w:lang w:val="el-GR"/>
              </w:rPr>
              <w:t>Μ1-Μ1</w:t>
            </w:r>
            <w:r>
              <w:rPr>
                <w:rFonts w:eastAsia="SimSun"/>
                <w:lang w:val="en-US"/>
              </w:rPr>
              <w:t>7</w:t>
            </w:r>
          </w:p>
        </w:tc>
        <w:tc>
          <w:tcPr>
            <w:tcW w:w="793" w:type="pct"/>
          </w:tcPr>
          <w:p w14:paraId="68D00BA6"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02F9BA4C" w14:textId="77777777" w:rsidTr="008A7E6D">
        <w:trPr>
          <w:trHeight w:val="190"/>
        </w:trPr>
        <w:tc>
          <w:tcPr>
            <w:tcW w:w="292" w:type="pct"/>
            <w:noWrap/>
          </w:tcPr>
          <w:p w14:paraId="2B7B5F5D" w14:textId="77777777" w:rsidR="004600E1" w:rsidRPr="00111ABF" w:rsidRDefault="004600E1" w:rsidP="008A7E6D">
            <w:pPr>
              <w:rPr>
                <w:rFonts w:eastAsia="SimSun"/>
                <w:lang w:val="el-GR"/>
              </w:rPr>
            </w:pPr>
            <w:r w:rsidRPr="00111ABF">
              <w:rPr>
                <w:rFonts w:eastAsia="SimSun"/>
                <w:lang w:val="el-GR"/>
              </w:rPr>
              <w:t>31</w:t>
            </w:r>
          </w:p>
        </w:tc>
        <w:tc>
          <w:tcPr>
            <w:tcW w:w="506" w:type="pct"/>
          </w:tcPr>
          <w:p w14:paraId="37063612"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04552EBA" w14:textId="77777777" w:rsidR="004600E1" w:rsidRPr="00111ABF" w:rsidRDefault="004600E1" w:rsidP="008A7E6D">
            <w:pPr>
              <w:rPr>
                <w:rFonts w:eastAsia="SimSun"/>
                <w:lang w:val="el-GR"/>
              </w:rPr>
            </w:pPr>
            <w:r w:rsidRPr="00111ABF">
              <w:rPr>
                <w:rFonts w:eastAsia="SimSun"/>
                <w:lang w:val="el-GR"/>
              </w:rPr>
              <w:t>Π31</w:t>
            </w:r>
          </w:p>
        </w:tc>
        <w:tc>
          <w:tcPr>
            <w:tcW w:w="2103" w:type="pct"/>
            <w:noWrap/>
          </w:tcPr>
          <w:p w14:paraId="52EE5569" w14:textId="77777777" w:rsidR="004600E1" w:rsidRPr="00111ABF" w:rsidRDefault="004600E1" w:rsidP="008A7E6D">
            <w:pPr>
              <w:rPr>
                <w:rFonts w:eastAsia="SimSun"/>
                <w:b/>
                <w:lang w:val="el-GR"/>
              </w:rPr>
            </w:pPr>
            <w:r w:rsidRPr="00111ABF">
              <w:rPr>
                <w:rFonts w:eastAsia="SimSun"/>
                <w:b/>
                <w:lang w:val="el-GR"/>
              </w:rPr>
              <w:t>Έκτακτες εισηγήσεις διαχείρισης κινδύνων</w:t>
            </w:r>
          </w:p>
        </w:tc>
        <w:tc>
          <w:tcPr>
            <w:tcW w:w="871" w:type="pct"/>
          </w:tcPr>
          <w:p w14:paraId="1C4F6DB2" w14:textId="77777777" w:rsidR="004600E1" w:rsidRPr="00111ABF" w:rsidRDefault="004600E1" w:rsidP="008A7E6D">
            <w:pPr>
              <w:rPr>
                <w:rFonts w:eastAsia="SimSun"/>
                <w:lang w:val="el-GR"/>
              </w:rPr>
            </w:pPr>
            <w:r w:rsidRPr="00111ABF">
              <w:rPr>
                <w:rFonts w:eastAsia="SimSun"/>
                <w:lang w:val="el-GR"/>
              </w:rPr>
              <w:t>Μ1-Μ1</w:t>
            </w:r>
            <w:r>
              <w:rPr>
                <w:rFonts w:eastAsia="SimSun"/>
                <w:lang w:val="en-US"/>
              </w:rPr>
              <w:t>7</w:t>
            </w:r>
          </w:p>
        </w:tc>
        <w:tc>
          <w:tcPr>
            <w:tcW w:w="793" w:type="pct"/>
          </w:tcPr>
          <w:p w14:paraId="2E300342"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3D1C9955" w14:textId="77777777" w:rsidTr="008A7E6D">
        <w:trPr>
          <w:trHeight w:val="190"/>
        </w:trPr>
        <w:tc>
          <w:tcPr>
            <w:tcW w:w="292" w:type="pct"/>
            <w:noWrap/>
          </w:tcPr>
          <w:p w14:paraId="416C9561" w14:textId="77777777" w:rsidR="004600E1" w:rsidRPr="00111ABF" w:rsidRDefault="004600E1" w:rsidP="008A7E6D">
            <w:pPr>
              <w:rPr>
                <w:rFonts w:eastAsia="SimSun"/>
                <w:lang w:val="el-GR"/>
              </w:rPr>
            </w:pPr>
            <w:r w:rsidRPr="00111ABF">
              <w:rPr>
                <w:rFonts w:eastAsia="SimSun"/>
                <w:lang w:val="el-GR"/>
              </w:rPr>
              <w:t>32</w:t>
            </w:r>
          </w:p>
        </w:tc>
        <w:tc>
          <w:tcPr>
            <w:tcW w:w="506" w:type="pct"/>
          </w:tcPr>
          <w:p w14:paraId="7DAB84AD"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380DDAE8" w14:textId="77777777" w:rsidR="004600E1" w:rsidRPr="00111ABF" w:rsidRDefault="004600E1" w:rsidP="008A7E6D">
            <w:pPr>
              <w:rPr>
                <w:rFonts w:eastAsia="SimSun"/>
                <w:lang w:val="el-GR"/>
              </w:rPr>
            </w:pPr>
            <w:r w:rsidRPr="00111ABF">
              <w:rPr>
                <w:rFonts w:eastAsia="SimSun"/>
                <w:lang w:val="el-GR"/>
              </w:rPr>
              <w:t>Π32</w:t>
            </w:r>
          </w:p>
        </w:tc>
        <w:tc>
          <w:tcPr>
            <w:tcW w:w="2103" w:type="pct"/>
            <w:noWrap/>
          </w:tcPr>
          <w:p w14:paraId="0693CC14" w14:textId="77777777" w:rsidR="004600E1" w:rsidRPr="00111ABF" w:rsidRDefault="004600E1" w:rsidP="008A7E6D">
            <w:pPr>
              <w:rPr>
                <w:rFonts w:eastAsia="SimSun"/>
                <w:b/>
                <w:lang w:val="el-GR"/>
              </w:rPr>
            </w:pPr>
            <w:r w:rsidRPr="00111ABF">
              <w:rPr>
                <w:rFonts w:eastAsia="SimSun"/>
                <w:b/>
                <w:lang w:val="el-GR"/>
              </w:rPr>
              <w:t>Υποστήριξη των διαδικασιών Παραλαβής</w:t>
            </w:r>
          </w:p>
        </w:tc>
        <w:tc>
          <w:tcPr>
            <w:tcW w:w="871" w:type="pct"/>
          </w:tcPr>
          <w:p w14:paraId="6F08CDEA" w14:textId="77777777" w:rsidR="004600E1" w:rsidRPr="00111ABF" w:rsidRDefault="004600E1" w:rsidP="008A7E6D">
            <w:pPr>
              <w:rPr>
                <w:rFonts w:eastAsia="SimSun"/>
                <w:lang w:val="el-GR"/>
              </w:rPr>
            </w:pPr>
            <w:r w:rsidRPr="00111ABF">
              <w:rPr>
                <w:rFonts w:eastAsia="SimSun"/>
                <w:lang w:val="el-GR"/>
              </w:rPr>
              <w:t>Μ1-Μ1</w:t>
            </w:r>
            <w:r>
              <w:rPr>
                <w:rFonts w:eastAsia="SimSun"/>
                <w:lang w:val="en-US"/>
              </w:rPr>
              <w:t>7</w:t>
            </w:r>
          </w:p>
        </w:tc>
        <w:tc>
          <w:tcPr>
            <w:tcW w:w="793" w:type="pct"/>
          </w:tcPr>
          <w:p w14:paraId="3FD0821E" w14:textId="77777777" w:rsidR="004600E1" w:rsidRPr="00111ABF" w:rsidRDefault="004600E1" w:rsidP="008A7E6D">
            <w:pPr>
              <w:rPr>
                <w:rFonts w:eastAsia="SimSun"/>
                <w:lang w:val="el-GR"/>
              </w:rPr>
            </w:pPr>
            <w:r w:rsidRPr="00111ABF">
              <w:rPr>
                <w:rFonts w:eastAsia="SimSun"/>
                <w:lang w:val="el-GR"/>
              </w:rPr>
              <w:t>1</w:t>
            </w:r>
          </w:p>
        </w:tc>
      </w:tr>
      <w:tr w:rsidR="004600E1" w:rsidRPr="00111ABF" w14:paraId="1F73FB25" w14:textId="77777777" w:rsidTr="008A7E6D">
        <w:trPr>
          <w:trHeight w:val="190"/>
        </w:trPr>
        <w:tc>
          <w:tcPr>
            <w:tcW w:w="292" w:type="pct"/>
            <w:noWrap/>
          </w:tcPr>
          <w:p w14:paraId="0D3322F4" w14:textId="77777777" w:rsidR="004600E1" w:rsidRPr="00111ABF" w:rsidRDefault="004600E1" w:rsidP="008A7E6D">
            <w:pPr>
              <w:rPr>
                <w:rFonts w:eastAsia="SimSun"/>
                <w:lang w:val="el-GR"/>
              </w:rPr>
            </w:pPr>
            <w:r w:rsidRPr="00111ABF">
              <w:rPr>
                <w:rFonts w:eastAsia="SimSun"/>
                <w:lang w:val="el-GR"/>
              </w:rPr>
              <w:t>33</w:t>
            </w:r>
          </w:p>
        </w:tc>
        <w:tc>
          <w:tcPr>
            <w:tcW w:w="506" w:type="pct"/>
          </w:tcPr>
          <w:p w14:paraId="7DD0B2A5" w14:textId="77777777" w:rsidR="004600E1" w:rsidRPr="00111ABF" w:rsidRDefault="004600E1" w:rsidP="008A7E6D">
            <w:pPr>
              <w:rPr>
                <w:rFonts w:eastAsia="SimSun"/>
                <w:lang w:val="el-GR"/>
              </w:rPr>
            </w:pPr>
            <w:r w:rsidRPr="00111ABF">
              <w:rPr>
                <w:rFonts w:eastAsia="SimSun"/>
                <w:lang w:val="el-GR"/>
              </w:rPr>
              <w:t>Ζ</w:t>
            </w:r>
          </w:p>
        </w:tc>
        <w:tc>
          <w:tcPr>
            <w:tcW w:w="435" w:type="pct"/>
          </w:tcPr>
          <w:p w14:paraId="4A625322" w14:textId="77777777" w:rsidR="004600E1" w:rsidRPr="00111ABF" w:rsidRDefault="004600E1" w:rsidP="008A7E6D">
            <w:pPr>
              <w:rPr>
                <w:rFonts w:eastAsia="SimSun"/>
                <w:lang w:val="el-GR"/>
              </w:rPr>
            </w:pPr>
            <w:r w:rsidRPr="00111ABF">
              <w:rPr>
                <w:rFonts w:eastAsia="SimSun"/>
                <w:lang w:val="el-GR"/>
              </w:rPr>
              <w:t>Π33</w:t>
            </w:r>
          </w:p>
        </w:tc>
        <w:tc>
          <w:tcPr>
            <w:tcW w:w="2103" w:type="pct"/>
            <w:noWrap/>
          </w:tcPr>
          <w:p w14:paraId="391C2E79" w14:textId="77777777" w:rsidR="004600E1" w:rsidRPr="00111ABF" w:rsidRDefault="004600E1" w:rsidP="008A7E6D">
            <w:pPr>
              <w:rPr>
                <w:rFonts w:eastAsia="SimSun"/>
                <w:b/>
                <w:lang w:val="el-GR"/>
              </w:rPr>
            </w:pPr>
            <w:r w:rsidRPr="00111ABF">
              <w:rPr>
                <w:rFonts w:eastAsia="SimSun"/>
                <w:b/>
                <w:lang w:val="el-GR"/>
              </w:rPr>
              <w:t>Έκθεση αποτίμησης έργου</w:t>
            </w:r>
          </w:p>
        </w:tc>
        <w:tc>
          <w:tcPr>
            <w:tcW w:w="871" w:type="pct"/>
          </w:tcPr>
          <w:p w14:paraId="092F99BF" w14:textId="77777777" w:rsidR="004600E1" w:rsidRPr="00111ABF" w:rsidRDefault="004600E1" w:rsidP="008A7E6D">
            <w:pPr>
              <w:rPr>
                <w:rFonts w:eastAsia="SimSun"/>
                <w:lang w:val="el-GR"/>
              </w:rPr>
            </w:pPr>
            <w:r w:rsidRPr="00111ABF">
              <w:rPr>
                <w:rFonts w:eastAsia="SimSun"/>
                <w:lang w:val="el-GR"/>
              </w:rPr>
              <w:t>Μ1</w:t>
            </w:r>
            <w:r>
              <w:rPr>
                <w:rFonts w:eastAsia="SimSun"/>
                <w:lang w:val="en-US"/>
              </w:rPr>
              <w:t>7</w:t>
            </w:r>
          </w:p>
        </w:tc>
        <w:tc>
          <w:tcPr>
            <w:tcW w:w="793" w:type="pct"/>
          </w:tcPr>
          <w:p w14:paraId="0229FA4D" w14:textId="77777777" w:rsidR="004600E1" w:rsidRPr="00111ABF" w:rsidRDefault="004600E1" w:rsidP="008A7E6D">
            <w:pPr>
              <w:rPr>
                <w:rFonts w:eastAsia="SimSun"/>
                <w:lang w:val="el-GR"/>
              </w:rPr>
            </w:pPr>
            <w:r w:rsidRPr="00111ABF">
              <w:rPr>
                <w:rFonts w:eastAsia="SimSun"/>
                <w:lang w:val="el-GR"/>
              </w:rPr>
              <w:t>1</w:t>
            </w:r>
          </w:p>
        </w:tc>
      </w:tr>
    </w:tbl>
    <w:p w14:paraId="3F768380" w14:textId="77777777" w:rsidR="004600E1" w:rsidRPr="00EF2204" w:rsidRDefault="004600E1" w:rsidP="004600E1">
      <w:pPr>
        <w:rPr>
          <w:rFonts w:eastAsia="SimSun"/>
          <w:lang w:val="el-GR"/>
        </w:rPr>
      </w:pPr>
    </w:p>
    <w:p w14:paraId="409F93CD" w14:textId="77777777" w:rsidR="004600E1" w:rsidRDefault="004600E1" w:rsidP="004600E1">
      <w:pPr>
        <w:rPr>
          <w:rFonts w:eastAsia="SimSun"/>
          <w:lang w:val="el-GR"/>
        </w:rPr>
      </w:pPr>
    </w:p>
    <w:p w14:paraId="44F5F232" w14:textId="28591718" w:rsidR="004600E1" w:rsidRPr="003C2BEF" w:rsidRDefault="004600E1" w:rsidP="004600E1">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w:t>
      </w:r>
      <w:r w:rsidRPr="003C2BEF">
        <w:rPr>
          <w:rFonts w:eastAsia="SimSun"/>
          <w:lang w:val="el-GR"/>
        </w:rPr>
        <w:lastRenderedPageBreak/>
        <w:t xml:space="preserve">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B807B1">
        <w:rPr>
          <w:rFonts w:eastAsia="SimSun"/>
          <w:lang w:val="el-GR"/>
        </w:rPr>
        <w:t>6.3</w:t>
      </w:r>
      <w:r>
        <w:rPr>
          <w:rFonts w:eastAsia="SimSun"/>
          <w:lang w:val="el-GR"/>
        </w:rPr>
        <w:fldChar w:fldCharType="end"/>
      </w:r>
      <w:r w:rsidRPr="003C2BEF">
        <w:rPr>
          <w:rFonts w:eastAsia="SimSun"/>
          <w:lang w:val="el-GR"/>
        </w:rPr>
        <w:t xml:space="preserve"> της παρούσας.</w:t>
      </w:r>
    </w:p>
    <w:p w14:paraId="2A593006" w14:textId="77777777" w:rsidR="004600E1" w:rsidRPr="008B6C31" w:rsidRDefault="004600E1" w:rsidP="004600E1">
      <w:pPr>
        <w:rPr>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w:t>
      </w:r>
      <w:r w:rsidRPr="002C1B14">
        <w:rPr>
          <w:rFonts w:eastAsia="SimSun"/>
          <w:lang w:val="el-GR"/>
        </w:rPr>
        <w:t xml:space="preserve">τις συμβατικές απαιτήσεις ακολουθεί η διαδικασία παραλαβής, σύμφωνα με τα αναφερόμενα στην παρ. </w:t>
      </w:r>
      <w:r w:rsidRPr="002C1B14">
        <w:rPr>
          <w:rFonts w:eastAsia="SimSun"/>
          <w:cs/>
          <w:lang w:val="el-GR"/>
        </w:rPr>
        <w:t>‎‎‎</w:t>
      </w:r>
      <w:r w:rsidRPr="002C1B14">
        <w:rPr>
          <w:rFonts w:eastAsia="SimSun"/>
          <w:lang w:val="el-GR"/>
        </w:rPr>
        <w:t>6.3 της παρ</w:t>
      </w:r>
      <w:r>
        <w:rPr>
          <w:rFonts w:eastAsia="SimSun"/>
          <w:lang w:val="el-GR"/>
        </w:rPr>
        <w:t>ο</w:t>
      </w:r>
      <w:r w:rsidRPr="002C1B14">
        <w:rPr>
          <w:rFonts w:eastAsia="SimSun"/>
          <w:lang w:val="el-GR"/>
        </w:rPr>
        <w:t>ύσας</w:t>
      </w:r>
      <w:r w:rsidRPr="003C2BEF">
        <w:rPr>
          <w:rFonts w:eastAsia="SimSun"/>
          <w:lang w:val="el-GR"/>
        </w:rPr>
        <w:t>.</w:t>
      </w:r>
      <w:bookmarkEnd w:id="660"/>
      <w:bookmarkEnd w:id="661"/>
    </w:p>
    <w:p w14:paraId="3A941113" w14:textId="77777777" w:rsidR="004600E1" w:rsidRPr="00603221" w:rsidRDefault="004600E1" w:rsidP="004600E1">
      <w:pPr>
        <w:suppressAutoHyphens w:val="0"/>
        <w:autoSpaceDE w:val="0"/>
        <w:spacing w:after="60"/>
        <w:rPr>
          <w:rFonts w:eastAsia="SimSun"/>
          <w:lang w:val="el-GR"/>
        </w:rPr>
      </w:pPr>
    </w:p>
    <w:p w14:paraId="5D5FD6E6" w14:textId="77777777" w:rsidR="004600E1" w:rsidRDefault="004600E1" w:rsidP="004600E1">
      <w:pPr>
        <w:pStyle w:val="H2"/>
        <w:numPr>
          <w:ilvl w:val="1"/>
          <w:numId w:val="16"/>
        </w:numPr>
        <w:rPr>
          <w:lang w:val="el-GR"/>
        </w:rPr>
      </w:pPr>
      <w:r w:rsidRPr="00EF2204">
        <w:rPr>
          <w:lang w:val="el-GR"/>
        </w:rPr>
        <w:t>Περίοδος Εγγύησης και Συντήρησης (ΠΕΣ)</w:t>
      </w:r>
      <w:r w:rsidRPr="00EF2204">
        <w:rPr>
          <w:lang w:val="el-GR"/>
        </w:rPr>
        <w:tab/>
      </w:r>
    </w:p>
    <w:p w14:paraId="40C41CF5" w14:textId="77777777" w:rsidR="004600E1" w:rsidRPr="00E44E8A" w:rsidRDefault="004600E1" w:rsidP="004600E1">
      <w:pPr>
        <w:spacing w:before="120"/>
        <w:rPr>
          <w:lang w:val="el-GR"/>
        </w:rPr>
      </w:pPr>
      <w:r w:rsidRPr="00E44E8A">
        <w:rPr>
          <w:lang w:val="el-GR"/>
        </w:rPr>
        <w:t xml:space="preserve">Ως </w:t>
      </w:r>
      <w:r w:rsidRPr="00E44E8A">
        <w:rPr>
          <w:b/>
          <w:lang w:val="el-GR"/>
        </w:rPr>
        <w:t>ΠΕΣ</w:t>
      </w:r>
      <w:r w:rsidRPr="00E44E8A">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E44E8A">
        <w:rPr>
          <w:b/>
          <w:lang w:val="el-GR"/>
        </w:rPr>
        <w:t>πέντε (5) έτη</w:t>
      </w:r>
      <w:r w:rsidRPr="00E44E8A">
        <w:rPr>
          <w:lang w:val="el-GR"/>
        </w:rPr>
        <w:t>.</w:t>
      </w:r>
    </w:p>
    <w:p w14:paraId="3E97AFF5" w14:textId="77777777" w:rsidR="004600E1" w:rsidRPr="00E44E8A" w:rsidRDefault="004600E1" w:rsidP="004600E1">
      <w:pPr>
        <w:spacing w:before="120"/>
        <w:rPr>
          <w:lang w:val="el-GR"/>
        </w:rPr>
      </w:pPr>
      <w:r w:rsidRPr="00E44E8A">
        <w:rPr>
          <w:lang w:val="el-GR"/>
        </w:rPr>
        <w:t xml:space="preserve">Η </w:t>
      </w:r>
      <w:r w:rsidRPr="00E44E8A">
        <w:rPr>
          <w:b/>
          <w:lang w:val="el-GR"/>
        </w:rPr>
        <w:t>ελάχιστη ζητούμενη</w:t>
      </w:r>
      <w:r w:rsidRPr="00E44E8A">
        <w:rPr>
          <w:lang w:val="el-GR"/>
        </w:rPr>
        <w:t xml:space="preserve"> Περίοδος Εγγύησης είναι </w:t>
      </w:r>
      <w:r w:rsidRPr="00E44E8A">
        <w:rPr>
          <w:b/>
          <w:lang w:val="el-GR"/>
        </w:rPr>
        <w:t>δύο (2) έτη</w:t>
      </w:r>
      <w:r w:rsidRPr="00E44E8A">
        <w:rPr>
          <w:lang w:val="el-GR"/>
        </w:rPr>
        <w:t xml:space="preserve"> από την </w:t>
      </w:r>
      <w:r w:rsidRPr="00E44E8A">
        <w:rPr>
          <w:b/>
          <w:lang w:val="el-GR"/>
        </w:rPr>
        <w:t xml:space="preserve">Οριστική Παραλαβή </w:t>
      </w:r>
      <w:r w:rsidRPr="00E44E8A">
        <w:rPr>
          <w:lang w:val="el-GR"/>
        </w:rPr>
        <w:t>του Έργου.</w:t>
      </w:r>
    </w:p>
    <w:p w14:paraId="5C461262" w14:textId="77777777" w:rsidR="004600E1" w:rsidRPr="00E44E8A" w:rsidRDefault="004600E1" w:rsidP="004600E1">
      <w:pPr>
        <w:spacing w:before="120"/>
        <w:rPr>
          <w:lang w:val="el-GR"/>
        </w:rPr>
      </w:pPr>
      <w:r w:rsidRPr="00E44E8A">
        <w:rPr>
          <w:lang w:val="el-GR"/>
        </w:rPr>
        <w:t xml:space="preserve">Ο Ανάδοχος, μετά την </w:t>
      </w:r>
      <w:r w:rsidRPr="00E44E8A">
        <w:rPr>
          <w:b/>
          <w:lang w:val="el-GR"/>
        </w:rPr>
        <w:t xml:space="preserve">Οριστική Παραλαβή </w:t>
      </w:r>
      <w:r w:rsidRPr="00E44E8A">
        <w:rPr>
          <w:lang w:val="el-GR"/>
        </w:rPr>
        <w:t xml:space="preserve">του Έργου, είναι υποχρεωμένος να υπογράψει με τον Φορέα για τον οποίο προορίζεται το Έργο </w:t>
      </w:r>
      <w:r w:rsidRPr="00E44E8A">
        <w:rPr>
          <w:b/>
          <w:lang w:val="el-GR"/>
        </w:rPr>
        <w:t>Σύμβαση Εγγύησης</w:t>
      </w:r>
      <w:r w:rsidRPr="00E44E8A">
        <w:rPr>
          <w:lang w:val="el-GR"/>
        </w:rPr>
        <w:t xml:space="preserve"> για την προσφερόμενη από αυτόν Περίοδο Εγγύησης. </w:t>
      </w:r>
    </w:p>
    <w:p w14:paraId="073C2547" w14:textId="77777777" w:rsidR="004600E1" w:rsidRPr="00E44E8A" w:rsidRDefault="004600E1" w:rsidP="004600E1">
      <w:pPr>
        <w:spacing w:before="120"/>
        <w:rPr>
          <w:lang w:val="el-GR"/>
        </w:rPr>
      </w:pPr>
      <w:r w:rsidRPr="00E44E8A">
        <w:rPr>
          <w:lang w:val="el-GR"/>
        </w:rPr>
        <w:t xml:space="preserve">Η Περίοδος Συντήρησης ξεκινά με τη λήξη της </w:t>
      </w:r>
      <w:r w:rsidRPr="00E44E8A">
        <w:rPr>
          <w:b/>
          <w:lang w:val="el-GR"/>
        </w:rPr>
        <w:t>προσφερόμενης</w:t>
      </w:r>
      <w:r w:rsidRPr="00E44E8A">
        <w:rPr>
          <w:lang w:val="el-GR"/>
        </w:rPr>
        <w:t xml:space="preserve"> Περιόδου Εγγύησης και λήγει με τη λήξη της </w:t>
      </w:r>
      <w:r w:rsidRPr="00E44E8A">
        <w:rPr>
          <w:b/>
          <w:lang w:val="el-GR"/>
        </w:rPr>
        <w:t>ΠΕΣ</w:t>
      </w:r>
      <w:r w:rsidRPr="00E44E8A">
        <w:rPr>
          <w:lang w:val="el-GR"/>
        </w:rPr>
        <w:t>.</w:t>
      </w:r>
    </w:p>
    <w:p w14:paraId="296EC8F2" w14:textId="77777777" w:rsidR="004600E1" w:rsidRPr="00E44E8A" w:rsidRDefault="004600E1" w:rsidP="004600E1">
      <w:pPr>
        <w:spacing w:before="120"/>
        <w:rPr>
          <w:lang w:val="el-GR"/>
        </w:rPr>
      </w:pPr>
      <w:r w:rsidRPr="00E44E8A">
        <w:rPr>
          <w:lang w:val="el-GR"/>
        </w:rPr>
        <w:t>Ο Ανάδοχος είναι υποχρεωμένος, εφόσον το επιθυμεί ο Φορέας για τον οποίο προορίζεται το Έργο, να υπογράψει Σύμβαση Εγγύησης-Συντήρησης στο πλαίσιο του δικαιώματος προαίρεσης συντήρησης, πριν τη λήξη της σύμβασης, με τίμημα το κόστος συντήρησης που αναφέρεται στην Προσφορά του και μέγιστη διάρκεια έως πέντε (5) έτη περιλαμβανομένης της προσφερόμενης περιόδου δωρεάν εγγύησης. Η χρήση αυτού του Δικαιώματος προαίρεσης δεν είναι δεσμευτική για την Αναθέτουσα Αρχή/Κύριο του Έργου και σε καμία περίπτωση δεν υποχρεούται να ασκήσει το παραπάνω δικαίωμα, παρά μόνο εφόσον το κρίνει αναγκαίο.</w:t>
      </w:r>
    </w:p>
    <w:p w14:paraId="1A1FAF94" w14:textId="77777777" w:rsidR="004600E1" w:rsidRPr="00E44E8A" w:rsidRDefault="004600E1" w:rsidP="004600E1">
      <w:pPr>
        <w:spacing w:before="120"/>
        <w:rPr>
          <w:lang w:val="el-GR"/>
        </w:rPr>
      </w:pPr>
      <w:r w:rsidRPr="00E44E8A">
        <w:rPr>
          <w:lang w:val="el-GR"/>
        </w:rPr>
        <w:t xml:space="preserve">Για την αξιολόγηση των προσφορών των υποψηφίων Αναδόχων </w:t>
      </w:r>
      <w:r w:rsidRPr="00E44E8A">
        <w:rPr>
          <w:b/>
          <w:lang w:val="el-GR"/>
        </w:rPr>
        <w:t>δεν λαμβάνονται υπόψη τα έτη πέραν της ΠΕΣ</w:t>
      </w:r>
      <w:r w:rsidRPr="00E44E8A">
        <w:rPr>
          <w:lang w:val="el-GR"/>
        </w:rPr>
        <w:t>.</w:t>
      </w:r>
    </w:p>
    <w:p w14:paraId="4C9F7511" w14:textId="77777777" w:rsidR="004600E1" w:rsidRPr="00EF2204" w:rsidRDefault="004600E1" w:rsidP="004600E1">
      <w:pPr>
        <w:rPr>
          <w:lang w:val="el-GR"/>
        </w:rPr>
      </w:pPr>
    </w:p>
    <w:p w14:paraId="1C5ADEC6" w14:textId="77777777" w:rsidR="004600E1" w:rsidRDefault="004600E1" w:rsidP="004600E1">
      <w:pPr>
        <w:pStyle w:val="Heading5"/>
        <w:numPr>
          <w:ilvl w:val="0"/>
          <w:numId w:val="31"/>
        </w:numPr>
        <w:rPr>
          <w:rFonts w:eastAsia="SimSun" w:cs="Tahoma"/>
          <w:lang w:val="el-GR"/>
        </w:rPr>
      </w:pPr>
      <w:bookmarkStart w:id="662" w:name="_Ref88132355"/>
      <w:r w:rsidRPr="00EF2204">
        <w:rPr>
          <w:rFonts w:eastAsia="SimSun" w:cs="Tahoma"/>
          <w:lang w:val="el-GR"/>
        </w:rPr>
        <w:t>Υπηρεσίες Περιόδου Εγγύησης</w:t>
      </w:r>
      <w:bookmarkEnd w:id="662"/>
    </w:p>
    <w:p w14:paraId="65212459" w14:textId="366C3054" w:rsidR="004600E1" w:rsidRPr="00274B25" w:rsidRDefault="004600E1" w:rsidP="004600E1">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Pr>
          <w:lang w:val="el-GR"/>
        </w:rPr>
        <w:fldChar w:fldCharType="begin"/>
      </w:r>
      <w:r>
        <w:rPr>
          <w:lang w:val="el-GR"/>
        </w:rPr>
        <w:instrText xml:space="preserve"> REF _Ref55388072 \h </w:instrText>
      </w:r>
      <w:r>
        <w:rPr>
          <w:lang w:val="el-GR"/>
        </w:rPr>
      </w:r>
      <w:r>
        <w:rPr>
          <w:lang w:val="el-GR"/>
        </w:rPr>
        <w:fldChar w:fldCharType="separate"/>
      </w:r>
      <w:r w:rsidR="00B807B1" w:rsidRPr="00EF2204">
        <w:rPr>
          <w:rFonts w:eastAsia="SimSun"/>
          <w:lang w:val="el-GR"/>
        </w:rPr>
        <w:t xml:space="preserve">Τήρηση Εγγυημένου Επιπέδου Υπηρεσιών </w:t>
      </w:r>
      <w:r w:rsidR="00B807B1">
        <w:rPr>
          <w:rFonts w:eastAsia="SimSun"/>
          <w:lang w:val="el-GR"/>
        </w:rPr>
        <w:t>–</w:t>
      </w:r>
      <w:r w:rsidR="00B807B1" w:rsidRPr="00EF2204">
        <w:rPr>
          <w:rFonts w:eastAsia="SimSun"/>
          <w:lang w:val="el-GR"/>
        </w:rPr>
        <w:t xml:space="preserve"> Ρήτρες</w:t>
      </w:r>
      <w:r>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B807B1">
        <w:rPr>
          <w:lang w:val="el-GR"/>
        </w:rPr>
        <w:t>7.3.2</w:t>
      </w:r>
      <w:r w:rsidRPr="00274B25">
        <w:rPr>
          <w:lang w:val="el-GR"/>
        </w:rPr>
        <w:fldChar w:fldCharType="end"/>
      </w:r>
      <w:r>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B807B1" w:rsidRPr="00B807B1">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437C630B" w14:textId="77777777" w:rsidR="004600E1" w:rsidRPr="00274B25" w:rsidRDefault="004600E1" w:rsidP="004600E1">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4600E1" w:rsidRPr="00274B25" w14:paraId="42E0FA60" w14:textId="77777777" w:rsidTr="008A7E6D">
        <w:trPr>
          <w:trHeight w:val="113"/>
        </w:trPr>
        <w:tc>
          <w:tcPr>
            <w:tcW w:w="9535" w:type="dxa"/>
            <w:gridSpan w:val="2"/>
            <w:shd w:val="clear" w:color="auto" w:fill="E6E6E6"/>
          </w:tcPr>
          <w:p w14:paraId="15F06860" w14:textId="77777777" w:rsidR="004600E1" w:rsidRPr="00274B25" w:rsidRDefault="004600E1" w:rsidP="008A7E6D">
            <w:pPr>
              <w:spacing w:before="120"/>
            </w:pPr>
            <w:r w:rsidRPr="00274B25">
              <w:rPr>
                <w:b/>
              </w:rPr>
              <w:t xml:space="preserve">Περίοδος Εγγύησης </w:t>
            </w:r>
            <w:r w:rsidRPr="00274B25">
              <w:t>– Παραδοτέα (ελάχιστα):</w:t>
            </w:r>
          </w:p>
        </w:tc>
      </w:tr>
      <w:tr w:rsidR="004600E1" w:rsidRPr="00274B25" w14:paraId="1FF30F32" w14:textId="77777777" w:rsidTr="008A7E6D">
        <w:trPr>
          <w:trHeight w:val="390"/>
        </w:trPr>
        <w:tc>
          <w:tcPr>
            <w:tcW w:w="3528" w:type="dxa"/>
            <w:shd w:val="clear" w:color="auto" w:fill="E6E6E6"/>
            <w:vAlign w:val="center"/>
          </w:tcPr>
          <w:p w14:paraId="4BF20400" w14:textId="77777777" w:rsidR="004600E1" w:rsidRPr="00274B25" w:rsidRDefault="004600E1" w:rsidP="008A7E6D">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1E9046A6" w14:textId="77777777" w:rsidR="004600E1" w:rsidRPr="00274B25" w:rsidRDefault="004600E1" w:rsidP="008A7E6D">
            <w:pPr>
              <w:widowControl w:val="0"/>
              <w:suppressAutoHyphens w:val="0"/>
              <w:spacing w:before="120"/>
              <w:jc w:val="left"/>
              <w:rPr>
                <w:lang w:val="el-GR" w:eastAsia="en-US"/>
              </w:rPr>
            </w:pPr>
            <w:r w:rsidRPr="00274B25">
              <w:rPr>
                <w:lang w:val="el-GR" w:eastAsia="en-US"/>
              </w:rPr>
              <w:t xml:space="preserve">Περιγραφή Παραδοτέου </w:t>
            </w:r>
          </w:p>
        </w:tc>
      </w:tr>
      <w:tr w:rsidR="004600E1" w:rsidRPr="00274B25" w14:paraId="25AAEB60" w14:textId="77777777" w:rsidTr="008A7E6D">
        <w:trPr>
          <w:trHeight w:val="390"/>
        </w:trPr>
        <w:tc>
          <w:tcPr>
            <w:tcW w:w="3528" w:type="dxa"/>
          </w:tcPr>
          <w:p w14:paraId="4A9AB02E" w14:textId="77777777" w:rsidR="004600E1" w:rsidRPr="00274B25" w:rsidRDefault="004600E1" w:rsidP="008A7E6D">
            <w:pPr>
              <w:widowControl w:val="0"/>
              <w:numPr>
                <w:ilvl w:val="0"/>
                <w:numId w:val="36"/>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2B65A556" w14:textId="77777777" w:rsidR="004600E1" w:rsidRPr="00274B25" w:rsidRDefault="004600E1" w:rsidP="008A7E6D">
            <w:pPr>
              <w:spacing w:before="120"/>
              <w:rPr>
                <w:lang w:val="el-GR"/>
              </w:rPr>
            </w:pPr>
            <w:r w:rsidRPr="00274B25">
              <w:rPr>
                <w:lang w:val="el-GR"/>
              </w:rPr>
              <w:t>Τεύχος αποτύπωσης υπηρεσιών που θα περιλαμβάνει:</w:t>
            </w:r>
          </w:p>
          <w:p w14:paraId="758498CC" w14:textId="77777777" w:rsidR="004600E1" w:rsidRPr="00274B25" w:rsidRDefault="004600E1" w:rsidP="008A7E6D">
            <w:pPr>
              <w:pStyle w:val="ListParagraph"/>
              <w:numPr>
                <w:ilvl w:val="0"/>
                <w:numId w:val="34"/>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p>
          <w:p w14:paraId="7AE6D207" w14:textId="77777777" w:rsidR="004600E1" w:rsidRPr="00274B25" w:rsidRDefault="004600E1" w:rsidP="008A7E6D">
            <w:pPr>
              <w:numPr>
                <w:ilvl w:val="0"/>
                <w:numId w:val="34"/>
              </w:numPr>
              <w:suppressAutoHyphens w:val="0"/>
              <w:spacing w:before="120" w:after="0"/>
              <w:ind w:left="357" w:hanging="357"/>
              <w:rPr>
                <w:lang w:val="el-GR"/>
              </w:rPr>
            </w:pPr>
            <w:r w:rsidRPr="00274B25">
              <w:rPr>
                <w:lang w:val="el-GR"/>
              </w:rPr>
              <w:lastRenderedPageBreak/>
              <w:t>Τεκμηρίωση πρόσθετων προσαρμογών και παραμετροποιήσεων σε λογισμικό και εφαρμογές</w:t>
            </w:r>
          </w:p>
          <w:p w14:paraId="04144391" w14:textId="77777777" w:rsidR="004600E1" w:rsidRPr="00274B25" w:rsidRDefault="004600E1" w:rsidP="008A7E6D">
            <w:pPr>
              <w:numPr>
                <w:ilvl w:val="0"/>
                <w:numId w:val="34"/>
              </w:numPr>
              <w:suppressAutoHyphens w:val="0"/>
              <w:spacing w:before="120" w:after="0"/>
              <w:ind w:left="357" w:hanging="357"/>
            </w:pPr>
            <w:r w:rsidRPr="00274B25">
              <w:t>Τεκμηρίωση σφαλμάτων</w:t>
            </w:r>
          </w:p>
          <w:p w14:paraId="1870D03E" w14:textId="77777777" w:rsidR="004600E1" w:rsidRPr="00274B25" w:rsidRDefault="004600E1" w:rsidP="008A7E6D">
            <w:pPr>
              <w:numPr>
                <w:ilvl w:val="0"/>
                <w:numId w:val="34"/>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3AF1A7B3" w14:textId="77777777" w:rsidR="004600E1" w:rsidRPr="00274B25" w:rsidRDefault="004600E1" w:rsidP="008A7E6D">
            <w:pPr>
              <w:numPr>
                <w:ilvl w:val="0"/>
                <w:numId w:val="34"/>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εφαρμογής/ών</w:t>
            </w:r>
          </w:p>
          <w:p w14:paraId="63BB5B50" w14:textId="77777777" w:rsidR="004600E1" w:rsidRPr="00274B25" w:rsidRDefault="004600E1" w:rsidP="008A7E6D">
            <w:pPr>
              <w:numPr>
                <w:ilvl w:val="0"/>
                <w:numId w:val="34"/>
              </w:numPr>
              <w:suppressAutoHyphens w:val="0"/>
              <w:spacing w:before="120" w:after="0"/>
              <w:ind w:left="357" w:hanging="357"/>
            </w:pPr>
            <w:r w:rsidRPr="00274B25">
              <w:t xml:space="preserve">Έκθεση αξιολόγησης Περιόδου </w:t>
            </w:r>
          </w:p>
        </w:tc>
      </w:tr>
    </w:tbl>
    <w:p w14:paraId="29147727" w14:textId="77777777" w:rsidR="004600E1" w:rsidRPr="00274B25" w:rsidRDefault="004600E1" w:rsidP="004600E1">
      <w:pPr>
        <w:spacing w:before="120"/>
        <w:rPr>
          <w:highlight w:val="magenta"/>
        </w:rPr>
      </w:pPr>
    </w:p>
    <w:p w14:paraId="112BCC44" w14:textId="77777777" w:rsidR="004600E1" w:rsidRPr="003329FF" w:rsidRDefault="004600E1" w:rsidP="004600E1">
      <w:pPr>
        <w:pStyle w:val="Heading5"/>
        <w:numPr>
          <w:ilvl w:val="0"/>
          <w:numId w:val="31"/>
        </w:numPr>
        <w:rPr>
          <w:rFonts w:eastAsia="SimSun" w:cs="Tahoma"/>
          <w:lang w:val="el-GR"/>
        </w:rPr>
      </w:pPr>
      <w:bookmarkStart w:id="663" w:name="_Toc104101556"/>
      <w:bookmarkStart w:id="664" w:name="_Toc104101731"/>
      <w:bookmarkStart w:id="665" w:name="_Toc104101906"/>
      <w:bookmarkStart w:id="666" w:name="_Toc104102081"/>
      <w:bookmarkStart w:id="667" w:name="_Toc104100343"/>
      <w:bookmarkStart w:id="668" w:name="_Toc104100516"/>
      <w:bookmarkStart w:id="669" w:name="_Toc104100689"/>
      <w:bookmarkStart w:id="670" w:name="_Toc104100862"/>
      <w:bookmarkStart w:id="671" w:name="_Toc104101035"/>
      <w:bookmarkStart w:id="672" w:name="_Toc104101210"/>
      <w:bookmarkStart w:id="673" w:name="_Toc104101384"/>
      <w:bookmarkStart w:id="674" w:name="_Toc104101558"/>
      <w:bookmarkStart w:id="675" w:name="_Toc104101733"/>
      <w:bookmarkStart w:id="676" w:name="_Toc104101908"/>
      <w:bookmarkStart w:id="677" w:name="_Toc104102083"/>
      <w:bookmarkStart w:id="678" w:name="_Toc104101560"/>
      <w:bookmarkStart w:id="679" w:name="_Toc104101735"/>
      <w:bookmarkStart w:id="680" w:name="_Toc104101910"/>
      <w:bookmarkStart w:id="681" w:name="_Toc104102085"/>
      <w:bookmarkStart w:id="682" w:name="_Ref236033114"/>
      <w:bookmarkStart w:id="683" w:name="_Ref236033117"/>
      <w:bookmarkStart w:id="684" w:name="_Toc326758130"/>
      <w:bookmarkStart w:id="685" w:name="_Toc336003295"/>
      <w:bookmarkStart w:id="686" w:name="_Toc373144221"/>
      <w:bookmarkStart w:id="687" w:name="_Toc45706995"/>
      <w:bookmarkStart w:id="688" w:name="_Toc46478280"/>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rsidRPr="003329FF">
        <w:rPr>
          <w:rFonts w:eastAsia="SimSun" w:cs="Tahoma"/>
          <w:lang w:val="el-GR"/>
        </w:rPr>
        <w:t>Υπηρεσίες Περιόδου Συντήρησης</w:t>
      </w:r>
      <w:bookmarkEnd w:id="682"/>
      <w:bookmarkEnd w:id="683"/>
      <w:bookmarkEnd w:id="684"/>
      <w:bookmarkEnd w:id="685"/>
      <w:bookmarkEnd w:id="686"/>
      <w:bookmarkEnd w:id="687"/>
      <w:bookmarkEnd w:id="688"/>
    </w:p>
    <w:p w14:paraId="58480FEA" w14:textId="77777777" w:rsidR="004600E1" w:rsidRPr="00274B25" w:rsidRDefault="004600E1" w:rsidP="004600E1">
      <w:pPr>
        <w:spacing w:before="120"/>
        <w:rPr>
          <w:lang w:val="el-GR"/>
        </w:rPr>
      </w:pPr>
      <w:r w:rsidRPr="00274B25">
        <w:rPr>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600E1" w:rsidRPr="00274B25" w14:paraId="234247E3" w14:textId="77777777" w:rsidTr="008A7E6D">
        <w:tc>
          <w:tcPr>
            <w:tcW w:w="9828" w:type="dxa"/>
            <w:shd w:val="clear" w:color="auto" w:fill="auto"/>
          </w:tcPr>
          <w:p w14:paraId="5F975B39" w14:textId="77777777" w:rsidR="004600E1" w:rsidRPr="00274B25" w:rsidRDefault="004600E1" w:rsidP="008A7E6D">
            <w:pPr>
              <w:spacing w:before="120" w:after="60"/>
              <w:rPr>
                <w:b/>
                <w:u w:val="single"/>
                <w:lang w:val="el-GR"/>
              </w:rPr>
            </w:pPr>
            <w:r w:rsidRPr="00274B25">
              <w:rPr>
                <w:b/>
                <w:u w:val="single"/>
                <w:lang w:val="el-GR"/>
              </w:rPr>
              <w:t>ΑΝΤΙΚΕΙΜΕΝΟ / ΠΕΡΙΕΧΟΜΕΝΟ ΠΕΡΙΟΔΟΥ:</w:t>
            </w:r>
          </w:p>
          <w:p w14:paraId="4C938408" w14:textId="77777777" w:rsidR="004600E1" w:rsidRPr="00274B25" w:rsidRDefault="004600E1" w:rsidP="008A7E6D">
            <w:pPr>
              <w:shd w:val="clear" w:color="auto" w:fill="FFFFFF"/>
              <w:spacing w:before="120" w:after="60"/>
              <w:rPr>
                <w:b/>
                <w:u w:val="single"/>
                <w:lang w:val="el-GR"/>
              </w:rPr>
            </w:pPr>
            <w:r w:rsidRPr="00274B25">
              <w:rPr>
                <w:b/>
                <w:lang w:val="el-GR"/>
              </w:rPr>
              <w:t xml:space="preserve">ΣΥΝΤΗΡΗΣΗ ΕΤΟΙΜΟΥ ΛΟΓΙΣΜΙΚΟΥ ή ΑΛΛΟΥ ΛΟΓΙΣΜΙΚΟΥ εφόσον έχει παραδοθεί στο πλαίσιο της παρούσας </w:t>
            </w:r>
          </w:p>
          <w:p w14:paraId="523CF714" w14:textId="77777777" w:rsidR="004600E1" w:rsidRPr="00274B25" w:rsidRDefault="004600E1" w:rsidP="008A7E6D">
            <w:pPr>
              <w:numPr>
                <w:ilvl w:val="0"/>
                <w:numId w:val="33"/>
              </w:numPr>
              <w:suppressAutoHyphens w:val="0"/>
              <w:spacing w:before="120"/>
              <w:rPr>
                <w:lang w:val="el-GR"/>
              </w:rPr>
            </w:pPr>
            <w:r w:rsidRPr="00274B25">
              <w:rPr>
                <w:lang w:val="el-GR"/>
              </w:rPr>
              <w:t xml:space="preserve">Διασφάλιση καλής λειτουργίας έτοιμου λογισμικού. </w:t>
            </w:r>
          </w:p>
          <w:p w14:paraId="07DFA1BF" w14:textId="544C7361" w:rsidR="004600E1" w:rsidRPr="00274B25" w:rsidRDefault="004600E1" w:rsidP="008A7E6D">
            <w:pPr>
              <w:numPr>
                <w:ilvl w:val="0"/>
                <w:numId w:val="33"/>
              </w:numPr>
              <w:suppressAutoHyphens w:val="0"/>
              <w:spacing w:beforeLines="60" w:before="144" w:after="0"/>
              <w:rPr>
                <w:lang w:val="el-GR"/>
              </w:rPr>
            </w:pPr>
            <w:r w:rsidRPr="00274B25">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bCs/>
                <w:lang w:val="el-GR"/>
              </w:rPr>
              <w:instrText xml:space="preserve"> REF _Ref55388072 \r \h </w:instrText>
            </w:r>
            <w:r w:rsidRPr="003329FF">
              <w:rPr>
                <w:b/>
                <w:bCs/>
                <w:lang w:val="el-GR"/>
              </w:rPr>
              <w:instrText xml:space="preserve"> \* </w:instrText>
            </w:r>
            <w:r>
              <w:rPr>
                <w:b/>
                <w:bCs/>
              </w:rPr>
              <w:instrText>MERGEFORMAT</w:instrText>
            </w:r>
            <w:r w:rsidRPr="003329FF">
              <w:rPr>
                <w:b/>
                <w:bCs/>
                <w:lang w:val="el-GR"/>
              </w:rPr>
              <w:instrText xml:space="preserve"> </w:instrText>
            </w:r>
            <w:r w:rsidRPr="00EF2204">
              <w:rPr>
                <w:b/>
                <w:bCs/>
              </w:rPr>
            </w:r>
            <w:r w:rsidRPr="00EF2204">
              <w:rPr>
                <w:b/>
                <w:bCs/>
              </w:rPr>
              <w:fldChar w:fldCharType="separate"/>
            </w:r>
            <w:r w:rsidR="00B807B1">
              <w:rPr>
                <w:b/>
                <w:bCs/>
                <w:lang w:val="el-GR"/>
              </w:rPr>
              <w:t>7.3.3</w:t>
            </w:r>
            <w:r w:rsidRPr="00EF2204">
              <w:rPr>
                <w:b/>
                <w:bCs/>
              </w:rPr>
              <w:fldChar w:fldCharType="end"/>
            </w:r>
            <w:r w:rsidRPr="00274B25">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bCs/>
                <w:lang w:val="el-GR"/>
              </w:rPr>
              <w:fldChar w:fldCharType="begin"/>
            </w:r>
            <w:r w:rsidRPr="00EF2204">
              <w:rPr>
                <w:b/>
                <w:bCs/>
                <w:lang w:val="el-GR"/>
              </w:rPr>
              <w:instrText xml:space="preserve"> REF _Ref55388072 \r \h  \* MERGEFORMAT </w:instrText>
            </w:r>
            <w:r w:rsidRPr="0088655F">
              <w:rPr>
                <w:b/>
                <w:bCs/>
                <w:lang w:val="el-GR"/>
              </w:rPr>
            </w:r>
            <w:r w:rsidRPr="0088655F">
              <w:rPr>
                <w:b/>
                <w:bCs/>
                <w:lang w:val="el-GR"/>
              </w:rPr>
              <w:fldChar w:fldCharType="separate"/>
            </w:r>
            <w:r w:rsidR="00B807B1">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EF2204">
              <w:rPr>
                <w:b/>
                <w:bCs/>
                <w:lang w:val="el-GR"/>
              </w:rPr>
              <w:instrText xml:space="preserve"> \* MERGEFORMAT </w:instrText>
            </w:r>
            <w:r w:rsidRPr="0088655F">
              <w:rPr>
                <w:b/>
                <w:bCs/>
                <w:lang w:val="el-GR"/>
              </w:rPr>
            </w:r>
            <w:r w:rsidRPr="0088655F">
              <w:rPr>
                <w:b/>
                <w:bCs/>
                <w:lang w:val="el-GR"/>
              </w:rPr>
              <w:fldChar w:fldCharType="separate"/>
            </w:r>
            <w:r w:rsidR="00B807B1" w:rsidRPr="00B807B1">
              <w:rPr>
                <w:rFonts w:eastAsia="SimSun"/>
                <w:b/>
                <w:bCs/>
                <w:lang w:val="el-GR"/>
              </w:rPr>
              <w:t>Τήρηση Εγγυημένου Επιπέδου Υπηρεσιών – Ρήτρες</w:t>
            </w:r>
            <w:r w:rsidRPr="0088655F">
              <w:rPr>
                <w:b/>
                <w:bCs/>
                <w:lang w:val="el-GR"/>
              </w:rPr>
              <w:fldChar w:fldCharType="end"/>
            </w:r>
            <w:r w:rsidRPr="00274B25">
              <w:rPr>
                <w:lang w:val="el-GR"/>
              </w:rPr>
              <w:t>, επιβάλλονται οι προβλεπόμενες ρήτρες.</w:t>
            </w:r>
          </w:p>
          <w:p w14:paraId="294CC9F2" w14:textId="77777777" w:rsidR="004600E1" w:rsidRPr="00274B25" w:rsidRDefault="004600E1" w:rsidP="008A7E6D">
            <w:pPr>
              <w:numPr>
                <w:ilvl w:val="0"/>
                <w:numId w:val="33"/>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01EC0D2E" w14:textId="77777777" w:rsidR="004600E1" w:rsidRPr="00274B25" w:rsidRDefault="004600E1" w:rsidP="008A7E6D">
            <w:pPr>
              <w:numPr>
                <w:ilvl w:val="0"/>
                <w:numId w:val="33"/>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57C23D08" w14:textId="77777777" w:rsidR="004600E1" w:rsidRPr="00274B25" w:rsidRDefault="004600E1" w:rsidP="008A7E6D">
            <w:pPr>
              <w:numPr>
                <w:ilvl w:val="0"/>
                <w:numId w:val="33"/>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51AC32E6" w14:textId="77777777" w:rsidR="004600E1" w:rsidRPr="00274B25" w:rsidRDefault="004600E1" w:rsidP="008A7E6D">
            <w:pPr>
              <w:numPr>
                <w:ilvl w:val="0"/>
                <w:numId w:val="33"/>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56298DFA" w14:textId="77777777" w:rsidR="004600E1" w:rsidRPr="00274B25" w:rsidRDefault="004600E1" w:rsidP="008A7E6D">
            <w:pPr>
              <w:numPr>
                <w:ilvl w:val="0"/>
                <w:numId w:val="33"/>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1338834B" w14:textId="77777777" w:rsidR="004600E1" w:rsidRPr="00274B25" w:rsidRDefault="004600E1" w:rsidP="008A7E6D">
            <w:pPr>
              <w:spacing w:before="120" w:after="0"/>
              <w:rPr>
                <w:lang w:val="el-GR"/>
              </w:rPr>
            </w:pPr>
          </w:p>
          <w:p w14:paraId="7A11950E" w14:textId="77777777" w:rsidR="004600E1" w:rsidRPr="00274B25" w:rsidRDefault="004600E1" w:rsidP="008A7E6D">
            <w:pPr>
              <w:spacing w:before="120" w:after="60"/>
              <w:rPr>
                <w:b/>
                <w:u w:val="single"/>
              </w:rPr>
            </w:pPr>
            <w:r w:rsidRPr="00274B25">
              <w:rPr>
                <w:b/>
              </w:rPr>
              <w:t>ΣΥΝΤΗΡΗΣΗ ΕΦΑΡΜΟΓΗΣ/ΩΝ</w:t>
            </w:r>
          </w:p>
          <w:p w14:paraId="0F903EDD" w14:textId="77777777" w:rsidR="004600E1" w:rsidRPr="00274B25" w:rsidRDefault="004600E1" w:rsidP="008A7E6D">
            <w:pPr>
              <w:numPr>
                <w:ilvl w:val="0"/>
                <w:numId w:val="38"/>
              </w:numPr>
              <w:suppressAutoHyphens w:val="0"/>
              <w:spacing w:before="120"/>
              <w:rPr>
                <w:lang w:val="el-GR"/>
              </w:rPr>
            </w:pPr>
            <w:r w:rsidRPr="00274B25">
              <w:rPr>
                <w:lang w:val="el-GR"/>
              </w:rPr>
              <w:t xml:space="preserve">Διασφάλιση καλής λειτουργίας εφαρμογής/ών. </w:t>
            </w:r>
          </w:p>
          <w:p w14:paraId="2BC852AB" w14:textId="3EAF5BCF" w:rsidR="004600E1" w:rsidRPr="00274B25" w:rsidRDefault="004600E1" w:rsidP="008A7E6D">
            <w:pPr>
              <w:numPr>
                <w:ilvl w:val="0"/>
                <w:numId w:val="38"/>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B807B1">
              <w:rPr>
                <w:b/>
                <w:bCs/>
                <w:lang w:val="el-GR"/>
              </w:rPr>
              <w:t>7.3.3</w:t>
            </w:r>
            <w:r w:rsidRPr="0088655F">
              <w:rPr>
                <w:b/>
                <w:bCs/>
                <w:lang w:val="el-GR"/>
              </w:rPr>
              <w:fldChar w:fldCharType="end"/>
            </w:r>
            <w:r w:rsidRPr="0088655F">
              <w:rPr>
                <w:b/>
                <w:bCs/>
                <w:lang w:val="el-GR"/>
              </w:rPr>
              <w:t xml:space="preserve"> </w:t>
            </w:r>
            <w:r w:rsidRPr="00274B25">
              <w:rPr>
                <w:lang w:val="el-GR"/>
              </w:rPr>
              <w:t xml:space="preserve">εφόσον αυτά </w:t>
            </w:r>
            <w:r w:rsidRPr="00274B25">
              <w:rPr>
                <w:lang w:val="el-GR"/>
              </w:rPr>
              <w:lastRenderedPageBreak/>
              <w:t>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r>
            <w:r w:rsidRPr="0088655F">
              <w:rPr>
                <w:b/>
                <w:bCs/>
                <w:lang w:val="el-GR"/>
              </w:rPr>
              <w:fldChar w:fldCharType="separate"/>
            </w:r>
            <w:r w:rsidR="00B807B1">
              <w:rPr>
                <w:b/>
                <w:bCs/>
                <w:lang w:val="el-GR"/>
              </w:rPr>
              <w:t>7.3.3</w:t>
            </w:r>
            <w:r w:rsidRPr="0088655F">
              <w:rPr>
                <w:b/>
                <w:bCs/>
                <w:lang w:val="el-GR"/>
              </w:rPr>
              <w:fldChar w:fldCharType="end"/>
            </w:r>
            <w:r w:rsidRPr="0088655F">
              <w:rPr>
                <w:b/>
                <w:bCs/>
                <w:lang w:val="el-GR"/>
              </w:rPr>
              <w:t xml:space="preserve"> </w:t>
            </w:r>
            <w:r w:rsidRPr="0088655F">
              <w:rPr>
                <w:b/>
                <w:bCs/>
                <w:lang w:val="el-GR"/>
              </w:rPr>
              <w:fldChar w:fldCharType="begin"/>
            </w:r>
            <w:r w:rsidRPr="0088655F">
              <w:rPr>
                <w:b/>
                <w:bCs/>
                <w:lang w:val="el-GR"/>
              </w:rPr>
              <w:instrText xml:space="preserve"> REF _Ref55388072 \h </w:instrText>
            </w:r>
            <w:r w:rsidRPr="006E6191">
              <w:rPr>
                <w:b/>
                <w:bCs/>
                <w:lang w:val="el-GR"/>
              </w:rPr>
              <w:instrText xml:space="preserve"> \* MERGEFORMAT </w:instrText>
            </w:r>
            <w:r w:rsidRPr="0088655F">
              <w:rPr>
                <w:b/>
                <w:bCs/>
                <w:lang w:val="el-GR"/>
              </w:rPr>
            </w:r>
            <w:r w:rsidRPr="0088655F">
              <w:rPr>
                <w:b/>
                <w:bCs/>
                <w:lang w:val="el-GR"/>
              </w:rPr>
              <w:fldChar w:fldCharType="separate"/>
            </w:r>
            <w:r w:rsidR="00B807B1" w:rsidRPr="00B807B1">
              <w:rPr>
                <w:rFonts w:eastAsia="SimSun"/>
                <w:b/>
                <w:bCs/>
                <w:lang w:val="el-GR"/>
              </w:rPr>
              <w:t>Τήρηση Εγγυημένου Επιπέδου Υπηρεσιών – Ρήτρες</w:t>
            </w:r>
            <w:r w:rsidRPr="0088655F">
              <w:rPr>
                <w:b/>
                <w:bCs/>
                <w:lang w:val="el-GR"/>
              </w:rPr>
              <w:fldChar w:fldCharType="end"/>
            </w:r>
            <w:r w:rsidRPr="00274B25">
              <w:rPr>
                <w:b/>
                <w:lang w:val="el-GR"/>
              </w:rPr>
              <w:t xml:space="preserve"> </w:t>
            </w:r>
            <w:r w:rsidRPr="00274B25">
              <w:rPr>
                <w:lang w:val="el-GR"/>
              </w:rPr>
              <w:t>επιβάλλονται οι προβλεπόμενες ρήτρες.</w:t>
            </w:r>
          </w:p>
          <w:p w14:paraId="3F182E4E"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1DB54B6B"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4F1AFC9F"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595A34CE"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74A8A2E4"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047DFFCA" w14:textId="77777777" w:rsidR="004600E1" w:rsidRPr="00274B25" w:rsidRDefault="004600E1" w:rsidP="008A7E6D">
            <w:pPr>
              <w:numPr>
                <w:ilvl w:val="0"/>
                <w:numId w:val="38"/>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70CA9EB4" w14:textId="77777777" w:rsidR="004600E1" w:rsidRDefault="004600E1" w:rsidP="008A7E6D">
            <w:pPr>
              <w:numPr>
                <w:ilvl w:val="0"/>
                <w:numId w:val="38"/>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283753AE" w14:textId="77777777" w:rsidR="004600E1" w:rsidRPr="00274B25" w:rsidRDefault="004600E1" w:rsidP="008A7E6D">
            <w:pPr>
              <w:numPr>
                <w:ilvl w:val="0"/>
                <w:numId w:val="38"/>
              </w:numPr>
              <w:suppressAutoHyphens w:val="0"/>
              <w:spacing w:beforeLines="60" w:before="144" w:after="0"/>
              <w:rPr>
                <w:lang w:val="el-GR"/>
              </w:rPr>
            </w:pPr>
            <w:r>
              <w:rPr>
                <w:lang w:val="el-GR"/>
              </w:rPr>
              <w:t>Υ</w:t>
            </w:r>
            <w:r w:rsidRPr="00472FA3">
              <w:rPr>
                <w:lang w:val="el-GR"/>
              </w:rPr>
              <w:t>ποχρέωση προσαρμογών για εξασφάλιση της διαλειτουργικότητας</w:t>
            </w:r>
            <w:r>
              <w:rPr>
                <w:lang w:val="el-GR"/>
              </w:rPr>
              <w:t xml:space="preserve"> που υλοποιήθηκε στα πλαίσια του παρόντος έργου.</w:t>
            </w:r>
          </w:p>
          <w:p w14:paraId="6D921073" w14:textId="77777777" w:rsidR="004600E1" w:rsidRPr="00274B25" w:rsidRDefault="004600E1" w:rsidP="008A7E6D">
            <w:pPr>
              <w:shd w:val="clear" w:color="auto" w:fill="FFFFFF"/>
              <w:spacing w:before="120" w:after="0"/>
              <w:rPr>
                <w:lang w:val="el-GR"/>
              </w:rPr>
            </w:pPr>
          </w:p>
          <w:p w14:paraId="178E0E9B" w14:textId="77777777" w:rsidR="004600E1" w:rsidRPr="00274B25" w:rsidRDefault="004600E1" w:rsidP="008A7E6D">
            <w:pPr>
              <w:spacing w:before="120" w:after="60"/>
              <w:rPr>
                <w:b/>
                <w:u w:val="single"/>
              </w:rPr>
            </w:pPr>
            <w:r w:rsidRPr="00274B25">
              <w:rPr>
                <w:b/>
              </w:rPr>
              <w:t xml:space="preserve">ΥΠΗΡΕΣΙΕΣ/ΤΕΧΝΙΚΗ ΥΠΟΣΤΗΡΙΞΗ </w:t>
            </w:r>
          </w:p>
          <w:p w14:paraId="3FD3097B" w14:textId="77777777" w:rsidR="004600E1" w:rsidRPr="00274B25" w:rsidRDefault="004600E1" w:rsidP="008A7E6D">
            <w:pPr>
              <w:numPr>
                <w:ilvl w:val="0"/>
                <w:numId w:val="37"/>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1E1F7DDD" w14:textId="77777777" w:rsidR="004600E1" w:rsidRPr="00274B25" w:rsidRDefault="004600E1" w:rsidP="008A7E6D">
            <w:pPr>
              <w:numPr>
                <w:ilvl w:val="0"/>
                <w:numId w:val="37"/>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92C5A62" w14:textId="77777777" w:rsidR="004600E1" w:rsidRPr="00274B25" w:rsidRDefault="004600E1" w:rsidP="008A7E6D">
            <w:pPr>
              <w:numPr>
                <w:ilvl w:val="0"/>
                <w:numId w:val="37"/>
              </w:numPr>
              <w:suppressAutoHyphens w:val="0"/>
              <w:spacing w:before="120"/>
              <w:rPr>
                <w:lang w:val="el-GR"/>
              </w:rPr>
            </w:pPr>
            <w:r w:rsidRPr="00274B25">
              <w:rPr>
                <w:lang w:val="el-GR"/>
              </w:rPr>
              <w:t>Αντιμετώπιση λαθών και σφαλμάτων στη λειτουργία του συστήματος.</w:t>
            </w:r>
          </w:p>
          <w:p w14:paraId="759425EF" w14:textId="77777777" w:rsidR="004600E1" w:rsidRPr="00274B25" w:rsidRDefault="004600E1" w:rsidP="008A7E6D">
            <w:pPr>
              <w:numPr>
                <w:ilvl w:val="0"/>
                <w:numId w:val="37"/>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4F8034D7" w14:textId="77777777" w:rsidR="004600E1" w:rsidRPr="00274B25" w:rsidRDefault="004600E1" w:rsidP="008A7E6D">
            <w:pPr>
              <w:numPr>
                <w:ilvl w:val="0"/>
                <w:numId w:val="37"/>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477EF0E" w14:textId="77777777" w:rsidR="004600E1" w:rsidRPr="00274B25" w:rsidRDefault="004600E1" w:rsidP="008A7E6D">
            <w:pPr>
              <w:numPr>
                <w:ilvl w:val="0"/>
                <w:numId w:val="37"/>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081AA27D" w14:textId="77777777" w:rsidR="004600E1" w:rsidRDefault="004600E1" w:rsidP="008A7E6D">
            <w:pPr>
              <w:spacing w:before="120" w:after="0"/>
              <w:rPr>
                <w:u w:val="single"/>
                <w:lang w:val="el-GR"/>
              </w:rPr>
            </w:pPr>
          </w:p>
          <w:p w14:paraId="00D843F2" w14:textId="77777777" w:rsidR="004600E1" w:rsidRPr="004D1262" w:rsidRDefault="004600E1" w:rsidP="008A7E6D">
            <w:pPr>
              <w:spacing w:before="120" w:after="0"/>
              <w:rPr>
                <w:u w:val="single"/>
                <w:lang w:val="el-GR"/>
              </w:rPr>
            </w:pPr>
            <w:r w:rsidRPr="004D1262">
              <w:rPr>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03B346AD" w14:textId="77777777" w:rsidR="004600E1" w:rsidRPr="00274B25" w:rsidRDefault="004600E1" w:rsidP="008A7E6D">
            <w:pPr>
              <w:spacing w:before="120"/>
              <w:rPr>
                <w:lang w:val="el-GR"/>
              </w:rPr>
            </w:pPr>
            <w:r w:rsidRPr="004D1262">
              <w:rPr>
                <w:lang w:val="el-GR"/>
              </w:rPr>
              <w:lastRenderedPageBreak/>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0FAB1153" w14:textId="77777777" w:rsidR="004600E1" w:rsidRPr="00274B25" w:rsidRDefault="004600E1" w:rsidP="008A7E6D">
            <w:pPr>
              <w:spacing w:before="120"/>
              <w:rPr>
                <w:lang w:val="el-GR"/>
              </w:rPr>
            </w:pPr>
          </w:p>
          <w:p w14:paraId="30C45E26" w14:textId="77777777" w:rsidR="004600E1" w:rsidRPr="00274B25" w:rsidRDefault="004600E1" w:rsidP="008A7E6D">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4600E1" w:rsidRPr="00274B25" w14:paraId="165F28F2" w14:textId="77777777" w:rsidTr="008A7E6D">
              <w:trPr>
                <w:trHeight w:val="113"/>
              </w:trPr>
              <w:tc>
                <w:tcPr>
                  <w:tcW w:w="9535" w:type="dxa"/>
                  <w:gridSpan w:val="2"/>
                  <w:shd w:val="clear" w:color="auto" w:fill="E6E6E6"/>
                </w:tcPr>
                <w:p w14:paraId="785CACD4" w14:textId="77777777" w:rsidR="004600E1" w:rsidRPr="00274B25" w:rsidRDefault="004600E1" w:rsidP="008A7E6D">
                  <w:pPr>
                    <w:spacing w:after="0"/>
                    <w:rPr>
                      <w:lang w:val="el-GR"/>
                    </w:rPr>
                  </w:pPr>
                  <w:r w:rsidRPr="00274B25">
                    <w:rPr>
                      <w:b/>
                      <w:lang w:val="el-GR"/>
                    </w:rPr>
                    <w:t xml:space="preserve">Περίοδος Συντήρησης </w:t>
                  </w:r>
                  <w:r w:rsidRPr="00274B25">
                    <w:rPr>
                      <w:lang w:val="el-GR"/>
                    </w:rPr>
                    <w:t>– Παραδοτέα (ελάχιστα):</w:t>
                  </w:r>
                </w:p>
              </w:tc>
            </w:tr>
            <w:tr w:rsidR="004600E1" w:rsidRPr="00274B25" w14:paraId="53D629E3" w14:textId="77777777" w:rsidTr="008A7E6D">
              <w:trPr>
                <w:trHeight w:val="390"/>
              </w:trPr>
              <w:tc>
                <w:tcPr>
                  <w:tcW w:w="3595" w:type="dxa"/>
                  <w:shd w:val="clear" w:color="auto" w:fill="E6E6E6"/>
                  <w:vAlign w:val="center"/>
                </w:tcPr>
                <w:p w14:paraId="5BB27CFE" w14:textId="77777777" w:rsidR="004600E1" w:rsidRPr="00274B25" w:rsidRDefault="004600E1" w:rsidP="008A7E6D">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6971F523" w14:textId="77777777" w:rsidR="004600E1" w:rsidRPr="00274B25" w:rsidRDefault="004600E1" w:rsidP="008A7E6D">
                  <w:pPr>
                    <w:widowControl w:val="0"/>
                    <w:suppressAutoHyphens w:val="0"/>
                    <w:spacing w:after="0"/>
                    <w:jc w:val="left"/>
                    <w:rPr>
                      <w:lang w:val="el-GR" w:eastAsia="en-US"/>
                    </w:rPr>
                  </w:pPr>
                  <w:r w:rsidRPr="00274B25">
                    <w:rPr>
                      <w:lang w:val="el-GR" w:eastAsia="en-US"/>
                    </w:rPr>
                    <w:t xml:space="preserve">Περιγραφή Παραδοτέου </w:t>
                  </w:r>
                </w:p>
              </w:tc>
            </w:tr>
            <w:tr w:rsidR="004600E1" w:rsidRPr="00274B25" w14:paraId="3867C477" w14:textId="77777777" w:rsidTr="008A7E6D">
              <w:trPr>
                <w:trHeight w:val="390"/>
              </w:trPr>
              <w:tc>
                <w:tcPr>
                  <w:tcW w:w="3595" w:type="dxa"/>
                </w:tcPr>
                <w:p w14:paraId="5A11D210" w14:textId="77777777" w:rsidR="004600E1" w:rsidRPr="00274B25" w:rsidRDefault="004600E1" w:rsidP="008A7E6D">
                  <w:pPr>
                    <w:widowControl w:val="0"/>
                    <w:numPr>
                      <w:ilvl w:val="0"/>
                      <w:numId w:val="39"/>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78B49F87" w14:textId="77777777" w:rsidR="004600E1" w:rsidRPr="00274B25" w:rsidRDefault="004600E1" w:rsidP="008A7E6D">
                  <w:pPr>
                    <w:spacing w:after="0"/>
                    <w:rPr>
                      <w:lang w:val="el-GR"/>
                    </w:rPr>
                  </w:pPr>
                  <w:r w:rsidRPr="00274B25">
                    <w:rPr>
                      <w:lang w:val="el-GR"/>
                    </w:rPr>
                    <w:t>Τεύχος αποτύπωσης υπηρεσιών που θα περιλαμβάνει:</w:t>
                  </w:r>
                </w:p>
                <w:p w14:paraId="4458F794" w14:textId="77777777" w:rsidR="004600E1" w:rsidRPr="00274B25" w:rsidRDefault="004600E1" w:rsidP="008A7E6D">
                  <w:pPr>
                    <w:numPr>
                      <w:ilvl w:val="0"/>
                      <w:numId w:val="35"/>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241EB438" w14:textId="77777777" w:rsidR="004600E1" w:rsidRPr="00274B25" w:rsidRDefault="004600E1" w:rsidP="008A7E6D">
                  <w:pPr>
                    <w:numPr>
                      <w:ilvl w:val="0"/>
                      <w:numId w:val="35"/>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48F49ED0" w14:textId="77777777" w:rsidR="004600E1" w:rsidRPr="00274B25" w:rsidRDefault="004600E1" w:rsidP="008A7E6D">
                  <w:pPr>
                    <w:numPr>
                      <w:ilvl w:val="0"/>
                      <w:numId w:val="35"/>
                    </w:numPr>
                    <w:suppressAutoHyphens w:val="0"/>
                    <w:spacing w:before="120" w:after="0"/>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6B7D5C90" w14:textId="77777777" w:rsidR="004600E1" w:rsidRPr="00274B25" w:rsidRDefault="004600E1" w:rsidP="008A7E6D">
                  <w:pPr>
                    <w:numPr>
                      <w:ilvl w:val="0"/>
                      <w:numId w:val="35"/>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4354F9B2" w14:textId="77777777" w:rsidR="004600E1" w:rsidRPr="00274B25" w:rsidRDefault="004600E1" w:rsidP="008A7E6D">
                  <w:pPr>
                    <w:numPr>
                      <w:ilvl w:val="0"/>
                      <w:numId w:val="35"/>
                    </w:numPr>
                    <w:suppressAutoHyphens w:val="0"/>
                    <w:spacing w:before="120" w:after="0"/>
                    <w:rPr>
                      <w:lang w:val="el-GR"/>
                    </w:rPr>
                  </w:pPr>
                  <w:r w:rsidRPr="00274B25">
                    <w:rPr>
                      <w:lang w:val="el-GR"/>
                    </w:rPr>
                    <w:t>Τεκμηρίωση εγκαταστάσεων νέων εκδόσεων έτοιμου λογισμικού και εφαρμογής/ών</w:t>
                  </w:r>
                </w:p>
                <w:p w14:paraId="2DFC0565" w14:textId="77777777" w:rsidR="004600E1" w:rsidRPr="00274B25" w:rsidRDefault="004600E1" w:rsidP="008A7E6D">
                  <w:pPr>
                    <w:numPr>
                      <w:ilvl w:val="0"/>
                      <w:numId w:val="35"/>
                    </w:numPr>
                    <w:suppressAutoHyphens w:val="0"/>
                    <w:spacing w:before="120" w:after="0"/>
                  </w:pPr>
                  <w:r w:rsidRPr="00274B25">
                    <w:t xml:space="preserve">Έκθεση αξιολόγησης Περιόδου </w:t>
                  </w:r>
                </w:p>
              </w:tc>
            </w:tr>
          </w:tbl>
          <w:p w14:paraId="7FE8DBB9" w14:textId="77777777" w:rsidR="004600E1" w:rsidRPr="00274B25" w:rsidRDefault="004600E1" w:rsidP="008A7E6D">
            <w:pPr>
              <w:suppressAutoHyphens w:val="0"/>
              <w:rPr>
                <w:highlight w:val="yellow"/>
                <w:lang w:val="el-GR" w:eastAsia="en-US"/>
              </w:rPr>
            </w:pPr>
            <w:r w:rsidRPr="00274B25">
              <w:rPr>
                <w:highlight w:val="yellow"/>
                <w:lang w:val="el-GR" w:eastAsia="en-US"/>
              </w:rPr>
              <w:t xml:space="preserve"> </w:t>
            </w:r>
          </w:p>
        </w:tc>
      </w:tr>
    </w:tbl>
    <w:p w14:paraId="40CC96B9" w14:textId="77777777" w:rsidR="004600E1" w:rsidRPr="00EF2204" w:rsidRDefault="004600E1" w:rsidP="004600E1">
      <w:pPr>
        <w:rPr>
          <w:rFonts w:eastAsia="SimSun"/>
          <w:lang w:val="el-GR"/>
        </w:rPr>
      </w:pPr>
    </w:p>
    <w:p w14:paraId="03BF0716" w14:textId="77777777" w:rsidR="004600E1" w:rsidRDefault="004600E1" w:rsidP="004600E1">
      <w:pPr>
        <w:pStyle w:val="Heading5"/>
        <w:numPr>
          <w:ilvl w:val="0"/>
          <w:numId w:val="31"/>
        </w:numPr>
        <w:rPr>
          <w:rFonts w:eastAsia="SimSun" w:cs="Tahoma"/>
          <w:lang w:val="el-GR"/>
        </w:rPr>
      </w:pPr>
      <w:bookmarkStart w:id="689" w:name="_Ref55388072"/>
      <w:r w:rsidRPr="00EF2204">
        <w:rPr>
          <w:rFonts w:eastAsia="SimSun" w:cs="Tahoma"/>
          <w:lang w:val="el-GR"/>
        </w:rPr>
        <w:t xml:space="preserve">Τήρηση Εγγυημένου Επιπέδου Υπηρεσιών </w:t>
      </w:r>
      <w:r>
        <w:rPr>
          <w:rFonts w:eastAsia="SimSun" w:cs="Tahoma"/>
          <w:lang w:val="el-GR"/>
        </w:rPr>
        <w:t>–</w:t>
      </w:r>
      <w:r w:rsidRPr="00EF2204">
        <w:rPr>
          <w:rFonts w:eastAsia="SimSun" w:cs="Tahoma"/>
          <w:lang w:val="el-GR"/>
        </w:rPr>
        <w:t xml:space="preserve"> Ρήτρες</w:t>
      </w:r>
      <w:bookmarkEnd w:id="689"/>
    </w:p>
    <w:p w14:paraId="527F7C3B" w14:textId="77777777" w:rsidR="004600E1" w:rsidRPr="00274B25" w:rsidRDefault="004600E1" w:rsidP="004600E1">
      <w:pPr>
        <w:spacing w:before="60" w:after="60"/>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7FCDC7D5" w14:textId="77777777" w:rsidR="004600E1" w:rsidRPr="00274B25" w:rsidRDefault="004600E1" w:rsidP="004600E1">
      <w:pPr>
        <w:spacing w:before="120"/>
        <w:rPr>
          <w:b/>
          <w:u w:val="single"/>
        </w:rPr>
      </w:pPr>
      <w:r w:rsidRPr="00274B25">
        <w:rPr>
          <w:b/>
          <w:u w:val="single"/>
        </w:rPr>
        <w:t>Ορισμοί:</w:t>
      </w:r>
    </w:p>
    <w:p w14:paraId="147845DF" w14:textId="77777777" w:rsidR="004600E1" w:rsidRPr="00274B25" w:rsidRDefault="004600E1" w:rsidP="004600E1">
      <w:pPr>
        <w:numPr>
          <w:ilvl w:val="0"/>
          <w:numId w:val="42"/>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651D297E" w14:textId="77777777" w:rsidR="004600E1" w:rsidRPr="00274B25" w:rsidRDefault="004600E1" w:rsidP="004600E1">
      <w:pPr>
        <w:numPr>
          <w:ilvl w:val="0"/>
          <w:numId w:val="42"/>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2ACDAA6E" w14:textId="77777777" w:rsidR="004600E1" w:rsidRPr="00274B25" w:rsidRDefault="004600E1" w:rsidP="004600E1">
      <w:pPr>
        <w:numPr>
          <w:ilvl w:val="0"/>
          <w:numId w:val="42"/>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F1007C4" w14:textId="77777777" w:rsidR="004600E1" w:rsidRPr="00274B25" w:rsidRDefault="004600E1" w:rsidP="004600E1">
      <w:pPr>
        <w:numPr>
          <w:ilvl w:val="0"/>
          <w:numId w:val="42"/>
        </w:numPr>
        <w:suppressAutoHyphens w:val="0"/>
        <w:spacing w:before="120"/>
        <w:ind w:left="357" w:hanging="357"/>
        <w:rPr>
          <w:lang w:val="el-GR"/>
        </w:rPr>
      </w:pPr>
      <w:r w:rsidRPr="00274B25">
        <w:rPr>
          <w:b/>
          <w:lang w:val="el-GR"/>
        </w:rPr>
        <w:lastRenderedPageBreak/>
        <w:t>ΚΩΚ</w:t>
      </w:r>
      <w:r w:rsidRPr="00274B25">
        <w:rPr>
          <w:lang w:val="el-GR"/>
        </w:rPr>
        <w:t xml:space="preserve"> (κανονικές ώρες κάλυψης): Το χρονικό διάστημα </w:t>
      </w:r>
      <w:r w:rsidRPr="00D7383A">
        <w:rPr>
          <w:lang w:val="el-GR"/>
        </w:rPr>
        <w:t>07:30 – 17:00 για</w:t>
      </w:r>
      <w:r w:rsidRPr="00274B25">
        <w:rPr>
          <w:lang w:val="el-GR"/>
        </w:rPr>
        <w:t xml:space="preserve"> τις εργάσιμες ημέρες.</w:t>
      </w:r>
    </w:p>
    <w:p w14:paraId="1506C0D3" w14:textId="77777777" w:rsidR="004600E1" w:rsidRPr="00274B25" w:rsidRDefault="004600E1" w:rsidP="004600E1">
      <w:pPr>
        <w:numPr>
          <w:ilvl w:val="0"/>
          <w:numId w:val="42"/>
        </w:numPr>
        <w:suppressAutoHyphens w:val="0"/>
        <w:spacing w:before="120"/>
        <w:ind w:left="357" w:hanging="357"/>
        <w:rPr>
          <w:lang w:val="el-GR"/>
        </w:rPr>
      </w:pPr>
      <w:r w:rsidRPr="00274B25">
        <w:rPr>
          <w:b/>
          <w:lang w:val="el-GR"/>
        </w:rPr>
        <w:t>ΕΩΚ</w:t>
      </w:r>
      <w:r w:rsidRPr="00274B25">
        <w:rPr>
          <w:lang w:val="el-GR"/>
        </w:rPr>
        <w:t xml:space="preserve"> (επιπλέον ώρες κάλυψης): Το υπόλοιπο χρονικό διάστημα.</w:t>
      </w:r>
    </w:p>
    <w:p w14:paraId="3F20113B" w14:textId="77777777" w:rsidR="004600E1" w:rsidRPr="00274B25" w:rsidRDefault="004600E1" w:rsidP="004600E1">
      <w:pPr>
        <w:numPr>
          <w:ilvl w:val="0"/>
          <w:numId w:val="42"/>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4C41CF36" w14:textId="77777777" w:rsidR="004600E1" w:rsidRPr="00274B25" w:rsidRDefault="004600E1" w:rsidP="004600E1">
      <w:pPr>
        <w:numPr>
          <w:ilvl w:val="0"/>
          <w:numId w:val="40"/>
        </w:numPr>
        <w:suppressAutoHyphens w:val="0"/>
        <w:spacing w:before="120"/>
        <w:rPr>
          <w:lang w:val="el-GR"/>
        </w:rPr>
      </w:pPr>
      <w:r w:rsidRPr="00D14FDD">
        <w:rPr>
          <w:lang w:val="el-GR"/>
        </w:rPr>
        <w:t>έξι (6) ώρες από τη</w:t>
      </w:r>
      <w:r w:rsidRPr="00274B25">
        <w:rPr>
          <w:lang w:val="el-GR"/>
        </w:rPr>
        <w:t xml:space="preserve"> στιγμή της ανακοίνωσης της εμφάνισης της βλάβης αν η ανακοίνωση του προβλήματος πραγματοποιήθηκε εντός ΚΩΚ </w:t>
      </w:r>
    </w:p>
    <w:p w14:paraId="13B72F19" w14:textId="77777777" w:rsidR="004600E1" w:rsidRPr="004D1262" w:rsidRDefault="004600E1" w:rsidP="004600E1">
      <w:pPr>
        <w:numPr>
          <w:ilvl w:val="0"/>
          <w:numId w:val="40"/>
        </w:numPr>
        <w:suppressAutoHyphens w:val="0"/>
        <w:spacing w:before="120"/>
        <w:rPr>
          <w:lang w:val="el-GR"/>
        </w:rPr>
      </w:pPr>
      <w:r w:rsidRPr="004D1262">
        <w:rPr>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75969BCF" w14:textId="77777777" w:rsidR="004600E1" w:rsidRPr="004D1262" w:rsidRDefault="004600E1" w:rsidP="004600E1">
      <w:pPr>
        <w:numPr>
          <w:ilvl w:val="0"/>
          <w:numId w:val="42"/>
        </w:numPr>
        <w:suppressAutoHyphens w:val="0"/>
        <w:spacing w:before="120"/>
        <w:rPr>
          <w:b/>
          <w:bCs/>
          <w:u w:val="single"/>
          <w:lang w:val="el-GR"/>
        </w:rPr>
      </w:pPr>
      <w:r w:rsidRPr="004D1262">
        <w:rPr>
          <w:b/>
          <w:bCs/>
          <w:lang w:val="el-GR"/>
        </w:rPr>
        <w:t xml:space="preserve">Χρόνος αποκατάστασης δυσλειτουργίας </w:t>
      </w:r>
      <w:r w:rsidRPr="004D1262">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4D1262">
        <w:rPr>
          <w:b/>
          <w:bCs/>
          <w:lang w:val="el-GR"/>
        </w:rPr>
        <w:t>αθροιστικά σε μηνιαία βάση.</w:t>
      </w:r>
      <w:r w:rsidRPr="004D1262">
        <w:rPr>
          <w:lang w:val="el-GR"/>
        </w:rPr>
        <w:t xml:space="preserve"> Ο χρόνος αυτός είναι:</w:t>
      </w:r>
    </w:p>
    <w:p w14:paraId="2DE44A36" w14:textId="77777777" w:rsidR="004600E1" w:rsidRPr="004D1262" w:rsidRDefault="004600E1" w:rsidP="004600E1">
      <w:pPr>
        <w:numPr>
          <w:ilvl w:val="0"/>
          <w:numId w:val="40"/>
        </w:numPr>
        <w:suppressAutoHyphens w:val="0"/>
        <w:spacing w:before="120"/>
        <w:rPr>
          <w:lang w:val="el-GR"/>
        </w:rPr>
      </w:pPr>
      <w:r w:rsidRPr="004D1262">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29FFD6C1" w14:textId="77777777" w:rsidR="004600E1" w:rsidRPr="004D1262" w:rsidRDefault="004600E1" w:rsidP="004600E1">
      <w:pPr>
        <w:numPr>
          <w:ilvl w:val="0"/>
          <w:numId w:val="40"/>
        </w:numPr>
        <w:suppressAutoHyphens w:val="0"/>
        <w:spacing w:before="120"/>
        <w:rPr>
          <w:lang w:val="el-GR"/>
        </w:rPr>
      </w:pPr>
      <w:r w:rsidRPr="004D1262">
        <w:rPr>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56DE7B7C" w14:textId="77777777" w:rsidR="004600E1" w:rsidRPr="00274B25" w:rsidRDefault="004600E1" w:rsidP="004600E1">
      <w:pPr>
        <w:spacing w:before="120"/>
        <w:rPr>
          <w:b/>
          <w:highlight w:val="yellow"/>
          <w:u w:val="single"/>
          <w:lang w:val="el-GR"/>
        </w:rPr>
      </w:pPr>
    </w:p>
    <w:p w14:paraId="303427ED" w14:textId="77777777" w:rsidR="004600E1" w:rsidRPr="00274B25" w:rsidRDefault="004600E1" w:rsidP="004600E1">
      <w:pPr>
        <w:spacing w:before="120"/>
        <w:rPr>
          <w:b/>
          <w:u w:val="single"/>
          <w:lang w:val="el-GR"/>
        </w:rPr>
      </w:pPr>
      <w:r w:rsidRPr="00274B25">
        <w:rPr>
          <w:b/>
          <w:u w:val="single"/>
          <w:lang w:val="el-GR"/>
        </w:rPr>
        <w:t xml:space="preserve">Μη διαθεσιμότητα – Ρήτρες: </w:t>
      </w:r>
    </w:p>
    <w:p w14:paraId="5BEC8DCE" w14:textId="77777777" w:rsidR="004600E1" w:rsidRPr="00274B25" w:rsidRDefault="004600E1" w:rsidP="004600E1">
      <w:pPr>
        <w:spacing w:before="120"/>
        <w:rPr>
          <w:lang w:val="el-GR"/>
        </w:rPr>
      </w:pPr>
      <w:bookmarkStart w:id="690" w:name="OLE_LINK5"/>
      <w:bookmarkStart w:id="691"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1D090875" w14:textId="77777777" w:rsidR="004600E1" w:rsidRPr="00274B25" w:rsidRDefault="004600E1" w:rsidP="004600E1">
      <w:pPr>
        <w:numPr>
          <w:ilvl w:val="0"/>
          <w:numId w:val="41"/>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7E962433" w14:textId="77777777" w:rsidR="004600E1" w:rsidRPr="00274B25" w:rsidRDefault="004600E1" w:rsidP="004600E1">
      <w:pPr>
        <w:numPr>
          <w:ilvl w:val="0"/>
          <w:numId w:val="41"/>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60F7C577" w14:textId="77777777" w:rsidR="004600E1" w:rsidRPr="00274B25" w:rsidRDefault="004600E1" w:rsidP="004600E1">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690"/>
    <w:bookmarkEnd w:id="691"/>
    <w:p w14:paraId="1C5F59B3" w14:textId="77777777" w:rsidR="004600E1" w:rsidRPr="00274B25" w:rsidRDefault="004600E1" w:rsidP="004600E1">
      <w:pPr>
        <w:spacing w:before="120"/>
        <w:rPr>
          <w:i/>
          <w:u w:val="single"/>
          <w:lang w:val="el-GR"/>
        </w:rPr>
      </w:pPr>
    </w:p>
    <w:p w14:paraId="1100D7FC" w14:textId="77777777" w:rsidR="004600E1" w:rsidRPr="00274B25" w:rsidRDefault="004600E1" w:rsidP="004600E1">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686A9B9C" w14:textId="77777777" w:rsidR="004600E1" w:rsidRPr="00274B25" w:rsidRDefault="004600E1" w:rsidP="004600E1">
      <w:pPr>
        <w:numPr>
          <w:ilvl w:val="0"/>
          <w:numId w:val="41"/>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5CE0B14C" w14:textId="77777777" w:rsidR="004600E1" w:rsidRPr="00274B25" w:rsidRDefault="004600E1" w:rsidP="004600E1">
      <w:pPr>
        <w:numPr>
          <w:ilvl w:val="0"/>
          <w:numId w:val="41"/>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32FE9397" w14:textId="77777777" w:rsidR="004600E1" w:rsidRPr="00274B25" w:rsidRDefault="004600E1" w:rsidP="004600E1">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6B70DFAB" w14:textId="77777777" w:rsidR="004600E1" w:rsidRPr="00274B25" w:rsidRDefault="004600E1" w:rsidP="004600E1">
      <w:pPr>
        <w:spacing w:before="120"/>
        <w:rPr>
          <w:i/>
          <w:u w:val="single"/>
          <w:lang w:val="el-GR"/>
        </w:rPr>
      </w:pPr>
    </w:p>
    <w:p w14:paraId="64419ED3" w14:textId="77777777" w:rsidR="004600E1" w:rsidRPr="00274B25" w:rsidRDefault="004600E1" w:rsidP="004600E1">
      <w:pPr>
        <w:spacing w:before="120"/>
        <w:rPr>
          <w:i/>
          <w:u w:val="single"/>
        </w:rPr>
      </w:pPr>
      <w:r w:rsidRPr="00274B25">
        <w:rPr>
          <w:i/>
          <w:u w:val="single"/>
        </w:rPr>
        <w:t>Διευκρινίζεται ότι:</w:t>
      </w:r>
    </w:p>
    <w:p w14:paraId="447700A9" w14:textId="77777777" w:rsidR="004600E1" w:rsidRPr="00274B25" w:rsidRDefault="004600E1" w:rsidP="004600E1">
      <w:pPr>
        <w:numPr>
          <w:ilvl w:val="0"/>
          <w:numId w:val="43"/>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24611E7A" w14:textId="77777777" w:rsidR="004600E1" w:rsidRPr="00274B25" w:rsidRDefault="004600E1" w:rsidP="004600E1">
      <w:pPr>
        <w:numPr>
          <w:ilvl w:val="0"/>
          <w:numId w:val="43"/>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CDAE1F2" w14:textId="77777777" w:rsidR="004600E1" w:rsidRPr="00274B25" w:rsidRDefault="004600E1" w:rsidP="004600E1">
      <w:pPr>
        <w:spacing w:before="120"/>
        <w:rPr>
          <w:b/>
          <w:highlight w:val="yellow"/>
          <w:u w:val="single"/>
          <w:lang w:val="el-GR"/>
        </w:rPr>
      </w:pPr>
    </w:p>
    <w:p w14:paraId="341AE086" w14:textId="77777777" w:rsidR="004600E1" w:rsidRPr="00274B25" w:rsidRDefault="004600E1" w:rsidP="004600E1">
      <w:pPr>
        <w:spacing w:before="120"/>
        <w:rPr>
          <w:b/>
          <w:u w:val="single"/>
        </w:rPr>
      </w:pPr>
      <w:r w:rsidRPr="00274B25">
        <w:rPr>
          <w:b/>
          <w:u w:val="single"/>
        </w:rPr>
        <w:t xml:space="preserve">Επιπρόσθετες ρήτρες </w:t>
      </w:r>
    </w:p>
    <w:p w14:paraId="062445D5" w14:textId="77777777" w:rsidR="004600E1" w:rsidRPr="00274B25" w:rsidRDefault="004600E1" w:rsidP="004600E1">
      <w:pPr>
        <w:numPr>
          <w:ilvl w:val="0"/>
          <w:numId w:val="44"/>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897A4FE" w14:textId="77777777" w:rsidR="004600E1" w:rsidRPr="00274B25" w:rsidRDefault="004600E1" w:rsidP="004600E1">
      <w:pPr>
        <w:numPr>
          <w:ilvl w:val="0"/>
          <w:numId w:val="41"/>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2CA168FC" w14:textId="77777777" w:rsidR="004600E1" w:rsidRPr="00274B25" w:rsidRDefault="004600E1" w:rsidP="004600E1">
      <w:pPr>
        <w:numPr>
          <w:ilvl w:val="0"/>
          <w:numId w:val="41"/>
        </w:numPr>
        <w:suppressAutoHyphens w:val="0"/>
        <w:spacing w:before="120"/>
        <w:rPr>
          <w:lang w:val="el-GR"/>
        </w:rPr>
      </w:pPr>
      <w:r w:rsidRPr="00274B25">
        <w:rPr>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74554AD" w14:textId="77777777" w:rsidR="004600E1" w:rsidRPr="00274B25" w:rsidRDefault="004600E1" w:rsidP="004600E1">
      <w:pPr>
        <w:tabs>
          <w:tab w:val="center" w:pos="4153"/>
          <w:tab w:val="right" w:pos="8306"/>
        </w:tabs>
        <w:spacing w:before="120"/>
        <w:rPr>
          <w:lang w:val="el-GR"/>
        </w:rPr>
      </w:pPr>
    </w:p>
    <w:p w14:paraId="49CE557A" w14:textId="77777777" w:rsidR="004600E1" w:rsidRPr="00274B25" w:rsidRDefault="004600E1" w:rsidP="004600E1">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0BB200FD" w14:textId="77777777" w:rsidR="004600E1" w:rsidRPr="00EF2204" w:rsidRDefault="004600E1" w:rsidP="004600E1">
      <w:pPr>
        <w:rPr>
          <w:rFonts w:eastAsia="SimSun"/>
          <w:lang w:val="el-GR"/>
        </w:rPr>
      </w:pPr>
    </w:p>
    <w:p w14:paraId="46DCB151" w14:textId="77777777" w:rsidR="004600E1" w:rsidRPr="00EF2204" w:rsidRDefault="004600E1" w:rsidP="004600E1">
      <w:pPr>
        <w:pStyle w:val="Heading5"/>
        <w:numPr>
          <w:ilvl w:val="0"/>
          <w:numId w:val="31"/>
        </w:numPr>
        <w:rPr>
          <w:rFonts w:eastAsia="SimSun" w:cs="Tahoma"/>
          <w:lang w:val="el-GR"/>
        </w:rPr>
      </w:pPr>
      <w:r w:rsidRPr="00EF2204">
        <w:rPr>
          <w:rFonts w:eastAsia="SimSun" w:cs="Tahoma"/>
          <w:lang w:val="el-GR"/>
        </w:rPr>
        <w:t>Προγραμματισμένες Διακοπές Υπηρεσίας</w:t>
      </w:r>
    </w:p>
    <w:p w14:paraId="1B8B4E3D" w14:textId="77777777" w:rsidR="004600E1" w:rsidRPr="00274B25" w:rsidRDefault="004600E1" w:rsidP="004600E1">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4A453D85" w14:textId="77777777" w:rsidR="004600E1" w:rsidRPr="00274B25" w:rsidRDefault="004600E1" w:rsidP="004600E1">
      <w:pPr>
        <w:widowControl w:val="0"/>
        <w:numPr>
          <w:ilvl w:val="0"/>
          <w:numId w:val="45"/>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5D55FC78" w14:textId="77777777" w:rsidR="004600E1" w:rsidRPr="00274B25" w:rsidRDefault="004600E1" w:rsidP="004600E1">
      <w:pPr>
        <w:widowControl w:val="0"/>
        <w:numPr>
          <w:ilvl w:val="0"/>
          <w:numId w:val="45"/>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46C369AD" w14:textId="77777777" w:rsidR="004600E1" w:rsidRPr="00274B25" w:rsidRDefault="004600E1" w:rsidP="004600E1">
      <w:pPr>
        <w:widowControl w:val="0"/>
        <w:numPr>
          <w:ilvl w:val="0"/>
          <w:numId w:val="45"/>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51B9E2C5" w14:textId="77777777" w:rsidR="004600E1" w:rsidRPr="00274B25" w:rsidRDefault="004600E1" w:rsidP="004600E1">
      <w:pPr>
        <w:widowControl w:val="0"/>
        <w:numPr>
          <w:ilvl w:val="0"/>
          <w:numId w:val="45"/>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633D7FFF" w14:textId="77777777" w:rsidR="004600E1" w:rsidRPr="00274B25" w:rsidRDefault="004600E1" w:rsidP="004600E1">
      <w:pPr>
        <w:widowControl w:val="0"/>
        <w:numPr>
          <w:ilvl w:val="0"/>
          <w:numId w:val="45"/>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49645112" w14:textId="77777777" w:rsidR="004600E1" w:rsidRPr="00274B25" w:rsidRDefault="004600E1" w:rsidP="004600E1">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8870DE9" w14:textId="77777777" w:rsidR="004600E1" w:rsidRPr="00EF2204" w:rsidRDefault="004600E1" w:rsidP="004600E1">
      <w:pPr>
        <w:rPr>
          <w:lang w:val="el-GR"/>
        </w:rPr>
      </w:pPr>
    </w:p>
    <w:p w14:paraId="602D6C79" w14:textId="77777777" w:rsidR="004600E1" w:rsidRDefault="004600E1" w:rsidP="004600E1">
      <w:pPr>
        <w:pStyle w:val="H2"/>
        <w:numPr>
          <w:ilvl w:val="1"/>
          <w:numId w:val="16"/>
        </w:numPr>
        <w:rPr>
          <w:lang w:val="el-GR"/>
        </w:rPr>
      </w:pPr>
      <w:r w:rsidRPr="00EF2204">
        <w:rPr>
          <w:lang w:val="el-GR"/>
        </w:rPr>
        <w:t>Ομάδα Έργου/Σχήμα Διοίκησης Έργου</w:t>
      </w:r>
      <w:r w:rsidRPr="00EF2204">
        <w:rPr>
          <w:lang w:val="el-GR"/>
        </w:rPr>
        <w:tab/>
      </w:r>
    </w:p>
    <w:p w14:paraId="49A74D13" w14:textId="77777777" w:rsidR="004600E1" w:rsidRPr="003C2BEF" w:rsidRDefault="004600E1" w:rsidP="004600E1">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244BA0E" w14:textId="77777777" w:rsidR="004600E1" w:rsidRPr="003C2BEF" w:rsidRDefault="004600E1" w:rsidP="004600E1">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11A270FF" w14:textId="77777777" w:rsidR="004600E1" w:rsidRPr="003C2BEF" w:rsidRDefault="004600E1" w:rsidP="004600E1">
      <w:pPr>
        <w:rPr>
          <w:lang w:val="el-GR"/>
        </w:rPr>
      </w:pPr>
      <w:r w:rsidRPr="003C2BEF">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FD5AC2C" w14:textId="77777777" w:rsidR="004600E1" w:rsidRPr="00EF2204" w:rsidRDefault="004600E1" w:rsidP="004600E1">
      <w:pPr>
        <w:rPr>
          <w:lang w:val="el-GR"/>
        </w:rPr>
      </w:pPr>
    </w:p>
    <w:p w14:paraId="633ADD0A" w14:textId="77777777" w:rsidR="004600E1" w:rsidRPr="00121AA5" w:rsidRDefault="004600E1" w:rsidP="004600E1">
      <w:pPr>
        <w:pStyle w:val="H2"/>
        <w:numPr>
          <w:ilvl w:val="1"/>
          <w:numId w:val="16"/>
        </w:numPr>
        <w:rPr>
          <w:lang w:val="el-GR"/>
        </w:rPr>
      </w:pPr>
      <w:bookmarkStart w:id="692" w:name="_Toc87533188"/>
      <w:r w:rsidRPr="008B6C31">
        <w:rPr>
          <w:lang w:val="el-GR"/>
        </w:rPr>
        <w:t>Κρίσιμοι Παράγοντες Επιτυχίας</w:t>
      </w:r>
      <w:bookmarkEnd w:id="692"/>
    </w:p>
    <w:p w14:paraId="643EA64B" w14:textId="77777777" w:rsidR="004600E1" w:rsidRPr="001C3DEA" w:rsidRDefault="004600E1" w:rsidP="004600E1">
      <w:pPr>
        <w:suppressAutoHyphens w:val="0"/>
        <w:autoSpaceDE w:val="0"/>
        <w:spacing w:after="60"/>
        <w:rPr>
          <w:rFonts w:eastAsia="SimSun"/>
          <w:lang w:val="el-GR"/>
        </w:rPr>
      </w:pPr>
    </w:p>
    <w:p w14:paraId="527E6708" w14:textId="77777777" w:rsidR="004600E1" w:rsidRPr="008B6C31" w:rsidRDefault="004600E1" w:rsidP="004600E1">
      <w:pPr>
        <w:spacing w:line="276" w:lineRule="auto"/>
        <w:rPr>
          <w:lang w:val="el-GR"/>
        </w:rPr>
      </w:pPr>
      <w:r w:rsidRPr="008B6C31">
        <w:rPr>
          <w:lang w:val="el-GR"/>
        </w:rPr>
        <w:t>Ως κρίσιμοι παράγοντες επιτυχίας του παρόντος Έργου, κρίνονται οι ακόλουθοι:</w:t>
      </w:r>
    </w:p>
    <w:tbl>
      <w:tblPr>
        <w:tblW w:w="5000" w:type="pct"/>
        <w:tblLook w:val="01E0" w:firstRow="1" w:lastRow="1" w:firstColumn="1" w:lastColumn="1" w:noHBand="0" w:noVBand="0"/>
      </w:tblPr>
      <w:tblGrid>
        <w:gridCol w:w="4234"/>
        <w:gridCol w:w="1021"/>
        <w:gridCol w:w="4373"/>
      </w:tblGrid>
      <w:tr w:rsidR="004600E1" w:rsidRPr="0092725D" w14:paraId="3E468F67" w14:textId="77777777" w:rsidTr="008A7E6D">
        <w:tc>
          <w:tcPr>
            <w:tcW w:w="21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438B4D" w14:textId="77777777" w:rsidR="004600E1" w:rsidRPr="008B6C31" w:rsidRDefault="004600E1" w:rsidP="008A7E6D">
            <w:pPr>
              <w:jc w:val="center"/>
              <w:rPr>
                <w:b/>
              </w:rPr>
            </w:pPr>
            <w:r w:rsidRPr="008B6C31">
              <w:rPr>
                <w:b/>
              </w:rPr>
              <w:t>Κρίσιμος Παράγοντας Επιτυχίας</w:t>
            </w:r>
          </w:p>
        </w:tc>
        <w:tc>
          <w:tcPr>
            <w:tcW w:w="5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3EA4D" w14:textId="77777777" w:rsidR="004600E1" w:rsidRPr="008B6C31" w:rsidRDefault="004600E1" w:rsidP="008A7E6D">
            <w:pPr>
              <w:jc w:val="center"/>
              <w:rPr>
                <w:b/>
                <w:lang w:val="el-GR"/>
              </w:rPr>
            </w:pPr>
            <w:r w:rsidRPr="008B6C31">
              <w:rPr>
                <w:b/>
              </w:rPr>
              <w:t>Τύπος</w:t>
            </w:r>
            <w:r w:rsidRPr="008B6C31">
              <w:rPr>
                <w:b/>
                <w:lang w:val="el-GR"/>
              </w:rPr>
              <w:t>*</w:t>
            </w:r>
          </w:p>
        </w:tc>
        <w:tc>
          <w:tcPr>
            <w:tcW w:w="2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808A4D" w14:textId="77777777" w:rsidR="004600E1" w:rsidRPr="008B6C31" w:rsidRDefault="004600E1" w:rsidP="008A7E6D">
            <w:pPr>
              <w:jc w:val="center"/>
              <w:rPr>
                <w:b/>
              </w:rPr>
            </w:pPr>
            <w:r w:rsidRPr="008B6C31">
              <w:rPr>
                <w:b/>
              </w:rPr>
              <w:t>Σχετικές Ενέργειες Αντιμετώπισης</w:t>
            </w:r>
          </w:p>
        </w:tc>
      </w:tr>
      <w:tr w:rsidR="004600E1" w:rsidRPr="00D222C4" w14:paraId="78DACD9F" w14:textId="77777777" w:rsidTr="008A7E6D">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33F83DAF" w14:textId="77777777" w:rsidR="004600E1" w:rsidRPr="008B6C31" w:rsidRDefault="004600E1" w:rsidP="008A7E6D">
            <w:pPr>
              <w:spacing w:after="0"/>
              <w:jc w:val="left"/>
              <w:rPr>
                <w:lang w:val="el-GR"/>
              </w:rPr>
            </w:pPr>
            <w:r w:rsidRPr="008B6C31">
              <w:rPr>
                <w:lang w:val="el-GR"/>
              </w:rPr>
              <w:t xml:space="preserve">Συνεργασία με εμπλεκόμενες Δημόσιες Αρχές για την </w:t>
            </w:r>
            <w:r w:rsidRPr="001C3DEA">
              <w:rPr>
                <w:lang w:val="el-GR"/>
              </w:rPr>
              <w:t>διλ</w:t>
            </w:r>
            <w:r w:rsidRPr="008B6C31">
              <w:rPr>
                <w:lang w:val="el-GR"/>
              </w:rPr>
              <w:t>ε</w:t>
            </w:r>
            <w:r w:rsidRPr="001C3DEA">
              <w:rPr>
                <w:lang w:val="el-GR"/>
              </w:rPr>
              <w:t>ιτουργικότητα που</w:t>
            </w:r>
            <w:r w:rsidRPr="008B6C31">
              <w:rPr>
                <w:lang w:val="el-GR"/>
              </w:rPr>
              <w:t xml:space="preserve"> θα υποστηριχθ</w:t>
            </w:r>
            <w:r w:rsidRPr="001C3DEA">
              <w:rPr>
                <w:lang w:val="el-GR"/>
              </w:rPr>
              <w:t>εί</w:t>
            </w:r>
            <w:r w:rsidRPr="008B6C31">
              <w:rPr>
                <w:lang w:val="el-GR"/>
              </w:rPr>
              <w:t xml:space="preserve"> από το ΟΠΣ</w:t>
            </w:r>
            <w:r w:rsidRPr="001C3DEA">
              <w:rPr>
                <w:lang w:val="el-GR"/>
              </w:rPr>
              <w:t xml:space="preserve"> Προδικασίας</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5631F31" w14:textId="77777777" w:rsidR="004600E1" w:rsidRPr="008B6C31" w:rsidRDefault="004600E1" w:rsidP="008A7E6D">
            <w:pPr>
              <w:spacing w:after="0"/>
              <w:jc w:val="center"/>
              <w:rPr>
                <w:lang w:val="el-GR"/>
              </w:rPr>
            </w:pPr>
            <w:r w:rsidRPr="008B6C31">
              <w:rPr>
                <w:lang w:val="el-GR"/>
              </w:rPr>
              <w:t>Ο, Δ</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56B0729E" w14:textId="77777777" w:rsidR="004600E1" w:rsidRPr="008B6C31" w:rsidRDefault="004600E1" w:rsidP="008A7E6D">
            <w:pPr>
              <w:spacing w:after="0"/>
              <w:rPr>
                <w:lang w:val="el-GR"/>
              </w:rPr>
            </w:pPr>
          </w:p>
          <w:p w14:paraId="4A29ECBE" w14:textId="77777777" w:rsidR="004600E1" w:rsidRPr="008B6C31" w:rsidRDefault="004600E1" w:rsidP="008A7E6D">
            <w:pPr>
              <w:spacing w:after="0"/>
              <w:rPr>
                <w:lang w:val="el-GR"/>
              </w:rPr>
            </w:pPr>
            <w:r w:rsidRPr="008B6C31">
              <w:rPr>
                <w:lang w:val="el-GR"/>
              </w:rPr>
              <w:t>Διαμόρφωση κατάλληλου συστήματος επικοινωνίας με εμπλεκόμενες Δημόσιες Αρχές</w:t>
            </w:r>
            <w:r w:rsidRPr="001C3DEA">
              <w:rPr>
                <w:lang w:val="el-GR"/>
              </w:rPr>
              <w:t xml:space="preserve"> και υπογραφή Μνημονίων Συνεργασίας</w:t>
            </w:r>
          </w:p>
          <w:p w14:paraId="456C0A97" w14:textId="77777777" w:rsidR="004600E1" w:rsidRPr="008B6C31" w:rsidRDefault="004600E1" w:rsidP="008A7E6D">
            <w:pPr>
              <w:spacing w:after="0"/>
              <w:rPr>
                <w:lang w:val="el-GR"/>
              </w:rPr>
            </w:pPr>
          </w:p>
          <w:p w14:paraId="5CDF2D54" w14:textId="77777777" w:rsidR="004600E1" w:rsidRPr="008B6C31" w:rsidRDefault="004600E1" w:rsidP="008A7E6D">
            <w:pPr>
              <w:spacing w:after="0"/>
              <w:rPr>
                <w:lang w:val="el-GR"/>
              </w:rPr>
            </w:pPr>
          </w:p>
        </w:tc>
      </w:tr>
      <w:tr w:rsidR="004600E1" w:rsidRPr="00D222C4" w14:paraId="72F8D202" w14:textId="77777777" w:rsidTr="008A7E6D">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7D0F525B" w14:textId="77777777" w:rsidR="004600E1" w:rsidRPr="008B6C31" w:rsidRDefault="004600E1" w:rsidP="008A7E6D">
            <w:pPr>
              <w:spacing w:after="0"/>
              <w:jc w:val="left"/>
              <w:rPr>
                <w:lang w:val="el-GR"/>
              </w:rPr>
            </w:pPr>
            <w:r w:rsidRPr="008B6C31">
              <w:rPr>
                <w:lang w:val="el-GR"/>
              </w:rPr>
              <w:t>Ευκολία χρήσης, καθοδήγηση τελικών χρηστών</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FD7682A" w14:textId="77777777" w:rsidR="004600E1" w:rsidRPr="008B6C31" w:rsidRDefault="004600E1" w:rsidP="008A7E6D">
            <w:pPr>
              <w:spacing w:after="0"/>
              <w:jc w:val="center"/>
              <w:rPr>
                <w:lang w:val="el-GR"/>
              </w:rPr>
            </w:pPr>
            <w:r w:rsidRPr="008B6C31">
              <w:rPr>
                <w:lang w:val="el-GR"/>
              </w:rPr>
              <w:t>Τ, 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15C3FDE2" w14:textId="77777777" w:rsidR="004600E1" w:rsidRPr="008B6C31" w:rsidRDefault="004600E1" w:rsidP="008A7E6D">
            <w:pPr>
              <w:spacing w:after="0"/>
              <w:jc w:val="left"/>
              <w:rPr>
                <w:lang w:val="el-GR"/>
              </w:rPr>
            </w:pPr>
            <w:r w:rsidRPr="008B6C31">
              <w:rPr>
                <w:lang w:val="el-GR"/>
              </w:rPr>
              <w:t>Απαίτηση ευχρηστίας συστήματος</w:t>
            </w:r>
          </w:p>
          <w:p w14:paraId="1AEF8CCA" w14:textId="77777777" w:rsidR="004600E1" w:rsidRPr="008B6C31" w:rsidRDefault="004600E1" w:rsidP="008A7E6D">
            <w:pPr>
              <w:spacing w:after="0"/>
              <w:jc w:val="left"/>
              <w:rPr>
                <w:lang w:val="el-GR"/>
              </w:rPr>
            </w:pPr>
            <w:r w:rsidRPr="008B6C31">
              <w:rPr>
                <w:lang w:val="el-GR"/>
              </w:rPr>
              <w:t>Οργάνωση Εκπαιδεύσεων</w:t>
            </w:r>
          </w:p>
        </w:tc>
      </w:tr>
      <w:tr w:rsidR="004600E1" w:rsidRPr="00D222C4" w14:paraId="48BEA249" w14:textId="77777777" w:rsidTr="008A7E6D">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4E9D9282" w14:textId="77777777" w:rsidR="004600E1" w:rsidRPr="008B6C31" w:rsidRDefault="004600E1" w:rsidP="008A7E6D">
            <w:pPr>
              <w:spacing w:after="0"/>
              <w:jc w:val="left"/>
              <w:rPr>
                <w:lang w:val="el-GR"/>
              </w:rPr>
            </w:pPr>
            <w:r w:rsidRPr="008B6C31">
              <w:rPr>
                <w:lang w:val="el-GR"/>
              </w:rPr>
              <w:t>Βαθμός ωριμότητας εξωτερικών συστημάτων, με τα οποία απαιτείται διαλειτουργικότητα</w:t>
            </w:r>
          </w:p>
        </w:tc>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E0A61C4" w14:textId="77777777" w:rsidR="004600E1" w:rsidRPr="008B6C31" w:rsidRDefault="004600E1" w:rsidP="008A7E6D">
            <w:pPr>
              <w:spacing w:after="0"/>
              <w:jc w:val="center"/>
            </w:pPr>
            <w:r w:rsidRPr="008B6C31">
              <w:t>Τ, Ο</w:t>
            </w:r>
          </w:p>
        </w:tc>
        <w:tc>
          <w:tcPr>
            <w:tcW w:w="2271" w:type="pct"/>
            <w:tcBorders>
              <w:top w:val="single" w:sz="4" w:space="0" w:color="auto"/>
              <w:left w:val="single" w:sz="4" w:space="0" w:color="auto"/>
              <w:bottom w:val="single" w:sz="4" w:space="0" w:color="auto"/>
              <w:right w:val="single" w:sz="4" w:space="0" w:color="auto"/>
            </w:tcBorders>
            <w:shd w:val="clear" w:color="auto" w:fill="auto"/>
            <w:vAlign w:val="center"/>
          </w:tcPr>
          <w:p w14:paraId="3F555C31" w14:textId="77777777" w:rsidR="004600E1" w:rsidRPr="008B6C31" w:rsidRDefault="004600E1" w:rsidP="008A7E6D">
            <w:pPr>
              <w:spacing w:after="0"/>
              <w:rPr>
                <w:lang w:val="el-GR"/>
              </w:rPr>
            </w:pPr>
            <w:r w:rsidRPr="008B6C31">
              <w:rPr>
                <w:lang w:val="el-GR"/>
              </w:rPr>
              <w:t>Συνεργασία με Φορείς Συστημάτων (π.χ.</w:t>
            </w:r>
            <w:r>
              <w:rPr>
                <w:lang w:val="el-GR"/>
              </w:rPr>
              <w:t xml:space="preserve"> </w:t>
            </w:r>
            <w:r w:rsidRPr="008B6C31">
              <w:rPr>
                <w:lang w:val="el-GR"/>
              </w:rPr>
              <w:t>ΟΣΔΔΥ ΔΔ, ΟΣΔΔΥ ΠΠ, ΟΠΣ ΕλΣυν, Taxisnet και άλλα συστήματα τρίτων φορέων που εμπλέκονται στη λειτουργία του ΟΠΣ Προδικασίας για επικαιροποίηση της ηλεκτρονικής στρατηγικής και του τρόπου επικοινωνίας των συστημάτων</w:t>
            </w:r>
          </w:p>
        </w:tc>
      </w:tr>
    </w:tbl>
    <w:p w14:paraId="5464A63B" w14:textId="77777777" w:rsidR="004600E1" w:rsidRDefault="004600E1" w:rsidP="004600E1">
      <w:pPr>
        <w:pStyle w:val="BodyText"/>
        <w:shd w:val="clear" w:color="auto" w:fill="EEECE1"/>
        <w:spacing w:after="0" w:line="276" w:lineRule="auto"/>
        <w:jc w:val="center"/>
        <w:rPr>
          <w:rFonts w:eastAsia="SimSun"/>
          <w:lang w:val="el-GR"/>
        </w:rPr>
      </w:pPr>
      <w:r w:rsidRPr="008B6C31">
        <w:rPr>
          <w:sz w:val="20"/>
          <w:szCs w:val="18"/>
          <w:lang w:val="el-GR"/>
        </w:rPr>
        <w:t>* Τ = Τεχνικός/Τεχνολογικός, Ο = Οργανωτικός, Δ = Διοικητικός, Κ = Κανονιστικός</w:t>
      </w:r>
    </w:p>
    <w:p w14:paraId="344A0BDD" w14:textId="77777777" w:rsidR="004600E1" w:rsidRDefault="004600E1" w:rsidP="004600E1">
      <w:pPr>
        <w:pStyle w:val="H2"/>
        <w:numPr>
          <w:ilvl w:val="1"/>
          <w:numId w:val="16"/>
        </w:numPr>
        <w:rPr>
          <w:lang w:val="el-GR"/>
        </w:rPr>
      </w:pPr>
      <w:r w:rsidRPr="00EF2204">
        <w:rPr>
          <w:lang w:val="el-GR"/>
        </w:rPr>
        <w:t>Μεθοδολογία διοίκησης και διασφάλισης ποιότητας</w:t>
      </w:r>
      <w:r w:rsidRPr="00EF2204">
        <w:rPr>
          <w:lang w:val="el-GR"/>
        </w:rPr>
        <w:tab/>
      </w:r>
    </w:p>
    <w:p w14:paraId="17B5DC61" w14:textId="77777777" w:rsidR="004600E1" w:rsidRPr="00274B25" w:rsidRDefault="004600E1" w:rsidP="004600E1">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36D42678" w14:textId="77777777" w:rsidR="004600E1" w:rsidRPr="00274B25" w:rsidRDefault="004600E1" w:rsidP="004600E1">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3D48A09" w14:textId="77777777" w:rsidR="004600E1" w:rsidRPr="00274B25" w:rsidRDefault="004600E1" w:rsidP="004600E1">
      <w:pPr>
        <w:numPr>
          <w:ilvl w:val="0"/>
          <w:numId w:val="32"/>
        </w:numPr>
        <w:suppressAutoHyphens w:val="0"/>
        <w:spacing w:before="120"/>
        <w:ind w:left="714" w:hanging="357"/>
        <w:rPr>
          <w:lang w:val="el-GR"/>
        </w:rPr>
      </w:pPr>
      <w:r w:rsidRPr="00274B25">
        <w:rPr>
          <w:lang w:val="el-GR"/>
        </w:rPr>
        <w:t>η τήρηση του χρονοδιαγράμματος του Έργου</w:t>
      </w:r>
    </w:p>
    <w:p w14:paraId="0BC036D7" w14:textId="77777777" w:rsidR="004600E1" w:rsidRPr="00274B25" w:rsidRDefault="004600E1" w:rsidP="004600E1">
      <w:pPr>
        <w:numPr>
          <w:ilvl w:val="0"/>
          <w:numId w:val="3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68049917" w14:textId="77777777" w:rsidR="004600E1" w:rsidRPr="00274B25" w:rsidRDefault="004600E1" w:rsidP="004600E1">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371F009" w14:textId="77777777" w:rsidR="004600E1" w:rsidRPr="00274B25" w:rsidRDefault="004600E1" w:rsidP="004600E1">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512333B" w14:textId="77777777" w:rsidR="004600E1" w:rsidRPr="00274B25" w:rsidRDefault="004600E1" w:rsidP="004600E1">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6442D7B" w14:textId="77777777" w:rsidR="004600E1" w:rsidRPr="00274B25" w:rsidRDefault="004600E1" w:rsidP="004600E1">
      <w:pPr>
        <w:spacing w:before="120"/>
        <w:rPr>
          <w:lang w:val="el-GR"/>
        </w:rPr>
      </w:pPr>
      <w:r w:rsidRPr="00274B25">
        <w:rPr>
          <w:lang w:val="el-GR"/>
        </w:rPr>
        <w:lastRenderedPageBreak/>
        <w:t>Ο Ανάδοχος θα τηρεί τα πρακτικά των συναντήσεων που διεξάγονται για την πρόοδο του Έργου και θα τα αποστέλλει στην Αναθέτουσα Αρχή</w:t>
      </w:r>
    </w:p>
    <w:p w14:paraId="3091B9BA" w14:textId="77777777" w:rsidR="004600E1" w:rsidRPr="00274B25" w:rsidRDefault="004600E1" w:rsidP="004600E1">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18ED9BA" w14:textId="77777777" w:rsidR="004600E1" w:rsidRPr="00EF2204" w:rsidRDefault="004600E1" w:rsidP="004600E1">
      <w:pPr>
        <w:rPr>
          <w:lang w:val="el-GR"/>
        </w:rPr>
      </w:pPr>
    </w:p>
    <w:p w14:paraId="4043A783" w14:textId="77777777" w:rsidR="004600E1" w:rsidRDefault="004600E1" w:rsidP="004600E1">
      <w:pPr>
        <w:pStyle w:val="H2"/>
        <w:numPr>
          <w:ilvl w:val="1"/>
          <w:numId w:val="16"/>
        </w:numPr>
        <w:rPr>
          <w:lang w:val="el-GR"/>
        </w:rPr>
      </w:pPr>
      <w:r w:rsidRPr="00EF2204">
        <w:rPr>
          <w:lang w:val="el-GR"/>
        </w:rPr>
        <w:t>Τόπος υλοποίησης/ παροχής των υπηρεσιών</w:t>
      </w:r>
    </w:p>
    <w:p w14:paraId="7E7E187D" w14:textId="77777777" w:rsidR="004600E1" w:rsidRPr="008B6C31" w:rsidRDefault="004600E1" w:rsidP="004600E1">
      <w:pPr>
        <w:rPr>
          <w:lang w:val="el-GR"/>
        </w:rPr>
      </w:pPr>
      <w:r w:rsidRPr="008B6C31">
        <w:rPr>
          <w:lang w:val="el-GR"/>
        </w:rPr>
        <w:t xml:space="preserve">Ο Ανάδοχος θα πρέπει να εγκαταστήσει το </w:t>
      </w:r>
      <w:r>
        <w:rPr>
          <w:lang w:val="el-GR"/>
        </w:rPr>
        <w:t>ΟΠΣ Προδικασίας και να μεταπέσει το ΟΠΣ Ολομέλειας Δικηγορικών Συλλόγων</w:t>
      </w:r>
      <w:r w:rsidRPr="008B6C31">
        <w:rPr>
          <w:lang w:val="el-GR"/>
        </w:rPr>
        <w:t xml:space="preserve"> στον κόμβο </w:t>
      </w:r>
      <w:r w:rsidRPr="008B6C31">
        <w:t>Government</w:t>
      </w:r>
      <w:r w:rsidRPr="008B6C31">
        <w:rPr>
          <w:lang w:val="el-GR"/>
        </w:rPr>
        <w:t xml:space="preserve"> </w:t>
      </w:r>
      <w:r w:rsidRPr="008B6C31">
        <w:t>Cloud</w:t>
      </w:r>
      <w:r w:rsidRPr="008B6C31">
        <w:rPr>
          <w:lang w:val="el-GR"/>
        </w:rPr>
        <w:t xml:space="preserve"> (</w:t>
      </w:r>
      <w:r w:rsidRPr="008B6C31">
        <w:t>G</w:t>
      </w:r>
      <w:r w:rsidRPr="008B6C31">
        <w:rPr>
          <w:lang w:val="el-GR"/>
        </w:rPr>
        <w:t>-</w:t>
      </w:r>
      <w:r w:rsidRPr="008B6C31">
        <w:t>Cloud</w:t>
      </w:r>
      <w:r w:rsidRPr="008B6C31">
        <w:rPr>
          <w:lang w:val="el-GR"/>
        </w:rPr>
        <w:t xml:space="preserve">) και να παραδώσει σε πλήρη λειτουργία το σύνολο του ζητούμενου λογισμικού στην </w:t>
      </w:r>
      <w:r w:rsidRPr="00E63A07">
        <w:rPr>
          <w:lang w:val="el-GR"/>
        </w:rPr>
        <w:t xml:space="preserve">ΚτΠ </w:t>
      </w:r>
      <w:r>
        <w:rPr>
          <w:lang w:val="el-GR"/>
        </w:rPr>
        <w:t>Μ.</w:t>
      </w:r>
      <w:r w:rsidRPr="00E63A07">
        <w:rPr>
          <w:lang w:val="el-GR"/>
        </w:rPr>
        <w:t>Α.Ε.</w:t>
      </w:r>
    </w:p>
    <w:p w14:paraId="467E73B0" w14:textId="77777777" w:rsidR="004600E1" w:rsidRPr="008B6C31" w:rsidRDefault="004600E1" w:rsidP="004600E1">
      <w:pPr>
        <w:rPr>
          <w:lang w:val="el-GR"/>
        </w:rPr>
      </w:pPr>
      <w:r w:rsidRPr="008B6C31">
        <w:rPr>
          <w:lang w:val="el-GR"/>
        </w:rPr>
        <w:t xml:space="preserve">Ο Ανάδοχος θα προσφέρει τις υπηρεσίες του κατά κύριο λόγο στις εγκαταστάσεις </w:t>
      </w:r>
      <w:r>
        <w:rPr>
          <w:lang w:val="el-GR"/>
        </w:rPr>
        <w:t>του Δικηγορικού Συλλόγου Αθηνών</w:t>
      </w:r>
      <w:r w:rsidRPr="008B6C31">
        <w:rPr>
          <w:lang w:val="el-GR"/>
        </w:rPr>
        <w:t xml:space="preserve"> αλλά και σε όποια άλλα σημεία προκύψουν από τις απαιτήσεις του Έργου (π.χ. Πιλοτικοί Φορείς, Φορείς που θα εξαπλωθεί το ΟΠΣ</w:t>
      </w:r>
      <w:r>
        <w:rPr>
          <w:lang w:val="el-GR"/>
        </w:rPr>
        <w:t xml:space="preserve"> Προδικασίας</w:t>
      </w:r>
      <w:r w:rsidRPr="008B6C31">
        <w:rPr>
          <w:lang w:val="el-GR"/>
        </w:rPr>
        <w:t xml:space="preserve"> κτλ), τα οποία θα συμπεριλαμβάνουν και σημεία εκτός Αττικής.</w:t>
      </w:r>
    </w:p>
    <w:p w14:paraId="7C28FF93" w14:textId="77777777" w:rsidR="004600E1" w:rsidRDefault="004600E1" w:rsidP="004600E1">
      <w:pPr>
        <w:suppressAutoHyphens w:val="0"/>
        <w:autoSpaceDE w:val="0"/>
        <w:spacing w:after="60"/>
        <w:rPr>
          <w:lang w:val="el-GR"/>
        </w:rPr>
      </w:pPr>
      <w:r w:rsidRPr="008B6C31">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r>
        <w:rPr>
          <w:lang w:val="el-GR"/>
        </w:rPr>
        <w:t>.</w:t>
      </w:r>
    </w:p>
    <w:p w14:paraId="4BE1A609" w14:textId="77777777" w:rsidR="004600E1" w:rsidRDefault="004600E1" w:rsidP="004600E1">
      <w:pPr>
        <w:suppressAutoHyphens w:val="0"/>
        <w:autoSpaceDE w:val="0"/>
        <w:spacing w:after="60"/>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2AAB7605" w14:textId="77777777" w:rsidR="004600E1" w:rsidRPr="00603221" w:rsidRDefault="004600E1" w:rsidP="004600E1">
      <w:pPr>
        <w:suppressAutoHyphens w:val="0"/>
        <w:autoSpaceDE w:val="0"/>
        <w:spacing w:after="60"/>
        <w:rPr>
          <w:rFonts w:eastAsia="SimSun"/>
          <w:lang w:val="el-GR"/>
        </w:rPr>
      </w:pPr>
    </w:p>
    <w:p w14:paraId="0EDB73FD" w14:textId="77777777" w:rsidR="004600E1" w:rsidRDefault="004600E1" w:rsidP="004600E1">
      <w:pPr>
        <w:suppressAutoHyphens w:val="0"/>
        <w:autoSpaceDE w:val="0"/>
        <w:spacing w:after="60"/>
        <w:rPr>
          <w:rFonts w:eastAsia="SimSun"/>
          <w:lang w:val="el-GR"/>
        </w:rPr>
      </w:pPr>
    </w:p>
    <w:p w14:paraId="13FD600B" w14:textId="77777777" w:rsidR="004600E1" w:rsidRDefault="004600E1" w:rsidP="004600E1">
      <w:pPr>
        <w:suppressAutoHyphens w:val="0"/>
        <w:autoSpaceDE w:val="0"/>
        <w:spacing w:after="60"/>
        <w:rPr>
          <w:rFonts w:eastAsia="SimSun"/>
          <w:i/>
          <w:iCs/>
          <w:color w:val="5B9BD5"/>
          <w:lang w:val="el-GR"/>
        </w:rPr>
      </w:pPr>
    </w:p>
    <w:p w14:paraId="63D508FF" w14:textId="77777777" w:rsidR="008338F0" w:rsidRPr="00603221" w:rsidRDefault="003355E7" w:rsidP="003329FF">
      <w:pPr>
        <w:pStyle w:val="Heading2"/>
        <w:numPr>
          <w:ilvl w:val="0"/>
          <w:numId w:val="0"/>
        </w:numPr>
        <w:ind w:left="576" w:hanging="576"/>
        <w:rPr>
          <w:rFonts w:cs="Tahoma"/>
          <w:lang w:val="el-GR"/>
        </w:rPr>
      </w:pPr>
      <w:bookmarkStart w:id="693" w:name="_Toc107595046"/>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534"/>
      <w:bookmarkEnd w:id="535"/>
      <w:bookmarkEnd w:id="693"/>
      <w:r w:rsidR="007A3AC0" w:rsidRPr="00603221">
        <w:rPr>
          <w:rFonts w:cs="Tahoma"/>
          <w:lang w:val="el-GR"/>
        </w:rPr>
        <w:t xml:space="preserve"> </w:t>
      </w:r>
    </w:p>
    <w:p w14:paraId="514CF211" w14:textId="0878939A" w:rsidR="00166662" w:rsidRPr="008C3EF7" w:rsidRDefault="00166662">
      <w:pPr>
        <w:suppressAutoHyphens w:val="0"/>
        <w:autoSpaceDE w:val="0"/>
        <w:spacing w:after="60"/>
        <w:rPr>
          <w:rFonts w:eastAsia="SimSun"/>
          <w:iCs/>
          <w:lang w:val="el-GR"/>
        </w:rPr>
      </w:pPr>
    </w:p>
    <w:p w14:paraId="7CC44430" w14:textId="77777777" w:rsidR="00B82FBC" w:rsidRPr="008B6C31" w:rsidRDefault="00B82FBC" w:rsidP="00B82FBC">
      <w:pPr>
        <w:ind w:left="1440" w:hanging="1440"/>
        <w:rPr>
          <w:lang w:val="el-GR"/>
        </w:rPr>
      </w:pPr>
    </w:p>
    <w:p w14:paraId="0BDEAF1C" w14:textId="77777777" w:rsidR="008C3EF7" w:rsidRPr="008B6C31" w:rsidRDefault="008C3EF7" w:rsidP="00484A5F">
      <w:pPr>
        <w:pStyle w:val="H2"/>
        <w:numPr>
          <w:ilvl w:val="0"/>
          <w:numId w:val="126"/>
        </w:numPr>
      </w:pPr>
      <w:r w:rsidRPr="003E34F3">
        <w:rPr>
          <w:lang w:val="el-GR"/>
        </w:rPr>
        <w:t xml:space="preserve"> </w:t>
      </w:r>
      <w:bookmarkStart w:id="694" w:name="_Toc87533190"/>
      <w:r w:rsidRPr="007C0663">
        <w:t>Λογική Αρχιτεκτονική</w:t>
      </w:r>
      <w:bookmarkEnd w:id="694"/>
      <w:r w:rsidRPr="008B6C31">
        <w:t xml:space="preserve"> </w:t>
      </w:r>
    </w:p>
    <w:tbl>
      <w:tblPr>
        <w:tblW w:w="5000" w:type="pct"/>
        <w:tblLook w:val="0000" w:firstRow="0" w:lastRow="0" w:firstColumn="0" w:lastColumn="0" w:noHBand="0" w:noVBand="0"/>
      </w:tblPr>
      <w:tblGrid>
        <w:gridCol w:w="645"/>
        <w:gridCol w:w="3460"/>
        <w:gridCol w:w="2199"/>
        <w:gridCol w:w="1462"/>
        <w:gridCol w:w="1862"/>
      </w:tblGrid>
      <w:tr w:rsidR="008C3EF7" w:rsidRPr="007C0663" w14:paraId="6C283724" w14:textId="77777777" w:rsidTr="00FB64EB">
        <w:trPr>
          <w:tblHeader/>
        </w:trPr>
        <w:tc>
          <w:tcPr>
            <w:tcW w:w="335" w:type="pct"/>
            <w:tcBorders>
              <w:top w:val="single" w:sz="4" w:space="0" w:color="000000"/>
              <w:left w:val="single" w:sz="4" w:space="0" w:color="000000"/>
              <w:bottom w:val="single" w:sz="4" w:space="0" w:color="000000"/>
            </w:tcBorders>
            <w:shd w:val="clear" w:color="auto" w:fill="D8D8D8"/>
            <w:vAlign w:val="center"/>
          </w:tcPr>
          <w:p w14:paraId="78F0804A" w14:textId="77777777" w:rsidR="008C3EF7" w:rsidRPr="008B6C31" w:rsidRDefault="008C3EF7" w:rsidP="00FB64EB">
            <w:pPr>
              <w:jc w:val="center"/>
              <w:rPr>
                <w:b/>
                <w:bCs/>
              </w:rPr>
            </w:pPr>
            <w:r w:rsidRPr="008B6C31">
              <w:rPr>
                <w:b/>
                <w:bCs/>
              </w:rPr>
              <w:t>Α/Α</w:t>
            </w:r>
          </w:p>
        </w:tc>
        <w:tc>
          <w:tcPr>
            <w:tcW w:w="1797" w:type="pct"/>
            <w:tcBorders>
              <w:top w:val="single" w:sz="4" w:space="0" w:color="000000"/>
              <w:left w:val="single" w:sz="4" w:space="0" w:color="000000"/>
              <w:bottom w:val="single" w:sz="4" w:space="0" w:color="000000"/>
            </w:tcBorders>
            <w:shd w:val="clear" w:color="auto" w:fill="D8D8D8"/>
            <w:vAlign w:val="center"/>
          </w:tcPr>
          <w:p w14:paraId="3D767CC9" w14:textId="77777777" w:rsidR="008C3EF7" w:rsidRPr="008B6C31" w:rsidRDefault="008C3EF7" w:rsidP="00FB64EB">
            <w:pPr>
              <w:jc w:val="left"/>
              <w:rPr>
                <w:b/>
                <w:bCs/>
              </w:rPr>
            </w:pPr>
            <w:r w:rsidRPr="008B6C31">
              <w:rPr>
                <w:b/>
                <w:bCs/>
              </w:rPr>
              <w:t>ΠΡΟΔΙΑΓΡΑΦΗ</w:t>
            </w:r>
          </w:p>
        </w:tc>
        <w:tc>
          <w:tcPr>
            <w:tcW w:w="1142" w:type="pct"/>
            <w:tcBorders>
              <w:top w:val="single" w:sz="4" w:space="0" w:color="000000"/>
              <w:left w:val="single" w:sz="4" w:space="0" w:color="000000"/>
              <w:bottom w:val="single" w:sz="4" w:space="0" w:color="000000"/>
            </w:tcBorders>
            <w:shd w:val="clear" w:color="auto" w:fill="D8D8D8"/>
            <w:vAlign w:val="center"/>
          </w:tcPr>
          <w:p w14:paraId="059E0610" w14:textId="77777777" w:rsidR="008C3EF7" w:rsidRPr="008B6C31" w:rsidRDefault="008C3EF7" w:rsidP="00FB64EB">
            <w:pPr>
              <w:jc w:val="center"/>
              <w:rPr>
                <w:b/>
                <w:bCs/>
              </w:rPr>
            </w:pPr>
            <w:r w:rsidRPr="008B6C31">
              <w:rPr>
                <w:b/>
                <w:bCs/>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1A5B3B87" w14:textId="77777777" w:rsidR="008C3EF7" w:rsidRPr="008B6C31" w:rsidRDefault="008C3EF7" w:rsidP="00FB64EB">
            <w:pPr>
              <w:jc w:val="center"/>
              <w:rPr>
                <w:b/>
                <w:bCs/>
              </w:rPr>
            </w:pPr>
            <w:r w:rsidRPr="008B6C31">
              <w:rPr>
                <w:b/>
                <w:bC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90767DC" w14:textId="77777777" w:rsidR="008C3EF7" w:rsidRPr="008B6C31" w:rsidRDefault="008C3EF7" w:rsidP="00FB64EB">
            <w:pPr>
              <w:jc w:val="center"/>
              <w:rPr>
                <w:b/>
                <w:bCs/>
              </w:rPr>
            </w:pPr>
            <w:r w:rsidRPr="008B6C31">
              <w:rPr>
                <w:b/>
                <w:bCs/>
              </w:rPr>
              <w:t>ΠΑΡΑΠΟΜΠΗ ΤΕΚΜΗΡΙΩΣΗΣ</w:t>
            </w:r>
          </w:p>
        </w:tc>
      </w:tr>
      <w:tr w:rsidR="008C3EF7" w:rsidRPr="007C0663" w14:paraId="59FAF312"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5DD84036" w14:textId="77777777" w:rsidR="008C3EF7" w:rsidRPr="008B6C31" w:rsidRDefault="008C3EF7" w:rsidP="00FB64EB">
            <w:pPr>
              <w:jc w:val="center"/>
            </w:pPr>
            <w:r>
              <w:t>1</w:t>
            </w:r>
          </w:p>
        </w:tc>
        <w:tc>
          <w:tcPr>
            <w:tcW w:w="1797" w:type="pct"/>
            <w:tcBorders>
              <w:top w:val="single" w:sz="4" w:space="0" w:color="000000"/>
              <w:left w:val="single" w:sz="4" w:space="0" w:color="000000"/>
              <w:bottom w:val="single" w:sz="4" w:space="0" w:color="000000"/>
            </w:tcBorders>
            <w:shd w:val="clear" w:color="auto" w:fill="auto"/>
            <w:vAlign w:val="center"/>
          </w:tcPr>
          <w:p w14:paraId="4C243341" w14:textId="77777777" w:rsidR="008C3EF7" w:rsidRPr="008B6C31" w:rsidRDefault="008C3EF7" w:rsidP="00FB64EB">
            <w:pPr>
              <w:jc w:val="left"/>
            </w:pPr>
            <w:r w:rsidRPr="008B6C31">
              <w:t>Εφαρμογή Ν επιπέδων</w:t>
            </w:r>
          </w:p>
        </w:tc>
        <w:tc>
          <w:tcPr>
            <w:tcW w:w="1142" w:type="pct"/>
            <w:tcBorders>
              <w:top w:val="single" w:sz="4" w:space="0" w:color="000000"/>
              <w:left w:val="single" w:sz="4" w:space="0" w:color="000000"/>
              <w:bottom w:val="single" w:sz="4" w:space="0" w:color="000000"/>
            </w:tcBorders>
            <w:shd w:val="clear" w:color="auto" w:fill="auto"/>
            <w:vAlign w:val="center"/>
          </w:tcPr>
          <w:p w14:paraId="23CF2413" w14:textId="77777777" w:rsidR="008C3EF7" w:rsidRPr="008B6C31" w:rsidRDefault="008C3EF7" w:rsidP="00FB64EB">
            <w:pPr>
              <w:jc w:val="center"/>
            </w:pPr>
            <w:r w:rsidRPr="008B6C31">
              <w:t>Τουλάχιστον 4 επίπεδα (User / Inte</w:t>
            </w:r>
            <w:r>
              <w:rPr>
                <w:lang w:val="en-US"/>
              </w:rPr>
              <w:t>rface</w:t>
            </w:r>
            <w:r w:rsidRPr="008B6C31">
              <w:t>, Application / Database)</w:t>
            </w:r>
          </w:p>
        </w:tc>
        <w:tc>
          <w:tcPr>
            <w:tcW w:w="759" w:type="pct"/>
            <w:tcBorders>
              <w:top w:val="single" w:sz="4" w:space="0" w:color="000000"/>
              <w:left w:val="single" w:sz="4" w:space="0" w:color="000000"/>
              <w:bottom w:val="single" w:sz="4" w:space="0" w:color="000000"/>
            </w:tcBorders>
            <w:shd w:val="clear" w:color="auto" w:fill="auto"/>
            <w:vAlign w:val="center"/>
          </w:tcPr>
          <w:p w14:paraId="5CA7B01D"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1C1FC1" w14:textId="77777777" w:rsidR="008C3EF7" w:rsidRPr="008B6C31" w:rsidRDefault="008C3EF7" w:rsidP="00FB64EB">
            <w:pPr>
              <w:jc w:val="center"/>
            </w:pPr>
          </w:p>
        </w:tc>
      </w:tr>
      <w:tr w:rsidR="008C3EF7" w:rsidRPr="007C0663" w14:paraId="1FB5FB20"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0B4BF014" w14:textId="77777777" w:rsidR="008C3EF7" w:rsidRPr="008B6C31" w:rsidRDefault="008C3EF7" w:rsidP="00FB64EB">
            <w:pPr>
              <w:jc w:val="center"/>
            </w:pPr>
            <w:r>
              <w:t>2</w:t>
            </w:r>
          </w:p>
        </w:tc>
        <w:tc>
          <w:tcPr>
            <w:tcW w:w="1797" w:type="pct"/>
            <w:tcBorders>
              <w:top w:val="single" w:sz="4" w:space="0" w:color="000000"/>
              <w:left w:val="single" w:sz="4" w:space="0" w:color="000000"/>
              <w:bottom w:val="single" w:sz="4" w:space="0" w:color="000000"/>
            </w:tcBorders>
            <w:shd w:val="clear" w:color="auto" w:fill="auto"/>
            <w:vAlign w:val="center"/>
          </w:tcPr>
          <w:p w14:paraId="7B45F060" w14:textId="77777777" w:rsidR="008C3EF7" w:rsidRPr="008B6C31" w:rsidRDefault="008C3EF7" w:rsidP="00FB64EB">
            <w:pPr>
              <w:jc w:val="left"/>
              <w:rPr>
                <w:lang w:val="el-GR"/>
              </w:rPr>
            </w:pPr>
            <w:r w:rsidRPr="008B6C31">
              <w:rPr>
                <w:lang w:val="el-GR"/>
              </w:rPr>
              <w:t xml:space="preserve">Διεπαφή με τον χρήστη μέσω </w:t>
            </w:r>
            <w:r w:rsidRPr="008B6C31">
              <w:t>browser</w:t>
            </w:r>
            <w:r w:rsidRPr="008B6C31">
              <w:rPr>
                <w:lang w:val="el-GR"/>
              </w:rPr>
              <w:t xml:space="preserve"> χωρίς να απαιτείται επιπλέον εγκατάσταση λογισμικού ή τρίτων συσκευών από τους τελικούς χρήστες</w:t>
            </w:r>
          </w:p>
        </w:tc>
        <w:tc>
          <w:tcPr>
            <w:tcW w:w="1142" w:type="pct"/>
            <w:tcBorders>
              <w:top w:val="single" w:sz="4" w:space="0" w:color="000000"/>
              <w:left w:val="single" w:sz="4" w:space="0" w:color="000000"/>
              <w:bottom w:val="single" w:sz="4" w:space="0" w:color="000000"/>
            </w:tcBorders>
            <w:shd w:val="clear" w:color="auto" w:fill="auto"/>
            <w:vAlign w:val="center"/>
          </w:tcPr>
          <w:p w14:paraId="45238D28" w14:textId="77777777" w:rsidR="008C3EF7" w:rsidRPr="008B6C31" w:rsidRDefault="008C3EF7" w:rsidP="00FB64EB">
            <w:pPr>
              <w:jc w:val="center"/>
            </w:pPr>
            <w:r w:rsidRPr="008B6C31">
              <w:t>NAI</w:t>
            </w:r>
          </w:p>
        </w:tc>
        <w:tc>
          <w:tcPr>
            <w:tcW w:w="759" w:type="pct"/>
            <w:tcBorders>
              <w:top w:val="single" w:sz="4" w:space="0" w:color="000000"/>
              <w:left w:val="single" w:sz="4" w:space="0" w:color="000000"/>
              <w:bottom w:val="single" w:sz="4" w:space="0" w:color="000000"/>
            </w:tcBorders>
            <w:shd w:val="clear" w:color="auto" w:fill="auto"/>
            <w:vAlign w:val="center"/>
          </w:tcPr>
          <w:p w14:paraId="7FEB2227"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8A1E36" w14:textId="77777777" w:rsidR="008C3EF7" w:rsidRPr="008B6C31" w:rsidRDefault="008C3EF7" w:rsidP="00FB64EB">
            <w:pPr>
              <w:jc w:val="center"/>
            </w:pPr>
          </w:p>
        </w:tc>
      </w:tr>
      <w:tr w:rsidR="008C3EF7" w:rsidRPr="00615235" w14:paraId="5268AF19"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236FB7B2" w14:textId="77777777" w:rsidR="008C3EF7" w:rsidRPr="00615235" w:rsidRDefault="008C3EF7" w:rsidP="00FB64EB">
            <w:pPr>
              <w:jc w:val="center"/>
            </w:pPr>
            <w:r>
              <w:t>3</w:t>
            </w:r>
          </w:p>
        </w:tc>
        <w:tc>
          <w:tcPr>
            <w:tcW w:w="1797" w:type="pct"/>
            <w:tcBorders>
              <w:top w:val="single" w:sz="4" w:space="0" w:color="000000"/>
              <w:left w:val="single" w:sz="4" w:space="0" w:color="000000"/>
              <w:bottom w:val="single" w:sz="4" w:space="0" w:color="000000"/>
            </w:tcBorders>
            <w:shd w:val="clear" w:color="auto" w:fill="auto"/>
            <w:vAlign w:val="center"/>
          </w:tcPr>
          <w:p w14:paraId="0FE6DC91" w14:textId="77777777" w:rsidR="008C3EF7" w:rsidRPr="007C0663" w:rsidRDefault="008C3EF7" w:rsidP="00FB64EB">
            <w:pPr>
              <w:jc w:val="left"/>
              <w:rPr>
                <w:lang w:val="el-GR"/>
              </w:rPr>
            </w:pPr>
            <w:r>
              <w:rPr>
                <w:lang w:val="el-GR"/>
              </w:rPr>
              <w:t xml:space="preserve">Μετάπτωση του Ολοκληρωμένου Πληροφοριακού Συστήματος Ολομέλειας Δικηγορικών Συλλόγων στο </w:t>
            </w:r>
            <w:r>
              <w:rPr>
                <w:lang w:val="en-US"/>
              </w:rPr>
              <w:t>G</w:t>
            </w:r>
            <w:r w:rsidRPr="008B6C31">
              <w:rPr>
                <w:lang w:val="el-GR"/>
              </w:rPr>
              <w:t>-</w:t>
            </w:r>
            <w:r>
              <w:rPr>
                <w:lang w:val="en-US"/>
              </w:rPr>
              <w:t>Cloud</w:t>
            </w:r>
          </w:p>
        </w:tc>
        <w:tc>
          <w:tcPr>
            <w:tcW w:w="1142" w:type="pct"/>
            <w:tcBorders>
              <w:top w:val="single" w:sz="4" w:space="0" w:color="000000"/>
              <w:left w:val="single" w:sz="4" w:space="0" w:color="000000"/>
              <w:bottom w:val="single" w:sz="4" w:space="0" w:color="000000"/>
            </w:tcBorders>
            <w:shd w:val="clear" w:color="auto" w:fill="auto"/>
            <w:vAlign w:val="center"/>
          </w:tcPr>
          <w:p w14:paraId="26A8634B" w14:textId="77777777" w:rsidR="008C3EF7" w:rsidRPr="00615235" w:rsidRDefault="008C3EF7" w:rsidP="00FB64EB">
            <w:pPr>
              <w:jc w:val="center"/>
            </w:pPr>
            <w:r w:rsidRPr="00615235">
              <w:t>NAI</w:t>
            </w:r>
          </w:p>
        </w:tc>
        <w:tc>
          <w:tcPr>
            <w:tcW w:w="759" w:type="pct"/>
            <w:tcBorders>
              <w:top w:val="single" w:sz="4" w:space="0" w:color="000000"/>
              <w:left w:val="single" w:sz="4" w:space="0" w:color="000000"/>
              <w:bottom w:val="single" w:sz="4" w:space="0" w:color="000000"/>
            </w:tcBorders>
            <w:shd w:val="clear" w:color="auto" w:fill="auto"/>
            <w:vAlign w:val="center"/>
          </w:tcPr>
          <w:p w14:paraId="24F60C10" w14:textId="77777777" w:rsidR="008C3EF7" w:rsidRPr="00615235"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399729" w14:textId="77777777" w:rsidR="008C3EF7" w:rsidRPr="00615235" w:rsidRDefault="008C3EF7" w:rsidP="00FB64EB">
            <w:pPr>
              <w:jc w:val="center"/>
            </w:pPr>
          </w:p>
        </w:tc>
      </w:tr>
      <w:tr w:rsidR="008C3EF7" w:rsidRPr="007C0663" w14:paraId="34CC5D9C"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15123C8F" w14:textId="77777777" w:rsidR="008C3EF7" w:rsidRPr="008B6C31" w:rsidRDefault="008C3EF7" w:rsidP="00FB64EB">
            <w:pPr>
              <w:jc w:val="center"/>
            </w:pPr>
            <w:r>
              <w:lastRenderedPageBreak/>
              <w:t>3</w:t>
            </w:r>
          </w:p>
        </w:tc>
        <w:tc>
          <w:tcPr>
            <w:tcW w:w="1797" w:type="pct"/>
            <w:tcBorders>
              <w:top w:val="single" w:sz="4" w:space="0" w:color="000000"/>
              <w:left w:val="single" w:sz="4" w:space="0" w:color="000000"/>
              <w:bottom w:val="single" w:sz="4" w:space="0" w:color="000000"/>
            </w:tcBorders>
            <w:shd w:val="clear" w:color="auto" w:fill="auto"/>
            <w:vAlign w:val="center"/>
          </w:tcPr>
          <w:p w14:paraId="77A9F1B1" w14:textId="77777777" w:rsidR="008C3EF7" w:rsidRPr="008B6C31" w:rsidRDefault="008C3EF7" w:rsidP="00FB64EB">
            <w:pPr>
              <w:jc w:val="left"/>
              <w:rPr>
                <w:lang w:val="el-GR"/>
              </w:rPr>
            </w:pPr>
            <w:r w:rsidRPr="008B6C31">
              <w:rPr>
                <w:lang w:val="el-GR"/>
              </w:rPr>
              <w:t xml:space="preserve">Παροχή </w:t>
            </w:r>
            <w:r>
              <w:rPr>
                <w:lang w:val="el-GR"/>
              </w:rPr>
              <w:t>Υποσυστήματος</w:t>
            </w:r>
            <w:r w:rsidRPr="008B6C31">
              <w:rPr>
                <w:lang w:val="el-GR"/>
              </w:rPr>
              <w:t xml:space="preserve"> Οικονομικής Διαχείρισης Πόρων Και Δεδομένων Προδικασίας</w:t>
            </w:r>
          </w:p>
        </w:tc>
        <w:tc>
          <w:tcPr>
            <w:tcW w:w="1142" w:type="pct"/>
            <w:tcBorders>
              <w:top w:val="single" w:sz="4" w:space="0" w:color="000000"/>
              <w:left w:val="single" w:sz="4" w:space="0" w:color="000000"/>
              <w:bottom w:val="single" w:sz="4" w:space="0" w:color="000000"/>
            </w:tcBorders>
            <w:shd w:val="clear" w:color="auto" w:fill="auto"/>
            <w:vAlign w:val="center"/>
          </w:tcPr>
          <w:p w14:paraId="4DAA18E6" w14:textId="77777777" w:rsidR="008C3EF7" w:rsidRPr="008B6C31" w:rsidRDefault="008C3EF7" w:rsidP="00FB64EB">
            <w:pPr>
              <w:jc w:val="center"/>
            </w:pPr>
            <w:r w:rsidRPr="008B6C31">
              <w:t>NAI</w:t>
            </w:r>
          </w:p>
        </w:tc>
        <w:tc>
          <w:tcPr>
            <w:tcW w:w="759" w:type="pct"/>
            <w:tcBorders>
              <w:top w:val="single" w:sz="4" w:space="0" w:color="000000"/>
              <w:left w:val="single" w:sz="4" w:space="0" w:color="000000"/>
              <w:bottom w:val="single" w:sz="4" w:space="0" w:color="000000"/>
            </w:tcBorders>
            <w:shd w:val="clear" w:color="auto" w:fill="auto"/>
            <w:vAlign w:val="center"/>
          </w:tcPr>
          <w:p w14:paraId="118A044D"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D3C228" w14:textId="77777777" w:rsidR="008C3EF7" w:rsidRPr="008B6C31" w:rsidRDefault="008C3EF7" w:rsidP="00FB64EB">
            <w:pPr>
              <w:jc w:val="center"/>
            </w:pPr>
          </w:p>
        </w:tc>
      </w:tr>
      <w:tr w:rsidR="008C3EF7" w:rsidRPr="007C0663" w14:paraId="3C9E1D99"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1F3004DD" w14:textId="77777777" w:rsidR="008C3EF7" w:rsidRPr="008B6C31" w:rsidRDefault="008C3EF7" w:rsidP="00FB64EB">
            <w:pPr>
              <w:jc w:val="center"/>
            </w:pPr>
            <w:r>
              <w:t>4</w:t>
            </w:r>
          </w:p>
        </w:tc>
        <w:tc>
          <w:tcPr>
            <w:tcW w:w="1797" w:type="pct"/>
            <w:tcBorders>
              <w:top w:val="single" w:sz="4" w:space="0" w:color="000000"/>
              <w:left w:val="single" w:sz="4" w:space="0" w:color="000000"/>
              <w:bottom w:val="single" w:sz="4" w:space="0" w:color="000000"/>
            </w:tcBorders>
            <w:shd w:val="clear" w:color="auto" w:fill="auto"/>
            <w:vAlign w:val="center"/>
          </w:tcPr>
          <w:p w14:paraId="103747F0" w14:textId="77777777" w:rsidR="008C3EF7" w:rsidRPr="008B6C31" w:rsidRDefault="008C3EF7" w:rsidP="00FB64EB">
            <w:pPr>
              <w:jc w:val="left"/>
              <w:rPr>
                <w:lang w:val="el-GR"/>
              </w:rPr>
            </w:pPr>
            <w:r w:rsidRPr="008B6C31">
              <w:rPr>
                <w:lang w:val="el-GR"/>
              </w:rPr>
              <w:t>Παροχή Υποσυστήματος Διαχείρισης Πειθαρχικών Υποθέσεων</w:t>
            </w:r>
          </w:p>
        </w:tc>
        <w:tc>
          <w:tcPr>
            <w:tcW w:w="1142" w:type="pct"/>
            <w:tcBorders>
              <w:top w:val="single" w:sz="4" w:space="0" w:color="000000"/>
              <w:left w:val="single" w:sz="4" w:space="0" w:color="000000"/>
              <w:bottom w:val="single" w:sz="4" w:space="0" w:color="000000"/>
            </w:tcBorders>
            <w:shd w:val="clear" w:color="auto" w:fill="auto"/>
            <w:vAlign w:val="center"/>
          </w:tcPr>
          <w:p w14:paraId="33CF77C3" w14:textId="77777777" w:rsidR="008C3EF7" w:rsidRPr="008B6C31" w:rsidRDefault="008C3EF7" w:rsidP="00FB64EB">
            <w:pPr>
              <w:jc w:val="center"/>
            </w:pPr>
            <w:r w:rsidRPr="008B6C31">
              <w:t>NAI</w:t>
            </w:r>
          </w:p>
        </w:tc>
        <w:tc>
          <w:tcPr>
            <w:tcW w:w="759" w:type="pct"/>
            <w:tcBorders>
              <w:top w:val="single" w:sz="4" w:space="0" w:color="000000"/>
              <w:left w:val="single" w:sz="4" w:space="0" w:color="000000"/>
              <w:bottom w:val="single" w:sz="4" w:space="0" w:color="000000"/>
            </w:tcBorders>
            <w:shd w:val="clear" w:color="auto" w:fill="auto"/>
            <w:vAlign w:val="center"/>
          </w:tcPr>
          <w:p w14:paraId="393248CF"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20064A" w14:textId="77777777" w:rsidR="008C3EF7" w:rsidRPr="008B6C31" w:rsidRDefault="008C3EF7" w:rsidP="00FB64EB">
            <w:pPr>
              <w:jc w:val="center"/>
            </w:pPr>
          </w:p>
        </w:tc>
      </w:tr>
      <w:tr w:rsidR="008C3EF7" w:rsidRPr="007C0663" w14:paraId="3C2015FF"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18E252D2" w14:textId="77777777" w:rsidR="008C3EF7" w:rsidRPr="008B6C31" w:rsidRDefault="008C3EF7" w:rsidP="00FB64EB">
            <w:pPr>
              <w:jc w:val="center"/>
            </w:pPr>
            <w:r>
              <w:t>5</w:t>
            </w:r>
          </w:p>
        </w:tc>
        <w:tc>
          <w:tcPr>
            <w:tcW w:w="1797" w:type="pct"/>
            <w:tcBorders>
              <w:top w:val="single" w:sz="4" w:space="0" w:color="000000"/>
              <w:left w:val="single" w:sz="4" w:space="0" w:color="000000"/>
              <w:bottom w:val="single" w:sz="4" w:space="0" w:color="000000"/>
            </w:tcBorders>
            <w:shd w:val="clear" w:color="auto" w:fill="auto"/>
            <w:vAlign w:val="center"/>
          </w:tcPr>
          <w:p w14:paraId="3D900CC5" w14:textId="77777777" w:rsidR="008C3EF7" w:rsidRPr="008B6C31" w:rsidRDefault="008C3EF7" w:rsidP="00FB64EB">
            <w:pPr>
              <w:jc w:val="left"/>
              <w:rPr>
                <w:lang w:val="el-GR"/>
              </w:rPr>
            </w:pPr>
            <w:r w:rsidRPr="008B6C31">
              <w:rPr>
                <w:lang w:val="el-GR"/>
              </w:rPr>
              <w:t>Παροχή Υποσυστήματος Διαχείρισης Χρηστών &amp; Ρόλων</w:t>
            </w:r>
          </w:p>
        </w:tc>
        <w:tc>
          <w:tcPr>
            <w:tcW w:w="1142" w:type="pct"/>
            <w:tcBorders>
              <w:top w:val="single" w:sz="4" w:space="0" w:color="000000"/>
              <w:left w:val="single" w:sz="4" w:space="0" w:color="000000"/>
              <w:bottom w:val="single" w:sz="4" w:space="0" w:color="000000"/>
            </w:tcBorders>
            <w:shd w:val="clear" w:color="auto" w:fill="auto"/>
            <w:vAlign w:val="center"/>
          </w:tcPr>
          <w:p w14:paraId="5A46AA2C" w14:textId="77777777" w:rsidR="008C3EF7" w:rsidRPr="008B6C31" w:rsidRDefault="008C3EF7" w:rsidP="00FB64EB">
            <w:pPr>
              <w:jc w:val="center"/>
            </w:pPr>
            <w:r w:rsidRPr="008B6C31">
              <w:t>NAI</w:t>
            </w:r>
          </w:p>
        </w:tc>
        <w:tc>
          <w:tcPr>
            <w:tcW w:w="759" w:type="pct"/>
            <w:tcBorders>
              <w:top w:val="single" w:sz="4" w:space="0" w:color="000000"/>
              <w:left w:val="single" w:sz="4" w:space="0" w:color="000000"/>
              <w:bottom w:val="single" w:sz="4" w:space="0" w:color="000000"/>
            </w:tcBorders>
            <w:shd w:val="clear" w:color="auto" w:fill="auto"/>
            <w:vAlign w:val="center"/>
          </w:tcPr>
          <w:p w14:paraId="63FB3432"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E56AE" w14:textId="77777777" w:rsidR="008C3EF7" w:rsidRPr="008B6C31" w:rsidRDefault="008C3EF7" w:rsidP="00FB64EB">
            <w:pPr>
              <w:jc w:val="center"/>
            </w:pPr>
          </w:p>
        </w:tc>
      </w:tr>
      <w:tr w:rsidR="008C3EF7" w:rsidRPr="007C0663" w14:paraId="4DEBE11D"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35F8A7BC" w14:textId="77777777" w:rsidR="008C3EF7" w:rsidRPr="008B6C31" w:rsidRDefault="008C3EF7" w:rsidP="00FB64EB">
            <w:pPr>
              <w:jc w:val="center"/>
            </w:pPr>
            <w:r>
              <w:t>6</w:t>
            </w:r>
          </w:p>
        </w:tc>
        <w:tc>
          <w:tcPr>
            <w:tcW w:w="1797" w:type="pct"/>
            <w:tcBorders>
              <w:top w:val="single" w:sz="4" w:space="0" w:color="000000"/>
              <w:left w:val="single" w:sz="4" w:space="0" w:color="000000"/>
              <w:bottom w:val="single" w:sz="4" w:space="0" w:color="000000"/>
            </w:tcBorders>
            <w:shd w:val="clear" w:color="auto" w:fill="auto"/>
            <w:vAlign w:val="center"/>
          </w:tcPr>
          <w:p w14:paraId="1F47B7CF" w14:textId="77777777" w:rsidR="008C3EF7" w:rsidRPr="008B6C31" w:rsidRDefault="008C3EF7" w:rsidP="00FB64EB">
            <w:pPr>
              <w:jc w:val="left"/>
              <w:rPr>
                <w:lang w:val="el-GR"/>
              </w:rPr>
            </w:pPr>
            <w:r w:rsidRPr="008B6C31">
              <w:rPr>
                <w:lang w:val="el-GR"/>
              </w:rPr>
              <w:t>Παροχή Υποσυστήματος Διασύνδεσης με Τρίτα Συστήματα</w:t>
            </w:r>
          </w:p>
        </w:tc>
        <w:tc>
          <w:tcPr>
            <w:tcW w:w="1142" w:type="pct"/>
            <w:tcBorders>
              <w:top w:val="single" w:sz="4" w:space="0" w:color="000000"/>
              <w:left w:val="single" w:sz="4" w:space="0" w:color="000000"/>
              <w:bottom w:val="single" w:sz="4" w:space="0" w:color="000000"/>
            </w:tcBorders>
            <w:shd w:val="clear" w:color="auto" w:fill="auto"/>
            <w:vAlign w:val="center"/>
          </w:tcPr>
          <w:p w14:paraId="1D6331E1" w14:textId="77777777" w:rsidR="008C3EF7" w:rsidRPr="008B6C31" w:rsidRDefault="008C3EF7" w:rsidP="00FB64EB">
            <w:pPr>
              <w:jc w:val="center"/>
            </w:pPr>
            <w:r w:rsidRPr="008B6C31">
              <w:t>NAI</w:t>
            </w:r>
          </w:p>
        </w:tc>
        <w:tc>
          <w:tcPr>
            <w:tcW w:w="759" w:type="pct"/>
            <w:tcBorders>
              <w:top w:val="single" w:sz="4" w:space="0" w:color="000000"/>
              <w:left w:val="single" w:sz="4" w:space="0" w:color="000000"/>
              <w:bottom w:val="single" w:sz="4" w:space="0" w:color="000000"/>
            </w:tcBorders>
            <w:shd w:val="clear" w:color="auto" w:fill="auto"/>
            <w:vAlign w:val="center"/>
          </w:tcPr>
          <w:p w14:paraId="017D48A1"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7EB55" w14:textId="77777777" w:rsidR="008C3EF7" w:rsidRPr="008B6C31" w:rsidRDefault="008C3EF7" w:rsidP="00FB64EB">
            <w:pPr>
              <w:jc w:val="center"/>
            </w:pPr>
          </w:p>
        </w:tc>
      </w:tr>
      <w:tr w:rsidR="008C3EF7" w:rsidRPr="007C0663" w14:paraId="593B69A0" w14:textId="77777777" w:rsidTr="00FB64EB">
        <w:tc>
          <w:tcPr>
            <w:tcW w:w="335" w:type="pct"/>
            <w:tcBorders>
              <w:top w:val="single" w:sz="4" w:space="0" w:color="000000"/>
              <w:left w:val="single" w:sz="4" w:space="0" w:color="000000"/>
              <w:bottom w:val="single" w:sz="4" w:space="0" w:color="000000"/>
            </w:tcBorders>
            <w:shd w:val="clear" w:color="auto" w:fill="auto"/>
            <w:vAlign w:val="center"/>
          </w:tcPr>
          <w:p w14:paraId="6D27F48B" w14:textId="77777777" w:rsidR="008C3EF7" w:rsidRPr="008B6C31" w:rsidRDefault="008C3EF7" w:rsidP="00FB64EB">
            <w:pPr>
              <w:jc w:val="center"/>
            </w:pPr>
            <w:r>
              <w:t>7</w:t>
            </w:r>
          </w:p>
        </w:tc>
        <w:tc>
          <w:tcPr>
            <w:tcW w:w="1797" w:type="pct"/>
            <w:tcBorders>
              <w:top w:val="single" w:sz="4" w:space="0" w:color="000000"/>
              <w:left w:val="single" w:sz="4" w:space="0" w:color="000000"/>
              <w:bottom w:val="single" w:sz="4" w:space="0" w:color="000000"/>
            </w:tcBorders>
            <w:shd w:val="clear" w:color="auto" w:fill="auto"/>
            <w:vAlign w:val="center"/>
          </w:tcPr>
          <w:p w14:paraId="30DD5EA0" w14:textId="77777777" w:rsidR="008C3EF7" w:rsidRPr="008B6C31" w:rsidRDefault="008C3EF7" w:rsidP="00FB64EB">
            <w:pPr>
              <w:jc w:val="left"/>
              <w:rPr>
                <w:lang w:val="el-GR"/>
              </w:rPr>
            </w:pPr>
            <w:r w:rsidRPr="008B6C31">
              <w:rPr>
                <w:lang w:val="el-GR"/>
              </w:rPr>
              <w:t xml:space="preserve">Να περιγραφούν οι τεχνολογίες με βάση τις οποίες τα διάφορα υποσυστήματα επικοινωνούν μεταξύ </w:t>
            </w:r>
            <w:r>
              <w:rPr>
                <w:lang w:val="el-GR"/>
              </w:rPr>
              <w:t>τους</w:t>
            </w:r>
          </w:p>
        </w:tc>
        <w:tc>
          <w:tcPr>
            <w:tcW w:w="1142" w:type="pct"/>
            <w:tcBorders>
              <w:top w:val="single" w:sz="4" w:space="0" w:color="000000"/>
              <w:left w:val="single" w:sz="4" w:space="0" w:color="000000"/>
              <w:bottom w:val="single" w:sz="4" w:space="0" w:color="000000"/>
            </w:tcBorders>
            <w:shd w:val="clear" w:color="auto" w:fill="auto"/>
            <w:vAlign w:val="center"/>
          </w:tcPr>
          <w:p w14:paraId="3783E9C8" w14:textId="77777777" w:rsidR="008C3EF7" w:rsidRPr="008B6C31" w:rsidRDefault="008C3EF7" w:rsidP="00FB64EB">
            <w:pPr>
              <w:jc w:val="center"/>
            </w:pPr>
            <w:r w:rsidRPr="008B6C31">
              <w:t>ΝΑΙ</w:t>
            </w:r>
          </w:p>
        </w:tc>
        <w:tc>
          <w:tcPr>
            <w:tcW w:w="759" w:type="pct"/>
            <w:tcBorders>
              <w:top w:val="single" w:sz="4" w:space="0" w:color="000000"/>
              <w:left w:val="single" w:sz="4" w:space="0" w:color="000000"/>
              <w:bottom w:val="single" w:sz="4" w:space="0" w:color="000000"/>
            </w:tcBorders>
            <w:shd w:val="clear" w:color="auto" w:fill="auto"/>
            <w:vAlign w:val="center"/>
          </w:tcPr>
          <w:p w14:paraId="5AAC6656"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ED26D" w14:textId="77777777" w:rsidR="008C3EF7" w:rsidRPr="008B6C31" w:rsidRDefault="008C3EF7" w:rsidP="00FB64EB">
            <w:pPr>
              <w:jc w:val="center"/>
            </w:pPr>
          </w:p>
        </w:tc>
      </w:tr>
    </w:tbl>
    <w:p w14:paraId="57500AA5" w14:textId="77777777" w:rsidR="008C3EF7" w:rsidRPr="006D5CB7" w:rsidRDefault="008C3EF7" w:rsidP="008C3EF7">
      <w:r>
        <w:t xml:space="preserve"> </w:t>
      </w:r>
    </w:p>
    <w:p w14:paraId="34B54EE2" w14:textId="77777777" w:rsidR="008C3EF7" w:rsidRPr="00AB5834" w:rsidRDefault="008C3EF7" w:rsidP="00484A5F">
      <w:pPr>
        <w:pStyle w:val="H2"/>
        <w:numPr>
          <w:ilvl w:val="0"/>
          <w:numId w:val="30"/>
        </w:numPr>
      </w:pPr>
      <w:bookmarkStart w:id="695" w:name="_Ref507514238"/>
      <w:bookmarkStart w:id="696" w:name="_Toc516238336"/>
      <w:r>
        <w:t xml:space="preserve"> </w:t>
      </w:r>
      <w:bookmarkStart w:id="697" w:name="_Toc87533191"/>
      <w:r w:rsidRPr="00AB5834">
        <w:t>Αρχιτεκτονική Λύση</w:t>
      </w:r>
      <w:bookmarkEnd w:id="695"/>
      <w:bookmarkEnd w:id="696"/>
      <w:bookmarkEnd w:id="697"/>
      <w:r w:rsidRPr="00AB5834">
        <w:t xml:space="preserve"> </w:t>
      </w:r>
    </w:p>
    <w:tbl>
      <w:tblPr>
        <w:tblW w:w="5000" w:type="pct"/>
        <w:tblLook w:val="0000" w:firstRow="0" w:lastRow="0" w:firstColumn="0" w:lastColumn="0" w:noHBand="0" w:noVBand="0"/>
      </w:tblPr>
      <w:tblGrid>
        <w:gridCol w:w="645"/>
        <w:gridCol w:w="3884"/>
        <w:gridCol w:w="1398"/>
        <w:gridCol w:w="1839"/>
        <w:gridCol w:w="1862"/>
      </w:tblGrid>
      <w:tr w:rsidR="008C3EF7" w:rsidRPr="007C0663" w14:paraId="6E4CFC42" w14:textId="77777777" w:rsidTr="00FB64EB">
        <w:trPr>
          <w:cantSplit/>
          <w:tblHeader/>
        </w:trPr>
        <w:tc>
          <w:tcPr>
            <w:tcW w:w="335" w:type="pct"/>
            <w:tcBorders>
              <w:top w:val="single" w:sz="4" w:space="0" w:color="000000"/>
              <w:left w:val="single" w:sz="4" w:space="0" w:color="000000"/>
              <w:bottom w:val="single" w:sz="4" w:space="0" w:color="000000"/>
            </w:tcBorders>
            <w:shd w:val="clear" w:color="auto" w:fill="D8D8D8"/>
            <w:vAlign w:val="center"/>
          </w:tcPr>
          <w:p w14:paraId="2AA00001" w14:textId="77777777" w:rsidR="008C3EF7" w:rsidRPr="008B6C31" w:rsidRDefault="008C3EF7" w:rsidP="00FB64EB">
            <w:pPr>
              <w:jc w:val="center"/>
              <w:rPr>
                <w:b/>
                <w:bCs/>
              </w:rPr>
            </w:pPr>
            <w:r w:rsidRPr="008B6C31">
              <w:rPr>
                <w:b/>
                <w:bCs/>
              </w:rPr>
              <w:t>Α/Α</w:t>
            </w:r>
          </w:p>
        </w:tc>
        <w:tc>
          <w:tcPr>
            <w:tcW w:w="2017" w:type="pct"/>
            <w:tcBorders>
              <w:top w:val="single" w:sz="4" w:space="0" w:color="000000"/>
              <w:left w:val="single" w:sz="4" w:space="0" w:color="000000"/>
              <w:bottom w:val="single" w:sz="4" w:space="0" w:color="000000"/>
            </w:tcBorders>
            <w:shd w:val="clear" w:color="auto" w:fill="D8D8D8"/>
            <w:vAlign w:val="center"/>
          </w:tcPr>
          <w:p w14:paraId="572D0047" w14:textId="77777777" w:rsidR="008C3EF7" w:rsidRPr="008B6C31" w:rsidRDefault="008C3EF7" w:rsidP="00FB64EB">
            <w:pPr>
              <w:jc w:val="left"/>
              <w:rPr>
                <w:b/>
                <w:bCs/>
              </w:rPr>
            </w:pPr>
            <w:r w:rsidRPr="008B6C31">
              <w:rPr>
                <w:b/>
                <w:bCs/>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74707C6E" w14:textId="77777777" w:rsidR="008C3EF7" w:rsidRPr="008B6C31" w:rsidRDefault="008C3EF7" w:rsidP="00FB64EB">
            <w:pPr>
              <w:jc w:val="center"/>
              <w:rPr>
                <w:b/>
                <w:bCs/>
              </w:rPr>
            </w:pPr>
            <w:r w:rsidRPr="008B6C31">
              <w:rPr>
                <w:b/>
                <w:bCs/>
              </w:rPr>
              <w:t>ΑΠΑΙΤΗΣΗ</w:t>
            </w:r>
          </w:p>
        </w:tc>
        <w:tc>
          <w:tcPr>
            <w:tcW w:w="955" w:type="pct"/>
            <w:tcBorders>
              <w:top w:val="single" w:sz="4" w:space="0" w:color="000000"/>
              <w:left w:val="single" w:sz="4" w:space="0" w:color="000000"/>
              <w:bottom w:val="single" w:sz="4" w:space="0" w:color="000000"/>
            </w:tcBorders>
            <w:shd w:val="clear" w:color="auto" w:fill="D8D8D8"/>
            <w:vAlign w:val="center"/>
          </w:tcPr>
          <w:p w14:paraId="1A628398" w14:textId="77777777" w:rsidR="008C3EF7" w:rsidRPr="008B6C31" w:rsidRDefault="008C3EF7" w:rsidP="00FB64EB">
            <w:pPr>
              <w:jc w:val="center"/>
              <w:rPr>
                <w:b/>
                <w:bCs/>
              </w:rPr>
            </w:pPr>
            <w:r w:rsidRPr="008B6C31">
              <w:rPr>
                <w:b/>
                <w:bC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05F2CF8" w14:textId="77777777" w:rsidR="008C3EF7" w:rsidRPr="008B6C31" w:rsidRDefault="008C3EF7" w:rsidP="00FB64EB">
            <w:pPr>
              <w:jc w:val="center"/>
              <w:rPr>
                <w:b/>
                <w:bCs/>
              </w:rPr>
            </w:pPr>
            <w:r w:rsidRPr="008B6C31">
              <w:rPr>
                <w:b/>
                <w:bCs/>
              </w:rPr>
              <w:t>ΠΑΡΑΠΟΜΠΗ ΤΕΚΜΗΡΙΩΣΗΣ</w:t>
            </w:r>
          </w:p>
        </w:tc>
      </w:tr>
      <w:tr w:rsidR="008C3EF7" w:rsidRPr="007C0663" w14:paraId="641D4662"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1A766BD6" w14:textId="77777777" w:rsidR="008C3EF7" w:rsidRPr="008B6C31" w:rsidRDefault="008C3EF7" w:rsidP="00FB64EB">
            <w:pPr>
              <w:jc w:val="center"/>
            </w:pPr>
            <w:r>
              <w:t>1</w:t>
            </w:r>
          </w:p>
        </w:tc>
        <w:tc>
          <w:tcPr>
            <w:tcW w:w="2017" w:type="pct"/>
            <w:tcBorders>
              <w:top w:val="single" w:sz="4" w:space="0" w:color="000000"/>
              <w:left w:val="single" w:sz="4" w:space="0" w:color="000000"/>
              <w:bottom w:val="single" w:sz="4" w:space="0" w:color="000000"/>
            </w:tcBorders>
            <w:shd w:val="clear" w:color="auto" w:fill="auto"/>
            <w:vAlign w:val="center"/>
          </w:tcPr>
          <w:p w14:paraId="4C13ADF5" w14:textId="77777777" w:rsidR="008C3EF7" w:rsidRPr="008B6C31" w:rsidRDefault="008C3EF7" w:rsidP="00FB64EB">
            <w:pPr>
              <w:jc w:val="left"/>
              <w:rPr>
                <w:lang w:val="el-GR"/>
              </w:rPr>
            </w:pPr>
            <w:r w:rsidRPr="008B6C31">
              <w:rPr>
                <w:lang w:val="el-GR"/>
              </w:rPr>
              <w:t xml:space="preserve">Να περιγραφεί λεπτομερώς η προτεινόμενη αρχιτεκτονική λύση </w:t>
            </w:r>
            <w:r>
              <w:rPr>
                <w:lang w:val="el-GR"/>
              </w:rPr>
              <w:t>και να υπάρξει οπτική αναπαράστασή της</w:t>
            </w:r>
            <w:r w:rsidRPr="008B6C31">
              <w:rPr>
                <w:lang w:val="el-GR"/>
              </w:rPr>
              <w:t xml:space="preserve"> </w:t>
            </w:r>
          </w:p>
        </w:tc>
        <w:tc>
          <w:tcPr>
            <w:tcW w:w="726" w:type="pct"/>
            <w:tcBorders>
              <w:top w:val="single" w:sz="4" w:space="0" w:color="000000"/>
              <w:left w:val="single" w:sz="4" w:space="0" w:color="000000"/>
              <w:bottom w:val="single" w:sz="4" w:space="0" w:color="000000"/>
            </w:tcBorders>
            <w:shd w:val="clear" w:color="auto" w:fill="auto"/>
            <w:vAlign w:val="center"/>
          </w:tcPr>
          <w:p w14:paraId="2A057934" w14:textId="77777777" w:rsidR="008C3EF7" w:rsidRPr="008B6C31" w:rsidRDefault="008C3EF7" w:rsidP="00FB64EB">
            <w:pPr>
              <w:jc w:val="center"/>
            </w:pPr>
            <w:r w:rsidRPr="008B6C31">
              <w:t>ΝΑΙ</w:t>
            </w:r>
          </w:p>
        </w:tc>
        <w:tc>
          <w:tcPr>
            <w:tcW w:w="955" w:type="pct"/>
            <w:tcBorders>
              <w:top w:val="single" w:sz="4" w:space="0" w:color="000000"/>
              <w:left w:val="single" w:sz="4" w:space="0" w:color="000000"/>
              <w:bottom w:val="single" w:sz="4" w:space="0" w:color="000000"/>
            </w:tcBorders>
            <w:shd w:val="clear" w:color="auto" w:fill="auto"/>
            <w:vAlign w:val="center"/>
          </w:tcPr>
          <w:p w14:paraId="2F079AA1"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3EB0E" w14:textId="77777777" w:rsidR="008C3EF7" w:rsidRPr="008B6C31" w:rsidRDefault="008C3EF7" w:rsidP="00FB64EB">
            <w:pPr>
              <w:jc w:val="center"/>
            </w:pPr>
          </w:p>
        </w:tc>
      </w:tr>
      <w:tr w:rsidR="008C3EF7" w:rsidRPr="00615235" w14:paraId="289DCCD2"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522216AF" w14:textId="77777777" w:rsidR="008C3EF7" w:rsidRDefault="008C3EF7" w:rsidP="00FB64EB">
            <w:pPr>
              <w:jc w:val="center"/>
            </w:pPr>
            <w:r>
              <w:t>2</w:t>
            </w:r>
          </w:p>
        </w:tc>
        <w:tc>
          <w:tcPr>
            <w:tcW w:w="2017" w:type="pct"/>
            <w:tcBorders>
              <w:top w:val="single" w:sz="4" w:space="0" w:color="000000"/>
              <w:left w:val="single" w:sz="4" w:space="0" w:color="000000"/>
              <w:bottom w:val="single" w:sz="4" w:space="0" w:color="000000"/>
            </w:tcBorders>
            <w:shd w:val="clear" w:color="auto" w:fill="auto"/>
            <w:vAlign w:val="center"/>
          </w:tcPr>
          <w:p w14:paraId="00CD25CC" w14:textId="77777777" w:rsidR="008C3EF7" w:rsidRPr="00463399" w:rsidRDefault="008C3EF7" w:rsidP="00FB64EB">
            <w:pPr>
              <w:jc w:val="left"/>
              <w:rPr>
                <w:lang w:val="el-GR"/>
              </w:rPr>
            </w:pPr>
            <w:r w:rsidRPr="00463399">
              <w:rPr>
                <w:lang w:val="el-GR"/>
              </w:rPr>
              <w:t>Το σύνολο της ολοκληρωμένης λύσης θα πρέπει να ακολουθεί τις αρχές του cloud computing, οι οποίες βασίζονται στη πολυχρηστικότητα, την ευρεία κλιμάκωση, την ελαστικότητα και τον αυτοκαθορισμό των πόρων και το σύνολο των εφαρμογών / υποσυστημάτων θα παρέχονται με τη μορφή υπηρεσίας στο σύνολο των ωφελούμενων</w:t>
            </w:r>
          </w:p>
        </w:tc>
        <w:tc>
          <w:tcPr>
            <w:tcW w:w="726" w:type="pct"/>
            <w:tcBorders>
              <w:top w:val="single" w:sz="4" w:space="0" w:color="000000"/>
              <w:left w:val="single" w:sz="4" w:space="0" w:color="000000"/>
              <w:bottom w:val="single" w:sz="4" w:space="0" w:color="000000"/>
            </w:tcBorders>
            <w:shd w:val="clear" w:color="auto" w:fill="auto"/>
            <w:vAlign w:val="center"/>
          </w:tcPr>
          <w:p w14:paraId="592FBE00" w14:textId="77777777" w:rsidR="008C3EF7" w:rsidRPr="00615235" w:rsidRDefault="008C3EF7" w:rsidP="00FB64EB">
            <w:pPr>
              <w:jc w:val="center"/>
              <w:rPr>
                <w:lang w:val="en-US"/>
              </w:rPr>
            </w:pPr>
            <w:r>
              <w:rPr>
                <w:lang w:val="en-US"/>
              </w:rPr>
              <w:t>NAI</w:t>
            </w:r>
          </w:p>
        </w:tc>
        <w:tc>
          <w:tcPr>
            <w:tcW w:w="955" w:type="pct"/>
            <w:tcBorders>
              <w:top w:val="single" w:sz="4" w:space="0" w:color="000000"/>
              <w:left w:val="single" w:sz="4" w:space="0" w:color="000000"/>
              <w:bottom w:val="single" w:sz="4" w:space="0" w:color="000000"/>
            </w:tcBorders>
            <w:shd w:val="clear" w:color="auto" w:fill="auto"/>
            <w:vAlign w:val="center"/>
          </w:tcPr>
          <w:p w14:paraId="1798FD5D" w14:textId="77777777" w:rsidR="008C3EF7" w:rsidRPr="00615235" w:rsidRDefault="008C3EF7" w:rsidP="00FB64EB">
            <w:pPr>
              <w:jc w:val="center"/>
              <w:rPr>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CA549" w14:textId="77777777" w:rsidR="008C3EF7" w:rsidRPr="00615235" w:rsidRDefault="008C3EF7" w:rsidP="00FB64EB">
            <w:pPr>
              <w:jc w:val="center"/>
              <w:rPr>
                <w:lang w:val="el-GR"/>
              </w:rPr>
            </w:pPr>
          </w:p>
        </w:tc>
      </w:tr>
      <w:tr w:rsidR="008C3EF7" w:rsidRPr="00615235" w14:paraId="04942C8B"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48C74BF6" w14:textId="77777777" w:rsidR="008C3EF7" w:rsidRDefault="008C3EF7" w:rsidP="00FB64EB">
            <w:pPr>
              <w:jc w:val="center"/>
            </w:pPr>
            <w:r>
              <w:t>3</w:t>
            </w:r>
          </w:p>
        </w:tc>
        <w:tc>
          <w:tcPr>
            <w:tcW w:w="2017" w:type="pct"/>
            <w:tcBorders>
              <w:top w:val="single" w:sz="4" w:space="0" w:color="000000"/>
              <w:left w:val="single" w:sz="4" w:space="0" w:color="000000"/>
              <w:bottom w:val="single" w:sz="4" w:space="0" w:color="000000"/>
            </w:tcBorders>
            <w:shd w:val="clear" w:color="auto" w:fill="auto"/>
            <w:vAlign w:val="center"/>
          </w:tcPr>
          <w:p w14:paraId="20B9F4A3" w14:textId="77777777" w:rsidR="008C3EF7" w:rsidRPr="00463399" w:rsidRDefault="008C3EF7" w:rsidP="00FB64EB">
            <w:pPr>
              <w:jc w:val="left"/>
              <w:rPr>
                <w:lang w:val="el-GR"/>
              </w:rPr>
            </w:pPr>
            <w:r w:rsidRPr="00463399">
              <w:rPr>
                <w:lang w:val="el-GR"/>
              </w:rPr>
              <w:t>Για κάθε υποσύστημα θα περιγράφεται με σαφήνεια:</w:t>
            </w:r>
          </w:p>
          <w:p w14:paraId="18EAC3A5" w14:textId="77777777" w:rsidR="008C3EF7" w:rsidRPr="00463399" w:rsidRDefault="008C3EF7" w:rsidP="00FB64EB">
            <w:pPr>
              <w:jc w:val="left"/>
              <w:rPr>
                <w:lang w:val="el-GR"/>
              </w:rPr>
            </w:pPr>
            <w:r w:rsidRPr="00463399">
              <w:rPr>
                <w:lang w:val="el-GR"/>
              </w:rPr>
              <w:t>• Ο ρόλος του</w:t>
            </w:r>
          </w:p>
          <w:p w14:paraId="01604DCA" w14:textId="77777777" w:rsidR="008C3EF7" w:rsidRPr="00463399" w:rsidRDefault="008C3EF7" w:rsidP="00FB64EB">
            <w:pPr>
              <w:jc w:val="left"/>
              <w:rPr>
                <w:lang w:val="el-GR"/>
              </w:rPr>
            </w:pPr>
            <w:r w:rsidRPr="00463399">
              <w:rPr>
                <w:lang w:val="el-GR"/>
              </w:rPr>
              <w:t>• Τα δεδομένα που διαχειρίζεται</w:t>
            </w:r>
          </w:p>
        </w:tc>
        <w:tc>
          <w:tcPr>
            <w:tcW w:w="726" w:type="pct"/>
            <w:tcBorders>
              <w:top w:val="single" w:sz="4" w:space="0" w:color="000000"/>
              <w:left w:val="single" w:sz="4" w:space="0" w:color="000000"/>
              <w:bottom w:val="single" w:sz="4" w:space="0" w:color="000000"/>
            </w:tcBorders>
            <w:shd w:val="clear" w:color="auto" w:fill="auto"/>
            <w:vAlign w:val="center"/>
          </w:tcPr>
          <w:p w14:paraId="6694DE60" w14:textId="77777777" w:rsidR="008C3EF7" w:rsidRPr="00615235" w:rsidRDefault="008C3EF7" w:rsidP="00FB64EB">
            <w:pPr>
              <w:jc w:val="center"/>
              <w:rPr>
                <w:lang w:val="en-US"/>
              </w:rPr>
            </w:pPr>
            <w:r>
              <w:rPr>
                <w:lang w:val="en-US"/>
              </w:rPr>
              <w:t>NAI</w:t>
            </w:r>
          </w:p>
        </w:tc>
        <w:tc>
          <w:tcPr>
            <w:tcW w:w="955" w:type="pct"/>
            <w:tcBorders>
              <w:top w:val="single" w:sz="4" w:space="0" w:color="000000"/>
              <w:left w:val="single" w:sz="4" w:space="0" w:color="000000"/>
              <w:bottom w:val="single" w:sz="4" w:space="0" w:color="000000"/>
            </w:tcBorders>
            <w:shd w:val="clear" w:color="auto" w:fill="auto"/>
            <w:vAlign w:val="center"/>
          </w:tcPr>
          <w:p w14:paraId="7823F837" w14:textId="77777777" w:rsidR="008C3EF7" w:rsidRPr="00615235" w:rsidRDefault="008C3EF7" w:rsidP="00FB64EB">
            <w:pPr>
              <w:jc w:val="center"/>
              <w:rPr>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65E81" w14:textId="77777777" w:rsidR="008C3EF7" w:rsidRPr="00615235" w:rsidRDefault="008C3EF7" w:rsidP="00FB64EB">
            <w:pPr>
              <w:jc w:val="center"/>
              <w:rPr>
                <w:lang w:val="el-GR"/>
              </w:rPr>
            </w:pPr>
          </w:p>
        </w:tc>
      </w:tr>
      <w:tr w:rsidR="008C3EF7" w:rsidRPr="007C0663" w14:paraId="61333B2F"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437D9462" w14:textId="77777777" w:rsidR="008C3EF7" w:rsidRPr="008B6C31" w:rsidRDefault="008C3EF7" w:rsidP="00FB64EB">
            <w:pPr>
              <w:jc w:val="center"/>
            </w:pPr>
            <w:r>
              <w:t>4</w:t>
            </w:r>
          </w:p>
        </w:tc>
        <w:tc>
          <w:tcPr>
            <w:tcW w:w="2017" w:type="pct"/>
            <w:tcBorders>
              <w:top w:val="single" w:sz="4" w:space="0" w:color="000000"/>
              <w:left w:val="single" w:sz="4" w:space="0" w:color="000000"/>
              <w:bottom w:val="single" w:sz="4" w:space="0" w:color="000000"/>
            </w:tcBorders>
            <w:shd w:val="clear" w:color="auto" w:fill="auto"/>
            <w:vAlign w:val="center"/>
          </w:tcPr>
          <w:p w14:paraId="43B23CCE" w14:textId="77777777" w:rsidR="008C3EF7" w:rsidRPr="008B6C31" w:rsidRDefault="008C3EF7" w:rsidP="00FB64EB">
            <w:pPr>
              <w:jc w:val="left"/>
              <w:rPr>
                <w:lang w:val="el-GR"/>
              </w:rPr>
            </w:pPr>
            <w:r w:rsidRPr="008B6C31">
              <w:rPr>
                <w:lang w:val="el-GR"/>
              </w:rPr>
              <w:t xml:space="preserve">Φιλοξενία στο </w:t>
            </w:r>
            <w:r w:rsidRPr="008B6C31">
              <w:t>G</w:t>
            </w:r>
            <w:r w:rsidRPr="008B6C31">
              <w:rPr>
                <w:lang w:val="el-GR"/>
              </w:rPr>
              <w:t>-</w:t>
            </w:r>
            <w:r w:rsidRPr="008B6C31">
              <w:t>cloud</w:t>
            </w:r>
            <w:r w:rsidRPr="008B6C31">
              <w:rPr>
                <w:lang w:val="el-GR"/>
              </w:rPr>
              <w:t xml:space="preserve"> χωρίς προβλήματα συμβατότητας</w:t>
            </w:r>
          </w:p>
        </w:tc>
        <w:tc>
          <w:tcPr>
            <w:tcW w:w="726" w:type="pct"/>
            <w:tcBorders>
              <w:top w:val="single" w:sz="4" w:space="0" w:color="000000"/>
              <w:left w:val="single" w:sz="4" w:space="0" w:color="000000"/>
              <w:bottom w:val="single" w:sz="4" w:space="0" w:color="000000"/>
            </w:tcBorders>
            <w:shd w:val="clear" w:color="auto" w:fill="auto"/>
            <w:vAlign w:val="center"/>
          </w:tcPr>
          <w:p w14:paraId="27D3966F" w14:textId="77777777" w:rsidR="008C3EF7" w:rsidRPr="008B6C31" w:rsidRDefault="008C3EF7" w:rsidP="00FB64EB">
            <w:pPr>
              <w:jc w:val="center"/>
            </w:pPr>
            <w:r w:rsidRPr="008B6C31">
              <w:t>ΝΑΙ</w:t>
            </w:r>
          </w:p>
        </w:tc>
        <w:tc>
          <w:tcPr>
            <w:tcW w:w="955" w:type="pct"/>
            <w:tcBorders>
              <w:top w:val="single" w:sz="4" w:space="0" w:color="000000"/>
              <w:left w:val="single" w:sz="4" w:space="0" w:color="000000"/>
              <w:bottom w:val="single" w:sz="4" w:space="0" w:color="000000"/>
            </w:tcBorders>
            <w:shd w:val="clear" w:color="auto" w:fill="auto"/>
            <w:vAlign w:val="center"/>
          </w:tcPr>
          <w:p w14:paraId="7B3EF3DE"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1E79CB" w14:textId="77777777" w:rsidR="008C3EF7" w:rsidRPr="008B6C31" w:rsidRDefault="008C3EF7" w:rsidP="00FB64EB">
            <w:pPr>
              <w:jc w:val="center"/>
            </w:pPr>
          </w:p>
        </w:tc>
      </w:tr>
      <w:tr w:rsidR="008C3EF7" w:rsidRPr="007C0663" w14:paraId="1A01A248"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05725D22" w14:textId="77777777" w:rsidR="008C3EF7" w:rsidRPr="008B6C31" w:rsidRDefault="008C3EF7" w:rsidP="00FB64EB">
            <w:pPr>
              <w:jc w:val="center"/>
            </w:pPr>
            <w:r>
              <w:t>5</w:t>
            </w:r>
          </w:p>
        </w:tc>
        <w:tc>
          <w:tcPr>
            <w:tcW w:w="2017" w:type="pct"/>
            <w:tcBorders>
              <w:top w:val="single" w:sz="4" w:space="0" w:color="000000"/>
              <w:left w:val="single" w:sz="4" w:space="0" w:color="000000"/>
              <w:bottom w:val="single" w:sz="4" w:space="0" w:color="000000"/>
            </w:tcBorders>
            <w:shd w:val="clear" w:color="auto" w:fill="auto"/>
            <w:vAlign w:val="center"/>
          </w:tcPr>
          <w:p w14:paraId="0F6B99C7" w14:textId="77777777" w:rsidR="008C3EF7" w:rsidRPr="008B6C31" w:rsidRDefault="008C3EF7" w:rsidP="00FB64EB">
            <w:pPr>
              <w:jc w:val="left"/>
            </w:pPr>
            <w:r w:rsidRPr="008B6C31">
              <w:t>Πλήθος virtual διακομιστών Web</w:t>
            </w:r>
          </w:p>
        </w:tc>
        <w:tc>
          <w:tcPr>
            <w:tcW w:w="726" w:type="pct"/>
            <w:tcBorders>
              <w:top w:val="single" w:sz="4" w:space="0" w:color="000000"/>
              <w:left w:val="single" w:sz="4" w:space="0" w:color="000000"/>
              <w:bottom w:val="single" w:sz="4" w:space="0" w:color="000000"/>
            </w:tcBorders>
            <w:shd w:val="clear" w:color="auto" w:fill="auto"/>
            <w:vAlign w:val="center"/>
          </w:tcPr>
          <w:p w14:paraId="2DF71227" w14:textId="77777777" w:rsidR="008C3EF7" w:rsidRPr="008B6C31" w:rsidRDefault="008C3EF7" w:rsidP="00FB64EB">
            <w:pPr>
              <w:jc w:val="center"/>
            </w:pPr>
            <w:r w:rsidRPr="008B6C31">
              <w:t>&gt;= 2</w:t>
            </w:r>
          </w:p>
        </w:tc>
        <w:tc>
          <w:tcPr>
            <w:tcW w:w="955" w:type="pct"/>
            <w:tcBorders>
              <w:top w:val="single" w:sz="4" w:space="0" w:color="000000"/>
              <w:left w:val="single" w:sz="4" w:space="0" w:color="000000"/>
              <w:bottom w:val="single" w:sz="4" w:space="0" w:color="000000"/>
            </w:tcBorders>
            <w:shd w:val="clear" w:color="auto" w:fill="auto"/>
            <w:vAlign w:val="center"/>
          </w:tcPr>
          <w:p w14:paraId="7A80381C"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57120" w14:textId="77777777" w:rsidR="008C3EF7" w:rsidRPr="008B6C31" w:rsidRDefault="008C3EF7" w:rsidP="00FB64EB">
            <w:pPr>
              <w:jc w:val="center"/>
            </w:pPr>
          </w:p>
        </w:tc>
      </w:tr>
      <w:tr w:rsidR="008C3EF7" w:rsidRPr="007C0663" w14:paraId="494F0481"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4BBB6CD6" w14:textId="77777777" w:rsidR="008C3EF7" w:rsidRPr="008B6C31" w:rsidRDefault="008C3EF7" w:rsidP="00FB64EB">
            <w:pPr>
              <w:jc w:val="center"/>
            </w:pPr>
            <w:r>
              <w:lastRenderedPageBreak/>
              <w:t>6</w:t>
            </w:r>
          </w:p>
        </w:tc>
        <w:tc>
          <w:tcPr>
            <w:tcW w:w="2017" w:type="pct"/>
            <w:tcBorders>
              <w:top w:val="single" w:sz="4" w:space="0" w:color="000000"/>
              <w:left w:val="single" w:sz="4" w:space="0" w:color="000000"/>
              <w:bottom w:val="single" w:sz="4" w:space="0" w:color="000000"/>
            </w:tcBorders>
            <w:shd w:val="clear" w:color="auto" w:fill="auto"/>
            <w:vAlign w:val="center"/>
          </w:tcPr>
          <w:p w14:paraId="704B2EEC" w14:textId="77777777" w:rsidR="008C3EF7" w:rsidRPr="008B6C31" w:rsidRDefault="008C3EF7" w:rsidP="00FB64EB">
            <w:pPr>
              <w:jc w:val="left"/>
              <w:rPr>
                <w:lang w:val="el-GR"/>
              </w:rPr>
            </w:pPr>
            <w:r w:rsidRPr="008B6C31">
              <w:rPr>
                <w:lang w:val="el-GR"/>
              </w:rPr>
              <w:t>Π</w:t>
            </w:r>
            <w:r>
              <w:rPr>
                <w:lang w:val="el-GR"/>
              </w:rPr>
              <w:t>λ</w:t>
            </w:r>
            <w:r w:rsidRPr="008B6C31">
              <w:rPr>
                <w:lang w:val="el-GR"/>
              </w:rPr>
              <w:t xml:space="preserve">ήθος </w:t>
            </w:r>
            <w:r w:rsidRPr="008B6C31">
              <w:t>virtual</w:t>
            </w:r>
            <w:r w:rsidRPr="008B6C31">
              <w:rPr>
                <w:lang w:val="el-GR"/>
              </w:rPr>
              <w:t xml:space="preserve"> διακομιστών </w:t>
            </w:r>
            <w:r w:rsidRPr="008B6C31">
              <w:t>Application</w:t>
            </w:r>
            <w:r w:rsidRPr="008B6C31">
              <w:rPr>
                <w:lang w:val="el-GR"/>
              </w:rPr>
              <w:t xml:space="preserve"> (εφόσον είναι διακριτοί από τους </w:t>
            </w:r>
            <w:r w:rsidRPr="008B6C31">
              <w:t>Web</w:t>
            </w:r>
            <w:r w:rsidRPr="008B6C31">
              <w:rPr>
                <w:lang w:val="el-GR"/>
              </w:rPr>
              <w:t xml:space="preserve">) </w:t>
            </w:r>
          </w:p>
        </w:tc>
        <w:tc>
          <w:tcPr>
            <w:tcW w:w="726" w:type="pct"/>
            <w:tcBorders>
              <w:top w:val="single" w:sz="4" w:space="0" w:color="000000"/>
              <w:left w:val="single" w:sz="4" w:space="0" w:color="000000"/>
              <w:bottom w:val="single" w:sz="4" w:space="0" w:color="000000"/>
            </w:tcBorders>
            <w:shd w:val="clear" w:color="auto" w:fill="auto"/>
            <w:vAlign w:val="center"/>
          </w:tcPr>
          <w:p w14:paraId="0F540421" w14:textId="77777777" w:rsidR="008C3EF7" w:rsidRPr="008B6C31" w:rsidRDefault="008C3EF7" w:rsidP="00FB64EB">
            <w:pPr>
              <w:jc w:val="center"/>
            </w:pPr>
            <w:r w:rsidRPr="008B6C31">
              <w:t>&gt;=2</w:t>
            </w:r>
          </w:p>
        </w:tc>
        <w:tc>
          <w:tcPr>
            <w:tcW w:w="955" w:type="pct"/>
            <w:tcBorders>
              <w:top w:val="single" w:sz="4" w:space="0" w:color="000000"/>
              <w:left w:val="single" w:sz="4" w:space="0" w:color="000000"/>
              <w:bottom w:val="single" w:sz="4" w:space="0" w:color="000000"/>
            </w:tcBorders>
            <w:shd w:val="clear" w:color="auto" w:fill="auto"/>
            <w:vAlign w:val="center"/>
          </w:tcPr>
          <w:p w14:paraId="252F2B26"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71D62" w14:textId="77777777" w:rsidR="008C3EF7" w:rsidRPr="008B6C31" w:rsidRDefault="008C3EF7" w:rsidP="00FB64EB">
            <w:pPr>
              <w:jc w:val="center"/>
            </w:pPr>
          </w:p>
        </w:tc>
      </w:tr>
      <w:tr w:rsidR="008C3EF7" w:rsidRPr="007C0663" w14:paraId="4A7558C1" w14:textId="77777777" w:rsidTr="00FB64EB">
        <w:trPr>
          <w:cantSplit/>
          <w:trHeight w:val="818"/>
        </w:trPr>
        <w:tc>
          <w:tcPr>
            <w:tcW w:w="335" w:type="pct"/>
            <w:tcBorders>
              <w:top w:val="single" w:sz="4" w:space="0" w:color="000000"/>
              <w:left w:val="single" w:sz="4" w:space="0" w:color="000000"/>
              <w:bottom w:val="single" w:sz="4" w:space="0" w:color="000000"/>
            </w:tcBorders>
            <w:shd w:val="clear" w:color="auto" w:fill="auto"/>
            <w:vAlign w:val="center"/>
          </w:tcPr>
          <w:p w14:paraId="776CA2C6" w14:textId="77777777" w:rsidR="008C3EF7" w:rsidRPr="008B6C31" w:rsidRDefault="008C3EF7" w:rsidP="00FB64EB">
            <w:pPr>
              <w:jc w:val="center"/>
            </w:pPr>
            <w:r>
              <w:t>7</w:t>
            </w:r>
          </w:p>
        </w:tc>
        <w:tc>
          <w:tcPr>
            <w:tcW w:w="2017" w:type="pct"/>
            <w:tcBorders>
              <w:top w:val="single" w:sz="4" w:space="0" w:color="000000"/>
              <w:left w:val="single" w:sz="4" w:space="0" w:color="000000"/>
              <w:bottom w:val="single" w:sz="4" w:space="0" w:color="000000"/>
            </w:tcBorders>
            <w:shd w:val="clear" w:color="auto" w:fill="auto"/>
            <w:vAlign w:val="center"/>
          </w:tcPr>
          <w:p w14:paraId="1DAD84F0" w14:textId="77777777" w:rsidR="008C3EF7" w:rsidRPr="008B6C31" w:rsidRDefault="008C3EF7" w:rsidP="00FB64EB">
            <w:pPr>
              <w:jc w:val="left"/>
              <w:rPr>
                <w:lang w:val="el-GR"/>
              </w:rPr>
            </w:pPr>
            <w:r w:rsidRPr="008B6C31">
              <w:rPr>
                <w:lang w:val="el-GR"/>
              </w:rPr>
              <w:t xml:space="preserve">Σύστημα διαχείρισης βάσεων δεδομένων σε διάταξη </w:t>
            </w:r>
            <w:r w:rsidRPr="008B6C31">
              <w:t>mirrored</w:t>
            </w:r>
            <w:r w:rsidRPr="008B6C31">
              <w:rPr>
                <w:lang w:val="el-GR"/>
              </w:rPr>
              <w:t xml:space="preserve"> και </w:t>
            </w:r>
            <w:r w:rsidRPr="008B6C31">
              <w:t>failover</w:t>
            </w:r>
            <w:r w:rsidRPr="008B6C31">
              <w:rPr>
                <w:lang w:val="el-GR"/>
              </w:rPr>
              <w:t xml:space="preserve"> – Να αναφερθεί το πλήθος των προσφερόμενων κόμβων</w:t>
            </w:r>
          </w:p>
        </w:tc>
        <w:tc>
          <w:tcPr>
            <w:tcW w:w="726" w:type="pct"/>
            <w:tcBorders>
              <w:top w:val="single" w:sz="4" w:space="0" w:color="000000"/>
              <w:left w:val="single" w:sz="4" w:space="0" w:color="000000"/>
              <w:bottom w:val="single" w:sz="4" w:space="0" w:color="000000"/>
            </w:tcBorders>
            <w:shd w:val="clear" w:color="auto" w:fill="auto"/>
            <w:vAlign w:val="center"/>
          </w:tcPr>
          <w:p w14:paraId="24D19A2B" w14:textId="77777777" w:rsidR="008C3EF7" w:rsidRPr="008B6C31" w:rsidRDefault="008C3EF7" w:rsidP="00FB64EB">
            <w:pPr>
              <w:jc w:val="center"/>
            </w:pPr>
            <w:r w:rsidRPr="008B6C31">
              <w:t>NAI</w:t>
            </w:r>
          </w:p>
        </w:tc>
        <w:tc>
          <w:tcPr>
            <w:tcW w:w="955" w:type="pct"/>
            <w:tcBorders>
              <w:top w:val="single" w:sz="4" w:space="0" w:color="000000"/>
              <w:left w:val="single" w:sz="4" w:space="0" w:color="000000"/>
              <w:bottom w:val="single" w:sz="4" w:space="0" w:color="000000"/>
            </w:tcBorders>
            <w:shd w:val="clear" w:color="auto" w:fill="auto"/>
            <w:vAlign w:val="center"/>
          </w:tcPr>
          <w:p w14:paraId="18143931"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E2D0E9" w14:textId="77777777" w:rsidR="008C3EF7" w:rsidRPr="008B6C31" w:rsidRDefault="008C3EF7" w:rsidP="00FB64EB">
            <w:pPr>
              <w:jc w:val="center"/>
            </w:pPr>
          </w:p>
        </w:tc>
      </w:tr>
      <w:tr w:rsidR="008C3EF7" w:rsidRPr="007C0663" w14:paraId="503E3B0D"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12DAC35A" w14:textId="77777777" w:rsidR="008C3EF7" w:rsidRPr="008B6C31" w:rsidRDefault="008C3EF7" w:rsidP="00FB64EB">
            <w:pPr>
              <w:jc w:val="center"/>
            </w:pPr>
            <w:r>
              <w:t>8</w:t>
            </w:r>
          </w:p>
        </w:tc>
        <w:tc>
          <w:tcPr>
            <w:tcW w:w="2017" w:type="pct"/>
            <w:tcBorders>
              <w:top w:val="single" w:sz="4" w:space="0" w:color="000000"/>
              <w:left w:val="single" w:sz="4" w:space="0" w:color="000000"/>
              <w:bottom w:val="single" w:sz="4" w:space="0" w:color="000000"/>
            </w:tcBorders>
            <w:shd w:val="clear" w:color="auto" w:fill="auto"/>
            <w:vAlign w:val="center"/>
          </w:tcPr>
          <w:p w14:paraId="6D850200" w14:textId="77777777" w:rsidR="008C3EF7" w:rsidRPr="008B6C31" w:rsidRDefault="008C3EF7" w:rsidP="00FB64EB">
            <w:pPr>
              <w:jc w:val="left"/>
              <w:rPr>
                <w:lang w:val="el-GR"/>
              </w:rPr>
            </w:pPr>
            <w:r w:rsidRPr="008B6C31">
              <w:rPr>
                <w:lang w:val="el-GR"/>
              </w:rPr>
              <w:t xml:space="preserve">Πλήθος </w:t>
            </w:r>
            <w:r w:rsidRPr="008B6C31">
              <w:t>load</w:t>
            </w:r>
            <w:r w:rsidRPr="008B6C31">
              <w:rPr>
                <w:lang w:val="el-GR"/>
              </w:rPr>
              <w:t xml:space="preserve"> </w:t>
            </w:r>
            <w:r w:rsidRPr="008B6C31">
              <w:t>balancers</w:t>
            </w:r>
            <w:r w:rsidRPr="008B6C31">
              <w:rPr>
                <w:lang w:val="el-GR"/>
              </w:rPr>
              <w:t xml:space="preserve"> στο </w:t>
            </w:r>
            <w:r w:rsidRPr="008B6C31">
              <w:t>Web</w:t>
            </w:r>
            <w:r w:rsidRPr="008B6C31">
              <w:rPr>
                <w:lang w:val="el-GR"/>
              </w:rPr>
              <w:t xml:space="preserve"> επίπεδο </w:t>
            </w:r>
            <w:r w:rsidRPr="00615235">
              <w:rPr>
                <w:lang w:val="el-GR"/>
              </w:rPr>
              <w:t xml:space="preserve">(εφόσον </w:t>
            </w:r>
            <w:r>
              <w:rPr>
                <w:lang w:val="el-GR"/>
              </w:rPr>
              <w:t xml:space="preserve">δεν αξιοποιηθούν οι δυνατότητες του </w:t>
            </w:r>
            <w:r>
              <w:rPr>
                <w:lang w:val="en-US"/>
              </w:rPr>
              <w:t>G</w:t>
            </w:r>
            <w:r w:rsidRPr="008B6C31">
              <w:rPr>
                <w:lang w:val="el-GR"/>
              </w:rPr>
              <w:t>-</w:t>
            </w:r>
            <w:r>
              <w:rPr>
                <w:lang w:val="en-US"/>
              </w:rPr>
              <w:t>Cloud</w:t>
            </w:r>
            <w:r w:rsidRPr="00615235">
              <w:rPr>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22AA9D95" w14:textId="77777777" w:rsidR="008C3EF7" w:rsidRPr="008B6C31" w:rsidRDefault="008C3EF7" w:rsidP="00FB64EB">
            <w:pPr>
              <w:jc w:val="center"/>
            </w:pPr>
            <w:r w:rsidRPr="008B6C31">
              <w:t>&gt;=2</w:t>
            </w:r>
          </w:p>
        </w:tc>
        <w:tc>
          <w:tcPr>
            <w:tcW w:w="955" w:type="pct"/>
            <w:tcBorders>
              <w:top w:val="single" w:sz="4" w:space="0" w:color="000000"/>
              <w:left w:val="single" w:sz="4" w:space="0" w:color="000000"/>
              <w:bottom w:val="single" w:sz="4" w:space="0" w:color="000000"/>
            </w:tcBorders>
            <w:shd w:val="clear" w:color="auto" w:fill="auto"/>
            <w:vAlign w:val="center"/>
          </w:tcPr>
          <w:p w14:paraId="066C200B"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60156" w14:textId="77777777" w:rsidR="008C3EF7" w:rsidRPr="008B6C31" w:rsidRDefault="008C3EF7" w:rsidP="00FB64EB">
            <w:pPr>
              <w:jc w:val="center"/>
            </w:pPr>
          </w:p>
        </w:tc>
      </w:tr>
      <w:tr w:rsidR="008C3EF7" w:rsidRPr="007C0663" w14:paraId="1AA6D709"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7E6C3078" w14:textId="77777777" w:rsidR="008C3EF7" w:rsidRPr="008B6C31" w:rsidRDefault="008C3EF7" w:rsidP="00FB64EB">
            <w:pPr>
              <w:jc w:val="center"/>
            </w:pPr>
            <w:r>
              <w:t>9</w:t>
            </w:r>
          </w:p>
        </w:tc>
        <w:tc>
          <w:tcPr>
            <w:tcW w:w="2017" w:type="pct"/>
            <w:tcBorders>
              <w:top w:val="single" w:sz="4" w:space="0" w:color="000000"/>
              <w:left w:val="single" w:sz="4" w:space="0" w:color="000000"/>
              <w:bottom w:val="single" w:sz="4" w:space="0" w:color="000000"/>
            </w:tcBorders>
            <w:shd w:val="clear" w:color="auto" w:fill="auto"/>
            <w:vAlign w:val="center"/>
          </w:tcPr>
          <w:p w14:paraId="178C6821" w14:textId="77777777" w:rsidR="008C3EF7" w:rsidRPr="008B6C31" w:rsidRDefault="008C3EF7" w:rsidP="00FB64EB">
            <w:pPr>
              <w:jc w:val="left"/>
              <w:rPr>
                <w:lang w:val="el-GR"/>
              </w:rPr>
            </w:pPr>
            <w:r w:rsidRPr="008B6C31">
              <w:rPr>
                <w:lang w:val="el-GR"/>
              </w:rPr>
              <w:t xml:space="preserve">Πλήθος </w:t>
            </w:r>
            <w:r w:rsidRPr="008B6C31">
              <w:t>load</w:t>
            </w:r>
            <w:r w:rsidRPr="008B6C31">
              <w:rPr>
                <w:lang w:val="el-GR"/>
              </w:rPr>
              <w:t xml:space="preserve"> </w:t>
            </w:r>
            <w:r w:rsidRPr="008B6C31">
              <w:t>balancers</w:t>
            </w:r>
            <w:r w:rsidRPr="008B6C31">
              <w:rPr>
                <w:lang w:val="el-GR"/>
              </w:rPr>
              <w:t xml:space="preserve"> στο </w:t>
            </w:r>
            <w:r w:rsidRPr="008B6C31">
              <w:t>Application</w:t>
            </w:r>
            <w:r w:rsidRPr="008B6C31">
              <w:rPr>
                <w:lang w:val="el-GR"/>
              </w:rPr>
              <w:t xml:space="preserve"> επίπεδο (εφόσον είναι διακριτοί από τους </w:t>
            </w:r>
            <w:r w:rsidRPr="008B6C31">
              <w:t>Web</w:t>
            </w:r>
            <w:r w:rsidRPr="008B6C31">
              <w:rPr>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00836946" w14:textId="77777777" w:rsidR="008C3EF7" w:rsidRPr="008B6C31" w:rsidRDefault="008C3EF7" w:rsidP="00FB64EB">
            <w:pPr>
              <w:jc w:val="center"/>
            </w:pPr>
            <w:r w:rsidRPr="008B6C31">
              <w:t>&gt;=2</w:t>
            </w:r>
          </w:p>
        </w:tc>
        <w:tc>
          <w:tcPr>
            <w:tcW w:w="955" w:type="pct"/>
            <w:tcBorders>
              <w:top w:val="single" w:sz="4" w:space="0" w:color="000000"/>
              <w:left w:val="single" w:sz="4" w:space="0" w:color="000000"/>
              <w:bottom w:val="single" w:sz="4" w:space="0" w:color="000000"/>
            </w:tcBorders>
            <w:shd w:val="clear" w:color="auto" w:fill="auto"/>
            <w:vAlign w:val="center"/>
          </w:tcPr>
          <w:p w14:paraId="4C6A4725"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8306F" w14:textId="77777777" w:rsidR="008C3EF7" w:rsidRPr="008B6C31" w:rsidRDefault="008C3EF7" w:rsidP="00FB64EB">
            <w:pPr>
              <w:jc w:val="center"/>
            </w:pPr>
          </w:p>
        </w:tc>
      </w:tr>
      <w:tr w:rsidR="008C3EF7" w:rsidRPr="007C0663" w14:paraId="7AF88CC9"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0D943D67" w14:textId="77777777" w:rsidR="008C3EF7" w:rsidRPr="008B6C31" w:rsidRDefault="008C3EF7" w:rsidP="00FB64EB">
            <w:pPr>
              <w:jc w:val="center"/>
            </w:pPr>
            <w:r>
              <w:t>10</w:t>
            </w:r>
          </w:p>
        </w:tc>
        <w:tc>
          <w:tcPr>
            <w:tcW w:w="2017" w:type="pct"/>
            <w:tcBorders>
              <w:top w:val="single" w:sz="4" w:space="0" w:color="000000"/>
              <w:left w:val="single" w:sz="4" w:space="0" w:color="000000"/>
              <w:bottom w:val="single" w:sz="4" w:space="0" w:color="000000"/>
            </w:tcBorders>
            <w:shd w:val="clear" w:color="auto" w:fill="auto"/>
            <w:vAlign w:val="center"/>
          </w:tcPr>
          <w:p w14:paraId="0B0456B0" w14:textId="77777777" w:rsidR="008C3EF7" w:rsidRPr="008B6C31" w:rsidRDefault="008C3EF7" w:rsidP="00FB64EB">
            <w:pPr>
              <w:jc w:val="left"/>
            </w:pPr>
            <w:r w:rsidRPr="008B6C31">
              <w:t>Πλήθος virtual διακομιστών για authentication / authorization σε διάταξη high availability</w:t>
            </w:r>
          </w:p>
        </w:tc>
        <w:tc>
          <w:tcPr>
            <w:tcW w:w="726" w:type="pct"/>
            <w:tcBorders>
              <w:top w:val="single" w:sz="4" w:space="0" w:color="000000"/>
              <w:left w:val="single" w:sz="4" w:space="0" w:color="000000"/>
              <w:bottom w:val="single" w:sz="4" w:space="0" w:color="000000"/>
            </w:tcBorders>
            <w:shd w:val="clear" w:color="auto" w:fill="auto"/>
            <w:vAlign w:val="center"/>
          </w:tcPr>
          <w:p w14:paraId="407E4F3E" w14:textId="77777777" w:rsidR="008C3EF7" w:rsidRPr="008B6C31" w:rsidRDefault="008C3EF7" w:rsidP="00FB64EB">
            <w:pPr>
              <w:jc w:val="center"/>
            </w:pPr>
            <w:r w:rsidRPr="008B6C31">
              <w:t>&gt;=2</w:t>
            </w:r>
          </w:p>
        </w:tc>
        <w:tc>
          <w:tcPr>
            <w:tcW w:w="955" w:type="pct"/>
            <w:tcBorders>
              <w:top w:val="single" w:sz="4" w:space="0" w:color="000000"/>
              <w:left w:val="single" w:sz="4" w:space="0" w:color="000000"/>
              <w:bottom w:val="single" w:sz="4" w:space="0" w:color="000000"/>
            </w:tcBorders>
            <w:shd w:val="clear" w:color="auto" w:fill="auto"/>
            <w:vAlign w:val="center"/>
          </w:tcPr>
          <w:p w14:paraId="48B2C4EE"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39BC46" w14:textId="77777777" w:rsidR="008C3EF7" w:rsidRPr="008B6C31" w:rsidRDefault="008C3EF7" w:rsidP="00FB64EB">
            <w:pPr>
              <w:jc w:val="center"/>
            </w:pPr>
          </w:p>
        </w:tc>
      </w:tr>
      <w:tr w:rsidR="008C3EF7" w:rsidRPr="007C0663" w14:paraId="528F6A41"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2C3E068A" w14:textId="77777777" w:rsidR="008C3EF7" w:rsidRPr="008B6C31" w:rsidRDefault="008C3EF7" w:rsidP="00FB64EB">
            <w:pPr>
              <w:jc w:val="center"/>
            </w:pPr>
            <w:r>
              <w:t>11</w:t>
            </w:r>
          </w:p>
        </w:tc>
        <w:tc>
          <w:tcPr>
            <w:tcW w:w="2017" w:type="pct"/>
            <w:tcBorders>
              <w:top w:val="single" w:sz="4" w:space="0" w:color="000000"/>
              <w:left w:val="single" w:sz="4" w:space="0" w:color="000000"/>
              <w:bottom w:val="single" w:sz="4" w:space="0" w:color="000000"/>
            </w:tcBorders>
            <w:shd w:val="clear" w:color="auto" w:fill="auto"/>
            <w:vAlign w:val="center"/>
          </w:tcPr>
          <w:p w14:paraId="628D9800" w14:textId="77777777" w:rsidR="008C3EF7" w:rsidRPr="008B6C31" w:rsidRDefault="008C3EF7" w:rsidP="00FB64EB">
            <w:pPr>
              <w:jc w:val="left"/>
              <w:rPr>
                <w:lang w:val="el-GR"/>
              </w:rPr>
            </w:pPr>
            <w:r w:rsidRPr="008B6C31">
              <w:rPr>
                <w:lang w:val="el-GR"/>
              </w:rPr>
              <w:t xml:space="preserve">Να αναφερθεί κατά πόσον η αρχιτεκτονική λύση περιλαμβάνει </w:t>
            </w:r>
            <w:r w:rsidRPr="008B6C31">
              <w:t>virtual</w:t>
            </w:r>
            <w:r w:rsidRPr="008B6C31">
              <w:rPr>
                <w:lang w:val="el-GR"/>
              </w:rPr>
              <w:t xml:space="preserve"> </w:t>
            </w:r>
            <w:r w:rsidRPr="008B6C31">
              <w:t>application</w:t>
            </w:r>
            <w:r w:rsidRPr="008B6C31">
              <w:rPr>
                <w:lang w:val="el-GR"/>
              </w:rPr>
              <w:t xml:space="preserve"> </w:t>
            </w:r>
            <w:r w:rsidRPr="008B6C31">
              <w:t>firewalls</w:t>
            </w:r>
            <w:r w:rsidRPr="008B6C31">
              <w:rPr>
                <w:lang w:val="el-GR"/>
              </w:rPr>
              <w:t xml:space="preserve"> (</w:t>
            </w:r>
            <w:r w:rsidRPr="008B6C31">
              <w:t>WAF</w:t>
            </w:r>
            <w:r w:rsidRPr="008B6C31">
              <w:rPr>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6D0D16DB" w14:textId="77777777" w:rsidR="008C3EF7" w:rsidRPr="008B6C31" w:rsidRDefault="008C3EF7" w:rsidP="00FB64EB">
            <w:pPr>
              <w:jc w:val="center"/>
            </w:pPr>
            <w:r w:rsidRPr="008B6C31">
              <w:t>ΝΑΙ</w:t>
            </w:r>
          </w:p>
        </w:tc>
        <w:tc>
          <w:tcPr>
            <w:tcW w:w="955" w:type="pct"/>
            <w:tcBorders>
              <w:top w:val="single" w:sz="4" w:space="0" w:color="000000"/>
              <w:left w:val="single" w:sz="4" w:space="0" w:color="000000"/>
              <w:bottom w:val="single" w:sz="4" w:space="0" w:color="000000"/>
            </w:tcBorders>
            <w:shd w:val="clear" w:color="auto" w:fill="auto"/>
            <w:vAlign w:val="center"/>
          </w:tcPr>
          <w:p w14:paraId="2A32CE1D" w14:textId="77777777" w:rsidR="008C3EF7" w:rsidRPr="008B6C31" w:rsidRDefault="008C3EF7" w:rsidP="00FB64EB">
            <w:pPr>
              <w:jc w:val="cente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A006E" w14:textId="77777777" w:rsidR="008C3EF7" w:rsidRPr="008B6C31" w:rsidRDefault="008C3EF7" w:rsidP="00FB64EB">
            <w:pPr>
              <w:jc w:val="center"/>
            </w:pPr>
          </w:p>
        </w:tc>
      </w:tr>
      <w:tr w:rsidR="008C3EF7" w:rsidRPr="00463399" w14:paraId="622AE36E" w14:textId="77777777" w:rsidTr="00FB64EB">
        <w:trPr>
          <w:cantSplit/>
        </w:trPr>
        <w:tc>
          <w:tcPr>
            <w:tcW w:w="335" w:type="pct"/>
            <w:tcBorders>
              <w:top w:val="single" w:sz="4" w:space="0" w:color="000000"/>
              <w:left w:val="single" w:sz="4" w:space="0" w:color="000000"/>
              <w:bottom w:val="single" w:sz="4" w:space="0" w:color="000000"/>
            </w:tcBorders>
            <w:shd w:val="clear" w:color="auto" w:fill="auto"/>
            <w:vAlign w:val="center"/>
          </w:tcPr>
          <w:p w14:paraId="62EC27D6" w14:textId="77777777" w:rsidR="008C3EF7" w:rsidRDefault="008C3EF7" w:rsidP="00FB64EB">
            <w:pPr>
              <w:jc w:val="center"/>
            </w:pPr>
            <w:r>
              <w:t>12</w:t>
            </w:r>
          </w:p>
        </w:tc>
        <w:tc>
          <w:tcPr>
            <w:tcW w:w="2017" w:type="pct"/>
            <w:tcBorders>
              <w:top w:val="single" w:sz="4" w:space="0" w:color="000000"/>
              <w:left w:val="single" w:sz="4" w:space="0" w:color="000000"/>
              <w:bottom w:val="single" w:sz="4" w:space="0" w:color="000000"/>
            </w:tcBorders>
            <w:shd w:val="clear" w:color="auto" w:fill="auto"/>
            <w:vAlign w:val="center"/>
          </w:tcPr>
          <w:p w14:paraId="18C12FFC" w14:textId="77777777" w:rsidR="008C3EF7" w:rsidRPr="007C0663" w:rsidRDefault="008C3EF7" w:rsidP="00FB64EB">
            <w:pPr>
              <w:jc w:val="left"/>
              <w:rPr>
                <w:lang w:val="el-GR"/>
              </w:rPr>
            </w:pPr>
            <w:r w:rsidRPr="00463399">
              <w:rPr>
                <w:lang w:val="el-GR"/>
              </w:rPr>
              <w:t xml:space="preserve">Η πλατφόρμα θα πρέπει να είναι «ανοικτής» αρχιτεκτονικής (open architecture), και να χρησιμοποιεί πρότυπα που θα διασφαλίζουν την ομαλή συνεργασία και λειτουργία μεταξύ των επιμέρους λειτουργικών εφαρμογών της ολοκληρωμένης λύσης, τη δικτυακή συνεργασία μεταξύ εφαρμογών ή / και υποσυστημάτων, τα οποία βρίσκονται σε διαφορετικά υπολογιστικά συστήματα, την επεκτασιμότητα των υποσυστημάτων και εφαρμογών χωρίς αλλαγές στη δομή και αρχιτεκτονική </w:t>
            </w:r>
            <w:r>
              <w:rPr>
                <w:lang w:val="el-GR"/>
              </w:rPr>
              <w:t>τους</w:t>
            </w:r>
          </w:p>
        </w:tc>
        <w:tc>
          <w:tcPr>
            <w:tcW w:w="726" w:type="pct"/>
            <w:tcBorders>
              <w:top w:val="single" w:sz="4" w:space="0" w:color="000000"/>
              <w:left w:val="single" w:sz="4" w:space="0" w:color="000000"/>
              <w:bottom w:val="single" w:sz="4" w:space="0" w:color="000000"/>
            </w:tcBorders>
            <w:shd w:val="clear" w:color="auto" w:fill="auto"/>
            <w:vAlign w:val="center"/>
          </w:tcPr>
          <w:p w14:paraId="465A97F6" w14:textId="77777777" w:rsidR="008C3EF7" w:rsidRPr="008B6C31" w:rsidRDefault="008C3EF7" w:rsidP="00FB64EB">
            <w:pPr>
              <w:jc w:val="center"/>
              <w:rPr>
                <w:lang w:val="en-US"/>
              </w:rPr>
            </w:pPr>
            <w:r>
              <w:rPr>
                <w:lang w:val="en-US"/>
              </w:rPr>
              <w:t>NAI</w:t>
            </w:r>
          </w:p>
        </w:tc>
        <w:tc>
          <w:tcPr>
            <w:tcW w:w="955" w:type="pct"/>
            <w:tcBorders>
              <w:top w:val="single" w:sz="4" w:space="0" w:color="000000"/>
              <w:left w:val="single" w:sz="4" w:space="0" w:color="000000"/>
              <w:bottom w:val="single" w:sz="4" w:space="0" w:color="000000"/>
            </w:tcBorders>
            <w:shd w:val="clear" w:color="auto" w:fill="auto"/>
            <w:vAlign w:val="center"/>
          </w:tcPr>
          <w:p w14:paraId="1C8481CD" w14:textId="77777777" w:rsidR="008C3EF7" w:rsidRPr="008B6C31" w:rsidRDefault="008C3EF7" w:rsidP="00FB64EB">
            <w:pPr>
              <w:jc w:val="center"/>
              <w:rPr>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744940" w14:textId="77777777" w:rsidR="008C3EF7" w:rsidRPr="008B6C31" w:rsidRDefault="008C3EF7" w:rsidP="00FB64EB">
            <w:pPr>
              <w:jc w:val="center"/>
              <w:rPr>
                <w:lang w:val="el-GR"/>
              </w:rPr>
            </w:pPr>
          </w:p>
        </w:tc>
      </w:tr>
    </w:tbl>
    <w:p w14:paraId="2263E23B" w14:textId="77777777" w:rsidR="008C3EF7" w:rsidRPr="008B6C31" w:rsidRDefault="008C3EF7" w:rsidP="008C3EF7">
      <w:pPr>
        <w:rPr>
          <w:lang w:val="el-GR"/>
        </w:rPr>
      </w:pPr>
    </w:p>
    <w:p w14:paraId="6CEAC128" w14:textId="77777777" w:rsidR="008C3EF7" w:rsidRPr="00AB5834" w:rsidRDefault="008C3EF7" w:rsidP="00484A5F">
      <w:pPr>
        <w:pStyle w:val="H2"/>
        <w:numPr>
          <w:ilvl w:val="0"/>
          <w:numId w:val="30"/>
        </w:numPr>
      </w:pPr>
      <w:bookmarkStart w:id="698" w:name="_Toc516238338"/>
      <w:r>
        <w:lastRenderedPageBreak/>
        <w:t xml:space="preserve"> </w:t>
      </w:r>
      <w:bookmarkStart w:id="699" w:name="_Toc87533192"/>
      <w:r w:rsidRPr="00AB5834">
        <w:t>Λειτουργικό Σύστημα</w:t>
      </w:r>
      <w:bookmarkEnd w:id="698"/>
      <w:bookmarkEnd w:id="699"/>
    </w:p>
    <w:tbl>
      <w:tblPr>
        <w:tblW w:w="5000" w:type="pct"/>
        <w:tblLook w:val="0000" w:firstRow="0" w:lastRow="0" w:firstColumn="0" w:lastColumn="0" w:noHBand="0" w:noVBand="0"/>
      </w:tblPr>
      <w:tblGrid>
        <w:gridCol w:w="645"/>
        <w:gridCol w:w="3979"/>
        <w:gridCol w:w="1398"/>
        <w:gridCol w:w="1744"/>
        <w:gridCol w:w="1862"/>
      </w:tblGrid>
      <w:tr w:rsidR="008C3EF7" w:rsidRPr="00463399" w14:paraId="15FA2479" w14:textId="77777777" w:rsidTr="00FB64EB">
        <w:trPr>
          <w:cantSplit/>
          <w:tblHeader/>
        </w:trPr>
        <w:tc>
          <w:tcPr>
            <w:tcW w:w="320" w:type="pct"/>
            <w:tcBorders>
              <w:top w:val="single" w:sz="4" w:space="0" w:color="000000"/>
              <w:left w:val="single" w:sz="4" w:space="0" w:color="000000"/>
              <w:bottom w:val="single" w:sz="4" w:space="0" w:color="000000"/>
            </w:tcBorders>
            <w:shd w:val="clear" w:color="auto" w:fill="D8D8D8"/>
            <w:vAlign w:val="center"/>
          </w:tcPr>
          <w:p w14:paraId="0500FF90" w14:textId="77777777" w:rsidR="008C3EF7" w:rsidRPr="008B6C31" w:rsidRDefault="008C3EF7" w:rsidP="00FB64EB">
            <w:pPr>
              <w:jc w:val="center"/>
              <w:rPr>
                <w:b/>
                <w:bCs/>
              </w:rPr>
            </w:pPr>
            <w:r w:rsidRPr="008B6C31">
              <w:rPr>
                <w:b/>
                <w:bCs/>
              </w:rPr>
              <w:t>Α/Α</w:t>
            </w:r>
          </w:p>
        </w:tc>
        <w:tc>
          <w:tcPr>
            <w:tcW w:w="2180" w:type="pct"/>
            <w:tcBorders>
              <w:top w:val="single" w:sz="4" w:space="0" w:color="000000"/>
              <w:left w:val="single" w:sz="4" w:space="0" w:color="000000"/>
              <w:bottom w:val="single" w:sz="4" w:space="0" w:color="000000"/>
            </w:tcBorders>
            <w:shd w:val="clear" w:color="auto" w:fill="D8D8D8"/>
            <w:vAlign w:val="center"/>
          </w:tcPr>
          <w:p w14:paraId="1258FDAC" w14:textId="77777777" w:rsidR="008C3EF7" w:rsidRPr="008B6C31" w:rsidRDefault="008C3EF7" w:rsidP="00FB64EB">
            <w:pPr>
              <w:jc w:val="left"/>
              <w:rPr>
                <w:b/>
                <w:bCs/>
              </w:rPr>
            </w:pPr>
            <w:r w:rsidRPr="008B6C31">
              <w:rPr>
                <w:b/>
                <w:bCs/>
              </w:rPr>
              <w:t>ΠΡΟΔΙΑΓΡΑΦΗ</w:t>
            </w:r>
          </w:p>
        </w:tc>
        <w:tc>
          <w:tcPr>
            <w:tcW w:w="640" w:type="pct"/>
            <w:tcBorders>
              <w:top w:val="single" w:sz="4" w:space="0" w:color="000000"/>
              <w:left w:val="single" w:sz="4" w:space="0" w:color="000000"/>
              <w:bottom w:val="single" w:sz="4" w:space="0" w:color="000000"/>
            </w:tcBorders>
            <w:shd w:val="clear" w:color="auto" w:fill="D8D8D8"/>
            <w:vAlign w:val="center"/>
          </w:tcPr>
          <w:p w14:paraId="7B087876" w14:textId="77777777" w:rsidR="008C3EF7" w:rsidRPr="008B6C31" w:rsidRDefault="008C3EF7" w:rsidP="00FB64EB">
            <w:pPr>
              <w:jc w:val="center"/>
              <w:rPr>
                <w:b/>
                <w:bCs/>
              </w:rPr>
            </w:pPr>
            <w:r w:rsidRPr="008B6C31">
              <w:rPr>
                <w:b/>
                <w:bCs/>
              </w:rPr>
              <w:t>ΑΠΑΙΤΗΣΗ</w:t>
            </w:r>
          </w:p>
        </w:tc>
        <w:tc>
          <w:tcPr>
            <w:tcW w:w="1019" w:type="pct"/>
            <w:tcBorders>
              <w:top w:val="single" w:sz="4" w:space="0" w:color="000000"/>
              <w:left w:val="single" w:sz="4" w:space="0" w:color="000000"/>
              <w:bottom w:val="single" w:sz="4" w:space="0" w:color="000000"/>
            </w:tcBorders>
            <w:shd w:val="clear" w:color="auto" w:fill="D8D8D8"/>
            <w:vAlign w:val="center"/>
          </w:tcPr>
          <w:p w14:paraId="0F0243ED" w14:textId="77777777" w:rsidR="008C3EF7" w:rsidRPr="008B6C31" w:rsidRDefault="008C3EF7" w:rsidP="00FB64EB">
            <w:pPr>
              <w:jc w:val="center"/>
              <w:rPr>
                <w:b/>
                <w:bCs/>
              </w:rPr>
            </w:pPr>
            <w:r w:rsidRPr="008B6C31">
              <w:rPr>
                <w:b/>
                <w:bCs/>
              </w:rPr>
              <w:t>ΑΠΑΝΤΗΣΗ</w:t>
            </w:r>
          </w:p>
        </w:tc>
        <w:tc>
          <w:tcPr>
            <w:tcW w:w="84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4F494B7" w14:textId="77777777" w:rsidR="008C3EF7" w:rsidRPr="008B6C31" w:rsidRDefault="008C3EF7" w:rsidP="00FB64EB">
            <w:pPr>
              <w:jc w:val="center"/>
              <w:rPr>
                <w:b/>
                <w:bCs/>
              </w:rPr>
            </w:pPr>
            <w:r w:rsidRPr="008B6C31">
              <w:rPr>
                <w:b/>
                <w:bCs/>
              </w:rPr>
              <w:t>ΠΑΡΑΠΟΜΠΗ ΤΕΚΜΗΡΙΩΣΗΣ</w:t>
            </w:r>
          </w:p>
        </w:tc>
      </w:tr>
      <w:tr w:rsidR="008C3EF7" w:rsidRPr="00463399" w14:paraId="7984A028" w14:textId="77777777" w:rsidTr="00FB64EB">
        <w:trPr>
          <w:cantSplit/>
        </w:trPr>
        <w:tc>
          <w:tcPr>
            <w:tcW w:w="320" w:type="pct"/>
            <w:tcBorders>
              <w:top w:val="single" w:sz="4" w:space="0" w:color="000000"/>
              <w:left w:val="single" w:sz="4" w:space="0" w:color="000000"/>
              <w:bottom w:val="single" w:sz="4" w:space="0" w:color="000000"/>
            </w:tcBorders>
            <w:shd w:val="clear" w:color="auto" w:fill="auto"/>
            <w:vAlign w:val="center"/>
          </w:tcPr>
          <w:p w14:paraId="3855F054" w14:textId="77777777" w:rsidR="008C3EF7" w:rsidRPr="008B6C31" w:rsidRDefault="008C3EF7" w:rsidP="00FB64EB">
            <w:pPr>
              <w:jc w:val="center"/>
            </w:pPr>
            <w:r>
              <w:t>1</w:t>
            </w:r>
          </w:p>
        </w:tc>
        <w:tc>
          <w:tcPr>
            <w:tcW w:w="2180" w:type="pct"/>
            <w:tcBorders>
              <w:top w:val="single" w:sz="4" w:space="0" w:color="000000"/>
              <w:left w:val="single" w:sz="4" w:space="0" w:color="000000"/>
              <w:bottom w:val="single" w:sz="4" w:space="0" w:color="000000"/>
            </w:tcBorders>
            <w:shd w:val="clear" w:color="auto" w:fill="auto"/>
            <w:vAlign w:val="center"/>
          </w:tcPr>
          <w:p w14:paraId="53F18D19" w14:textId="77777777" w:rsidR="008C3EF7" w:rsidRPr="008B6C31" w:rsidRDefault="008C3EF7" w:rsidP="00FB64EB">
            <w:pPr>
              <w:jc w:val="left"/>
              <w:rPr>
                <w:lang w:val="el-GR"/>
              </w:rPr>
            </w:pPr>
            <w:r w:rsidRPr="008B6C31">
              <w:rPr>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640" w:type="pct"/>
            <w:tcBorders>
              <w:top w:val="single" w:sz="4" w:space="0" w:color="000000"/>
              <w:left w:val="single" w:sz="4" w:space="0" w:color="000000"/>
              <w:bottom w:val="single" w:sz="4" w:space="0" w:color="000000"/>
            </w:tcBorders>
            <w:shd w:val="clear" w:color="auto" w:fill="auto"/>
            <w:vAlign w:val="center"/>
          </w:tcPr>
          <w:p w14:paraId="74BED5F7" w14:textId="77777777" w:rsidR="008C3EF7" w:rsidRPr="008B6C31" w:rsidRDefault="008C3EF7" w:rsidP="00FB64EB">
            <w:pPr>
              <w:jc w:val="center"/>
            </w:pPr>
            <w:r w:rsidRPr="008B6C31">
              <w:t>ΝΑΙ</w:t>
            </w:r>
          </w:p>
        </w:tc>
        <w:tc>
          <w:tcPr>
            <w:tcW w:w="1019" w:type="pct"/>
            <w:tcBorders>
              <w:top w:val="single" w:sz="4" w:space="0" w:color="000000"/>
              <w:left w:val="single" w:sz="4" w:space="0" w:color="000000"/>
              <w:bottom w:val="single" w:sz="4" w:space="0" w:color="000000"/>
            </w:tcBorders>
            <w:shd w:val="clear" w:color="auto" w:fill="auto"/>
            <w:vAlign w:val="center"/>
          </w:tcPr>
          <w:p w14:paraId="5823556C" w14:textId="77777777" w:rsidR="008C3EF7" w:rsidRPr="008B6C31" w:rsidRDefault="008C3EF7" w:rsidP="00FB64EB">
            <w:pPr>
              <w:jc w:val="cente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90F144" w14:textId="77777777" w:rsidR="008C3EF7" w:rsidRPr="008B6C31" w:rsidRDefault="008C3EF7" w:rsidP="00FB64EB">
            <w:pPr>
              <w:jc w:val="center"/>
            </w:pPr>
          </w:p>
        </w:tc>
      </w:tr>
      <w:tr w:rsidR="008C3EF7" w:rsidRPr="00463399" w14:paraId="06A3A80C" w14:textId="77777777" w:rsidTr="00FB64EB">
        <w:trPr>
          <w:cantSplit/>
        </w:trPr>
        <w:tc>
          <w:tcPr>
            <w:tcW w:w="320" w:type="pct"/>
            <w:tcBorders>
              <w:top w:val="single" w:sz="4" w:space="0" w:color="000000"/>
              <w:left w:val="single" w:sz="4" w:space="0" w:color="000000"/>
              <w:bottom w:val="single" w:sz="4" w:space="0" w:color="000000"/>
            </w:tcBorders>
            <w:shd w:val="clear" w:color="auto" w:fill="auto"/>
            <w:vAlign w:val="center"/>
          </w:tcPr>
          <w:p w14:paraId="7001124B" w14:textId="77777777" w:rsidR="008C3EF7" w:rsidRPr="008B6C31" w:rsidRDefault="008C3EF7" w:rsidP="00FB64EB">
            <w:pPr>
              <w:jc w:val="center"/>
            </w:pPr>
            <w:r>
              <w:t>2</w:t>
            </w:r>
          </w:p>
        </w:tc>
        <w:tc>
          <w:tcPr>
            <w:tcW w:w="2180" w:type="pct"/>
            <w:tcBorders>
              <w:top w:val="single" w:sz="4" w:space="0" w:color="000000"/>
              <w:left w:val="single" w:sz="4" w:space="0" w:color="000000"/>
              <w:bottom w:val="single" w:sz="4" w:space="0" w:color="000000"/>
            </w:tcBorders>
            <w:shd w:val="clear" w:color="auto" w:fill="auto"/>
            <w:vAlign w:val="center"/>
          </w:tcPr>
          <w:p w14:paraId="7427B982" w14:textId="77777777" w:rsidR="008C3EF7" w:rsidRPr="008B6C31" w:rsidRDefault="008C3EF7" w:rsidP="00FB64EB">
            <w:pPr>
              <w:jc w:val="left"/>
              <w:rPr>
                <w:lang w:val="el-GR"/>
              </w:rPr>
            </w:pPr>
            <w:r w:rsidRPr="008B6C31">
              <w:rPr>
                <w:lang w:val="el-GR"/>
              </w:rPr>
              <w:t>Οι προσφερόμενες άδειες χρήσης θα πρέπει να καλύπτουν τις απαιτήσεις της παρούσας, αλλά και την προσφερόμενη λύση.</w:t>
            </w:r>
          </w:p>
        </w:tc>
        <w:tc>
          <w:tcPr>
            <w:tcW w:w="640" w:type="pct"/>
            <w:tcBorders>
              <w:top w:val="single" w:sz="4" w:space="0" w:color="000000"/>
              <w:left w:val="single" w:sz="4" w:space="0" w:color="000000"/>
              <w:bottom w:val="single" w:sz="4" w:space="0" w:color="000000"/>
            </w:tcBorders>
            <w:shd w:val="clear" w:color="auto" w:fill="auto"/>
            <w:vAlign w:val="center"/>
          </w:tcPr>
          <w:p w14:paraId="3304B094" w14:textId="77777777" w:rsidR="008C3EF7" w:rsidRPr="008B6C31" w:rsidRDefault="008C3EF7" w:rsidP="00FB64EB">
            <w:pPr>
              <w:jc w:val="center"/>
            </w:pPr>
            <w:r w:rsidRPr="008B6C31">
              <w:t>ΝΑΙ</w:t>
            </w:r>
          </w:p>
        </w:tc>
        <w:tc>
          <w:tcPr>
            <w:tcW w:w="1019" w:type="pct"/>
            <w:tcBorders>
              <w:top w:val="single" w:sz="4" w:space="0" w:color="000000"/>
              <w:left w:val="single" w:sz="4" w:space="0" w:color="000000"/>
              <w:bottom w:val="single" w:sz="4" w:space="0" w:color="000000"/>
            </w:tcBorders>
            <w:shd w:val="clear" w:color="auto" w:fill="auto"/>
            <w:vAlign w:val="center"/>
          </w:tcPr>
          <w:p w14:paraId="55F6FD73" w14:textId="77777777" w:rsidR="008C3EF7" w:rsidRPr="008B6C31" w:rsidRDefault="008C3EF7" w:rsidP="00FB64EB">
            <w:pPr>
              <w:jc w:val="cente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5FCE4" w14:textId="77777777" w:rsidR="008C3EF7" w:rsidRPr="008B6C31" w:rsidRDefault="008C3EF7" w:rsidP="00FB64EB">
            <w:pPr>
              <w:jc w:val="center"/>
            </w:pPr>
          </w:p>
        </w:tc>
      </w:tr>
      <w:tr w:rsidR="008C3EF7" w:rsidRPr="00463399" w14:paraId="5C27D5CD" w14:textId="77777777" w:rsidTr="00FB64EB">
        <w:trPr>
          <w:cantSplit/>
        </w:trPr>
        <w:tc>
          <w:tcPr>
            <w:tcW w:w="320" w:type="pct"/>
            <w:tcBorders>
              <w:top w:val="single" w:sz="4" w:space="0" w:color="000000"/>
              <w:left w:val="single" w:sz="4" w:space="0" w:color="000000"/>
              <w:bottom w:val="single" w:sz="4" w:space="0" w:color="000000"/>
            </w:tcBorders>
            <w:shd w:val="clear" w:color="auto" w:fill="auto"/>
            <w:vAlign w:val="center"/>
          </w:tcPr>
          <w:p w14:paraId="4F729984" w14:textId="77777777" w:rsidR="008C3EF7" w:rsidRPr="008B6C31" w:rsidRDefault="008C3EF7" w:rsidP="00FB64EB">
            <w:pPr>
              <w:jc w:val="center"/>
            </w:pPr>
            <w:r>
              <w:t>3</w:t>
            </w:r>
          </w:p>
        </w:tc>
        <w:tc>
          <w:tcPr>
            <w:tcW w:w="2180" w:type="pct"/>
            <w:tcBorders>
              <w:top w:val="single" w:sz="4" w:space="0" w:color="000000"/>
              <w:left w:val="single" w:sz="4" w:space="0" w:color="000000"/>
              <w:bottom w:val="single" w:sz="4" w:space="0" w:color="000000"/>
            </w:tcBorders>
            <w:shd w:val="clear" w:color="auto" w:fill="auto"/>
            <w:vAlign w:val="center"/>
          </w:tcPr>
          <w:p w14:paraId="7A784FE4" w14:textId="77777777" w:rsidR="008C3EF7" w:rsidRPr="008B6C31" w:rsidRDefault="008C3EF7" w:rsidP="00FB64EB">
            <w:pPr>
              <w:jc w:val="left"/>
              <w:rPr>
                <w:lang w:val="el-GR"/>
              </w:rPr>
            </w:pPr>
            <w:r w:rsidRPr="008B6C31">
              <w:rPr>
                <w:lang w:val="el-GR"/>
              </w:rPr>
              <w:t xml:space="preserve">Το σύνολο του λογισμικού  θα πρέπει να παραδοθεί σε κατάσταση πλήρους λειτουργίας, δηλαδή εγκατεστημένο στο </w:t>
            </w:r>
            <w:r w:rsidRPr="008B6C31">
              <w:t>G</w:t>
            </w:r>
            <w:r w:rsidRPr="008B6C31">
              <w:rPr>
                <w:lang w:val="el-GR"/>
              </w:rPr>
              <w:t>-</w:t>
            </w:r>
            <w:r w:rsidRPr="008B6C31">
              <w:t>Cloud</w:t>
            </w:r>
            <w:r w:rsidRPr="008B6C31">
              <w:rPr>
                <w:lang w:val="el-GR"/>
              </w:rPr>
              <w:t xml:space="preserve"> και κατάλληλα διαμορφωμένο για τις ανάγκες του Φορέα Λειτουργίας.</w:t>
            </w:r>
          </w:p>
        </w:tc>
        <w:tc>
          <w:tcPr>
            <w:tcW w:w="640" w:type="pct"/>
            <w:tcBorders>
              <w:top w:val="single" w:sz="4" w:space="0" w:color="000000"/>
              <w:left w:val="single" w:sz="4" w:space="0" w:color="000000"/>
              <w:bottom w:val="single" w:sz="4" w:space="0" w:color="000000"/>
            </w:tcBorders>
            <w:shd w:val="clear" w:color="auto" w:fill="auto"/>
            <w:vAlign w:val="center"/>
          </w:tcPr>
          <w:p w14:paraId="749DD017" w14:textId="77777777" w:rsidR="008C3EF7" w:rsidRPr="008B6C31" w:rsidRDefault="008C3EF7" w:rsidP="00FB64EB">
            <w:pPr>
              <w:jc w:val="center"/>
            </w:pPr>
            <w:r w:rsidRPr="008B6C31">
              <w:t>ΝΑΙ</w:t>
            </w:r>
          </w:p>
        </w:tc>
        <w:tc>
          <w:tcPr>
            <w:tcW w:w="1019" w:type="pct"/>
            <w:tcBorders>
              <w:top w:val="single" w:sz="4" w:space="0" w:color="000000"/>
              <w:left w:val="single" w:sz="4" w:space="0" w:color="000000"/>
              <w:bottom w:val="single" w:sz="4" w:space="0" w:color="000000"/>
            </w:tcBorders>
            <w:shd w:val="clear" w:color="auto" w:fill="auto"/>
            <w:vAlign w:val="center"/>
          </w:tcPr>
          <w:p w14:paraId="654502B5" w14:textId="77777777" w:rsidR="008C3EF7" w:rsidRPr="008B6C31" w:rsidRDefault="008C3EF7" w:rsidP="00FB64EB">
            <w:pPr>
              <w:jc w:val="cente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85B970" w14:textId="77777777" w:rsidR="008C3EF7" w:rsidRPr="008B6C31" w:rsidRDefault="008C3EF7" w:rsidP="00FB64EB">
            <w:pPr>
              <w:jc w:val="center"/>
            </w:pPr>
          </w:p>
        </w:tc>
      </w:tr>
      <w:tr w:rsidR="008C3EF7" w:rsidRPr="00463399" w14:paraId="0FB8E107" w14:textId="77777777" w:rsidTr="00FB64EB">
        <w:trPr>
          <w:cantSplit/>
        </w:trPr>
        <w:tc>
          <w:tcPr>
            <w:tcW w:w="320" w:type="pct"/>
            <w:tcBorders>
              <w:top w:val="single" w:sz="4" w:space="0" w:color="000000"/>
              <w:left w:val="single" w:sz="4" w:space="0" w:color="000000"/>
              <w:bottom w:val="single" w:sz="4" w:space="0" w:color="000000"/>
            </w:tcBorders>
            <w:shd w:val="clear" w:color="auto" w:fill="auto"/>
            <w:vAlign w:val="center"/>
          </w:tcPr>
          <w:p w14:paraId="7F420AB0" w14:textId="77777777" w:rsidR="008C3EF7" w:rsidRPr="008B6C31" w:rsidRDefault="008C3EF7" w:rsidP="00FB64EB">
            <w:pPr>
              <w:jc w:val="center"/>
            </w:pPr>
            <w:r>
              <w:t>4</w:t>
            </w:r>
          </w:p>
        </w:tc>
        <w:tc>
          <w:tcPr>
            <w:tcW w:w="2180" w:type="pct"/>
            <w:tcBorders>
              <w:top w:val="single" w:sz="4" w:space="0" w:color="000000"/>
              <w:left w:val="single" w:sz="4" w:space="0" w:color="000000"/>
              <w:bottom w:val="single" w:sz="4" w:space="0" w:color="000000"/>
            </w:tcBorders>
            <w:shd w:val="clear" w:color="auto" w:fill="auto"/>
            <w:vAlign w:val="center"/>
          </w:tcPr>
          <w:p w14:paraId="23A0ED63" w14:textId="77777777" w:rsidR="008C3EF7" w:rsidRPr="008B6C31" w:rsidRDefault="008C3EF7" w:rsidP="00FB64EB">
            <w:pPr>
              <w:jc w:val="left"/>
              <w:rPr>
                <w:lang w:val="el-GR"/>
              </w:rPr>
            </w:pPr>
            <w:r w:rsidRPr="008B6C31">
              <w:rPr>
                <w:lang w:val="el-GR"/>
              </w:rPr>
              <w:t xml:space="preserve">Θα πρέπει να συνοδεύονται από όλα τα αναγκαία </w:t>
            </w:r>
            <w:r w:rsidRPr="008B6C31">
              <w:t>media</w:t>
            </w:r>
            <w:r w:rsidRPr="008B6C31">
              <w:rPr>
                <w:lang w:val="el-GR"/>
              </w:rPr>
              <w:t xml:space="preserve"> εγκατάστασης καθώς και από πλήρη εγχειρίδια διαχειριστών (</w:t>
            </w:r>
            <w:r w:rsidRPr="008B6C31">
              <w:t>administration</w:t>
            </w:r>
            <w:r w:rsidRPr="008B6C31">
              <w:rPr>
                <w:lang w:val="el-GR"/>
              </w:rPr>
              <w:t xml:space="preserve"> ή </w:t>
            </w:r>
            <w:r w:rsidRPr="008B6C31">
              <w:t>reference</w:t>
            </w:r>
            <w:r w:rsidRPr="008B6C31">
              <w:rPr>
                <w:lang w:val="el-GR"/>
              </w:rPr>
              <w:t xml:space="preserve"> </w:t>
            </w:r>
            <w:r w:rsidRPr="008B6C31">
              <w:t>manuals</w:t>
            </w:r>
            <w:r w:rsidRPr="008B6C31">
              <w:rPr>
                <w:lang w:val="el-GR"/>
              </w:rPr>
              <w:t>) σε ψηφιακή μορφή και προαιρετικά σε έντυπη μορφή.</w:t>
            </w:r>
          </w:p>
        </w:tc>
        <w:tc>
          <w:tcPr>
            <w:tcW w:w="640" w:type="pct"/>
            <w:tcBorders>
              <w:top w:val="single" w:sz="4" w:space="0" w:color="000000"/>
              <w:left w:val="single" w:sz="4" w:space="0" w:color="000000"/>
              <w:bottom w:val="single" w:sz="4" w:space="0" w:color="000000"/>
            </w:tcBorders>
            <w:shd w:val="clear" w:color="auto" w:fill="auto"/>
            <w:vAlign w:val="center"/>
          </w:tcPr>
          <w:p w14:paraId="6FBFB4B8" w14:textId="77777777" w:rsidR="008C3EF7" w:rsidRPr="008B6C31" w:rsidRDefault="008C3EF7" w:rsidP="00FB64EB">
            <w:pPr>
              <w:jc w:val="center"/>
            </w:pPr>
            <w:r w:rsidRPr="008B6C31">
              <w:t>ΝΑΙ</w:t>
            </w:r>
          </w:p>
        </w:tc>
        <w:tc>
          <w:tcPr>
            <w:tcW w:w="1019" w:type="pct"/>
            <w:tcBorders>
              <w:top w:val="single" w:sz="4" w:space="0" w:color="000000"/>
              <w:left w:val="single" w:sz="4" w:space="0" w:color="000000"/>
              <w:bottom w:val="single" w:sz="4" w:space="0" w:color="000000"/>
            </w:tcBorders>
            <w:shd w:val="clear" w:color="auto" w:fill="auto"/>
            <w:vAlign w:val="center"/>
          </w:tcPr>
          <w:p w14:paraId="2884FB2B" w14:textId="77777777" w:rsidR="008C3EF7" w:rsidRPr="008B6C31" w:rsidRDefault="008C3EF7" w:rsidP="00FB64EB">
            <w:pPr>
              <w:jc w:val="cente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A47212" w14:textId="77777777" w:rsidR="008C3EF7" w:rsidRPr="008B6C31" w:rsidRDefault="008C3EF7" w:rsidP="00FB64EB">
            <w:pPr>
              <w:jc w:val="center"/>
            </w:pPr>
          </w:p>
        </w:tc>
      </w:tr>
    </w:tbl>
    <w:p w14:paraId="429D7DC5" w14:textId="77777777" w:rsidR="008C3EF7" w:rsidRPr="006D5CB7" w:rsidRDefault="008C3EF7" w:rsidP="008C3EF7"/>
    <w:p w14:paraId="2EEEB932" w14:textId="77777777" w:rsidR="008C3EF7" w:rsidRPr="00AB5834" w:rsidRDefault="008C3EF7" w:rsidP="00484A5F">
      <w:pPr>
        <w:pStyle w:val="H2"/>
        <w:numPr>
          <w:ilvl w:val="0"/>
          <w:numId w:val="30"/>
        </w:numPr>
      </w:pPr>
      <w:bookmarkStart w:id="700" w:name="_Toc516238339"/>
      <w:r>
        <w:t xml:space="preserve"> </w:t>
      </w:r>
      <w:bookmarkStart w:id="701" w:name="_Toc87533193"/>
      <w:r w:rsidRPr="00AB5834">
        <w:t>Λογισμικό Application / Web Server</w:t>
      </w:r>
      <w:bookmarkEnd w:id="700"/>
      <w:bookmarkEnd w:id="701"/>
    </w:p>
    <w:tbl>
      <w:tblPr>
        <w:tblW w:w="508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4053"/>
        <w:gridCol w:w="1398"/>
        <w:gridCol w:w="1991"/>
        <w:gridCol w:w="1701"/>
      </w:tblGrid>
      <w:tr w:rsidR="008C3EF7" w:rsidRPr="00463399" w14:paraId="288CBB0C" w14:textId="77777777" w:rsidTr="00FB64EB">
        <w:trPr>
          <w:cantSplit/>
          <w:tblHeader/>
        </w:trPr>
        <w:tc>
          <w:tcPr>
            <w:tcW w:w="328" w:type="pct"/>
            <w:shd w:val="clear" w:color="auto" w:fill="CCCCCC"/>
            <w:vAlign w:val="center"/>
          </w:tcPr>
          <w:p w14:paraId="174389B6" w14:textId="77777777" w:rsidR="008C3EF7" w:rsidRPr="008B6C31" w:rsidRDefault="008C3EF7" w:rsidP="00FB64EB">
            <w:pPr>
              <w:jc w:val="center"/>
              <w:rPr>
                <w:b/>
                <w:bCs/>
              </w:rPr>
            </w:pPr>
            <w:r w:rsidRPr="008B6C31">
              <w:rPr>
                <w:b/>
                <w:bCs/>
              </w:rPr>
              <w:t>Α/Α</w:t>
            </w:r>
          </w:p>
        </w:tc>
        <w:tc>
          <w:tcPr>
            <w:tcW w:w="2149" w:type="pct"/>
            <w:shd w:val="clear" w:color="auto" w:fill="CCCCCC"/>
            <w:vAlign w:val="center"/>
          </w:tcPr>
          <w:p w14:paraId="1506B6BA" w14:textId="77777777" w:rsidR="008C3EF7" w:rsidRPr="008B6C31" w:rsidRDefault="008C3EF7" w:rsidP="00FB64EB">
            <w:pPr>
              <w:jc w:val="left"/>
              <w:rPr>
                <w:b/>
                <w:bCs/>
              </w:rPr>
            </w:pPr>
            <w:r w:rsidRPr="008B6C31">
              <w:rPr>
                <w:b/>
                <w:bCs/>
              </w:rPr>
              <w:t>ΠΡΟΔΙΑΓΡΑΦΗ</w:t>
            </w:r>
          </w:p>
        </w:tc>
        <w:tc>
          <w:tcPr>
            <w:tcW w:w="631" w:type="pct"/>
            <w:tcBorders>
              <w:bottom w:val="single" w:sz="4" w:space="0" w:color="auto"/>
            </w:tcBorders>
            <w:shd w:val="clear" w:color="auto" w:fill="CCCCCC"/>
            <w:vAlign w:val="center"/>
          </w:tcPr>
          <w:p w14:paraId="3D9CCC78" w14:textId="77777777" w:rsidR="008C3EF7" w:rsidRPr="008B6C31" w:rsidRDefault="008C3EF7" w:rsidP="00FB64EB">
            <w:pPr>
              <w:jc w:val="center"/>
              <w:rPr>
                <w:b/>
                <w:bCs/>
              </w:rPr>
            </w:pPr>
            <w:r w:rsidRPr="008B6C31">
              <w:rPr>
                <w:b/>
                <w:bCs/>
              </w:rPr>
              <w:t>ΑΠΑΙΤΗΣΗ</w:t>
            </w:r>
          </w:p>
        </w:tc>
        <w:tc>
          <w:tcPr>
            <w:tcW w:w="1095" w:type="pct"/>
            <w:tcBorders>
              <w:bottom w:val="single" w:sz="4" w:space="0" w:color="auto"/>
            </w:tcBorders>
            <w:shd w:val="clear" w:color="auto" w:fill="CCCCCC"/>
            <w:vAlign w:val="center"/>
          </w:tcPr>
          <w:p w14:paraId="435CFBB3" w14:textId="77777777" w:rsidR="008C3EF7" w:rsidRPr="008B6C31" w:rsidRDefault="008C3EF7" w:rsidP="00FB64EB">
            <w:pPr>
              <w:jc w:val="center"/>
              <w:rPr>
                <w:b/>
                <w:bCs/>
              </w:rPr>
            </w:pPr>
            <w:r w:rsidRPr="008B6C31">
              <w:rPr>
                <w:b/>
                <w:bCs/>
              </w:rPr>
              <w:t>ΑΠΑΝΤΗΣΗ</w:t>
            </w:r>
          </w:p>
        </w:tc>
        <w:tc>
          <w:tcPr>
            <w:tcW w:w="797" w:type="pct"/>
            <w:tcBorders>
              <w:bottom w:val="single" w:sz="4" w:space="0" w:color="auto"/>
            </w:tcBorders>
            <w:shd w:val="clear" w:color="auto" w:fill="CCCCCC"/>
            <w:vAlign w:val="center"/>
          </w:tcPr>
          <w:p w14:paraId="6130CF47" w14:textId="77777777" w:rsidR="008C3EF7" w:rsidRPr="008B6C31" w:rsidRDefault="008C3EF7" w:rsidP="00FB64EB">
            <w:pPr>
              <w:jc w:val="center"/>
              <w:rPr>
                <w:b/>
                <w:bCs/>
              </w:rPr>
            </w:pPr>
            <w:r w:rsidRPr="008B6C31">
              <w:rPr>
                <w:b/>
                <w:bCs/>
              </w:rPr>
              <w:t>ΠΑΡΑΠΟΜΠΗ</w:t>
            </w:r>
          </w:p>
        </w:tc>
      </w:tr>
      <w:tr w:rsidR="008C3EF7" w:rsidRPr="00463399" w14:paraId="21825488" w14:textId="77777777" w:rsidTr="00FB64EB">
        <w:trPr>
          <w:cantSplit/>
        </w:trPr>
        <w:tc>
          <w:tcPr>
            <w:tcW w:w="328" w:type="pct"/>
            <w:vAlign w:val="center"/>
          </w:tcPr>
          <w:p w14:paraId="39F0968C" w14:textId="77777777" w:rsidR="008C3EF7" w:rsidRPr="008B6C31" w:rsidRDefault="008C3EF7" w:rsidP="00FB64EB">
            <w:pPr>
              <w:jc w:val="center"/>
            </w:pPr>
            <w:r>
              <w:t>1</w:t>
            </w:r>
          </w:p>
        </w:tc>
        <w:tc>
          <w:tcPr>
            <w:tcW w:w="2149" w:type="pct"/>
            <w:vAlign w:val="center"/>
          </w:tcPr>
          <w:p w14:paraId="5DCC54DF" w14:textId="77777777" w:rsidR="008C3EF7" w:rsidRPr="008B6C31" w:rsidRDefault="008C3EF7" w:rsidP="00FB64EB">
            <w:pPr>
              <w:jc w:val="left"/>
              <w:rPr>
                <w:lang w:val="el-GR"/>
              </w:rPr>
            </w:pPr>
            <w:r w:rsidRPr="008B6C31">
              <w:rPr>
                <w:lang w:val="el-GR"/>
              </w:rPr>
              <w:t>Να αναφερθούν το όνομα και η έκδοση του προσφερόμενου λογισμικού και η χρονολογία διάθεσης της προσφερόμενης έκδοσης</w:t>
            </w:r>
          </w:p>
        </w:tc>
        <w:tc>
          <w:tcPr>
            <w:tcW w:w="631" w:type="pct"/>
            <w:vAlign w:val="center"/>
          </w:tcPr>
          <w:p w14:paraId="02E0CAF4" w14:textId="77777777" w:rsidR="008C3EF7" w:rsidRPr="008B6C31" w:rsidRDefault="008C3EF7" w:rsidP="00FB64EB">
            <w:pPr>
              <w:jc w:val="center"/>
            </w:pPr>
            <w:r w:rsidRPr="008B6C31">
              <w:t>ΝΑΙ</w:t>
            </w:r>
          </w:p>
        </w:tc>
        <w:tc>
          <w:tcPr>
            <w:tcW w:w="1095" w:type="pct"/>
            <w:tcBorders>
              <w:bottom w:val="single" w:sz="4" w:space="0" w:color="auto"/>
            </w:tcBorders>
            <w:vAlign w:val="center"/>
          </w:tcPr>
          <w:p w14:paraId="04D6A140" w14:textId="77777777" w:rsidR="008C3EF7" w:rsidRPr="008B6C31" w:rsidRDefault="008C3EF7" w:rsidP="00FB64EB">
            <w:pPr>
              <w:jc w:val="center"/>
            </w:pPr>
          </w:p>
        </w:tc>
        <w:tc>
          <w:tcPr>
            <w:tcW w:w="797" w:type="pct"/>
            <w:tcBorders>
              <w:bottom w:val="single" w:sz="4" w:space="0" w:color="auto"/>
            </w:tcBorders>
            <w:vAlign w:val="center"/>
          </w:tcPr>
          <w:p w14:paraId="38F4C6FB" w14:textId="77777777" w:rsidR="008C3EF7" w:rsidRPr="008B6C31" w:rsidRDefault="008C3EF7" w:rsidP="00FB64EB">
            <w:pPr>
              <w:jc w:val="center"/>
            </w:pPr>
          </w:p>
        </w:tc>
      </w:tr>
      <w:tr w:rsidR="008C3EF7" w:rsidRPr="00463399" w14:paraId="1763B2BF" w14:textId="77777777" w:rsidTr="00FB64EB">
        <w:trPr>
          <w:cantSplit/>
        </w:trPr>
        <w:tc>
          <w:tcPr>
            <w:tcW w:w="328" w:type="pct"/>
            <w:vAlign w:val="center"/>
          </w:tcPr>
          <w:p w14:paraId="1FF1A94B" w14:textId="77777777" w:rsidR="008C3EF7" w:rsidRPr="008B6C31" w:rsidRDefault="008C3EF7" w:rsidP="00FB64EB">
            <w:pPr>
              <w:jc w:val="center"/>
            </w:pPr>
            <w:r>
              <w:t>2</w:t>
            </w:r>
          </w:p>
        </w:tc>
        <w:tc>
          <w:tcPr>
            <w:tcW w:w="2149" w:type="pct"/>
            <w:vAlign w:val="center"/>
          </w:tcPr>
          <w:p w14:paraId="14F86B74" w14:textId="77777777" w:rsidR="008C3EF7" w:rsidRPr="008B6C31" w:rsidRDefault="008C3EF7" w:rsidP="00FB64EB">
            <w:pPr>
              <w:jc w:val="left"/>
              <w:rPr>
                <w:lang w:val="el-GR"/>
              </w:rPr>
            </w:pPr>
            <w:r w:rsidRPr="008B6C31">
              <w:rPr>
                <w:lang w:val="el-GR"/>
              </w:rPr>
              <w:t>Οι προσφερόμενες άδειες χρήσης θα πρέπει να καλύπτουν την ανάπτυξη και απεριόριστη χρήση του συστήματος</w:t>
            </w:r>
            <w:bookmarkStart w:id="702" w:name="OLE_LINK2"/>
            <w:r w:rsidRPr="008B6C31">
              <w:rPr>
                <w:lang w:val="el-GR"/>
              </w:rPr>
              <w:t xml:space="preserve"> λαμβάνοντας υπόψη </w:t>
            </w:r>
            <w:bookmarkEnd w:id="702"/>
            <w:r w:rsidRPr="008B6C31">
              <w:rPr>
                <w:lang w:val="el-GR"/>
              </w:rPr>
              <w:t>την προσφερόμενη λύση.</w:t>
            </w:r>
          </w:p>
        </w:tc>
        <w:tc>
          <w:tcPr>
            <w:tcW w:w="631" w:type="pct"/>
            <w:vAlign w:val="center"/>
          </w:tcPr>
          <w:p w14:paraId="193F0661" w14:textId="77777777" w:rsidR="008C3EF7" w:rsidRPr="008B6C31" w:rsidRDefault="008C3EF7" w:rsidP="00FB64EB">
            <w:pPr>
              <w:jc w:val="center"/>
            </w:pPr>
            <w:r w:rsidRPr="008B6C31">
              <w:t>ΝΑΙ</w:t>
            </w:r>
          </w:p>
        </w:tc>
        <w:tc>
          <w:tcPr>
            <w:tcW w:w="1095" w:type="pct"/>
            <w:tcBorders>
              <w:bottom w:val="single" w:sz="4" w:space="0" w:color="auto"/>
            </w:tcBorders>
            <w:vAlign w:val="center"/>
          </w:tcPr>
          <w:p w14:paraId="21E4646C" w14:textId="77777777" w:rsidR="008C3EF7" w:rsidRPr="008B6C31" w:rsidRDefault="008C3EF7" w:rsidP="00FB64EB">
            <w:pPr>
              <w:jc w:val="center"/>
            </w:pPr>
          </w:p>
        </w:tc>
        <w:tc>
          <w:tcPr>
            <w:tcW w:w="797" w:type="pct"/>
            <w:tcBorders>
              <w:bottom w:val="single" w:sz="4" w:space="0" w:color="auto"/>
            </w:tcBorders>
            <w:vAlign w:val="center"/>
          </w:tcPr>
          <w:p w14:paraId="51ED4B04" w14:textId="77777777" w:rsidR="008C3EF7" w:rsidRPr="008B6C31" w:rsidRDefault="008C3EF7" w:rsidP="00FB64EB">
            <w:pPr>
              <w:jc w:val="center"/>
            </w:pPr>
          </w:p>
        </w:tc>
      </w:tr>
      <w:tr w:rsidR="008C3EF7" w:rsidRPr="00463399" w14:paraId="3CDFE27F" w14:textId="77777777" w:rsidTr="00FB64EB">
        <w:trPr>
          <w:cantSplit/>
        </w:trPr>
        <w:tc>
          <w:tcPr>
            <w:tcW w:w="328" w:type="pct"/>
            <w:vAlign w:val="center"/>
          </w:tcPr>
          <w:p w14:paraId="66CCF824" w14:textId="77777777" w:rsidR="008C3EF7" w:rsidRPr="008B6C31" w:rsidRDefault="008C3EF7" w:rsidP="00FB64EB">
            <w:pPr>
              <w:jc w:val="center"/>
            </w:pPr>
            <w:r>
              <w:t>3</w:t>
            </w:r>
          </w:p>
        </w:tc>
        <w:tc>
          <w:tcPr>
            <w:tcW w:w="2149" w:type="pct"/>
            <w:vAlign w:val="center"/>
          </w:tcPr>
          <w:p w14:paraId="6058641A" w14:textId="77777777" w:rsidR="008C3EF7" w:rsidRPr="008B6C31" w:rsidRDefault="008C3EF7" w:rsidP="00FB64EB">
            <w:pPr>
              <w:jc w:val="left"/>
              <w:rPr>
                <w:lang w:val="el-GR"/>
              </w:rPr>
            </w:pPr>
            <w:r w:rsidRPr="008B6C31">
              <w:rPr>
                <w:lang w:val="el-GR"/>
              </w:rPr>
              <w:t>Συμβατότητα του προσφερόμενου λογισμικού σε σχέση με το λειτουργικό σύστημα του αντίστοιχου εξυπηρετητή</w:t>
            </w:r>
          </w:p>
        </w:tc>
        <w:tc>
          <w:tcPr>
            <w:tcW w:w="631" w:type="pct"/>
            <w:vAlign w:val="center"/>
          </w:tcPr>
          <w:p w14:paraId="3A053048" w14:textId="77777777" w:rsidR="008C3EF7" w:rsidRPr="008B6C31" w:rsidRDefault="008C3EF7" w:rsidP="00FB64EB">
            <w:pPr>
              <w:jc w:val="center"/>
            </w:pPr>
            <w:r w:rsidRPr="008B6C31">
              <w:t>ΝΑΙ</w:t>
            </w:r>
          </w:p>
        </w:tc>
        <w:tc>
          <w:tcPr>
            <w:tcW w:w="1095" w:type="pct"/>
            <w:tcBorders>
              <w:bottom w:val="single" w:sz="4" w:space="0" w:color="auto"/>
            </w:tcBorders>
            <w:vAlign w:val="center"/>
          </w:tcPr>
          <w:p w14:paraId="741A1724" w14:textId="77777777" w:rsidR="008C3EF7" w:rsidRPr="008B6C31" w:rsidRDefault="008C3EF7" w:rsidP="00FB64EB">
            <w:pPr>
              <w:jc w:val="center"/>
            </w:pPr>
          </w:p>
        </w:tc>
        <w:tc>
          <w:tcPr>
            <w:tcW w:w="797" w:type="pct"/>
            <w:tcBorders>
              <w:bottom w:val="single" w:sz="4" w:space="0" w:color="auto"/>
            </w:tcBorders>
            <w:vAlign w:val="center"/>
          </w:tcPr>
          <w:p w14:paraId="27F6A9E1" w14:textId="77777777" w:rsidR="008C3EF7" w:rsidRPr="008B6C31" w:rsidRDefault="008C3EF7" w:rsidP="00FB64EB">
            <w:pPr>
              <w:jc w:val="center"/>
            </w:pPr>
          </w:p>
        </w:tc>
      </w:tr>
      <w:tr w:rsidR="008C3EF7" w:rsidRPr="00463399" w14:paraId="4A818395" w14:textId="77777777" w:rsidTr="00FB64EB">
        <w:trPr>
          <w:cantSplit/>
        </w:trPr>
        <w:tc>
          <w:tcPr>
            <w:tcW w:w="328" w:type="pct"/>
            <w:vAlign w:val="center"/>
          </w:tcPr>
          <w:p w14:paraId="74010018" w14:textId="77777777" w:rsidR="008C3EF7" w:rsidRPr="008B6C31" w:rsidRDefault="008C3EF7" w:rsidP="00FB64EB">
            <w:pPr>
              <w:jc w:val="center"/>
            </w:pPr>
            <w:r>
              <w:t>4</w:t>
            </w:r>
          </w:p>
        </w:tc>
        <w:tc>
          <w:tcPr>
            <w:tcW w:w="2149" w:type="pct"/>
            <w:vAlign w:val="center"/>
          </w:tcPr>
          <w:p w14:paraId="656D9061" w14:textId="77777777" w:rsidR="008C3EF7" w:rsidRPr="008B6C31" w:rsidRDefault="008C3EF7" w:rsidP="00FB64EB">
            <w:pPr>
              <w:jc w:val="left"/>
            </w:pPr>
            <w:r w:rsidRPr="008B6C31">
              <w:t>Υποστήριξη πρωτοκόλλων HTTP &amp; HTTPS</w:t>
            </w:r>
          </w:p>
        </w:tc>
        <w:tc>
          <w:tcPr>
            <w:tcW w:w="631" w:type="pct"/>
            <w:vAlign w:val="center"/>
          </w:tcPr>
          <w:p w14:paraId="3748B63A" w14:textId="77777777" w:rsidR="008C3EF7" w:rsidRPr="008B6C31" w:rsidRDefault="008C3EF7" w:rsidP="00FB64EB">
            <w:pPr>
              <w:jc w:val="center"/>
            </w:pPr>
            <w:r w:rsidRPr="008B6C31">
              <w:t>ΝΑΙ</w:t>
            </w:r>
          </w:p>
        </w:tc>
        <w:tc>
          <w:tcPr>
            <w:tcW w:w="1095" w:type="pct"/>
            <w:vAlign w:val="center"/>
          </w:tcPr>
          <w:p w14:paraId="7B839281" w14:textId="77777777" w:rsidR="008C3EF7" w:rsidRPr="008B6C31" w:rsidRDefault="008C3EF7" w:rsidP="00FB64EB">
            <w:pPr>
              <w:jc w:val="center"/>
            </w:pPr>
          </w:p>
        </w:tc>
        <w:tc>
          <w:tcPr>
            <w:tcW w:w="797" w:type="pct"/>
            <w:vAlign w:val="center"/>
          </w:tcPr>
          <w:p w14:paraId="01984AFD" w14:textId="77777777" w:rsidR="008C3EF7" w:rsidRPr="008B6C31" w:rsidRDefault="008C3EF7" w:rsidP="00FB64EB">
            <w:pPr>
              <w:jc w:val="center"/>
            </w:pPr>
          </w:p>
        </w:tc>
      </w:tr>
      <w:tr w:rsidR="008C3EF7" w:rsidRPr="00D222C4" w14:paraId="1F12A906" w14:textId="77777777" w:rsidTr="00FB64EB">
        <w:trPr>
          <w:cantSplit/>
        </w:trPr>
        <w:tc>
          <w:tcPr>
            <w:tcW w:w="328" w:type="pct"/>
            <w:vAlign w:val="center"/>
          </w:tcPr>
          <w:p w14:paraId="65A1C365" w14:textId="77777777" w:rsidR="008C3EF7" w:rsidRPr="008B6C31" w:rsidRDefault="008C3EF7" w:rsidP="00FB64EB">
            <w:pPr>
              <w:jc w:val="center"/>
            </w:pPr>
            <w:r>
              <w:lastRenderedPageBreak/>
              <w:t>5</w:t>
            </w:r>
          </w:p>
        </w:tc>
        <w:tc>
          <w:tcPr>
            <w:tcW w:w="2149" w:type="pct"/>
            <w:vAlign w:val="center"/>
          </w:tcPr>
          <w:p w14:paraId="09D1DDF3" w14:textId="77777777" w:rsidR="008C3EF7" w:rsidRPr="008B6C31" w:rsidRDefault="008C3EF7" w:rsidP="00FB64EB">
            <w:pPr>
              <w:jc w:val="left"/>
              <w:rPr>
                <w:lang w:val="el-GR"/>
              </w:rPr>
            </w:pPr>
            <w:r w:rsidRPr="008B6C31">
              <w:rPr>
                <w:lang w:val="el-GR"/>
              </w:rPr>
              <w:t>Δυνατότητες ολοκλήρωσης με λογισμικά αυθεντικοποίησης &amp; εξουσιοδότησης χρηστών</w:t>
            </w:r>
          </w:p>
        </w:tc>
        <w:tc>
          <w:tcPr>
            <w:tcW w:w="631" w:type="pct"/>
            <w:tcBorders>
              <w:bottom w:val="single" w:sz="4" w:space="0" w:color="auto"/>
            </w:tcBorders>
            <w:vAlign w:val="center"/>
          </w:tcPr>
          <w:p w14:paraId="533C681A" w14:textId="77777777" w:rsidR="008C3EF7" w:rsidRPr="008B6C31" w:rsidRDefault="008C3EF7" w:rsidP="00FB64EB">
            <w:pPr>
              <w:jc w:val="center"/>
              <w:rPr>
                <w:lang w:val="el-GR"/>
              </w:rPr>
            </w:pPr>
          </w:p>
        </w:tc>
        <w:tc>
          <w:tcPr>
            <w:tcW w:w="1095" w:type="pct"/>
            <w:tcBorders>
              <w:bottom w:val="single" w:sz="4" w:space="0" w:color="auto"/>
            </w:tcBorders>
            <w:vAlign w:val="center"/>
          </w:tcPr>
          <w:p w14:paraId="4F728975" w14:textId="77777777" w:rsidR="008C3EF7" w:rsidRPr="008B6C31" w:rsidRDefault="008C3EF7" w:rsidP="00FB64EB">
            <w:pPr>
              <w:jc w:val="center"/>
              <w:rPr>
                <w:lang w:val="el-GR"/>
              </w:rPr>
            </w:pPr>
          </w:p>
        </w:tc>
        <w:tc>
          <w:tcPr>
            <w:tcW w:w="797" w:type="pct"/>
            <w:tcBorders>
              <w:bottom w:val="single" w:sz="4" w:space="0" w:color="auto"/>
            </w:tcBorders>
            <w:vAlign w:val="center"/>
          </w:tcPr>
          <w:p w14:paraId="78102970" w14:textId="77777777" w:rsidR="008C3EF7" w:rsidRPr="008B6C31" w:rsidRDefault="008C3EF7" w:rsidP="00FB64EB">
            <w:pPr>
              <w:jc w:val="center"/>
              <w:rPr>
                <w:lang w:val="el-GR"/>
              </w:rPr>
            </w:pPr>
          </w:p>
        </w:tc>
      </w:tr>
      <w:tr w:rsidR="008C3EF7" w:rsidRPr="00463399" w14:paraId="324F81CE" w14:textId="77777777" w:rsidTr="00FB64EB">
        <w:trPr>
          <w:cantSplit/>
        </w:trPr>
        <w:tc>
          <w:tcPr>
            <w:tcW w:w="328" w:type="pct"/>
            <w:vAlign w:val="center"/>
          </w:tcPr>
          <w:p w14:paraId="29EAFE0F" w14:textId="77777777" w:rsidR="008C3EF7" w:rsidRPr="008B6C31" w:rsidRDefault="008C3EF7" w:rsidP="00FB64EB">
            <w:pPr>
              <w:jc w:val="center"/>
              <w:rPr>
                <w:lang w:val="en-US"/>
              </w:rPr>
            </w:pPr>
            <w:r>
              <w:rPr>
                <w:lang w:val="en-US"/>
              </w:rPr>
              <w:t>6</w:t>
            </w:r>
          </w:p>
        </w:tc>
        <w:tc>
          <w:tcPr>
            <w:tcW w:w="2149" w:type="pct"/>
            <w:vAlign w:val="center"/>
          </w:tcPr>
          <w:p w14:paraId="372145BD" w14:textId="77777777" w:rsidR="008C3EF7" w:rsidRPr="008B6C31" w:rsidRDefault="008C3EF7" w:rsidP="00FB64EB">
            <w:pPr>
              <w:jc w:val="left"/>
              <w:rPr>
                <w:lang w:val="el-GR"/>
              </w:rPr>
            </w:pPr>
            <w:r w:rsidRPr="008B6C31">
              <w:rPr>
                <w:lang w:val="el-GR"/>
              </w:rPr>
              <w:t xml:space="preserve">Υποστήριξη </w:t>
            </w:r>
            <w:r w:rsidRPr="008B6C31">
              <w:t>Web</w:t>
            </w:r>
            <w:r w:rsidRPr="008B6C31">
              <w:rPr>
                <w:lang w:val="el-GR"/>
              </w:rPr>
              <w:t xml:space="preserve"> </w:t>
            </w:r>
            <w:r w:rsidRPr="008B6C31">
              <w:t>Services</w:t>
            </w:r>
            <w:r w:rsidRPr="008B6C31">
              <w:rPr>
                <w:lang w:val="el-GR"/>
              </w:rPr>
              <w:t>: Πλήρης υποστήριξη των ακολούθων προτύπων:</w:t>
            </w:r>
          </w:p>
          <w:p w14:paraId="127D37A8" w14:textId="77777777" w:rsidR="008C3EF7" w:rsidRPr="008B6C31" w:rsidRDefault="008C3EF7" w:rsidP="00484A5F">
            <w:pPr>
              <w:pStyle w:val="ListParagraph"/>
              <w:numPr>
                <w:ilvl w:val="0"/>
                <w:numId w:val="118"/>
              </w:numPr>
              <w:jc w:val="left"/>
              <w:rPr>
                <w:lang w:val="el-GR"/>
              </w:rPr>
            </w:pPr>
            <w:r w:rsidRPr="008B6C31">
              <w:t>SOAP</w:t>
            </w:r>
            <w:r w:rsidRPr="008B6C31">
              <w:rPr>
                <w:lang w:val="el-GR"/>
              </w:rPr>
              <w:t xml:space="preserve"> 1.2 ή νεώτερου</w:t>
            </w:r>
          </w:p>
          <w:p w14:paraId="68CCF342" w14:textId="77777777" w:rsidR="008C3EF7" w:rsidRPr="008B6C31" w:rsidRDefault="008C3EF7" w:rsidP="00484A5F">
            <w:pPr>
              <w:pStyle w:val="ListParagraph"/>
              <w:numPr>
                <w:ilvl w:val="0"/>
                <w:numId w:val="118"/>
              </w:numPr>
              <w:jc w:val="left"/>
              <w:rPr>
                <w:lang w:val="el-GR"/>
              </w:rPr>
            </w:pPr>
            <w:r w:rsidRPr="008B6C31">
              <w:t>WSDL</w:t>
            </w:r>
            <w:r w:rsidRPr="008B6C31">
              <w:rPr>
                <w:lang w:val="el-GR"/>
              </w:rPr>
              <w:t xml:space="preserve"> 1.1 ή νεώτερου</w:t>
            </w:r>
          </w:p>
        </w:tc>
        <w:tc>
          <w:tcPr>
            <w:tcW w:w="631" w:type="pct"/>
            <w:vAlign w:val="center"/>
          </w:tcPr>
          <w:p w14:paraId="199D12E8" w14:textId="77777777" w:rsidR="008C3EF7" w:rsidRPr="008B6C31" w:rsidRDefault="008C3EF7" w:rsidP="00FB64EB">
            <w:pPr>
              <w:jc w:val="center"/>
            </w:pPr>
            <w:r w:rsidRPr="008B6C31">
              <w:t>ΝΑΙ</w:t>
            </w:r>
          </w:p>
        </w:tc>
        <w:tc>
          <w:tcPr>
            <w:tcW w:w="1095" w:type="pct"/>
            <w:vAlign w:val="center"/>
          </w:tcPr>
          <w:p w14:paraId="39EAFF49" w14:textId="77777777" w:rsidR="008C3EF7" w:rsidRPr="008B6C31" w:rsidRDefault="008C3EF7" w:rsidP="00FB64EB">
            <w:pPr>
              <w:jc w:val="center"/>
            </w:pPr>
          </w:p>
        </w:tc>
        <w:tc>
          <w:tcPr>
            <w:tcW w:w="797" w:type="pct"/>
            <w:vAlign w:val="center"/>
          </w:tcPr>
          <w:p w14:paraId="0750656C" w14:textId="77777777" w:rsidR="008C3EF7" w:rsidRPr="008B6C31" w:rsidRDefault="008C3EF7" w:rsidP="00FB64EB">
            <w:pPr>
              <w:jc w:val="center"/>
            </w:pPr>
          </w:p>
        </w:tc>
      </w:tr>
      <w:tr w:rsidR="008C3EF7" w:rsidRPr="00463399" w14:paraId="1ACAF01B" w14:textId="77777777" w:rsidTr="00FB64EB">
        <w:trPr>
          <w:cantSplit/>
        </w:trPr>
        <w:tc>
          <w:tcPr>
            <w:tcW w:w="328" w:type="pct"/>
            <w:vAlign w:val="center"/>
          </w:tcPr>
          <w:p w14:paraId="2F337DB3" w14:textId="77777777" w:rsidR="008C3EF7" w:rsidRPr="008B6C31" w:rsidRDefault="008C3EF7" w:rsidP="00FB64EB">
            <w:pPr>
              <w:jc w:val="center"/>
            </w:pPr>
            <w:r>
              <w:t>7</w:t>
            </w:r>
          </w:p>
        </w:tc>
        <w:tc>
          <w:tcPr>
            <w:tcW w:w="2149" w:type="pct"/>
            <w:vAlign w:val="center"/>
          </w:tcPr>
          <w:p w14:paraId="656A08E7" w14:textId="77777777" w:rsidR="008C3EF7" w:rsidRPr="008B6C31" w:rsidRDefault="008C3EF7" w:rsidP="00FB64EB">
            <w:pPr>
              <w:jc w:val="left"/>
              <w:rPr>
                <w:lang w:val="el-GR"/>
              </w:rPr>
            </w:pPr>
            <w:r w:rsidRPr="008B6C31">
              <w:rPr>
                <w:lang w:val="el-GR"/>
              </w:rPr>
              <w:t xml:space="preserve">Υποστήριξη του πρωτοκόλλου </w:t>
            </w:r>
            <w:r w:rsidRPr="008B6C31">
              <w:t>HTTP</w:t>
            </w:r>
            <w:r w:rsidRPr="008B6C31">
              <w:rPr>
                <w:lang w:val="el-GR"/>
              </w:rPr>
              <w:t xml:space="preserve"> 1.1 και 2.0</w:t>
            </w:r>
          </w:p>
        </w:tc>
        <w:tc>
          <w:tcPr>
            <w:tcW w:w="631" w:type="pct"/>
            <w:vAlign w:val="center"/>
          </w:tcPr>
          <w:p w14:paraId="2FE46DB2" w14:textId="77777777" w:rsidR="008C3EF7" w:rsidRPr="008B6C31" w:rsidRDefault="008C3EF7" w:rsidP="00FB64EB">
            <w:pPr>
              <w:jc w:val="center"/>
            </w:pPr>
            <w:r w:rsidRPr="008B6C31">
              <w:t>ΝΑΙ</w:t>
            </w:r>
          </w:p>
        </w:tc>
        <w:tc>
          <w:tcPr>
            <w:tcW w:w="1095" w:type="pct"/>
            <w:vAlign w:val="center"/>
          </w:tcPr>
          <w:p w14:paraId="69510F17" w14:textId="77777777" w:rsidR="008C3EF7" w:rsidRPr="008B6C31" w:rsidRDefault="008C3EF7" w:rsidP="00FB64EB">
            <w:pPr>
              <w:jc w:val="center"/>
            </w:pPr>
          </w:p>
        </w:tc>
        <w:tc>
          <w:tcPr>
            <w:tcW w:w="797" w:type="pct"/>
            <w:vAlign w:val="center"/>
          </w:tcPr>
          <w:p w14:paraId="65BCE5DB" w14:textId="77777777" w:rsidR="008C3EF7" w:rsidRPr="008B6C31" w:rsidRDefault="008C3EF7" w:rsidP="00FB64EB">
            <w:pPr>
              <w:jc w:val="center"/>
            </w:pPr>
          </w:p>
        </w:tc>
      </w:tr>
      <w:tr w:rsidR="008C3EF7" w:rsidRPr="00463399" w14:paraId="5804D6D4" w14:textId="77777777" w:rsidTr="00FB64EB">
        <w:trPr>
          <w:cantSplit/>
        </w:trPr>
        <w:tc>
          <w:tcPr>
            <w:tcW w:w="328" w:type="pct"/>
            <w:vAlign w:val="center"/>
          </w:tcPr>
          <w:p w14:paraId="766A04B6" w14:textId="77777777" w:rsidR="008C3EF7" w:rsidRPr="008B6C31" w:rsidRDefault="008C3EF7" w:rsidP="00FB64EB">
            <w:pPr>
              <w:jc w:val="center"/>
            </w:pPr>
            <w:r>
              <w:t>8</w:t>
            </w:r>
          </w:p>
        </w:tc>
        <w:tc>
          <w:tcPr>
            <w:tcW w:w="2149" w:type="pct"/>
            <w:vAlign w:val="center"/>
          </w:tcPr>
          <w:p w14:paraId="5C43B034" w14:textId="77777777" w:rsidR="008C3EF7" w:rsidRPr="008B6C31" w:rsidRDefault="008C3EF7" w:rsidP="00FB64EB">
            <w:pPr>
              <w:jc w:val="left"/>
              <w:rPr>
                <w:lang w:val="el-GR"/>
              </w:rPr>
            </w:pPr>
            <w:r w:rsidRPr="008B6C31">
              <w:rPr>
                <w:lang w:val="el-GR"/>
              </w:rPr>
              <w:t xml:space="preserve">Δυνατότητα να τεθούν σε λειτουργία (ή να τροποποιηθούν) οι εφαρμογές ή/και να ανανεωθεί το στατικό περιεχόμενο χωρίς να χρειάζεται επανεκκίνηση του </w:t>
            </w:r>
            <w:r w:rsidRPr="008B6C31">
              <w:t>web</w:t>
            </w:r>
            <w:r w:rsidRPr="008B6C31">
              <w:rPr>
                <w:lang w:val="el-GR"/>
              </w:rPr>
              <w:t xml:space="preserve"> </w:t>
            </w:r>
            <w:r w:rsidRPr="008B6C31">
              <w:t>application</w:t>
            </w:r>
            <w:r w:rsidRPr="008B6C31">
              <w:rPr>
                <w:lang w:val="el-GR"/>
              </w:rPr>
              <w:t xml:space="preserve"> </w:t>
            </w:r>
            <w:r w:rsidRPr="008B6C31">
              <w:t>server</w:t>
            </w:r>
            <w:r w:rsidRPr="008B6C31">
              <w:rPr>
                <w:lang w:val="el-GR"/>
              </w:rPr>
              <w:t xml:space="preserve"> (</w:t>
            </w:r>
            <w:r w:rsidRPr="008B6C31">
              <w:t>hot</w:t>
            </w:r>
            <w:r w:rsidRPr="008B6C31">
              <w:rPr>
                <w:lang w:val="el-GR"/>
              </w:rPr>
              <w:t xml:space="preserve"> </w:t>
            </w:r>
            <w:r w:rsidRPr="008B6C31">
              <w:t>deployment</w:t>
            </w:r>
            <w:r w:rsidRPr="008B6C31">
              <w:rPr>
                <w:lang w:val="el-GR"/>
              </w:rPr>
              <w:t>)</w:t>
            </w:r>
          </w:p>
        </w:tc>
        <w:tc>
          <w:tcPr>
            <w:tcW w:w="631" w:type="pct"/>
            <w:tcBorders>
              <w:bottom w:val="single" w:sz="4" w:space="0" w:color="auto"/>
            </w:tcBorders>
            <w:vAlign w:val="center"/>
          </w:tcPr>
          <w:p w14:paraId="2BCB9EEC" w14:textId="77777777" w:rsidR="008C3EF7" w:rsidRPr="008B6C31" w:rsidRDefault="008C3EF7" w:rsidP="00FB64EB">
            <w:pPr>
              <w:jc w:val="center"/>
            </w:pPr>
            <w:r w:rsidRPr="008B6C31">
              <w:t>ΝΑΙ</w:t>
            </w:r>
          </w:p>
        </w:tc>
        <w:tc>
          <w:tcPr>
            <w:tcW w:w="1095" w:type="pct"/>
            <w:tcBorders>
              <w:bottom w:val="single" w:sz="4" w:space="0" w:color="auto"/>
            </w:tcBorders>
            <w:vAlign w:val="center"/>
          </w:tcPr>
          <w:p w14:paraId="3D9C8A05" w14:textId="77777777" w:rsidR="008C3EF7" w:rsidRPr="008B6C31" w:rsidRDefault="008C3EF7" w:rsidP="00FB64EB">
            <w:pPr>
              <w:jc w:val="center"/>
            </w:pPr>
          </w:p>
        </w:tc>
        <w:tc>
          <w:tcPr>
            <w:tcW w:w="797" w:type="pct"/>
            <w:tcBorders>
              <w:bottom w:val="single" w:sz="4" w:space="0" w:color="auto"/>
            </w:tcBorders>
            <w:vAlign w:val="center"/>
          </w:tcPr>
          <w:p w14:paraId="3967A3D4" w14:textId="77777777" w:rsidR="008C3EF7" w:rsidRPr="008B6C31" w:rsidRDefault="008C3EF7" w:rsidP="00FB64EB">
            <w:pPr>
              <w:jc w:val="center"/>
            </w:pPr>
          </w:p>
        </w:tc>
      </w:tr>
      <w:tr w:rsidR="008C3EF7" w:rsidRPr="00463399" w14:paraId="7F290687" w14:textId="77777777" w:rsidTr="00FB64EB">
        <w:trPr>
          <w:cantSplit/>
        </w:trPr>
        <w:tc>
          <w:tcPr>
            <w:tcW w:w="328" w:type="pct"/>
            <w:vAlign w:val="center"/>
          </w:tcPr>
          <w:p w14:paraId="4CB2628C" w14:textId="77777777" w:rsidR="008C3EF7" w:rsidRPr="008B6C31" w:rsidRDefault="008C3EF7" w:rsidP="00FB64EB">
            <w:pPr>
              <w:jc w:val="center"/>
            </w:pPr>
            <w:r>
              <w:t>9</w:t>
            </w:r>
          </w:p>
        </w:tc>
        <w:tc>
          <w:tcPr>
            <w:tcW w:w="2149" w:type="pct"/>
            <w:vAlign w:val="center"/>
          </w:tcPr>
          <w:p w14:paraId="727B8566" w14:textId="77777777" w:rsidR="008C3EF7" w:rsidRPr="008B6C31" w:rsidRDefault="008C3EF7" w:rsidP="00FB64EB">
            <w:pPr>
              <w:jc w:val="left"/>
              <w:rPr>
                <w:lang w:val="el-GR"/>
              </w:rPr>
            </w:pPr>
            <w:r w:rsidRPr="008B6C31">
              <w:rPr>
                <w:lang w:val="el-GR"/>
              </w:rPr>
              <w:t>Εξυπηρέτηση τόσο στατικού, όσο και δυναμικού περιεχομένου</w:t>
            </w:r>
          </w:p>
        </w:tc>
        <w:tc>
          <w:tcPr>
            <w:tcW w:w="631" w:type="pct"/>
            <w:tcBorders>
              <w:bottom w:val="single" w:sz="4" w:space="0" w:color="auto"/>
            </w:tcBorders>
            <w:vAlign w:val="center"/>
          </w:tcPr>
          <w:p w14:paraId="07B99384" w14:textId="77777777" w:rsidR="008C3EF7" w:rsidRPr="008B6C31" w:rsidRDefault="008C3EF7" w:rsidP="00FB64EB">
            <w:pPr>
              <w:jc w:val="center"/>
            </w:pPr>
            <w:r w:rsidRPr="008B6C31">
              <w:t>ΝΑΙ</w:t>
            </w:r>
          </w:p>
        </w:tc>
        <w:tc>
          <w:tcPr>
            <w:tcW w:w="1095" w:type="pct"/>
            <w:tcBorders>
              <w:bottom w:val="single" w:sz="4" w:space="0" w:color="auto"/>
            </w:tcBorders>
            <w:vAlign w:val="center"/>
          </w:tcPr>
          <w:p w14:paraId="755CF35C" w14:textId="77777777" w:rsidR="008C3EF7" w:rsidRPr="008B6C31" w:rsidRDefault="008C3EF7" w:rsidP="00FB64EB">
            <w:pPr>
              <w:jc w:val="center"/>
            </w:pPr>
          </w:p>
        </w:tc>
        <w:tc>
          <w:tcPr>
            <w:tcW w:w="797" w:type="pct"/>
            <w:tcBorders>
              <w:bottom w:val="single" w:sz="4" w:space="0" w:color="auto"/>
            </w:tcBorders>
            <w:vAlign w:val="center"/>
          </w:tcPr>
          <w:p w14:paraId="09F10A69" w14:textId="77777777" w:rsidR="008C3EF7" w:rsidRPr="008B6C31" w:rsidRDefault="008C3EF7" w:rsidP="00FB64EB">
            <w:pPr>
              <w:jc w:val="center"/>
            </w:pPr>
          </w:p>
        </w:tc>
      </w:tr>
      <w:tr w:rsidR="008C3EF7" w:rsidRPr="00463399" w14:paraId="12943C4E" w14:textId="77777777" w:rsidTr="00FB64EB">
        <w:trPr>
          <w:cantSplit/>
        </w:trPr>
        <w:tc>
          <w:tcPr>
            <w:tcW w:w="328" w:type="pct"/>
            <w:vAlign w:val="center"/>
          </w:tcPr>
          <w:p w14:paraId="63EC6592" w14:textId="77777777" w:rsidR="008C3EF7" w:rsidRPr="008B6C31" w:rsidRDefault="008C3EF7" w:rsidP="00FB64EB">
            <w:pPr>
              <w:jc w:val="center"/>
            </w:pPr>
            <w:r>
              <w:t>10</w:t>
            </w:r>
          </w:p>
        </w:tc>
        <w:tc>
          <w:tcPr>
            <w:tcW w:w="2149" w:type="pct"/>
            <w:vAlign w:val="center"/>
          </w:tcPr>
          <w:p w14:paraId="7F018E0B" w14:textId="77777777" w:rsidR="008C3EF7" w:rsidRPr="008B6C31" w:rsidRDefault="008C3EF7" w:rsidP="00FB64EB">
            <w:pPr>
              <w:jc w:val="left"/>
              <w:rPr>
                <w:lang w:val="el-GR"/>
              </w:rPr>
            </w:pPr>
            <w:r w:rsidRPr="008B6C31">
              <w:rPr>
                <w:lang w:val="el-GR"/>
              </w:rPr>
              <w:t xml:space="preserve">Λειτουργία </w:t>
            </w:r>
            <w:r w:rsidRPr="008B6C31">
              <w:t>load</w:t>
            </w:r>
            <w:r w:rsidRPr="008B6C31">
              <w:rPr>
                <w:lang w:val="el-GR"/>
              </w:rPr>
              <w:t xml:space="preserve"> </w:t>
            </w:r>
            <w:r w:rsidRPr="008B6C31">
              <w:t>balancing</w:t>
            </w:r>
            <w:r w:rsidRPr="008B6C31">
              <w:rPr>
                <w:lang w:val="el-GR"/>
              </w:rPr>
              <w:t xml:space="preserve"> για την περίπτωση που δεν μπορεί να αξιοποιηθεί το </w:t>
            </w:r>
            <w:r w:rsidRPr="008B6C31">
              <w:t>load</w:t>
            </w:r>
            <w:r w:rsidRPr="008B6C31">
              <w:rPr>
                <w:lang w:val="el-GR"/>
              </w:rPr>
              <w:t xml:space="preserve"> </w:t>
            </w:r>
            <w:r w:rsidRPr="008B6C31">
              <w:t>balancing</w:t>
            </w:r>
            <w:r w:rsidRPr="008B6C31">
              <w:rPr>
                <w:lang w:val="el-GR"/>
              </w:rPr>
              <w:t xml:space="preserve"> που προσφέρεται από το </w:t>
            </w:r>
            <w:r w:rsidRPr="008B6C31">
              <w:t>G</w:t>
            </w:r>
            <w:r w:rsidRPr="008B6C31">
              <w:rPr>
                <w:lang w:val="el-GR"/>
              </w:rPr>
              <w:t>-</w:t>
            </w:r>
            <w:r w:rsidRPr="008B6C31">
              <w:t>C</w:t>
            </w:r>
            <w:r>
              <w:t>loud</w:t>
            </w:r>
            <w:r w:rsidRPr="008B6C31">
              <w:rPr>
                <w:lang w:val="el-GR"/>
              </w:rPr>
              <w:t>.</w:t>
            </w:r>
            <w:r w:rsidRPr="008B6C31" w:rsidDel="005037A9">
              <w:rPr>
                <w:lang w:val="el-GR"/>
              </w:rPr>
              <w:t xml:space="preserve"> </w:t>
            </w:r>
            <w:r w:rsidRPr="008B6C31">
              <w:rPr>
                <w:lang w:val="el-GR"/>
              </w:rPr>
              <w:t>Να περιγραφεί ο τρόπος που θα επιλέξει ο υποψήφιος Ανάδοχος για την υλοποίηση.</w:t>
            </w:r>
          </w:p>
        </w:tc>
        <w:tc>
          <w:tcPr>
            <w:tcW w:w="631" w:type="pct"/>
            <w:vAlign w:val="center"/>
          </w:tcPr>
          <w:p w14:paraId="79B32D6F" w14:textId="77777777" w:rsidR="008C3EF7" w:rsidRPr="008B6C31" w:rsidRDefault="008C3EF7" w:rsidP="00FB64EB">
            <w:pPr>
              <w:jc w:val="center"/>
            </w:pPr>
            <w:r w:rsidRPr="008B6C31">
              <w:t>ΝΑΙ</w:t>
            </w:r>
          </w:p>
        </w:tc>
        <w:tc>
          <w:tcPr>
            <w:tcW w:w="1095" w:type="pct"/>
            <w:vAlign w:val="center"/>
          </w:tcPr>
          <w:p w14:paraId="69E2FBD3" w14:textId="77777777" w:rsidR="008C3EF7" w:rsidRPr="008B6C31" w:rsidRDefault="008C3EF7" w:rsidP="00FB64EB">
            <w:pPr>
              <w:jc w:val="center"/>
            </w:pPr>
          </w:p>
        </w:tc>
        <w:tc>
          <w:tcPr>
            <w:tcW w:w="797" w:type="pct"/>
            <w:vAlign w:val="center"/>
          </w:tcPr>
          <w:p w14:paraId="43E3BB46" w14:textId="77777777" w:rsidR="008C3EF7" w:rsidRPr="008B6C31" w:rsidRDefault="008C3EF7" w:rsidP="00FB64EB">
            <w:pPr>
              <w:jc w:val="center"/>
            </w:pPr>
          </w:p>
        </w:tc>
      </w:tr>
      <w:tr w:rsidR="008C3EF7" w:rsidRPr="00463399" w14:paraId="017CE030" w14:textId="77777777" w:rsidTr="00FB64EB">
        <w:trPr>
          <w:cantSplit/>
        </w:trPr>
        <w:tc>
          <w:tcPr>
            <w:tcW w:w="328" w:type="pct"/>
            <w:vAlign w:val="center"/>
          </w:tcPr>
          <w:p w14:paraId="5BDA47F0" w14:textId="77777777" w:rsidR="008C3EF7" w:rsidRPr="008B6C31" w:rsidRDefault="008C3EF7" w:rsidP="00FB64EB">
            <w:pPr>
              <w:jc w:val="center"/>
            </w:pPr>
            <w:r>
              <w:t>11</w:t>
            </w:r>
          </w:p>
        </w:tc>
        <w:tc>
          <w:tcPr>
            <w:tcW w:w="2149" w:type="pct"/>
            <w:vAlign w:val="center"/>
          </w:tcPr>
          <w:p w14:paraId="6006A697" w14:textId="77777777" w:rsidR="008C3EF7" w:rsidRPr="008B6C31" w:rsidRDefault="008C3EF7" w:rsidP="00FB64EB">
            <w:pPr>
              <w:jc w:val="left"/>
              <w:rPr>
                <w:lang w:val="el-GR"/>
              </w:rPr>
            </w:pPr>
            <w:r w:rsidRPr="008B6C31">
              <w:rPr>
                <w:lang w:val="el-GR"/>
              </w:rPr>
              <w:t xml:space="preserve">Λειτουργία </w:t>
            </w:r>
            <w:r w:rsidRPr="008B6C31">
              <w:t>fail</w:t>
            </w:r>
            <w:r w:rsidRPr="008B6C31">
              <w:rPr>
                <w:lang w:val="el-GR"/>
              </w:rPr>
              <w:t>-</w:t>
            </w:r>
            <w:r w:rsidRPr="008B6C31">
              <w:t>over</w:t>
            </w:r>
            <w:r w:rsidRPr="008B6C31">
              <w:rPr>
                <w:lang w:val="el-GR"/>
              </w:rPr>
              <w:t xml:space="preserve"> του επιπέδου διαδικτύου λαμβάνοντας υπόψη την προσφερόμενη αρχιτεκτονική. Να περιγραφεί ο τρόπος που θα επιλέξει ο υποψήφιος Ανάδοχος για την υλοποίηση.</w:t>
            </w:r>
          </w:p>
        </w:tc>
        <w:tc>
          <w:tcPr>
            <w:tcW w:w="631" w:type="pct"/>
            <w:vAlign w:val="center"/>
          </w:tcPr>
          <w:p w14:paraId="7A31D7FA" w14:textId="77777777" w:rsidR="008C3EF7" w:rsidRPr="008B6C31" w:rsidRDefault="008C3EF7" w:rsidP="00FB64EB">
            <w:pPr>
              <w:jc w:val="center"/>
            </w:pPr>
            <w:r w:rsidRPr="008B6C31">
              <w:t>ΝΑΙ</w:t>
            </w:r>
          </w:p>
        </w:tc>
        <w:tc>
          <w:tcPr>
            <w:tcW w:w="1095" w:type="pct"/>
            <w:vAlign w:val="center"/>
          </w:tcPr>
          <w:p w14:paraId="65378BF4" w14:textId="77777777" w:rsidR="008C3EF7" w:rsidRPr="008B6C31" w:rsidRDefault="008C3EF7" w:rsidP="00FB64EB">
            <w:pPr>
              <w:jc w:val="center"/>
            </w:pPr>
          </w:p>
        </w:tc>
        <w:tc>
          <w:tcPr>
            <w:tcW w:w="797" w:type="pct"/>
            <w:vAlign w:val="center"/>
          </w:tcPr>
          <w:p w14:paraId="1F00EC7B" w14:textId="77777777" w:rsidR="008C3EF7" w:rsidRPr="008B6C31" w:rsidRDefault="008C3EF7" w:rsidP="00FB64EB">
            <w:pPr>
              <w:jc w:val="center"/>
            </w:pPr>
          </w:p>
        </w:tc>
      </w:tr>
      <w:tr w:rsidR="008C3EF7" w:rsidRPr="00463399" w14:paraId="49689A91" w14:textId="77777777" w:rsidTr="00FB64EB">
        <w:trPr>
          <w:cantSplit/>
        </w:trPr>
        <w:tc>
          <w:tcPr>
            <w:tcW w:w="328" w:type="pct"/>
            <w:vAlign w:val="center"/>
          </w:tcPr>
          <w:p w14:paraId="2EB13913" w14:textId="77777777" w:rsidR="008C3EF7" w:rsidRPr="008B6C31" w:rsidRDefault="008C3EF7" w:rsidP="00FB64EB">
            <w:pPr>
              <w:jc w:val="center"/>
            </w:pPr>
            <w:r>
              <w:t>12</w:t>
            </w:r>
          </w:p>
        </w:tc>
        <w:tc>
          <w:tcPr>
            <w:tcW w:w="2149" w:type="pct"/>
            <w:vAlign w:val="center"/>
          </w:tcPr>
          <w:p w14:paraId="5FE76B1D" w14:textId="77777777" w:rsidR="008C3EF7" w:rsidRPr="008B6C31" w:rsidRDefault="008C3EF7" w:rsidP="00FB64EB">
            <w:pPr>
              <w:jc w:val="left"/>
              <w:rPr>
                <w:lang w:val="el-GR"/>
              </w:rPr>
            </w:pPr>
            <w:r w:rsidRPr="008B6C31">
              <w:rPr>
                <w:lang w:val="el-GR"/>
              </w:rPr>
              <w:t xml:space="preserve">Να δοθεί περιγραφή των δυνατοτήτων </w:t>
            </w:r>
            <w:r w:rsidRPr="008B6C31">
              <w:t>caching</w:t>
            </w:r>
            <w:r w:rsidRPr="008B6C31">
              <w:rPr>
                <w:lang w:val="el-GR"/>
              </w:rPr>
              <w:t xml:space="preserve"> του προσφερόμενου </w:t>
            </w:r>
            <w:r w:rsidRPr="008B6C31">
              <w:t>web</w:t>
            </w:r>
            <w:r w:rsidRPr="008B6C31">
              <w:rPr>
                <w:lang w:val="el-GR"/>
              </w:rPr>
              <w:t xml:space="preserve"> </w:t>
            </w:r>
            <w:r w:rsidRPr="008B6C31">
              <w:t>server</w:t>
            </w:r>
          </w:p>
        </w:tc>
        <w:tc>
          <w:tcPr>
            <w:tcW w:w="631" w:type="pct"/>
            <w:vAlign w:val="center"/>
          </w:tcPr>
          <w:p w14:paraId="4C051B60" w14:textId="77777777" w:rsidR="008C3EF7" w:rsidRPr="008B6C31" w:rsidRDefault="008C3EF7" w:rsidP="00FB64EB">
            <w:pPr>
              <w:jc w:val="center"/>
            </w:pPr>
            <w:r w:rsidRPr="008B6C31">
              <w:t>ΝΑΙ</w:t>
            </w:r>
          </w:p>
        </w:tc>
        <w:tc>
          <w:tcPr>
            <w:tcW w:w="1095" w:type="pct"/>
            <w:vAlign w:val="center"/>
          </w:tcPr>
          <w:p w14:paraId="7AF82051" w14:textId="77777777" w:rsidR="008C3EF7" w:rsidRPr="008B6C31" w:rsidRDefault="008C3EF7" w:rsidP="00FB64EB">
            <w:pPr>
              <w:jc w:val="center"/>
            </w:pPr>
          </w:p>
        </w:tc>
        <w:tc>
          <w:tcPr>
            <w:tcW w:w="797" w:type="pct"/>
            <w:vAlign w:val="center"/>
          </w:tcPr>
          <w:p w14:paraId="1BFCB997" w14:textId="77777777" w:rsidR="008C3EF7" w:rsidRPr="008B6C31" w:rsidRDefault="008C3EF7" w:rsidP="00FB64EB">
            <w:pPr>
              <w:jc w:val="center"/>
            </w:pPr>
          </w:p>
        </w:tc>
      </w:tr>
      <w:tr w:rsidR="008C3EF7" w:rsidRPr="00463399" w14:paraId="706B2512" w14:textId="77777777" w:rsidTr="00FB64EB">
        <w:trPr>
          <w:cantSplit/>
        </w:trPr>
        <w:tc>
          <w:tcPr>
            <w:tcW w:w="328" w:type="pct"/>
            <w:vAlign w:val="center"/>
          </w:tcPr>
          <w:p w14:paraId="4CFE75CE" w14:textId="77777777" w:rsidR="008C3EF7" w:rsidRPr="008B6C31" w:rsidRDefault="008C3EF7" w:rsidP="00FB64EB">
            <w:pPr>
              <w:jc w:val="center"/>
            </w:pPr>
            <w:r>
              <w:t>13</w:t>
            </w:r>
          </w:p>
        </w:tc>
        <w:tc>
          <w:tcPr>
            <w:tcW w:w="2149" w:type="pct"/>
            <w:vAlign w:val="center"/>
          </w:tcPr>
          <w:p w14:paraId="58FA4477" w14:textId="77777777" w:rsidR="008C3EF7" w:rsidRPr="008B6C31" w:rsidRDefault="008C3EF7" w:rsidP="00FB64EB">
            <w:pPr>
              <w:jc w:val="left"/>
            </w:pPr>
            <w:r w:rsidRPr="008B6C31">
              <w:t>Υποστήριξη virtual hosts</w:t>
            </w:r>
          </w:p>
        </w:tc>
        <w:tc>
          <w:tcPr>
            <w:tcW w:w="631" w:type="pct"/>
            <w:vAlign w:val="center"/>
          </w:tcPr>
          <w:p w14:paraId="142160E6" w14:textId="77777777" w:rsidR="008C3EF7" w:rsidRPr="008B6C31" w:rsidRDefault="008C3EF7" w:rsidP="00FB64EB">
            <w:pPr>
              <w:jc w:val="center"/>
            </w:pPr>
            <w:r w:rsidRPr="008B6C31">
              <w:t>NAI</w:t>
            </w:r>
          </w:p>
        </w:tc>
        <w:tc>
          <w:tcPr>
            <w:tcW w:w="1095" w:type="pct"/>
            <w:vAlign w:val="center"/>
          </w:tcPr>
          <w:p w14:paraId="5F8F1EF6" w14:textId="77777777" w:rsidR="008C3EF7" w:rsidRPr="008B6C31" w:rsidRDefault="008C3EF7" w:rsidP="00FB64EB">
            <w:pPr>
              <w:jc w:val="center"/>
            </w:pPr>
          </w:p>
        </w:tc>
        <w:tc>
          <w:tcPr>
            <w:tcW w:w="797" w:type="pct"/>
            <w:vAlign w:val="center"/>
          </w:tcPr>
          <w:p w14:paraId="10A3A12E" w14:textId="77777777" w:rsidR="008C3EF7" w:rsidRPr="008B6C31" w:rsidRDefault="008C3EF7" w:rsidP="00FB64EB">
            <w:pPr>
              <w:jc w:val="center"/>
            </w:pPr>
          </w:p>
        </w:tc>
      </w:tr>
      <w:tr w:rsidR="008C3EF7" w:rsidRPr="00463399" w14:paraId="63DFE96A" w14:textId="77777777" w:rsidTr="00FB64EB">
        <w:trPr>
          <w:cantSplit/>
        </w:trPr>
        <w:tc>
          <w:tcPr>
            <w:tcW w:w="328" w:type="pct"/>
            <w:vAlign w:val="center"/>
          </w:tcPr>
          <w:p w14:paraId="597A08B1" w14:textId="77777777" w:rsidR="008C3EF7" w:rsidRPr="008B6C31" w:rsidRDefault="008C3EF7" w:rsidP="00FB64EB">
            <w:pPr>
              <w:jc w:val="center"/>
            </w:pPr>
            <w:r>
              <w:t>14</w:t>
            </w:r>
          </w:p>
        </w:tc>
        <w:tc>
          <w:tcPr>
            <w:tcW w:w="2149" w:type="pct"/>
            <w:vAlign w:val="bottom"/>
          </w:tcPr>
          <w:p w14:paraId="39AC5088" w14:textId="77777777" w:rsidR="008C3EF7" w:rsidRPr="008B6C31" w:rsidRDefault="008C3EF7" w:rsidP="00FB64EB">
            <w:pPr>
              <w:jc w:val="left"/>
            </w:pPr>
            <w:r w:rsidRPr="008B6C31">
              <w:t>Δυνατότητες authentication μέσω LDAP server. Να αναφερθούν</w:t>
            </w:r>
          </w:p>
        </w:tc>
        <w:tc>
          <w:tcPr>
            <w:tcW w:w="631" w:type="pct"/>
            <w:vAlign w:val="center"/>
          </w:tcPr>
          <w:p w14:paraId="229A5045" w14:textId="77777777" w:rsidR="008C3EF7" w:rsidRPr="008B6C31" w:rsidRDefault="008C3EF7" w:rsidP="00FB64EB">
            <w:pPr>
              <w:jc w:val="center"/>
            </w:pPr>
          </w:p>
        </w:tc>
        <w:tc>
          <w:tcPr>
            <w:tcW w:w="1095" w:type="pct"/>
            <w:vAlign w:val="center"/>
          </w:tcPr>
          <w:p w14:paraId="150618E6" w14:textId="77777777" w:rsidR="008C3EF7" w:rsidRPr="008B6C31" w:rsidRDefault="008C3EF7" w:rsidP="00FB64EB">
            <w:pPr>
              <w:jc w:val="center"/>
            </w:pPr>
          </w:p>
        </w:tc>
        <w:tc>
          <w:tcPr>
            <w:tcW w:w="797" w:type="pct"/>
            <w:vAlign w:val="center"/>
          </w:tcPr>
          <w:p w14:paraId="25F5DB04" w14:textId="77777777" w:rsidR="008C3EF7" w:rsidRPr="008B6C31" w:rsidRDefault="008C3EF7" w:rsidP="00FB64EB">
            <w:pPr>
              <w:jc w:val="center"/>
            </w:pPr>
          </w:p>
        </w:tc>
      </w:tr>
      <w:tr w:rsidR="008C3EF7" w:rsidRPr="00463399" w14:paraId="44A0DE29" w14:textId="77777777" w:rsidTr="00FB64EB">
        <w:trPr>
          <w:cantSplit/>
        </w:trPr>
        <w:tc>
          <w:tcPr>
            <w:tcW w:w="328" w:type="pct"/>
            <w:vAlign w:val="center"/>
          </w:tcPr>
          <w:p w14:paraId="200A73DB" w14:textId="77777777" w:rsidR="008C3EF7" w:rsidRPr="008B6C31" w:rsidRDefault="008C3EF7" w:rsidP="00FB64EB">
            <w:pPr>
              <w:jc w:val="center"/>
            </w:pPr>
            <w:r>
              <w:t>15</w:t>
            </w:r>
          </w:p>
        </w:tc>
        <w:tc>
          <w:tcPr>
            <w:tcW w:w="2149" w:type="pct"/>
            <w:vAlign w:val="bottom"/>
          </w:tcPr>
          <w:p w14:paraId="4C0B650F" w14:textId="77777777" w:rsidR="008C3EF7" w:rsidRPr="008B6C31" w:rsidRDefault="008C3EF7" w:rsidP="00FB64EB">
            <w:pPr>
              <w:jc w:val="left"/>
              <w:rPr>
                <w:lang w:val="el-GR"/>
              </w:rPr>
            </w:pPr>
            <w:r w:rsidRPr="008B6C31">
              <w:rPr>
                <w:lang w:val="el-GR"/>
              </w:rPr>
              <w:t xml:space="preserve">Υποστήριξη </w:t>
            </w:r>
            <w:r w:rsidRPr="008B6C31">
              <w:t>PKI</w:t>
            </w:r>
            <w:r w:rsidRPr="008B6C31">
              <w:rPr>
                <w:lang w:val="el-GR"/>
              </w:rPr>
              <w:t xml:space="preserve">. Να αναφερθούν τα υποστηριζόμενα πρότυπα (π.χ. Χ.509, </w:t>
            </w:r>
            <w:r w:rsidRPr="008B6C31">
              <w:t>PKCS</w:t>
            </w:r>
            <w:r w:rsidRPr="008B6C31">
              <w:rPr>
                <w:lang w:val="el-GR"/>
              </w:rPr>
              <w:t># κλπ.)</w:t>
            </w:r>
          </w:p>
        </w:tc>
        <w:tc>
          <w:tcPr>
            <w:tcW w:w="631" w:type="pct"/>
            <w:vAlign w:val="center"/>
          </w:tcPr>
          <w:p w14:paraId="6C30DBBF" w14:textId="77777777" w:rsidR="008C3EF7" w:rsidRPr="008B6C31" w:rsidRDefault="008C3EF7" w:rsidP="00FB64EB">
            <w:pPr>
              <w:jc w:val="center"/>
            </w:pPr>
            <w:r w:rsidRPr="008B6C31">
              <w:t>NAI</w:t>
            </w:r>
          </w:p>
        </w:tc>
        <w:tc>
          <w:tcPr>
            <w:tcW w:w="1095" w:type="pct"/>
            <w:vAlign w:val="center"/>
          </w:tcPr>
          <w:p w14:paraId="296B0C6C" w14:textId="77777777" w:rsidR="008C3EF7" w:rsidRPr="008B6C31" w:rsidRDefault="008C3EF7" w:rsidP="00FB64EB">
            <w:pPr>
              <w:jc w:val="center"/>
            </w:pPr>
          </w:p>
        </w:tc>
        <w:tc>
          <w:tcPr>
            <w:tcW w:w="797" w:type="pct"/>
            <w:vAlign w:val="center"/>
          </w:tcPr>
          <w:p w14:paraId="0AC86394" w14:textId="77777777" w:rsidR="008C3EF7" w:rsidRPr="008B6C31" w:rsidRDefault="008C3EF7" w:rsidP="00FB64EB">
            <w:pPr>
              <w:jc w:val="center"/>
            </w:pPr>
          </w:p>
        </w:tc>
      </w:tr>
      <w:tr w:rsidR="008C3EF7" w:rsidRPr="00463399" w14:paraId="4ADD923E" w14:textId="77777777" w:rsidTr="00FB64EB">
        <w:trPr>
          <w:cantSplit/>
        </w:trPr>
        <w:tc>
          <w:tcPr>
            <w:tcW w:w="328" w:type="pct"/>
            <w:vAlign w:val="center"/>
          </w:tcPr>
          <w:p w14:paraId="6A77A9FA" w14:textId="77777777" w:rsidR="008C3EF7" w:rsidRPr="008B6C31" w:rsidRDefault="008C3EF7" w:rsidP="00FB64EB">
            <w:pPr>
              <w:jc w:val="center"/>
            </w:pPr>
            <w:r>
              <w:t>16</w:t>
            </w:r>
          </w:p>
        </w:tc>
        <w:tc>
          <w:tcPr>
            <w:tcW w:w="2149" w:type="pct"/>
            <w:vAlign w:val="bottom"/>
          </w:tcPr>
          <w:p w14:paraId="0BC0C8EB" w14:textId="77777777" w:rsidR="008C3EF7" w:rsidRPr="008B6C31" w:rsidRDefault="008C3EF7" w:rsidP="00FB64EB">
            <w:pPr>
              <w:jc w:val="left"/>
            </w:pPr>
            <w:r w:rsidRPr="008B6C31">
              <w:t>Δυνατότητες auditing. Να αναφερθούν</w:t>
            </w:r>
          </w:p>
        </w:tc>
        <w:tc>
          <w:tcPr>
            <w:tcW w:w="631" w:type="pct"/>
            <w:vAlign w:val="center"/>
          </w:tcPr>
          <w:p w14:paraId="7DE8A4D3" w14:textId="77777777" w:rsidR="008C3EF7" w:rsidRPr="008B6C31" w:rsidRDefault="008C3EF7" w:rsidP="00FB64EB">
            <w:pPr>
              <w:jc w:val="center"/>
            </w:pPr>
          </w:p>
        </w:tc>
        <w:tc>
          <w:tcPr>
            <w:tcW w:w="1095" w:type="pct"/>
            <w:vAlign w:val="center"/>
          </w:tcPr>
          <w:p w14:paraId="61084177" w14:textId="77777777" w:rsidR="008C3EF7" w:rsidRPr="008B6C31" w:rsidRDefault="008C3EF7" w:rsidP="00FB64EB">
            <w:pPr>
              <w:jc w:val="center"/>
            </w:pPr>
          </w:p>
        </w:tc>
        <w:tc>
          <w:tcPr>
            <w:tcW w:w="797" w:type="pct"/>
            <w:vAlign w:val="center"/>
          </w:tcPr>
          <w:p w14:paraId="14C4542A" w14:textId="77777777" w:rsidR="008C3EF7" w:rsidRPr="008B6C31" w:rsidRDefault="008C3EF7" w:rsidP="00FB64EB">
            <w:pPr>
              <w:jc w:val="center"/>
            </w:pPr>
          </w:p>
        </w:tc>
      </w:tr>
      <w:tr w:rsidR="008C3EF7" w:rsidRPr="00463399" w14:paraId="3720EC94" w14:textId="77777777" w:rsidTr="00FB64EB">
        <w:trPr>
          <w:cantSplit/>
        </w:trPr>
        <w:tc>
          <w:tcPr>
            <w:tcW w:w="328" w:type="pct"/>
            <w:vAlign w:val="center"/>
          </w:tcPr>
          <w:p w14:paraId="31403D33" w14:textId="77777777" w:rsidR="008C3EF7" w:rsidRPr="008B6C31" w:rsidRDefault="008C3EF7" w:rsidP="00FB64EB">
            <w:pPr>
              <w:jc w:val="center"/>
            </w:pPr>
            <w:r>
              <w:lastRenderedPageBreak/>
              <w:t>17</w:t>
            </w:r>
          </w:p>
        </w:tc>
        <w:tc>
          <w:tcPr>
            <w:tcW w:w="2149" w:type="pct"/>
            <w:vAlign w:val="bottom"/>
          </w:tcPr>
          <w:p w14:paraId="08789DDB" w14:textId="77777777" w:rsidR="008C3EF7" w:rsidRPr="008B6C31" w:rsidRDefault="008C3EF7" w:rsidP="00FB64EB">
            <w:pPr>
              <w:jc w:val="left"/>
              <w:rPr>
                <w:lang w:val="el-GR"/>
              </w:rPr>
            </w:pPr>
            <w:r w:rsidRPr="008B6C31">
              <w:rPr>
                <w:lang w:val="el-GR"/>
              </w:rPr>
              <w:t xml:space="preserve">Υποστήριξη </w:t>
            </w:r>
            <w:r w:rsidRPr="008B6C31">
              <w:t>session</w:t>
            </w:r>
            <w:r w:rsidRPr="008B6C31">
              <w:rPr>
                <w:lang w:val="el-GR"/>
              </w:rPr>
              <w:t xml:space="preserve"> </w:t>
            </w:r>
            <w:r w:rsidRPr="008B6C31">
              <w:t>tracking</w:t>
            </w:r>
            <w:r w:rsidRPr="008B6C31">
              <w:rPr>
                <w:lang w:val="el-GR"/>
              </w:rPr>
              <w:t>. Να αναφερθούν οι υποστηριζόμενες στρατηγικές.</w:t>
            </w:r>
          </w:p>
        </w:tc>
        <w:tc>
          <w:tcPr>
            <w:tcW w:w="631" w:type="pct"/>
            <w:vAlign w:val="center"/>
          </w:tcPr>
          <w:p w14:paraId="164C833F" w14:textId="77777777" w:rsidR="008C3EF7" w:rsidRPr="008B6C31" w:rsidRDefault="008C3EF7" w:rsidP="00FB64EB">
            <w:pPr>
              <w:jc w:val="center"/>
            </w:pPr>
            <w:r w:rsidRPr="008B6C31">
              <w:t>NAI</w:t>
            </w:r>
          </w:p>
        </w:tc>
        <w:tc>
          <w:tcPr>
            <w:tcW w:w="1095" w:type="pct"/>
            <w:vAlign w:val="center"/>
          </w:tcPr>
          <w:p w14:paraId="1053D391" w14:textId="77777777" w:rsidR="008C3EF7" w:rsidRPr="008B6C31" w:rsidRDefault="008C3EF7" w:rsidP="00FB64EB">
            <w:pPr>
              <w:jc w:val="center"/>
            </w:pPr>
          </w:p>
        </w:tc>
        <w:tc>
          <w:tcPr>
            <w:tcW w:w="797" w:type="pct"/>
            <w:vAlign w:val="center"/>
          </w:tcPr>
          <w:p w14:paraId="7AE826AE" w14:textId="77777777" w:rsidR="008C3EF7" w:rsidRPr="008B6C31" w:rsidRDefault="008C3EF7" w:rsidP="00FB64EB">
            <w:pPr>
              <w:jc w:val="center"/>
            </w:pPr>
          </w:p>
        </w:tc>
      </w:tr>
      <w:tr w:rsidR="008C3EF7" w:rsidRPr="00D222C4" w14:paraId="7C55029C" w14:textId="77777777" w:rsidTr="00FB64EB">
        <w:trPr>
          <w:cantSplit/>
        </w:trPr>
        <w:tc>
          <w:tcPr>
            <w:tcW w:w="328" w:type="pct"/>
            <w:vAlign w:val="center"/>
          </w:tcPr>
          <w:p w14:paraId="0520BDEA" w14:textId="77777777" w:rsidR="008C3EF7" w:rsidRPr="008B6C31" w:rsidRDefault="008C3EF7" w:rsidP="00FB64EB">
            <w:pPr>
              <w:jc w:val="center"/>
            </w:pPr>
            <w:r>
              <w:t>18</w:t>
            </w:r>
          </w:p>
        </w:tc>
        <w:tc>
          <w:tcPr>
            <w:tcW w:w="2149" w:type="pct"/>
            <w:vAlign w:val="bottom"/>
          </w:tcPr>
          <w:p w14:paraId="54226CCF" w14:textId="77777777" w:rsidR="008C3EF7" w:rsidRPr="008B6C31" w:rsidRDefault="008C3EF7" w:rsidP="00FB64EB">
            <w:pPr>
              <w:jc w:val="left"/>
              <w:rPr>
                <w:lang w:val="el-GR"/>
              </w:rPr>
            </w:pPr>
            <w:r w:rsidRPr="008B6C31">
              <w:rPr>
                <w:lang w:val="el-GR"/>
              </w:rPr>
              <w:t xml:space="preserve">Υποστήριξη λειτουργιών </w:t>
            </w:r>
            <w:r w:rsidRPr="008B6C31">
              <w:t>proxying</w:t>
            </w:r>
            <w:r w:rsidRPr="008B6C31">
              <w:rPr>
                <w:lang w:val="el-GR"/>
              </w:rPr>
              <w:t xml:space="preserve"> (εγγενώς ή μέσω επέκτασης)</w:t>
            </w:r>
          </w:p>
        </w:tc>
        <w:tc>
          <w:tcPr>
            <w:tcW w:w="631" w:type="pct"/>
            <w:vAlign w:val="center"/>
          </w:tcPr>
          <w:p w14:paraId="47B520E2" w14:textId="77777777" w:rsidR="008C3EF7" w:rsidRPr="008B6C31" w:rsidRDefault="008C3EF7" w:rsidP="00FB64EB">
            <w:pPr>
              <w:jc w:val="center"/>
              <w:rPr>
                <w:lang w:val="el-GR"/>
              </w:rPr>
            </w:pPr>
          </w:p>
        </w:tc>
        <w:tc>
          <w:tcPr>
            <w:tcW w:w="1095" w:type="pct"/>
            <w:vAlign w:val="center"/>
          </w:tcPr>
          <w:p w14:paraId="0ABB5639" w14:textId="77777777" w:rsidR="008C3EF7" w:rsidRPr="008B6C31" w:rsidRDefault="008C3EF7" w:rsidP="00FB64EB">
            <w:pPr>
              <w:jc w:val="center"/>
              <w:rPr>
                <w:lang w:val="el-GR"/>
              </w:rPr>
            </w:pPr>
          </w:p>
        </w:tc>
        <w:tc>
          <w:tcPr>
            <w:tcW w:w="797" w:type="pct"/>
            <w:vAlign w:val="center"/>
          </w:tcPr>
          <w:p w14:paraId="4FE76D32" w14:textId="77777777" w:rsidR="008C3EF7" w:rsidRPr="008B6C31" w:rsidRDefault="008C3EF7" w:rsidP="00FB64EB">
            <w:pPr>
              <w:jc w:val="center"/>
              <w:rPr>
                <w:lang w:val="el-GR"/>
              </w:rPr>
            </w:pPr>
          </w:p>
        </w:tc>
      </w:tr>
      <w:tr w:rsidR="008C3EF7" w:rsidRPr="00D222C4" w14:paraId="58219D02" w14:textId="77777777" w:rsidTr="00FB64EB">
        <w:trPr>
          <w:cantSplit/>
        </w:trPr>
        <w:tc>
          <w:tcPr>
            <w:tcW w:w="328" w:type="pct"/>
            <w:vAlign w:val="center"/>
          </w:tcPr>
          <w:p w14:paraId="645206A4" w14:textId="77777777" w:rsidR="008C3EF7" w:rsidRPr="008B6C31" w:rsidRDefault="008C3EF7" w:rsidP="00FB64EB">
            <w:pPr>
              <w:jc w:val="center"/>
              <w:rPr>
                <w:lang w:val="en-US"/>
              </w:rPr>
            </w:pPr>
            <w:r>
              <w:rPr>
                <w:lang w:val="en-US"/>
              </w:rPr>
              <w:t>19</w:t>
            </w:r>
          </w:p>
        </w:tc>
        <w:tc>
          <w:tcPr>
            <w:tcW w:w="2149" w:type="pct"/>
            <w:vAlign w:val="bottom"/>
          </w:tcPr>
          <w:p w14:paraId="39D5B80A" w14:textId="77777777" w:rsidR="008C3EF7" w:rsidRPr="008B6C31" w:rsidRDefault="008C3EF7" w:rsidP="00FB64EB">
            <w:pPr>
              <w:jc w:val="left"/>
              <w:rPr>
                <w:lang w:val="el-GR"/>
              </w:rPr>
            </w:pPr>
            <w:r w:rsidRPr="008B6C31">
              <w:rPr>
                <w:lang w:val="el-GR"/>
              </w:rPr>
              <w:t>Υποστήριξη τεχνικών επαναχρησιμοποίησης πόρων (</w:t>
            </w:r>
            <w:r w:rsidRPr="008B6C31">
              <w:t>resource</w:t>
            </w:r>
            <w:r w:rsidRPr="008B6C31">
              <w:rPr>
                <w:lang w:val="el-GR"/>
              </w:rPr>
              <w:t xml:space="preserve"> </w:t>
            </w:r>
            <w:r w:rsidRPr="008B6C31">
              <w:t>pooling</w:t>
            </w:r>
            <w:r w:rsidRPr="008B6C31">
              <w:rPr>
                <w:lang w:val="el-GR"/>
              </w:rPr>
              <w:t>)</w:t>
            </w:r>
          </w:p>
        </w:tc>
        <w:tc>
          <w:tcPr>
            <w:tcW w:w="631" w:type="pct"/>
            <w:vAlign w:val="center"/>
          </w:tcPr>
          <w:p w14:paraId="57023824" w14:textId="77777777" w:rsidR="008C3EF7" w:rsidRPr="008B6C31" w:rsidRDefault="008C3EF7" w:rsidP="00FB64EB">
            <w:pPr>
              <w:jc w:val="center"/>
              <w:rPr>
                <w:lang w:val="el-GR"/>
              </w:rPr>
            </w:pPr>
          </w:p>
        </w:tc>
        <w:tc>
          <w:tcPr>
            <w:tcW w:w="1095" w:type="pct"/>
            <w:vAlign w:val="center"/>
          </w:tcPr>
          <w:p w14:paraId="0B30951F" w14:textId="77777777" w:rsidR="008C3EF7" w:rsidRPr="008B6C31" w:rsidRDefault="008C3EF7" w:rsidP="00FB64EB">
            <w:pPr>
              <w:jc w:val="center"/>
              <w:rPr>
                <w:lang w:val="el-GR"/>
              </w:rPr>
            </w:pPr>
          </w:p>
        </w:tc>
        <w:tc>
          <w:tcPr>
            <w:tcW w:w="797" w:type="pct"/>
            <w:vAlign w:val="center"/>
          </w:tcPr>
          <w:p w14:paraId="61D58A25" w14:textId="77777777" w:rsidR="008C3EF7" w:rsidRPr="008B6C31" w:rsidRDefault="008C3EF7" w:rsidP="00FB64EB">
            <w:pPr>
              <w:jc w:val="center"/>
              <w:rPr>
                <w:lang w:val="el-GR"/>
              </w:rPr>
            </w:pPr>
          </w:p>
        </w:tc>
      </w:tr>
      <w:tr w:rsidR="008C3EF7" w:rsidRPr="00D222C4" w14:paraId="1AED6B12" w14:textId="77777777" w:rsidTr="00FB64EB">
        <w:trPr>
          <w:cantSplit/>
        </w:trPr>
        <w:tc>
          <w:tcPr>
            <w:tcW w:w="328" w:type="pct"/>
            <w:vAlign w:val="center"/>
          </w:tcPr>
          <w:p w14:paraId="1C914153" w14:textId="77777777" w:rsidR="008C3EF7" w:rsidRPr="008B6C31" w:rsidRDefault="008C3EF7" w:rsidP="00FB64EB">
            <w:pPr>
              <w:jc w:val="center"/>
              <w:rPr>
                <w:lang w:val="en-US"/>
              </w:rPr>
            </w:pPr>
            <w:r>
              <w:rPr>
                <w:lang w:val="en-US"/>
              </w:rPr>
              <w:t>20</w:t>
            </w:r>
          </w:p>
        </w:tc>
        <w:tc>
          <w:tcPr>
            <w:tcW w:w="2149" w:type="pct"/>
            <w:vAlign w:val="bottom"/>
          </w:tcPr>
          <w:p w14:paraId="0B83E0B3" w14:textId="77777777" w:rsidR="008C3EF7" w:rsidRPr="008B6C31" w:rsidRDefault="008C3EF7" w:rsidP="00FB64EB">
            <w:pPr>
              <w:jc w:val="left"/>
              <w:rPr>
                <w:lang w:val="el-GR"/>
              </w:rPr>
            </w:pPr>
            <w:r w:rsidRPr="008B6C31">
              <w:rPr>
                <w:lang w:val="el-GR"/>
              </w:rPr>
              <w:t>Αυτόματη ανάκαμψη (</w:t>
            </w:r>
            <w:r w:rsidRPr="008B6C31">
              <w:t>automatic</w:t>
            </w:r>
            <w:r w:rsidRPr="008B6C31">
              <w:rPr>
                <w:lang w:val="el-GR"/>
              </w:rPr>
              <w:t xml:space="preserve"> </w:t>
            </w:r>
            <w:r w:rsidRPr="008B6C31">
              <w:t>recovery</w:t>
            </w:r>
            <w:r w:rsidRPr="008B6C31">
              <w:rPr>
                <w:lang w:val="el-GR"/>
              </w:rPr>
              <w:t>) μετά από παύση λειτουργίας των υπηρεσιών του εξυπηρετητή εφαρμογών χωρίς την μεσολάβηση του διαχειριστή.</w:t>
            </w:r>
          </w:p>
        </w:tc>
        <w:tc>
          <w:tcPr>
            <w:tcW w:w="631" w:type="pct"/>
            <w:vAlign w:val="center"/>
          </w:tcPr>
          <w:p w14:paraId="5D4FFACF" w14:textId="77777777" w:rsidR="008C3EF7" w:rsidRPr="008B6C31" w:rsidRDefault="008C3EF7" w:rsidP="00FB64EB">
            <w:pPr>
              <w:jc w:val="center"/>
              <w:rPr>
                <w:lang w:val="el-GR"/>
              </w:rPr>
            </w:pPr>
          </w:p>
        </w:tc>
        <w:tc>
          <w:tcPr>
            <w:tcW w:w="1095" w:type="pct"/>
            <w:vAlign w:val="center"/>
          </w:tcPr>
          <w:p w14:paraId="6055B17C" w14:textId="77777777" w:rsidR="008C3EF7" w:rsidRPr="008B6C31" w:rsidRDefault="008C3EF7" w:rsidP="00FB64EB">
            <w:pPr>
              <w:jc w:val="center"/>
              <w:rPr>
                <w:lang w:val="el-GR"/>
              </w:rPr>
            </w:pPr>
          </w:p>
        </w:tc>
        <w:tc>
          <w:tcPr>
            <w:tcW w:w="797" w:type="pct"/>
            <w:vAlign w:val="center"/>
          </w:tcPr>
          <w:p w14:paraId="5286DD87" w14:textId="77777777" w:rsidR="008C3EF7" w:rsidRPr="008B6C31" w:rsidRDefault="008C3EF7" w:rsidP="00FB64EB">
            <w:pPr>
              <w:jc w:val="center"/>
              <w:rPr>
                <w:lang w:val="el-GR"/>
              </w:rPr>
            </w:pPr>
          </w:p>
        </w:tc>
      </w:tr>
      <w:tr w:rsidR="008C3EF7" w:rsidRPr="00D222C4" w14:paraId="25F6EE81" w14:textId="77777777" w:rsidTr="00FB64EB">
        <w:trPr>
          <w:cantSplit/>
        </w:trPr>
        <w:tc>
          <w:tcPr>
            <w:tcW w:w="328" w:type="pct"/>
            <w:vAlign w:val="center"/>
          </w:tcPr>
          <w:p w14:paraId="21316204" w14:textId="77777777" w:rsidR="008C3EF7" w:rsidRPr="008B6C31" w:rsidRDefault="008C3EF7" w:rsidP="00FB64EB">
            <w:pPr>
              <w:jc w:val="center"/>
              <w:rPr>
                <w:lang w:val="en-US"/>
              </w:rPr>
            </w:pPr>
            <w:r>
              <w:rPr>
                <w:lang w:val="en-US"/>
              </w:rPr>
              <w:t>21</w:t>
            </w:r>
          </w:p>
        </w:tc>
        <w:tc>
          <w:tcPr>
            <w:tcW w:w="2149" w:type="pct"/>
            <w:vAlign w:val="bottom"/>
          </w:tcPr>
          <w:p w14:paraId="7E89EA13" w14:textId="77777777" w:rsidR="008C3EF7" w:rsidRPr="008B6C31" w:rsidRDefault="008C3EF7" w:rsidP="00FB64EB">
            <w:pPr>
              <w:jc w:val="left"/>
              <w:rPr>
                <w:lang w:val="el-GR"/>
              </w:rPr>
            </w:pPr>
            <w:r w:rsidRPr="008B6C31">
              <w:rPr>
                <w:lang w:val="el-GR"/>
              </w:rPr>
              <w:t>Να αναφερθούν άλλα σημαντικά χαρακτηριστικά του προσφερόμενου εξυπηρετητή εφαρμογών.</w:t>
            </w:r>
          </w:p>
        </w:tc>
        <w:tc>
          <w:tcPr>
            <w:tcW w:w="631" w:type="pct"/>
            <w:vAlign w:val="center"/>
          </w:tcPr>
          <w:p w14:paraId="0BE5C4B4" w14:textId="77777777" w:rsidR="008C3EF7" w:rsidRPr="008B6C31" w:rsidRDefault="008C3EF7" w:rsidP="00FB64EB">
            <w:pPr>
              <w:jc w:val="center"/>
              <w:rPr>
                <w:lang w:val="el-GR"/>
              </w:rPr>
            </w:pPr>
          </w:p>
        </w:tc>
        <w:tc>
          <w:tcPr>
            <w:tcW w:w="1095" w:type="pct"/>
            <w:vAlign w:val="center"/>
          </w:tcPr>
          <w:p w14:paraId="08B7F327" w14:textId="77777777" w:rsidR="008C3EF7" w:rsidRPr="008B6C31" w:rsidRDefault="008C3EF7" w:rsidP="00FB64EB">
            <w:pPr>
              <w:jc w:val="center"/>
              <w:rPr>
                <w:lang w:val="el-GR"/>
              </w:rPr>
            </w:pPr>
          </w:p>
        </w:tc>
        <w:tc>
          <w:tcPr>
            <w:tcW w:w="797" w:type="pct"/>
            <w:vAlign w:val="center"/>
          </w:tcPr>
          <w:p w14:paraId="13F7D6C5" w14:textId="77777777" w:rsidR="008C3EF7" w:rsidRPr="008B6C31" w:rsidRDefault="008C3EF7" w:rsidP="00FB64EB">
            <w:pPr>
              <w:jc w:val="center"/>
              <w:rPr>
                <w:lang w:val="el-GR"/>
              </w:rPr>
            </w:pPr>
          </w:p>
        </w:tc>
      </w:tr>
    </w:tbl>
    <w:p w14:paraId="0D28816A" w14:textId="77777777" w:rsidR="008C3EF7" w:rsidRPr="008B6C31" w:rsidRDefault="008C3EF7" w:rsidP="008C3EF7">
      <w:pPr>
        <w:rPr>
          <w:lang w:val="el-GR"/>
        </w:rPr>
      </w:pPr>
    </w:p>
    <w:p w14:paraId="65F97BF9" w14:textId="77777777" w:rsidR="008C3EF7" w:rsidRPr="008C3EF7" w:rsidRDefault="008C3EF7" w:rsidP="00484A5F">
      <w:pPr>
        <w:pStyle w:val="H2"/>
        <w:numPr>
          <w:ilvl w:val="0"/>
          <w:numId w:val="30"/>
        </w:numPr>
        <w:rPr>
          <w:lang w:val="el-GR"/>
        </w:rPr>
      </w:pPr>
      <w:bookmarkStart w:id="703" w:name="_Toc516238340"/>
      <w:r w:rsidRPr="008C3EF7">
        <w:rPr>
          <w:lang w:val="el-GR"/>
        </w:rPr>
        <w:t xml:space="preserve"> </w:t>
      </w:r>
      <w:bookmarkStart w:id="704" w:name="_Toc87533194"/>
      <w:r w:rsidRPr="008C3EF7">
        <w:rPr>
          <w:lang w:val="el-GR"/>
        </w:rPr>
        <w:t>Λογισμικό Διαχείρισης Σχεσιακών Βάσεων Δεδομένων (</w:t>
      </w:r>
      <w:r w:rsidRPr="00AB5834">
        <w:t>RDBMS</w:t>
      </w:r>
      <w:r w:rsidRPr="008C3EF7">
        <w:rPr>
          <w:lang w:val="el-GR"/>
        </w:rPr>
        <w:t>)</w:t>
      </w:r>
      <w:bookmarkEnd w:id="703"/>
      <w:bookmarkEnd w:id="7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3697"/>
        <w:gridCol w:w="1398"/>
        <w:gridCol w:w="1966"/>
        <w:gridCol w:w="1701"/>
      </w:tblGrid>
      <w:tr w:rsidR="008C3EF7" w:rsidRPr="00012320" w14:paraId="0D421565" w14:textId="77777777" w:rsidTr="00FB64EB">
        <w:trPr>
          <w:cantSplit/>
          <w:tblHeader/>
        </w:trPr>
        <w:tc>
          <w:tcPr>
            <w:tcW w:w="450" w:type="pct"/>
            <w:shd w:val="clear" w:color="auto" w:fill="CCCCCC"/>
            <w:vAlign w:val="center"/>
          </w:tcPr>
          <w:p w14:paraId="2F15EFB3" w14:textId="77777777" w:rsidR="008C3EF7" w:rsidRPr="008B6C31" w:rsidRDefault="008C3EF7" w:rsidP="00FB64EB">
            <w:pPr>
              <w:jc w:val="center"/>
              <w:rPr>
                <w:b/>
                <w:bCs/>
              </w:rPr>
            </w:pPr>
            <w:r w:rsidRPr="008B6C31">
              <w:rPr>
                <w:b/>
                <w:bCs/>
              </w:rPr>
              <w:t>Α/Α</w:t>
            </w:r>
          </w:p>
        </w:tc>
        <w:tc>
          <w:tcPr>
            <w:tcW w:w="1920" w:type="pct"/>
            <w:shd w:val="clear" w:color="auto" w:fill="CCCCCC"/>
            <w:vAlign w:val="center"/>
          </w:tcPr>
          <w:p w14:paraId="7799839C" w14:textId="77777777" w:rsidR="008C3EF7" w:rsidRPr="008B6C31" w:rsidRDefault="008C3EF7" w:rsidP="00FB64EB">
            <w:pPr>
              <w:jc w:val="left"/>
              <w:rPr>
                <w:b/>
                <w:bCs/>
              </w:rPr>
            </w:pPr>
            <w:r w:rsidRPr="008B6C31">
              <w:rPr>
                <w:b/>
                <w:bCs/>
              </w:rPr>
              <w:t>ΠΡΟΔΙΑΓΡΑΦΗ</w:t>
            </w:r>
          </w:p>
        </w:tc>
        <w:tc>
          <w:tcPr>
            <w:tcW w:w="726" w:type="pct"/>
            <w:tcBorders>
              <w:bottom w:val="single" w:sz="4" w:space="0" w:color="auto"/>
            </w:tcBorders>
            <w:shd w:val="clear" w:color="auto" w:fill="CCCCCC"/>
            <w:vAlign w:val="center"/>
          </w:tcPr>
          <w:p w14:paraId="575AF2DA" w14:textId="77777777" w:rsidR="008C3EF7" w:rsidRPr="008B6C31" w:rsidRDefault="008C3EF7" w:rsidP="00FB64EB">
            <w:pPr>
              <w:jc w:val="center"/>
              <w:rPr>
                <w:b/>
                <w:bCs/>
              </w:rPr>
            </w:pPr>
            <w:r w:rsidRPr="008B6C31">
              <w:rPr>
                <w:b/>
                <w:bCs/>
              </w:rPr>
              <w:t>ΑΠΑΙΤΗΣΗ</w:t>
            </w:r>
          </w:p>
        </w:tc>
        <w:tc>
          <w:tcPr>
            <w:tcW w:w="1021" w:type="pct"/>
            <w:tcBorders>
              <w:bottom w:val="single" w:sz="4" w:space="0" w:color="auto"/>
            </w:tcBorders>
            <w:shd w:val="clear" w:color="auto" w:fill="CCCCCC"/>
            <w:vAlign w:val="center"/>
          </w:tcPr>
          <w:p w14:paraId="572386B6" w14:textId="77777777" w:rsidR="008C3EF7" w:rsidRPr="008B6C31" w:rsidRDefault="008C3EF7" w:rsidP="00FB64EB">
            <w:pPr>
              <w:jc w:val="center"/>
              <w:rPr>
                <w:b/>
                <w:bCs/>
              </w:rPr>
            </w:pPr>
            <w:r w:rsidRPr="008B6C31">
              <w:rPr>
                <w:b/>
                <w:bCs/>
              </w:rPr>
              <w:t>ΑΠΑΝΤΗΣΗ</w:t>
            </w:r>
          </w:p>
        </w:tc>
        <w:tc>
          <w:tcPr>
            <w:tcW w:w="883" w:type="pct"/>
            <w:tcBorders>
              <w:bottom w:val="single" w:sz="4" w:space="0" w:color="auto"/>
            </w:tcBorders>
            <w:shd w:val="clear" w:color="auto" w:fill="CCCCCC"/>
            <w:vAlign w:val="center"/>
          </w:tcPr>
          <w:p w14:paraId="08F3D514" w14:textId="77777777" w:rsidR="008C3EF7" w:rsidRPr="008B6C31" w:rsidRDefault="008C3EF7" w:rsidP="00FB64EB">
            <w:pPr>
              <w:jc w:val="center"/>
              <w:rPr>
                <w:b/>
                <w:bCs/>
              </w:rPr>
            </w:pPr>
            <w:r w:rsidRPr="008B6C31">
              <w:rPr>
                <w:b/>
                <w:bCs/>
              </w:rPr>
              <w:t>ΠΑΡΑΠΟΜΠΗ</w:t>
            </w:r>
          </w:p>
        </w:tc>
      </w:tr>
      <w:tr w:rsidR="008C3EF7" w:rsidRPr="00012320" w14:paraId="415CACFB" w14:textId="77777777" w:rsidTr="00FB64EB">
        <w:trPr>
          <w:cantSplit/>
          <w:trHeight w:val="313"/>
        </w:trPr>
        <w:tc>
          <w:tcPr>
            <w:tcW w:w="450" w:type="pct"/>
            <w:shd w:val="clear" w:color="auto" w:fill="D9D9D9"/>
            <w:vAlign w:val="center"/>
          </w:tcPr>
          <w:p w14:paraId="3B3B6EDA" w14:textId="77777777" w:rsidR="008C3EF7" w:rsidRPr="008B6C31" w:rsidRDefault="008C3EF7" w:rsidP="00FB64EB">
            <w:pPr>
              <w:jc w:val="center"/>
              <w:rPr>
                <w:b/>
                <w:bCs/>
              </w:rPr>
            </w:pPr>
            <w:r>
              <w:rPr>
                <w:b/>
                <w:bCs/>
              </w:rPr>
              <w:t>1</w:t>
            </w:r>
          </w:p>
        </w:tc>
        <w:tc>
          <w:tcPr>
            <w:tcW w:w="1920" w:type="pct"/>
            <w:shd w:val="clear" w:color="auto" w:fill="D9D9D9"/>
            <w:vAlign w:val="center"/>
          </w:tcPr>
          <w:p w14:paraId="72186CA5" w14:textId="77777777" w:rsidR="008C3EF7" w:rsidRPr="008B6C31" w:rsidRDefault="008C3EF7" w:rsidP="00FB64EB">
            <w:pPr>
              <w:jc w:val="left"/>
              <w:rPr>
                <w:b/>
                <w:bCs/>
              </w:rPr>
            </w:pPr>
            <w:r w:rsidRPr="008B6C31">
              <w:rPr>
                <w:b/>
                <w:bCs/>
              </w:rPr>
              <w:t>Γενικά Χαρακτηριστικά</w:t>
            </w:r>
          </w:p>
        </w:tc>
        <w:tc>
          <w:tcPr>
            <w:tcW w:w="726" w:type="pct"/>
            <w:shd w:val="clear" w:color="auto" w:fill="D9D9D9"/>
            <w:vAlign w:val="center"/>
          </w:tcPr>
          <w:p w14:paraId="2E0CF2C6" w14:textId="77777777" w:rsidR="008C3EF7" w:rsidRPr="008B6C31" w:rsidRDefault="008C3EF7" w:rsidP="00FB64EB">
            <w:pPr>
              <w:jc w:val="center"/>
              <w:rPr>
                <w:b/>
                <w:bCs/>
              </w:rPr>
            </w:pPr>
          </w:p>
        </w:tc>
        <w:tc>
          <w:tcPr>
            <w:tcW w:w="1021" w:type="pct"/>
            <w:shd w:val="clear" w:color="auto" w:fill="D9D9D9"/>
            <w:vAlign w:val="center"/>
          </w:tcPr>
          <w:p w14:paraId="41CA6115" w14:textId="77777777" w:rsidR="008C3EF7" w:rsidRPr="008B6C31" w:rsidRDefault="008C3EF7" w:rsidP="00FB64EB">
            <w:pPr>
              <w:jc w:val="center"/>
              <w:rPr>
                <w:b/>
                <w:bCs/>
              </w:rPr>
            </w:pPr>
          </w:p>
        </w:tc>
        <w:tc>
          <w:tcPr>
            <w:tcW w:w="883" w:type="pct"/>
            <w:shd w:val="clear" w:color="auto" w:fill="D9D9D9"/>
            <w:vAlign w:val="center"/>
          </w:tcPr>
          <w:p w14:paraId="0BFB4397" w14:textId="77777777" w:rsidR="008C3EF7" w:rsidRPr="008B6C31" w:rsidRDefault="008C3EF7" w:rsidP="00FB64EB">
            <w:pPr>
              <w:jc w:val="center"/>
              <w:rPr>
                <w:b/>
                <w:bCs/>
              </w:rPr>
            </w:pPr>
          </w:p>
        </w:tc>
      </w:tr>
      <w:tr w:rsidR="008C3EF7" w:rsidRPr="006D5CB7" w14:paraId="2C0936D1" w14:textId="77777777" w:rsidTr="00FB64EB">
        <w:trPr>
          <w:cantSplit/>
        </w:trPr>
        <w:tc>
          <w:tcPr>
            <w:tcW w:w="450" w:type="pct"/>
          </w:tcPr>
          <w:p w14:paraId="1B64EAB5" w14:textId="77777777" w:rsidR="008C3EF7" w:rsidRPr="008B6C31" w:rsidRDefault="008C3EF7" w:rsidP="00FB64EB">
            <w:pPr>
              <w:jc w:val="center"/>
            </w:pPr>
            <w:r w:rsidRPr="00085B16">
              <w:t>1.1</w:t>
            </w:r>
          </w:p>
        </w:tc>
        <w:tc>
          <w:tcPr>
            <w:tcW w:w="1920" w:type="pct"/>
            <w:vAlign w:val="center"/>
          </w:tcPr>
          <w:p w14:paraId="098CED36" w14:textId="77777777" w:rsidR="008C3EF7" w:rsidRPr="008B6C31" w:rsidRDefault="008C3EF7" w:rsidP="00FB64EB">
            <w:pPr>
              <w:jc w:val="left"/>
              <w:rPr>
                <w:lang w:val="el-GR"/>
              </w:rPr>
            </w:pPr>
            <w:r w:rsidRPr="008B6C31">
              <w:rPr>
                <w:lang w:val="el-GR"/>
              </w:rPr>
              <w:t xml:space="preserve">Να αναφερθεί το όνομα, η έκδοση,  η χρονολογία διάθεσης του προσφερόμενου λογισμικού </w:t>
            </w:r>
            <w:r>
              <w:rPr>
                <w:lang w:val="el-GR"/>
              </w:rPr>
              <w:t xml:space="preserve">και ο αριθμός των προσφερομένων αδειών που θα πρέπει να καλύπτει τις ανάγκες του ΟΠΣ Προδικασίας και τη μετάπτωση του ΟΠΣ Ολομέλειας στο </w:t>
            </w:r>
            <w:r>
              <w:rPr>
                <w:lang w:val="en-US"/>
              </w:rPr>
              <w:t>G</w:t>
            </w:r>
            <w:r w:rsidRPr="008B6C31">
              <w:rPr>
                <w:lang w:val="el-GR"/>
              </w:rPr>
              <w:t>-</w:t>
            </w:r>
            <w:r>
              <w:rPr>
                <w:lang w:val="en-US"/>
              </w:rPr>
              <w:t>Gloud</w:t>
            </w:r>
          </w:p>
        </w:tc>
        <w:tc>
          <w:tcPr>
            <w:tcW w:w="726" w:type="pct"/>
            <w:tcBorders>
              <w:bottom w:val="single" w:sz="4" w:space="0" w:color="auto"/>
            </w:tcBorders>
            <w:vAlign w:val="center"/>
          </w:tcPr>
          <w:p w14:paraId="7E74E0B8" w14:textId="77777777" w:rsidR="008C3EF7" w:rsidRPr="008B6C31" w:rsidRDefault="008C3EF7" w:rsidP="00FB64EB">
            <w:pPr>
              <w:jc w:val="center"/>
            </w:pPr>
            <w:r w:rsidRPr="008B6C31">
              <w:t>ΝΑΙ</w:t>
            </w:r>
          </w:p>
        </w:tc>
        <w:tc>
          <w:tcPr>
            <w:tcW w:w="1021" w:type="pct"/>
            <w:vAlign w:val="center"/>
          </w:tcPr>
          <w:p w14:paraId="64DDE435" w14:textId="77777777" w:rsidR="008C3EF7" w:rsidRPr="008B6C31" w:rsidRDefault="008C3EF7" w:rsidP="00FB64EB">
            <w:pPr>
              <w:jc w:val="center"/>
            </w:pPr>
          </w:p>
        </w:tc>
        <w:tc>
          <w:tcPr>
            <w:tcW w:w="883" w:type="pct"/>
            <w:vAlign w:val="center"/>
          </w:tcPr>
          <w:p w14:paraId="2F88BEB7" w14:textId="77777777" w:rsidR="008C3EF7" w:rsidRPr="008B6C31" w:rsidRDefault="008C3EF7" w:rsidP="00FB64EB">
            <w:pPr>
              <w:jc w:val="center"/>
            </w:pPr>
          </w:p>
        </w:tc>
      </w:tr>
      <w:tr w:rsidR="008C3EF7" w:rsidRPr="006D5CB7" w14:paraId="0FAD6756" w14:textId="77777777" w:rsidTr="00FB64EB">
        <w:trPr>
          <w:cantSplit/>
        </w:trPr>
        <w:tc>
          <w:tcPr>
            <w:tcW w:w="450" w:type="pct"/>
          </w:tcPr>
          <w:p w14:paraId="7888BC93" w14:textId="77777777" w:rsidR="008C3EF7" w:rsidRPr="008B6C31" w:rsidRDefault="008C3EF7" w:rsidP="00FB64EB">
            <w:pPr>
              <w:jc w:val="center"/>
            </w:pPr>
            <w:r w:rsidRPr="00085B16">
              <w:t>1.</w:t>
            </w:r>
            <w:r>
              <w:t>2</w:t>
            </w:r>
          </w:p>
        </w:tc>
        <w:tc>
          <w:tcPr>
            <w:tcW w:w="1920" w:type="pct"/>
            <w:vAlign w:val="center"/>
          </w:tcPr>
          <w:p w14:paraId="30B74CA3" w14:textId="77777777" w:rsidR="008C3EF7" w:rsidRPr="008B6C31" w:rsidRDefault="008C3EF7" w:rsidP="00FB64EB">
            <w:pPr>
              <w:jc w:val="left"/>
              <w:rPr>
                <w:lang w:val="el-GR"/>
              </w:rPr>
            </w:pPr>
            <w:r w:rsidRPr="008B6C31">
              <w:rPr>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726" w:type="pct"/>
            <w:tcBorders>
              <w:bottom w:val="single" w:sz="4" w:space="0" w:color="auto"/>
            </w:tcBorders>
            <w:vAlign w:val="center"/>
          </w:tcPr>
          <w:p w14:paraId="0303DF29" w14:textId="77777777" w:rsidR="008C3EF7" w:rsidRPr="008B6C31" w:rsidRDefault="008C3EF7" w:rsidP="00FB64EB">
            <w:pPr>
              <w:jc w:val="center"/>
            </w:pPr>
            <w:r w:rsidRPr="008B6C31">
              <w:t>ΝΑΙ</w:t>
            </w:r>
          </w:p>
        </w:tc>
        <w:tc>
          <w:tcPr>
            <w:tcW w:w="1021" w:type="pct"/>
            <w:vAlign w:val="center"/>
          </w:tcPr>
          <w:p w14:paraId="4694E87C" w14:textId="77777777" w:rsidR="008C3EF7" w:rsidRPr="008B6C31" w:rsidRDefault="008C3EF7" w:rsidP="00FB64EB">
            <w:pPr>
              <w:jc w:val="center"/>
            </w:pPr>
          </w:p>
        </w:tc>
        <w:tc>
          <w:tcPr>
            <w:tcW w:w="883" w:type="pct"/>
            <w:vAlign w:val="center"/>
          </w:tcPr>
          <w:p w14:paraId="59A7A68D" w14:textId="77777777" w:rsidR="008C3EF7" w:rsidRPr="008B6C31" w:rsidRDefault="008C3EF7" w:rsidP="00FB64EB">
            <w:pPr>
              <w:jc w:val="center"/>
            </w:pPr>
          </w:p>
        </w:tc>
      </w:tr>
      <w:tr w:rsidR="008C3EF7" w:rsidRPr="006D5CB7" w14:paraId="297000A7" w14:textId="77777777" w:rsidTr="00FB64EB">
        <w:trPr>
          <w:cantSplit/>
        </w:trPr>
        <w:tc>
          <w:tcPr>
            <w:tcW w:w="450" w:type="pct"/>
          </w:tcPr>
          <w:p w14:paraId="0A62083E" w14:textId="77777777" w:rsidR="008C3EF7" w:rsidRPr="008B6C31" w:rsidRDefault="008C3EF7" w:rsidP="00FB64EB">
            <w:pPr>
              <w:jc w:val="center"/>
            </w:pPr>
            <w:r w:rsidRPr="00085B16">
              <w:t>1.</w:t>
            </w:r>
            <w:r>
              <w:t>3</w:t>
            </w:r>
          </w:p>
        </w:tc>
        <w:tc>
          <w:tcPr>
            <w:tcW w:w="1920" w:type="pct"/>
            <w:vAlign w:val="center"/>
          </w:tcPr>
          <w:p w14:paraId="6DE2D643" w14:textId="77777777" w:rsidR="008C3EF7" w:rsidRPr="008B6C31" w:rsidRDefault="008C3EF7" w:rsidP="00FB64EB">
            <w:pPr>
              <w:jc w:val="left"/>
            </w:pPr>
            <w:r w:rsidRPr="008B6C31">
              <w:rPr>
                <w:lang w:val="el-GR"/>
              </w:rPr>
              <w:t xml:space="preserve">Πλήρης υποστήριξη </w:t>
            </w:r>
            <w:r w:rsidRPr="008B6C31">
              <w:t>Unicode</w:t>
            </w:r>
            <w:r w:rsidRPr="008B6C31">
              <w:rPr>
                <w:lang w:val="el-GR"/>
              </w:rPr>
              <w:t xml:space="preserve"> </w:t>
            </w:r>
            <w:r w:rsidRPr="008B6C31">
              <w:t>character</w:t>
            </w:r>
            <w:r w:rsidRPr="008B6C31">
              <w:rPr>
                <w:lang w:val="el-GR"/>
              </w:rPr>
              <w:t xml:space="preserve"> </w:t>
            </w:r>
            <w:r w:rsidRPr="008B6C31">
              <w:t>sets</w:t>
            </w:r>
            <w:r w:rsidRPr="008B6C31">
              <w:rPr>
                <w:lang w:val="el-GR"/>
              </w:rPr>
              <w:t xml:space="preserve">  (συμπεριλαμβανομένων των ελληνικών). </w:t>
            </w:r>
            <w:r w:rsidRPr="008B6C31">
              <w:t>Να αναφερθούν οι υποστηριζόμενες κωδικοποιήσεις</w:t>
            </w:r>
          </w:p>
        </w:tc>
        <w:tc>
          <w:tcPr>
            <w:tcW w:w="726" w:type="pct"/>
            <w:tcBorders>
              <w:bottom w:val="single" w:sz="4" w:space="0" w:color="auto"/>
            </w:tcBorders>
            <w:vAlign w:val="center"/>
          </w:tcPr>
          <w:p w14:paraId="3242BAD5" w14:textId="77777777" w:rsidR="008C3EF7" w:rsidRPr="008B6C31" w:rsidRDefault="008C3EF7" w:rsidP="00FB64EB">
            <w:pPr>
              <w:jc w:val="center"/>
            </w:pPr>
          </w:p>
          <w:p w14:paraId="450645D6" w14:textId="77777777" w:rsidR="008C3EF7" w:rsidRPr="008B6C31" w:rsidRDefault="008C3EF7" w:rsidP="00FB64EB">
            <w:pPr>
              <w:jc w:val="center"/>
            </w:pPr>
            <w:r w:rsidRPr="008B6C31">
              <w:t>ΝΑΙ</w:t>
            </w:r>
          </w:p>
        </w:tc>
        <w:tc>
          <w:tcPr>
            <w:tcW w:w="1021" w:type="pct"/>
            <w:vAlign w:val="center"/>
          </w:tcPr>
          <w:p w14:paraId="1CB1EF06" w14:textId="77777777" w:rsidR="008C3EF7" w:rsidRPr="008B6C31" w:rsidRDefault="008C3EF7" w:rsidP="00FB64EB">
            <w:pPr>
              <w:jc w:val="center"/>
            </w:pPr>
          </w:p>
        </w:tc>
        <w:tc>
          <w:tcPr>
            <w:tcW w:w="883" w:type="pct"/>
            <w:vAlign w:val="center"/>
          </w:tcPr>
          <w:p w14:paraId="712B6935" w14:textId="77777777" w:rsidR="008C3EF7" w:rsidRPr="008B6C31" w:rsidRDefault="008C3EF7" w:rsidP="00FB64EB">
            <w:pPr>
              <w:jc w:val="center"/>
            </w:pPr>
          </w:p>
        </w:tc>
      </w:tr>
      <w:tr w:rsidR="008C3EF7" w:rsidRPr="006D5CB7" w14:paraId="4836DCB9" w14:textId="77777777" w:rsidTr="00FB64EB">
        <w:trPr>
          <w:cantSplit/>
        </w:trPr>
        <w:tc>
          <w:tcPr>
            <w:tcW w:w="450" w:type="pct"/>
          </w:tcPr>
          <w:p w14:paraId="48D5DDCF" w14:textId="77777777" w:rsidR="008C3EF7" w:rsidRPr="008B6C31" w:rsidRDefault="008C3EF7" w:rsidP="00FB64EB">
            <w:pPr>
              <w:jc w:val="center"/>
            </w:pPr>
            <w:r w:rsidRPr="00085B16">
              <w:t>1.</w:t>
            </w:r>
            <w:r>
              <w:t>4</w:t>
            </w:r>
          </w:p>
        </w:tc>
        <w:tc>
          <w:tcPr>
            <w:tcW w:w="1920" w:type="pct"/>
            <w:vAlign w:val="center"/>
          </w:tcPr>
          <w:p w14:paraId="4FAB318E" w14:textId="77777777" w:rsidR="008C3EF7" w:rsidRPr="008B6C31" w:rsidRDefault="008C3EF7" w:rsidP="00FB64EB">
            <w:pPr>
              <w:jc w:val="left"/>
              <w:rPr>
                <w:lang w:val="el-GR"/>
              </w:rPr>
            </w:pPr>
            <w:r w:rsidRPr="008B6C31">
              <w:rPr>
                <w:lang w:val="el-GR"/>
              </w:rPr>
              <w:t>Δυνατότητα κατάτμησης σε επίπεδο πινάκων για την αύξηση της απόδοσης του συστήματος</w:t>
            </w:r>
          </w:p>
        </w:tc>
        <w:tc>
          <w:tcPr>
            <w:tcW w:w="726" w:type="pct"/>
            <w:tcBorders>
              <w:bottom w:val="single" w:sz="4" w:space="0" w:color="auto"/>
            </w:tcBorders>
            <w:vAlign w:val="center"/>
          </w:tcPr>
          <w:p w14:paraId="7598E8E1" w14:textId="77777777" w:rsidR="008C3EF7" w:rsidRPr="008B6C31" w:rsidRDefault="008C3EF7" w:rsidP="00FB64EB">
            <w:pPr>
              <w:jc w:val="center"/>
            </w:pPr>
            <w:r w:rsidRPr="008B6C31">
              <w:t>ΝΑΙ</w:t>
            </w:r>
          </w:p>
        </w:tc>
        <w:tc>
          <w:tcPr>
            <w:tcW w:w="1021" w:type="pct"/>
            <w:vAlign w:val="center"/>
          </w:tcPr>
          <w:p w14:paraId="062AE6D8" w14:textId="77777777" w:rsidR="008C3EF7" w:rsidRPr="008B6C31" w:rsidRDefault="008C3EF7" w:rsidP="00FB64EB">
            <w:pPr>
              <w:jc w:val="center"/>
            </w:pPr>
          </w:p>
        </w:tc>
        <w:tc>
          <w:tcPr>
            <w:tcW w:w="883" w:type="pct"/>
            <w:vAlign w:val="center"/>
          </w:tcPr>
          <w:p w14:paraId="36E69D8C" w14:textId="77777777" w:rsidR="008C3EF7" w:rsidRPr="008B6C31" w:rsidRDefault="008C3EF7" w:rsidP="00FB64EB">
            <w:pPr>
              <w:jc w:val="center"/>
            </w:pPr>
          </w:p>
        </w:tc>
      </w:tr>
      <w:tr w:rsidR="008C3EF7" w:rsidRPr="006D5CB7" w14:paraId="698ED216" w14:textId="77777777" w:rsidTr="00FB64EB">
        <w:trPr>
          <w:cantSplit/>
        </w:trPr>
        <w:tc>
          <w:tcPr>
            <w:tcW w:w="450" w:type="pct"/>
          </w:tcPr>
          <w:p w14:paraId="7BBE8F61" w14:textId="77777777" w:rsidR="008C3EF7" w:rsidRPr="008B6C31" w:rsidRDefault="008C3EF7" w:rsidP="00FB64EB">
            <w:pPr>
              <w:jc w:val="center"/>
            </w:pPr>
            <w:r w:rsidRPr="00085B16">
              <w:lastRenderedPageBreak/>
              <w:t>1.</w:t>
            </w:r>
            <w:r>
              <w:t>5</w:t>
            </w:r>
          </w:p>
        </w:tc>
        <w:tc>
          <w:tcPr>
            <w:tcW w:w="1920" w:type="pct"/>
            <w:vAlign w:val="center"/>
          </w:tcPr>
          <w:p w14:paraId="588F64D6" w14:textId="77777777" w:rsidR="008C3EF7" w:rsidRPr="008B6C31" w:rsidRDefault="008C3EF7" w:rsidP="00FB64EB">
            <w:pPr>
              <w:jc w:val="left"/>
              <w:rPr>
                <w:lang w:val="el-GR"/>
              </w:rPr>
            </w:pPr>
            <w:r w:rsidRPr="008B6C31">
              <w:rPr>
                <w:lang w:val="el-GR"/>
              </w:rPr>
              <w:t>Γραφικό περιβάλλον κεντρικού ελέγχου και διαχείρισης</w:t>
            </w:r>
          </w:p>
        </w:tc>
        <w:tc>
          <w:tcPr>
            <w:tcW w:w="726" w:type="pct"/>
            <w:tcBorders>
              <w:bottom w:val="single" w:sz="4" w:space="0" w:color="auto"/>
            </w:tcBorders>
            <w:vAlign w:val="center"/>
          </w:tcPr>
          <w:p w14:paraId="101C5577" w14:textId="77777777" w:rsidR="008C3EF7" w:rsidRPr="008B6C31" w:rsidRDefault="008C3EF7" w:rsidP="00FB64EB">
            <w:pPr>
              <w:jc w:val="center"/>
              <w:rPr>
                <w:lang w:val="el-GR"/>
              </w:rPr>
            </w:pPr>
          </w:p>
          <w:p w14:paraId="2A07630A" w14:textId="77777777" w:rsidR="008C3EF7" w:rsidRPr="008B6C31" w:rsidRDefault="008C3EF7" w:rsidP="00FB64EB">
            <w:pPr>
              <w:jc w:val="center"/>
            </w:pPr>
            <w:r w:rsidRPr="008B6C31">
              <w:t>ΝΑΙ</w:t>
            </w:r>
          </w:p>
        </w:tc>
        <w:tc>
          <w:tcPr>
            <w:tcW w:w="1021" w:type="pct"/>
            <w:vAlign w:val="center"/>
          </w:tcPr>
          <w:p w14:paraId="786F41EF" w14:textId="77777777" w:rsidR="008C3EF7" w:rsidRPr="008B6C31" w:rsidRDefault="008C3EF7" w:rsidP="00FB64EB">
            <w:pPr>
              <w:jc w:val="center"/>
            </w:pPr>
          </w:p>
        </w:tc>
        <w:tc>
          <w:tcPr>
            <w:tcW w:w="883" w:type="pct"/>
            <w:vAlign w:val="center"/>
          </w:tcPr>
          <w:p w14:paraId="5F415CB7" w14:textId="77777777" w:rsidR="008C3EF7" w:rsidRPr="008B6C31" w:rsidRDefault="008C3EF7" w:rsidP="00FB64EB">
            <w:pPr>
              <w:jc w:val="center"/>
            </w:pPr>
          </w:p>
        </w:tc>
      </w:tr>
      <w:tr w:rsidR="008C3EF7" w:rsidRPr="006D5CB7" w14:paraId="0729AF3A" w14:textId="77777777" w:rsidTr="00FB64EB">
        <w:trPr>
          <w:cantSplit/>
          <w:trHeight w:val="1076"/>
        </w:trPr>
        <w:tc>
          <w:tcPr>
            <w:tcW w:w="450" w:type="pct"/>
            <w:tcBorders>
              <w:bottom w:val="single" w:sz="4" w:space="0" w:color="auto"/>
            </w:tcBorders>
          </w:tcPr>
          <w:p w14:paraId="271E8EA1" w14:textId="77777777" w:rsidR="008C3EF7" w:rsidRPr="008B6C31" w:rsidRDefault="008C3EF7" w:rsidP="00FB64EB">
            <w:pPr>
              <w:jc w:val="center"/>
            </w:pPr>
            <w:r w:rsidRPr="00085B16">
              <w:t>1.</w:t>
            </w:r>
            <w:r>
              <w:t>6</w:t>
            </w:r>
          </w:p>
        </w:tc>
        <w:tc>
          <w:tcPr>
            <w:tcW w:w="1920" w:type="pct"/>
            <w:tcBorders>
              <w:bottom w:val="single" w:sz="4" w:space="0" w:color="auto"/>
            </w:tcBorders>
            <w:vAlign w:val="center"/>
          </w:tcPr>
          <w:p w14:paraId="5A527AE6" w14:textId="77777777" w:rsidR="008C3EF7" w:rsidRPr="008B6C31" w:rsidRDefault="008C3EF7" w:rsidP="00FB64EB">
            <w:pPr>
              <w:jc w:val="left"/>
              <w:rPr>
                <w:lang w:val="el-GR"/>
              </w:rPr>
            </w:pPr>
            <w:r w:rsidRPr="008B6C31">
              <w:rPr>
                <w:lang w:val="el-GR"/>
              </w:rPr>
              <w:t>Να περιγραφεί ο τρόπος υλοποίησης των δυνατοτήτων περιορισμού χρήσης των πόρων:</w:t>
            </w:r>
          </w:p>
          <w:p w14:paraId="29419D2D" w14:textId="77777777" w:rsidR="008C3EF7" w:rsidRPr="008B6C31" w:rsidRDefault="008C3EF7" w:rsidP="00484A5F">
            <w:pPr>
              <w:pStyle w:val="ListParagraph"/>
              <w:numPr>
                <w:ilvl w:val="0"/>
                <w:numId w:val="119"/>
              </w:numPr>
              <w:jc w:val="left"/>
            </w:pPr>
            <w:r w:rsidRPr="008B6C31">
              <w:t>CPU time</w:t>
            </w:r>
          </w:p>
          <w:p w14:paraId="55379619" w14:textId="77777777" w:rsidR="008C3EF7" w:rsidRPr="008B6C31" w:rsidRDefault="008C3EF7" w:rsidP="00484A5F">
            <w:pPr>
              <w:pStyle w:val="ListParagraph"/>
              <w:numPr>
                <w:ilvl w:val="0"/>
                <w:numId w:val="119"/>
              </w:numPr>
              <w:jc w:val="left"/>
            </w:pPr>
            <w:r w:rsidRPr="008B6C31">
              <w:t>μέγιστος αριθμός sessions</w:t>
            </w:r>
          </w:p>
          <w:p w14:paraId="50861340" w14:textId="77777777" w:rsidR="008C3EF7" w:rsidRPr="008B6C31" w:rsidRDefault="008C3EF7" w:rsidP="00484A5F">
            <w:pPr>
              <w:pStyle w:val="ListParagraph"/>
              <w:numPr>
                <w:ilvl w:val="0"/>
                <w:numId w:val="119"/>
              </w:numPr>
              <w:jc w:val="left"/>
            </w:pPr>
            <w:r w:rsidRPr="008B6C31">
              <w:t>μέγιστο query execution time</w:t>
            </w:r>
          </w:p>
          <w:p w14:paraId="429D53BE" w14:textId="77777777" w:rsidR="008C3EF7" w:rsidRPr="008B6C31" w:rsidRDefault="008C3EF7" w:rsidP="00484A5F">
            <w:pPr>
              <w:pStyle w:val="ListParagraph"/>
              <w:numPr>
                <w:ilvl w:val="0"/>
                <w:numId w:val="119"/>
              </w:numPr>
              <w:jc w:val="left"/>
            </w:pPr>
            <w:r w:rsidRPr="008B6C31">
              <w:t>άλλοι πόροι</w:t>
            </w:r>
          </w:p>
        </w:tc>
        <w:tc>
          <w:tcPr>
            <w:tcW w:w="726" w:type="pct"/>
            <w:tcBorders>
              <w:bottom w:val="single" w:sz="4" w:space="0" w:color="auto"/>
            </w:tcBorders>
            <w:vAlign w:val="center"/>
          </w:tcPr>
          <w:p w14:paraId="28A28388"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7D9CB445" w14:textId="77777777" w:rsidR="008C3EF7" w:rsidRPr="008B6C31" w:rsidRDefault="008C3EF7" w:rsidP="00FB64EB">
            <w:pPr>
              <w:jc w:val="center"/>
            </w:pPr>
          </w:p>
        </w:tc>
        <w:tc>
          <w:tcPr>
            <w:tcW w:w="883" w:type="pct"/>
            <w:tcBorders>
              <w:bottom w:val="single" w:sz="4" w:space="0" w:color="auto"/>
            </w:tcBorders>
            <w:vAlign w:val="center"/>
          </w:tcPr>
          <w:p w14:paraId="7FBCC049" w14:textId="77777777" w:rsidR="008C3EF7" w:rsidRPr="008B6C31" w:rsidRDefault="008C3EF7" w:rsidP="00FB64EB">
            <w:pPr>
              <w:jc w:val="center"/>
            </w:pPr>
          </w:p>
        </w:tc>
      </w:tr>
      <w:tr w:rsidR="008C3EF7" w:rsidRPr="00012320" w14:paraId="255FDA22" w14:textId="77777777" w:rsidTr="00FB64EB">
        <w:trPr>
          <w:cantSplit/>
          <w:trHeight w:val="250"/>
        </w:trPr>
        <w:tc>
          <w:tcPr>
            <w:tcW w:w="450" w:type="pct"/>
            <w:shd w:val="clear" w:color="auto" w:fill="D9D9D9"/>
            <w:vAlign w:val="center"/>
          </w:tcPr>
          <w:p w14:paraId="6533FD8A" w14:textId="77777777" w:rsidR="008C3EF7" w:rsidRPr="008B6C31" w:rsidRDefault="008C3EF7" w:rsidP="00FB64EB">
            <w:pPr>
              <w:jc w:val="center"/>
              <w:rPr>
                <w:b/>
                <w:bCs/>
              </w:rPr>
            </w:pPr>
            <w:r w:rsidRPr="008B6C31">
              <w:rPr>
                <w:b/>
                <w:bCs/>
              </w:rPr>
              <w:t>2</w:t>
            </w:r>
          </w:p>
        </w:tc>
        <w:tc>
          <w:tcPr>
            <w:tcW w:w="1920" w:type="pct"/>
            <w:shd w:val="clear" w:color="auto" w:fill="D9D9D9"/>
            <w:vAlign w:val="center"/>
          </w:tcPr>
          <w:p w14:paraId="16927D30" w14:textId="77777777" w:rsidR="008C3EF7" w:rsidRPr="008B6C31" w:rsidRDefault="008C3EF7" w:rsidP="00FB64EB">
            <w:pPr>
              <w:jc w:val="left"/>
              <w:rPr>
                <w:b/>
                <w:bCs/>
              </w:rPr>
            </w:pPr>
            <w:r w:rsidRPr="008B6C31">
              <w:rPr>
                <w:b/>
                <w:bCs/>
              </w:rPr>
              <w:t>Χαρακτηριστικά Ασφάλειας</w:t>
            </w:r>
          </w:p>
        </w:tc>
        <w:tc>
          <w:tcPr>
            <w:tcW w:w="726" w:type="pct"/>
            <w:shd w:val="clear" w:color="auto" w:fill="D9D9D9"/>
            <w:vAlign w:val="center"/>
          </w:tcPr>
          <w:p w14:paraId="0CD95D0D" w14:textId="77777777" w:rsidR="008C3EF7" w:rsidRPr="008B6C31" w:rsidRDefault="008C3EF7" w:rsidP="00FB64EB">
            <w:pPr>
              <w:jc w:val="center"/>
              <w:rPr>
                <w:b/>
                <w:bCs/>
              </w:rPr>
            </w:pPr>
          </w:p>
        </w:tc>
        <w:tc>
          <w:tcPr>
            <w:tcW w:w="1021" w:type="pct"/>
            <w:shd w:val="clear" w:color="auto" w:fill="D9D9D9"/>
            <w:vAlign w:val="center"/>
          </w:tcPr>
          <w:p w14:paraId="09D3818F" w14:textId="77777777" w:rsidR="008C3EF7" w:rsidRPr="008B6C31" w:rsidRDefault="008C3EF7" w:rsidP="00FB64EB">
            <w:pPr>
              <w:jc w:val="center"/>
              <w:rPr>
                <w:b/>
                <w:bCs/>
              </w:rPr>
            </w:pPr>
          </w:p>
        </w:tc>
        <w:tc>
          <w:tcPr>
            <w:tcW w:w="883" w:type="pct"/>
            <w:shd w:val="clear" w:color="auto" w:fill="D9D9D9"/>
            <w:vAlign w:val="center"/>
          </w:tcPr>
          <w:p w14:paraId="121E0984" w14:textId="77777777" w:rsidR="008C3EF7" w:rsidRPr="008B6C31" w:rsidRDefault="008C3EF7" w:rsidP="00FB64EB">
            <w:pPr>
              <w:jc w:val="center"/>
              <w:rPr>
                <w:b/>
                <w:bCs/>
              </w:rPr>
            </w:pPr>
          </w:p>
        </w:tc>
      </w:tr>
      <w:tr w:rsidR="008C3EF7" w:rsidRPr="006D5CB7" w14:paraId="2879A7F8" w14:textId="77777777" w:rsidTr="00FB64EB">
        <w:trPr>
          <w:cantSplit/>
        </w:trPr>
        <w:tc>
          <w:tcPr>
            <w:tcW w:w="450" w:type="pct"/>
            <w:vAlign w:val="center"/>
          </w:tcPr>
          <w:p w14:paraId="69400146" w14:textId="77777777" w:rsidR="008C3EF7" w:rsidRPr="008B6C31" w:rsidRDefault="008C3EF7" w:rsidP="00FB64EB">
            <w:pPr>
              <w:jc w:val="center"/>
            </w:pPr>
            <w:r>
              <w:t>2.1</w:t>
            </w:r>
          </w:p>
        </w:tc>
        <w:tc>
          <w:tcPr>
            <w:tcW w:w="1920" w:type="pct"/>
            <w:vAlign w:val="center"/>
          </w:tcPr>
          <w:p w14:paraId="577DB9BD" w14:textId="77777777" w:rsidR="008C3EF7" w:rsidRPr="008B6C31" w:rsidRDefault="008C3EF7" w:rsidP="00FB64EB">
            <w:pPr>
              <w:jc w:val="left"/>
              <w:rPr>
                <w:lang w:val="el-GR"/>
              </w:rPr>
            </w:pPr>
            <w:r w:rsidRPr="008B6C31">
              <w:rPr>
                <w:lang w:val="el-GR"/>
              </w:rPr>
              <w:t xml:space="preserve">Να αναφερθούν οι δυνατότητες </w:t>
            </w:r>
            <w:r w:rsidRPr="008B6C31">
              <w:t>auditing</w:t>
            </w:r>
            <w:r w:rsidRPr="008B6C31">
              <w:rPr>
                <w:lang w:val="el-GR"/>
              </w:rPr>
              <w:t xml:space="preserve"> για επιτυχείς και ανεπιτυχείς ενέργειες σε επίπεδο πρόσβασης στη Βάση Δεδομένων</w:t>
            </w:r>
          </w:p>
        </w:tc>
        <w:tc>
          <w:tcPr>
            <w:tcW w:w="726" w:type="pct"/>
            <w:tcBorders>
              <w:bottom w:val="single" w:sz="4" w:space="0" w:color="auto"/>
            </w:tcBorders>
            <w:vAlign w:val="center"/>
          </w:tcPr>
          <w:p w14:paraId="0D4B634D" w14:textId="77777777" w:rsidR="008C3EF7" w:rsidRPr="008B6C31" w:rsidRDefault="008C3EF7" w:rsidP="00FB64EB">
            <w:pPr>
              <w:jc w:val="center"/>
            </w:pPr>
            <w:r w:rsidRPr="008B6C31">
              <w:t>ΝΑΙ</w:t>
            </w:r>
          </w:p>
        </w:tc>
        <w:tc>
          <w:tcPr>
            <w:tcW w:w="1021" w:type="pct"/>
            <w:vAlign w:val="center"/>
          </w:tcPr>
          <w:p w14:paraId="202D3A12" w14:textId="77777777" w:rsidR="008C3EF7" w:rsidRPr="008B6C31" w:rsidRDefault="008C3EF7" w:rsidP="00FB64EB">
            <w:pPr>
              <w:jc w:val="center"/>
            </w:pPr>
          </w:p>
        </w:tc>
        <w:tc>
          <w:tcPr>
            <w:tcW w:w="883" w:type="pct"/>
            <w:vAlign w:val="center"/>
          </w:tcPr>
          <w:p w14:paraId="021987C1" w14:textId="77777777" w:rsidR="008C3EF7" w:rsidRPr="008B6C31" w:rsidRDefault="008C3EF7" w:rsidP="00FB64EB">
            <w:pPr>
              <w:jc w:val="center"/>
            </w:pPr>
          </w:p>
        </w:tc>
      </w:tr>
      <w:tr w:rsidR="008C3EF7" w:rsidRPr="006D5CB7" w14:paraId="0DD141BE" w14:textId="77777777" w:rsidTr="00FB64EB">
        <w:trPr>
          <w:cantSplit/>
        </w:trPr>
        <w:tc>
          <w:tcPr>
            <w:tcW w:w="450" w:type="pct"/>
            <w:vAlign w:val="center"/>
          </w:tcPr>
          <w:p w14:paraId="5E2D990E" w14:textId="77777777" w:rsidR="008C3EF7" w:rsidRPr="008B6C31" w:rsidRDefault="008C3EF7" w:rsidP="00FB64EB">
            <w:pPr>
              <w:jc w:val="center"/>
            </w:pPr>
            <w:r>
              <w:t>2.2</w:t>
            </w:r>
          </w:p>
        </w:tc>
        <w:tc>
          <w:tcPr>
            <w:tcW w:w="1920" w:type="pct"/>
            <w:vAlign w:val="center"/>
          </w:tcPr>
          <w:p w14:paraId="16559544" w14:textId="77777777" w:rsidR="008C3EF7" w:rsidRPr="008B6C31" w:rsidRDefault="008C3EF7" w:rsidP="00FB64EB">
            <w:pPr>
              <w:jc w:val="left"/>
              <w:rPr>
                <w:lang w:val="el-GR"/>
              </w:rPr>
            </w:pPr>
            <w:r w:rsidRPr="008B6C31">
              <w:rPr>
                <w:lang w:val="el-GR"/>
              </w:rPr>
              <w:t>Το προσφερόμενο σύστημα διαχείρισης ΒΔ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26" w:type="pct"/>
            <w:tcBorders>
              <w:bottom w:val="single" w:sz="4" w:space="0" w:color="auto"/>
            </w:tcBorders>
            <w:vAlign w:val="center"/>
          </w:tcPr>
          <w:p w14:paraId="6C4C09BF" w14:textId="77777777" w:rsidR="008C3EF7" w:rsidRPr="008B6C31" w:rsidRDefault="008C3EF7" w:rsidP="00FB64EB">
            <w:pPr>
              <w:jc w:val="center"/>
            </w:pPr>
            <w:r w:rsidRPr="008B6C31">
              <w:t>ΝΑΙ</w:t>
            </w:r>
          </w:p>
        </w:tc>
        <w:tc>
          <w:tcPr>
            <w:tcW w:w="1021" w:type="pct"/>
            <w:vAlign w:val="center"/>
          </w:tcPr>
          <w:p w14:paraId="3C1EDF7F" w14:textId="77777777" w:rsidR="008C3EF7" w:rsidRPr="008B6C31" w:rsidRDefault="008C3EF7" w:rsidP="00FB64EB">
            <w:pPr>
              <w:jc w:val="center"/>
            </w:pPr>
          </w:p>
        </w:tc>
        <w:tc>
          <w:tcPr>
            <w:tcW w:w="883" w:type="pct"/>
            <w:vAlign w:val="center"/>
          </w:tcPr>
          <w:p w14:paraId="0770CF66" w14:textId="77777777" w:rsidR="008C3EF7" w:rsidRPr="008B6C31" w:rsidRDefault="008C3EF7" w:rsidP="00FB64EB">
            <w:pPr>
              <w:jc w:val="center"/>
            </w:pPr>
          </w:p>
        </w:tc>
      </w:tr>
      <w:tr w:rsidR="008C3EF7" w:rsidRPr="00012320" w14:paraId="36ED8A88" w14:textId="77777777" w:rsidTr="00FB64EB">
        <w:trPr>
          <w:cantSplit/>
        </w:trPr>
        <w:tc>
          <w:tcPr>
            <w:tcW w:w="450" w:type="pct"/>
            <w:shd w:val="clear" w:color="auto" w:fill="D9D9D9"/>
            <w:vAlign w:val="center"/>
          </w:tcPr>
          <w:p w14:paraId="2FD3C6A7" w14:textId="77777777" w:rsidR="008C3EF7" w:rsidRPr="008B6C31" w:rsidRDefault="008C3EF7" w:rsidP="00FB64EB">
            <w:pPr>
              <w:jc w:val="center"/>
              <w:rPr>
                <w:b/>
                <w:bCs/>
              </w:rPr>
            </w:pPr>
            <w:r w:rsidRPr="008B6C31">
              <w:rPr>
                <w:b/>
                <w:bCs/>
              </w:rPr>
              <w:t>3</w:t>
            </w:r>
          </w:p>
        </w:tc>
        <w:tc>
          <w:tcPr>
            <w:tcW w:w="4550" w:type="pct"/>
            <w:gridSpan w:val="4"/>
            <w:shd w:val="clear" w:color="auto" w:fill="D9D9D9"/>
            <w:vAlign w:val="center"/>
          </w:tcPr>
          <w:p w14:paraId="6A78CA15" w14:textId="77777777" w:rsidR="008C3EF7" w:rsidRPr="008B6C31" w:rsidRDefault="008C3EF7" w:rsidP="00FB64EB">
            <w:pPr>
              <w:jc w:val="left"/>
              <w:rPr>
                <w:b/>
                <w:bCs/>
              </w:rPr>
            </w:pPr>
            <w:r w:rsidRPr="008B6C31">
              <w:rPr>
                <w:b/>
                <w:bCs/>
              </w:rPr>
              <w:t>Δυνατότητες Προγραμματισμού και Πρόσβασης</w:t>
            </w:r>
          </w:p>
        </w:tc>
      </w:tr>
      <w:tr w:rsidR="008C3EF7" w:rsidRPr="006D5CB7" w14:paraId="23F6619C" w14:textId="77777777" w:rsidTr="00FB64EB">
        <w:trPr>
          <w:cantSplit/>
        </w:trPr>
        <w:tc>
          <w:tcPr>
            <w:tcW w:w="450" w:type="pct"/>
            <w:vAlign w:val="center"/>
          </w:tcPr>
          <w:p w14:paraId="51E84365" w14:textId="77777777" w:rsidR="008C3EF7" w:rsidRPr="008B6C31" w:rsidRDefault="008C3EF7" w:rsidP="00FB64EB">
            <w:pPr>
              <w:jc w:val="center"/>
            </w:pPr>
            <w:r>
              <w:t>3.1</w:t>
            </w:r>
          </w:p>
        </w:tc>
        <w:tc>
          <w:tcPr>
            <w:tcW w:w="1920" w:type="pct"/>
            <w:vAlign w:val="center"/>
          </w:tcPr>
          <w:p w14:paraId="566E582D" w14:textId="77777777" w:rsidR="008C3EF7" w:rsidRPr="008B6C31" w:rsidRDefault="008C3EF7" w:rsidP="00FB64EB">
            <w:pPr>
              <w:jc w:val="left"/>
            </w:pPr>
            <w:r w:rsidRPr="008B6C31">
              <w:t>Υποστήριξη declarative referential integrity controls</w:t>
            </w:r>
          </w:p>
        </w:tc>
        <w:tc>
          <w:tcPr>
            <w:tcW w:w="726" w:type="pct"/>
            <w:tcBorders>
              <w:bottom w:val="single" w:sz="4" w:space="0" w:color="auto"/>
            </w:tcBorders>
            <w:vAlign w:val="center"/>
          </w:tcPr>
          <w:p w14:paraId="6239920F"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55A52FE0" w14:textId="77777777" w:rsidR="008C3EF7" w:rsidRPr="008B6C31" w:rsidRDefault="008C3EF7" w:rsidP="00FB64EB">
            <w:pPr>
              <w:jc w:val="center"/>
            </w:pPr>
          </w:p>
        </w:tc>
        <w:tc>
          <w:tcPr>
            <w:tcW w:w="883" w:type="pct"/>
            <w:tcBorders>
              <w:bottom w:val="single" w:sz="4" w:space="0" w:color="auto"/>
            </w:tcBorders>
            <w:vAlign w:val="center"/>
          </w:tcPr>
          <w:p w14:paraId="3D2A89D4" w14:textId="77777777" w:rsidR="008C3EF7" w:rsidRPr="008B6C31" w:rsidRDefault="008C3EF7" w:rsidP="00FB64EB">
            <w:pPr>
              <w:jc w:val="center"/>
            </w:pPr>
          </w:p>
        </w:tc>
      </w:tr>
      <w:tr w:rsidR="008C3EF7" w:rsidRPr="006D5CB7" w14:paraId="585D33FF" w14:textId="77777777" w:rsidTr="00FB64EB">
        <w:trPr>
          <w:cantSplit/>
        </w:trPr>
        <w:tc>
          <w:tcPr>
            <w:tcW w:w="450" w:type="pct"/>
            <w:vAlign w:val="center"/>
          </w:tcPr>
          <w:p w14:paraId="3E0B5E1C" w14:textId="77777777" w:rsidR="008C3EF7" w:rsidRPr="008B6C31" w:rsidRDefault="008C3EF7" w:rsidP="00FB64EB">
            <w:pPr>
              <w:jc w:val="center"/>
            </w:pPr>
            <w:r>
              <w:t>3.2</w:t>
            </w:r>
          </w:p>
        </w:tc>
        <w:tc>
          <w:tcPr>
            <w:tcW w:w="1920" w:type="pct"/>
            <w:vAlign w:val="center"/>
          </w:tcPr>
          <w:p w14:paraId="55263A1A" w14:textId="77777777" w:rsidR="008C3EF7" w:rsidRPr="008B6C31" w:rsidRDefault="008C3EF7" w:rsidP="00FB64EB">
            <w:pPr>
              <w:jc w:val="left"/>
            </w:pPr>
            <w:r w:rsidRPr="008B6C31">
              <w:t>Υποστήριξη stored procedures</w:t>
            </w:r>
          </w:p>
        </w:tc>
        <w:tc>
          <w:tcPr>
            <w:tcW w:w="726" w:type="pct"/>
            <w:tcBorders>
              <w:bottom w:val="single" w:sz="4" w:space="0" w:color="auto"/>
            </w:tcBorders>
            <w:vAlign w:val="center"/>
          </w:tcPr>
          <w:p w14:paraId="368FE0CC"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48AFB46C" w14:textId="77777777" w:rsidR="008C3EF7" w:rsidRPr="008B6C31" w:rsidRDefault="008C3EF7" w:rsidP="00FB64EB">
            <w:pPr>
              <w:jc w:val="center"/>
            </w:pPr>
          </w:p>
        </w:tc>
        <w:tc>
          <w:tcPr>
            <w:tcW w:w="883" w:type="pct"/>
            <w:tcBorders>
              <w:bottom w:val="single" w:sz="4" w:space="0" w:color="auto"/>
            </w:tcBorders>
            <w:vAlign w:val="center"/>
          </w:tcPr>
          <w:p w14:paraId="17A9638F" w14:textId="77777777" w:rsidR="008C3EF7" w:rsidRPr="008B6C31" w:rsidRDefault="008C3EF7" w:rsidP="00FB64EB">
            <w:pPr>
              <w:jc w:val="center"/>
            </w:pPr>
          </w:p>
        </w:tc>
      </w:tr>
      <w:tr w:rsidR="008C3EF7" w:rsidRPr="006D5CB7" w14:paraId="6B3833BA" w14:textId="77777777" w:rsidTr="00FB64EB">
        <w:trPr>
          <w:cantSplit/>
        </w:trPr>
        <w:tc>
          <w:tcPr>
            <w:tcW w:w="450" w:type="pct"/>
            <w:vAlign w:val="center"/>
          </w:tcPr>
          <w:p w14:paraId="0AA0AFAE" w14:textId="77777777" w:rsidR="008C3EF7" w:rsidRPr="008B6C31" w:rsidRDefault="008C3EF7" w:rsidP="00FB64EB">
            <w:pPr>
              <w:jc w:val="center"/>
            </w:pPr>
            <w:r>
              <w:t>3.3</w:t>
            </w:r>
          </w:p>
        </w:tc>
        <w:tc>
          <w:tcPr>
            <w:tcW w:w="1920" w:type="pct"/>
            <w:vAlign w:val="center"/>
          </w:tcPr>
          <w:p w14:paraId="51806B38" w14:textId="77777777" w:rsidR="008C3EF7" w:rsidRPr="008B6C31" w:rsidRDefault="008C3EF7" w:rsidP="00FB64EB">
            <w:pPr>
              <w:jc w:val="left"/>
            </w:pPr>
            <w:r w:rsidRPr="008B6C31">
              <w:t>Υποστήριξη database triggers</w:t>
            </w:r>
          </w:p>
        </w:tc>
        <w:tc>
          <w:tcPr>
            <w:tcW w:w="726" w:type="pct"/>
            <w:tcBorders>
              <w:bottom w:val="single" w:sz="4" w:space="0" w:color="auto"/>
            </w:tcBorders>
            <w:vAlign w:val="center"/>
          </w:tcPr>
          <w:p w14:paraId="469E2859"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3C7EB27A" w14:textId="77777777" w:rsidR="008C3EF7" w:rsidRPr="008B6C31" w:rsidRDefault="008C3EF7" w:rsidP="00FB64EB">
            <w:pPr>
              <w:jc w:val="center"/>
            </w:pPr>
          </w:p>
        </w:tc>
        <w:tc>
          <w:tcPr>
            <w:tcW w:w="883" w:type="pct"/>
            <w:tcBorders>
              <w:bottom w:val="single" w:sz="4" w:space="0" w:color="auto"/>
            </w:tcBorders>
            <w:vAlign w:val="center"/>
          </w:tcPr>
          <w:p w14:paraId="6391CB7C" w14:textId="77777777" w:rsidR="008C3EF7" w:rsidRPr="008B6C31" w:rsidRDefault="008C3EF7" w:rsidP="00FB64EB">
            <w:pPr>
              <w:jc w:val="center"/>
            </w:pPr>
          </w:p>
        </w:tc>
      </w:tr>
      <w:tr w:rsidR="008C3EF7" w:rsidRPr="00D222C4" w14:paraId="04D97F77" w14:textId="77777777" w:rsidTr="00FB64EB">
        <w:trPr>
          <w:cantSplit/>
        </w:trPr>
        <w:tc>
          <w:tcPr>
            <w:tcW w:w="450" w:type="pct"/>
            <w:shd w:val="clear" w:color="auto" w:fill="D0CECE" w:themeFill="background2" w:themeFillShade="E6"/>
            <w:vAlign w:val="center"/>
          </w:tcPr>
          <w:p w14:paraId="6625650C" w14:textId="77777777" w:rsidR="008C3EF7" w:rsidRPr="008B6C31" w:rsidRDefault="008C3EF7" w:rsidP="00FB64EB">
            <w:pPr>
              <w:jc w:val="center"/>
              <w:rPr>
                <w:b/>
                <w:bCs/>
              </w:rPr>
            </w:pPr>
            <w:r w:rsidRPr="008B6C31">
              <w:rPr>
                <w:b/>
                <w:bCs/>
              </w:rPr>
              <w:t>4</w:t>
            </w:r>
          </w:p>
        </w:tc>
        <w:tc>
          <w:tcPr>
            <w:tcW w:w="1920" w:type="pct"/>
            <w:shd w:val="clear" w:color="auto" w:fill="D0CECE" w:themeFill="background2" w:themeFillShade="E6"/>
            <w:vAlign w:val="center"/>
          </w:tcPr>
          <w:p w14:paraId="43A26E93" w14:textId="77777777" w:rsidR="008C3EF7" w:rsidRPr="008B6C31" w:rsidRDefault="008C3EF7" w:rsidP="00FB64EB">
            <w:pPr>
              <w:jc w:val="left"/>
              <w:rPr>
                <w:b/>
                <w:bCs/>
                <w:lang w:val="el-GR"/>
              </w:rPr>
            </w:pPr>
            <w:r w:rsidRPr="008B6C31">
              <w:rPr>
                <w:b/>
                <w:bCs/>
                <w:lang w:val="el-GR"/>
              </w:rPr>
              <w:t>Χαρακτηριστικά Υψηλής Διαθεσιμότητας και Απόδοσης</w:t>
            </w:r>
          </w:p>
        </w:tc>
        <w:tc>
          <w:tcPr>
            <w:tcW w:w="726" w:type="pct"/>
            <w:tcBorders>
              <w:bottom w:val="single" w:sz="4" w:space="0" w:color="auto"/>
            </w:tcBorders>
            <w:shd w:val="clear" w:color="auto" w:fill="D0CECE" w:themeFill="background2" w:themeFillShade="E6"/>
            <w:vAlign w:val="center"/>
          </w:tcPr>
          <w:p w14:paraId="4978E8D9" w14:textId="77777777" w:rsidR="008C3EF7" w:rsidRPr="008B6C31" w:rsidRDefault="008C3EF7" w:rsidP="00FB64EB">
            <w:pPr>
              <w:jc w:val="center"/>
              <w:rPr>
                <w:b/>
                <w:bCs/>
                <w:lang w:val="el-GR"/>
              </w:rPr>
            </w:pPr>
          </w:p>
        </w:tc>
        <w:tc>
          <w:tcPr>
            <w:tcW w:w="1021" w:type="pct"/>
            <w:tcBorders>
              <w:bottom w:val="single" w:sz="4" w:space="0" w:color="auto"/>
            </w:tcBorders>
            <w:shd w:val="clear" w:color="auto" w:fill="D0CECE" w:themeFill="background2" w:themeFillShade="E6"/>
            <w:vAlign w:val="center"/>
          </w:tcPr>
          <w:p w14:paraId="3E89B8CE" w14:textId="77777777" w:rsidR="008C3EF7" w:rsidRPr="008B6C31" w:rsidRDefault="008C3EF7" w:rsidP="00FB64EB">
            <w:pPr>
              <w:jc w:val="center"/>
              <w:rPr>
                <w:b/>
                <w:bCs/>
                <w:lang w:val="el-GR"/>
              </w:rPr>
            </w:pPr>
          </w:p>
        </w:tc>
        <w:tc>
          <w:tcPr>
            <w:tcW w:w="883" w:type="pct"/>
            <w:tcBorders>
              <w:bottom w:val="single" w:sz="4" w:space="0" w:color="auto"/>
            </w:tcBorders>
            <w:shd w:val="clear" w:color="auto" w:fill="D0CECE" w:themeFill="background2" w:themeFillShade="E6"/>
            <w:vAlign w:val="center"/>
          </w:tcPr>
          <w:p w14:paraId="448386DC" w14:textId="77777777" w:rsidR="008C3EF7" w:rsidRPr="008B6C31" w:rsidRDefault="008C3EF7" w:rsidP="00FB64EB">
            <w:pPr>
              <w:jc w:val="center"/>
              <w:rPr>
                <w:b/>
                <w:bCs/>
                <w:lang w:val="el-GR"/>
              </w:rPr>
            </w:pPr>
          </w:p>
        </w:tc>
      </w:tr>
      <w:tr w:rsidR="008C3EF7" w:rsidRPr="006D5CB7" w14:paraId="34DAF1AC" w14:textId="77777777" w:rsidTr="00FB64EB">
        <w:trPr>
          <w:cantSplit/>
        </w:trPr>
        <w:tc>
          <w:tcPr>
            <w:tcW w:w="450" w:type="pct"/>
            <w:vAlign w:val="center"/>
          </w:tcPr>
          <w:p w14:paraId="26FBAE08" w14:textId="77777777" w:rsidR="008C3EF7" w:rsidRPr="008B6C31" w:rsidRDefault="008C3EF7" w:rsidP="00FB64EB">
            <w:pPr>
              <w:jc w:val="center"/>
              <w:rPr>
                <w:lang w:val="en-US"/>
              </w:rPr>
            </w:pPr>
            <w:r>
              <w:rPr>
                <w:lang w:val="en-US"/>
              </w:rPr>
              <w:t>4.1</w:t>
            </w:r>
          </w:p>
        </w:tc>
        <w:tc>
          <w:tcPr>
            <w:tcW w:w="1920" w:type="pct"/>
            <w:vAlign w:val="center"/>
          </w:tcPr>
          <w:p w14:paraId="20502C6B" w14:textId="77777777" w:rsidR="008C3EF7" w:rsidRPr="008B6C31" w:rsidRDefault="008C3EF7" w:rsidP="00FB64EB">
            <w:pPr>
              <w:jc w:val="left"/>
              <w:rPr>
                <w:lang w:val="el-GR"/>
              </w:rPr>
            </w:pPr>
            <w:r w:rsidRPr="008B6C31">
              <w:rPr>
                <w:lang w:val="el-GR"/>
              </w:rPr>
              <w:t>Να περιγραφεί ο μηχανισμός τήρησης αντιγράφων ασφαλείας της Β.Δ. (</w:t>
            </w:r>
            <w:r w:rsidRPr="008B6C31">
              <w:t>backup</w:t>
            </w:r>
            <w:r w:rsidRPr="008B6C31">
              <w:rPr>
                <w:lang w:val="el-GR"/>
              </w:rPr>
              <w:t>) – να περιγραφούν οι δυνατότητες του προσφερόμενου λογισμικού</w:t>
            </w:r>
          </w:p>
        </w:tc>
        <w:tc>
          <w:tcPr>
            <w:tcW w:w="726" w:type="pct"/>
            <w:tcBorders>
              <w:bottom w:val="single" w:sz="4" w:space="0" w:color="auto"/>
            </w:tcBorders>
            <w:vAlign w:val="center"/>
          </w:tcPr>
          <w:p w14:paraId="3EC4D199"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1FA9B46C" w14:textId="77777777" w:rsidR="008C3EF7" w:rsidRPr="008B6C31" w:rsidRDefault="008C3EF7" w:rsidP="00FB64EB">
            <w:pPr>
              <w:jc w:val="center"/>
            </w:pPr>
          </w:p>
        </w:tc>
        <w:tc>
          <w:tcPr>
            <w:tcW w:w="883" w:type="pct"/>
            <w:tcBorders>
              <w:bottom w:val="single" w:sz="4" w:space="0" w:color="auto"/>
            </w:tcBorders>
            <w:vAlign w:val="center"/>
          </w:tcPr>
          <w:p w14:paraId="4C7B64E8" w14:textId="77777777" w:rsidR="008C3EF7" w:rsidRPr="008B6C31" w:rsidRDefault="008C3EF7" w:rsidP="00FB64EB">
            <w:pPr>
              <w:jc w:val="center"/>
            </w:pPr>
          </w:p>
        </w:tc>
      </w:tr>
      <w:tr w:rsidR="008C3EF7" w:rsidRPr="006D5CB7" w14:paraId="558C5C58" w14:textId="77777777" w:rsidTr="00FB64EB">
        <w:trPr>
          <w:cantSplit/>
        </w:trPr>
        <w:tc>
          <w:tcPr>
            <w:tcW w:w="450" w:type="pct"/>
            <w:vAlign w:val="center"/>
          </w:tcPr>
          <w:p w14:paraId="4E7621B5" w14:textId="77777777" w:rsidR="008C3EF7" w:rsidRPr="008B6C31" w:rsidRDefault="008C3EF7" w:rsidP="00FB64EB">
            <w:pPr>
              <w:jc w:val="center"/>
            </w:pPr>
            <w:r>
              <w:t>4.2</w:t>
            </w:r>
          </w:p>
        </w:tc>
        <w:tc>
          <w:tcPr>
            <w:tcW w:w="1920" w:type="pct"/>
            <w:vAlign w:val="center"/>
          </w:tcPr>
          <w:p w14:paraId="24F80EDF" w14:textId="77777777" w:rsidR="008C3EF7" w:rsidRPr="008B6C31" w:rsidRDefault="008C3EF7" w:rsidP="00FB64EB">
            <w:pPr>
              <w:jc w:val="left"/>
              <w:rPr>
                <w:lang w:val="el-GR"/>
              </w:rPr>
            </w:pPr>
            <w:r w:rsidRPr="008B6C31">
              <w:rPr>
                <w:lang w:val="el-GR"/>
              </w:rPr>
              <w:t>Να περιγραφεί ο μηχανισμός αυτόματης ανάκαμψης (</w:t>
            </w:r>
            <w:r w:rsidRPr="008B6C31">
              <w:t>automatic</w:t>
            </w:r>
            <w:r w:rsidRPr="008B6C31">
              <w:rPr>
                <w:lang w:val="el-GR"/>
              </w:rPr>
              <w:t xml:space="preserve"> </w:t>
            </w:r>
            <w:r w:rsidRPr="008B6C31">
              <w:t>recovery</w:t>
            </w:r>
            <w:r w:rsidRPr="008B6C31">
              <w:rPr>
                <w:lang w:val="el-GR"/>
              </w:rPr>
              <w:t>) της ΒΔ από αποτυχίες διασφαλίζοντας τη διαθεσιμότητα και ακεραιότητα των δεδομένων της βάσης</w:t>
            </w:r>
          </w:p>
        </w:tc>
        <w:tc>
          <w:tcPr>
            <w:tcW w:w="726" w:type="pct"/>
            <w:tcBorders>
              <w:bottom w:val="single" w:sz="4" w:space="0" w:color="auto"/>
            </w:tcBorders>
            <w:vAlign w:val="center"/>
          </w:tcPr>
          <w:p w14:paraId="5B5F4CFD"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721966CA" w14:textId="77777777" w:rsidR="008C3EF7" w:rsidRPr="008B6C31" w:rsidRDefault="008C3EF7" w:rsidP="00FB64EB">
            <w:pPr>
              <w:jc w:val="center"/>
            </w:pPr>
          </w:p>
        </w:tc>
        <w:tc>
          <w:tcPr>
            <w:tcW w:w="883" w:type="pct"/>
            <w:tcBorders>
              <w:bottom w:val="single" w:sz="4" w:space="0" w:color="auto"/>
            </w:tcBorders>
            <w:vAlign w:val="center"/>
          </w:tcPr>
          <w:p w14:paraId="53894E44" w14:textId="77777777" w:rsidR="008C3EF7" w:rsidRPr="008B6C31" w:rsidRDefault="008C3EF7" w:rsidP="00FB64EB">
            <w:pPr>
              <w:jc w:val="center"/>
            </w:pPr>
          </w:p>
        </w:tc>
      </w:tr>
      <w:tr w:rsidR="008C3EF7" w:rsidRPr="00D222C4" w14:paraId="14A65D2C" w14:textId="77777777" w:rsidTr="00FB64EB">
        <w:trPr>
          <w:cantSplit/>
        </w:trPr>
        <w:tc>
          <w:tcPr>
            <w:tcW w:w="450" w:type="pct"/>
            <w:vAlign w:val="center"/>
          </w:tcPr>
          <w:p w14:paraId="04BF8D6A" w14:textId="77777777" w:rsidR="008C3EF7" w:rsidRPr="008B6C31" w:rsidRDefault="008C3EF7" w:rsidP="00FB64EB">
            <w:pPr>
              <w:jc w:val="center"/>
            </w:pPr>
            <w:r>
              <w:lastRenderedPageBreak/>
              <w:t>4.3</w:t>
            </w:r>
          </w:p>
        </w:tc>
        <w:tc>
          <w:tcPr>
            <w:tcW w:w="1920" w:type="pct"/>
            <w:vAlign w:val="center"/>
          </w:tcPr>
          <w:p w14:paraId="43A0CF22" w14:textId="77777777" w:rsidR="008C3EF7" w:rsidRPr="008B6C31" w:rsidRDefault="008C3EF7" w:rsidP="00FB64EB">
            <w:pPr>
              <w:jc w:val="left"/>
              <w:rPr>
                <w:lang w:val="el-GR"/>
              </w:rPr>
            </w:pPr>
            <w:r w:rsidRPr="008B6C31">
              <w:rPr>
                <w:lang w:val="el-GR"/>
              </w:rPr>
              <w:t>Δυνατότητα λειτουργίας μίας ή περισσότερων βάσεων δεδομένων του συστήματος διαχείρισης ΒΔ σε διαφορετικούς κόμβους (</w:t>
            </w:r>
            <w:r w:rsidRPr="008B6C31">
              <w:t>nodes</w:t>
            </w:r>
            <w:r w:rsidRPr="008B6C31">
              <w:rPr>
                <w:lang w:val="el-GR"/>
              </w:rPr>
              <w:t xml:space="preserve">) ενός </w:t>
            </w:r>
            <w:r w:rsidRPr="008B6C31">
              <w:t>cluster</w:t>
            </w:r>
            <w:r w:rsidRPr="008B6C31">
              <w:rPr>
                <w:lang w:val="el-GR"/>
              </w:rPr>
              <w:t xml:space="preserve"> των εξυπηρετητών ΒΔ</w:t>
            </w:r>
          </w:p>
        </w:tc>
        <w:tc>
          <w:tcPr>
            <w:tcW w:w="726" w:type="pct"/>
            <w:tcBorders>
              <w:bottom w:val="single" w:sz="4" w:space="0" w:color="auto"/>
            </w:tcBorders>
            <w:vAlign w:val="center"/>
          </w:tcPr>
          <w:p w14:paraId="0B372AF7" w14:textId="77777777" w:rsidR="008C3EF7" w:rsidRPr="008B6C31" w:rsidRDefault="008C3EF7" w:rsidP="00FB64EB">
            <w:pPr>
              <w:jc w:val="center"/>
              <w:rPr>
                <w:lang w:val="el-GR"/>
              </w:rPr>
            </w:pPr>
          </w:p>
        </w:tc>
        <w:tc>
          <w:tcPr>
            <w:tcW w:w="1021" w:type="pct"/>
            <w:tcBorders>
              <w:bottom w:val="single" w:sz="4" w:space="0" w:color="auto"/>
            </w:tcBorders>
            <w:vAlign w:val="center"/>
          </w:tcPr>
          <w:p w14:paraId="5E77F083" w14:textId="77777777" w:rsidR="008C3EF7" w:rsidRPr="008B6C31" w:rsidRDefault="008C3EF7" w:rsidP="00FB64EB">
            <w:pPr>
              <w:jc w:val="center"/>
              <w:rPr>
                <w:lang w:val="el-GR"/>
              </w:rPr>
            </w:pPr>
          </w:p>
        </w:tc>
        <w:tc>
          <w:tcPr>
            <w:tcW w:w="883" w:type="pct"/>
            <w:tcBorders>
              <w:bottom w:val="single" w:sz="4" w:space="0" w:color="auto"/>
            </w:tcBorders>
            <w:vAlign w:val="center"/>
          </w:tcPr>
          <w:p w14:paraId="3A52C6EE" w14:textId="77777777" w:rsidR="008C3EF7" w:rsidRPr="008B6C31" w:rsidRDefault="008C3EF7" w:rsidP="00FB64EB">
            <w:pPr>
              <w:jc w:val="center"/>
              <w:rPr>
                <w:lang w:val="el-GR"/>
              </w:rPr>
            </w:pPr>
          </w:p>
        </w:tc>
      </w:tr>
      <w:tr w:rsidR="008C3EF7" w:rsidRPr="006D5CB7" w14:paraId="161AF615" w14:textId="77777777" w:rsidTr="00FB64EB">
        <w:trPr>
          <w:cantSplit/>
        </w:trPr>
        <w:tc>
          <w:tcPr>
            <w:tcW w:w="450" w:type="pct"/>
            <w:tcBorders>
              <w:bottom w:val="single" w:sz="4" w:space="0" w:color="auto"/>
            </w:tcBorders>
            <w:vAlign w:val="center"/>
          </w:tcPr>
          <w:p w14:paraId="4D512A1D" w14:textId="77777777" w:rsidR="008C3EF7" w:rsidRPr="008B6C31" w:rsidRDefault="008C3EF7" w:rsidP="00FB64EB">
            <w:pPr>
              <w:jc w:val="center"/>
              <w:rPr>
                <w:lang w:val="en-US"/>
              </w:rPr>
            </w:pPr>
            <w:r>
              <w:rPr>
                <w:lang w:val="en-US"/>
              </w:rPr>
              <w:t>4.4</w:t>
            </w:r>
          </w:p>
        </w:tc>
        <w:tc>
          <w:tcPr>
            <w:tcW w:w="1920" w:type="pct"/>
            <w:tcBorders>
              <w:bottom w:val="single" w:sz="4" w:space="0" w:color="auto"/>
            </w:tcBorders>
            <w:vAlign w:val="center"/>
          </w:tcPr>
          <w:p w14:paraId="3DC97F2A" w14:textId="77777777" w:rsidR="008C3EF7" w:rsidRPr="008B6C31" w:rsidRDefault="008C3EF7" w:rsidP="00FB64EB">
            <w:pPr>
              <w:jc w:val="left"/>
              <w:rPr>
                <w:lang w:val="el-GR"/>
              </w:rPr>
            </w:pPr>
            <w:r w:rsidRPr="008B6C31">
              <w:rPr>
                <w:lang w:val="el-GR"/>
              </w:rPr>
              <w:t xml:space="preserve">Να παρέχεται δυνατότητα διαφανούς εξυπηρέτησης των εφαρμογών που βασίζονται στον </w:t>
            </w:r>
            <w:r w:rsidRPr="008B6C31">
              <w:t>cluster</w:t>
            </w:r>
            <w:r w:rsidRPr="008B6C31">
              <w:rPr>
                <w:lang w:val="el-GR"/>
              </w:rPr>
              <w:t xml:space="preserve"> των κόμβων ώστε σε περίπτωση παύσης λειτουργίας του ενός κόμβου να γίνεται αυτόματα (και όχι με ανθρώπινη παρέμβαση) </w:t>
            </w:r>
            <w:r w:rsidRPr="008B6C31">
              <w:t>failover</w:t>
            </w:r>
            <w:r w:rsidRPr="008B6C31">
              <w:rPr>
                <w:lang w:val="el-GR"/>
              </w:rPr>
              <w:t xml:space="preserve"> στον άλλον κόμβο</w:t>
            </w:r>
          </w:p>
        </w:tc>
        <w:tc>
          <w:tcPr>
            <w:tcW w:w="726" w:type="pct"/>
            <w:tcBorders>
              <w:bottom w:val="single" w:sz="4" w:space="0" w:color="auto"/>
            </w:tcBorders>
            <w:vAlign w:val="center"/>
          </w:tcPr>
          <w:p w14:paraId="762045EC" w14:textId="77777777" w:rsidR="008C3EF7" w:rsidRPr="008B6C31" w:rsidRDefault="008C3EF7" w:rsidP="00FB64EB">
            <w:pPr>
              <w:jc w:val="center"/>
            </w:pPr>
            <w:r w:rsidRPr="008B6C31">
              <w:t>ΝΑΙ</w:t>
            </w:r>
          </w:p>
        </w:tc>
        <w:tc>
          <w:tcPr>
            <w:tcW w:w="1021" w:type="pct"/>
            <w:tcBorders>
              <w:bottom w:val="single" w:sz="4" w:space="0" w:color="auto"/>
            </w:tcBorders>
            <w:vAlign w:val="center"/>
          </w:tcPr>
          <w:p w14:paraId="4F275C81" w14:textId="77777777" w:rsidR="008C3EF7" w:rsidRPr="008B6C31" w:rsidRDefault="008C3EF7" w:rsidP="00FB64EB">
            <w:pPr>
              <w:jc w:val="center"/>
            </w:pPr>
          </w:p>
        </w:tc>
        <w:tc>
          <w:tcPr>
            <w:tcW w:w="883" w:type="pct"/>
            <w:tcBorders>
              <w:bottom w:val="single" w:sz="4" w:space="0" w:color="auto"/>
            </w:tcBorders>
            <w:vAlign w:val="center"/>
          </w:tcPr>
          <w:p w14:paraId="34149EC0" w14:textId="77777777" w:rsidR="008C3EF7" w:rsidRPr="008B6C31" w:rsidRDefault="008C3EF7" w:rsidP="00FB64EB">
            <w:pPr>
              <w:jc w:val="center"/>
            </w:pPr>
          </w:p>
        </w:tc>
      </w:tr>
      <w:tr w:rsidR="008C3EF7" w:rsidRPr="006D5CB7" w14:paraId="7EACE404" w14:textId="77777777" w:rsidTr="00FB64EB">
        <w:trPr>
          <w:cantSplit/>
        </w:trPr>
        <w:tc>
          <w:tcPr>
            <w:tcW w:w="450" w:type="pct"/>
            <w:vAlign w:val="center"/>
          </w:tcPr>
          <w:p w14:paraId="235F3E4D" w14:textId="77777777" w:rsidR="008C3EF7" w:rsidRPr="008B6C31" w:rsidRDefault="008C3EF7" w:rsidP="00FB64EB">
            <w:pPr>
              <w:jc w:val="center"/>
            </w:pPr>
            <w:r>
              <w:t>4.5</w:t>
            </w:r>
          </w:p>
        </w:tc>
        <w:tc>
          <w:tcPr>
            <w:tcW w:w="1920" w:type="pct"/>
            <w:vAlign w:val="center"/>
          </w:tcPr>
          <w:p w14:paraId="17E5CC11" w14:textId="77777777" w:rsidR="008C3EF7" w:rsidRPr="008B6C31" w:rsidRDefault="008C3EF7" w:rsidP="00FB64EB">
            <w:pPr>
              <w:jc w:val="left"/>
            </w:pPr>
            <w:r w:rsidRPr="008B6C31">
              <w:t>Δυνατότητα mirroring</w:t>
            </w:r>
          </w:p>
        </w:tc>
        <w:tc>
          <w:tcPr>
            <w:tcW w:w="726" w:type="pct"/>
            <w:tcBorders>
              <w:bottom w:val="single" w:sz="4" w:space="0" w:color="auto"/>
            </w:tcBorders>
            <w:vAlign w:val="center"/>
          </w:tcPr>
          <w:p w14:paraId="65D27593" w14:textId="77777777" w:rsidR="008C3EF7" w:rsidRPr="008B6C31" w:rsidRDefault="008C3EF7" w:rsidP="00FB64EB">
            <w:pPr>
              <w:jc w:val="center"/>
            </w:pPr>
            <w:r w:rsidRPr="008B6C31">
              <w:t>NAI</w:t>
            </w:r>
          </w:p>
        </w:tc>
        <w:tc>
          <w:tcPr>
            <w:tcW w:w="1021" w:type="pct"/>
            <w:tcBorders>
              <w:bottom w:val="single" w:sz="4" w:space="0" w:color="auto"/>
            </w:tcBorders>
            <w:vAlign w:val="center"/>
          </w:tcPr>
          <w:p w14:paraId="55F57A98" w14:textId="77777777" w:rsidR="008C3EF7" w:rsidRPr="008B6C31" w:rsidRDefault="008C3EF7" w:rsidP="00FB64EB">
            <w:pPr>
              <w:jc w:val="center"/>
            </w:pPr>
          </w:p>
        </w:tc>
        <w:tc>
          <w:tcPr>
            <w:tcW w:w="883" w:type="pct"/>
            <w:tcBorders>
              <w:bottom w:val="single" w:sz="4" w:space="0" w:color="auto"/>
            </w:tcBorders>
            <w:vAlign w:val="center"/>
          </w:tcPr>
          <w:p w14:paraId="456CEC2A" w14:textId="77777777" w:rsidR="008C3EF7" w:rsidRPr="008B6C31" w:rsidRDefault="008C3EF7" w:rsidP="00FB64EB">
            <w:pPr>
              <w:jc w:val="center"/>
            </w:pPr>
          </w:p>
        </w:tc>
      </w:tr>
    </w:tbl>
    <w:p w14:paraId="49B468B6" w14:textId="77777777" w:rsidR="008C3EF7" w:rsidRDefault="008C3EF7" w:rsidP="008C3EF7">
      <w:pPr>
        <w:pStyle w:val="1e"/>
        <w:rPr>
          <w:highlight w:val="yellow"/>
        </w:rPr>
      </w:pPr>
      <w:bookmarkStart w:id="705" w:name="_Ref510099812"/>
      <w:bookmarkStart w:id="706" w:name="_Toc516238341"/>
      <w:bookmarkStart w:id="707" w:name="_Ref507000691"/>
    </w:p>
    <w:p w14:paraId="2921E051" w14:textId="77777777" w:rsidR="008C3EF7" w:rsidRPr="008C3EF7" w:rsidRDefault="008C3EF7" w:rsidP="00484A5F">
      <w:pPr>
        <w:pStyle w:val="H2"/>
        <w:numPr>
          <w:ilvl w:val="0"/>
          <w:numId w:val="30"/>
        </w:numPr>
        <w:rPr>
          <w:lang w:val="el-GR"/>
        </w:rPr>
      </w:pPr>
      <w:r w:rsidRPr="008C3EF7">
        <w:rPr>
          <w:lang w:val="el-GR"/>
        </w:rPr>
        <w:t xml:space="preserve"> </w:t>
      </w:r>
      <w:bookmarkStart w:id="708" w:name="_Toc87533204"/>
      <w:bookmarkStart w:id="709" w:name="_Toc87533205"/>
      <w:bookmarkStart w:id="710" w:name="_Toc87533209"/>
      <w:bookmarkStart w:id="711" w:name="_Toc87533210"/>
      <w:bookmarkStart w:id="712" w:name="_Toc87533214"/>
      <w:bookmarkStart w:id="713" w:name="_Toc87533215"/>
      <w:bookmarkStart w:id="714" w:name="_Toc87533219"/>
      <w:bookmarkStart w:id="715" w:name="_Toc87533220"/>
      <w:bookmarkStart w:id="716" w:name="_Toc87533223"/>
      <w:bookmarkStart w:id="717" w:name="_Toc87533224"/>
      <w:bookmarkStart w:id="718" w:name="_Toc87533225"/>
      <w:bookmarkStart w:id="719" w:name="_Toc87533231"/>
      <w:bookmarkStart w:id="720" w:name="_Toc87533232"/>
      <w:bookmarkStart w:id="721" w:name="_Toc87533236"/>
      <w:bookmarkStart w:id="722" w:name="_Toc87533237"/>
      <w:bookmarkStart w:id="723" w:name="_Toc87533241"/>
      <w:bookmarkStart w:id="724" w:name="_Toc87533242"/>
      <w:bookmarkStart w:id="725" w:name="_Toc87533246"/>
      <w:bookmarkStart w:id="726" w:name="_Toc87533247"/>
      <w:bookmarkStart w:id="727" w:name="_Toc87533251"/>
      <w:bookmarkStart w:id="728" w:name="_Toc87533252"/>
      <w:bookmarkStart w:id="729" w:name="_Toc87533256"/>
      <w:bookmarkStart w:id="730" w:name="_Toc87533257"/>
      <w:bookmarkStart w:id="731" w:name="_Toc87533261"/>
      <w:bookmarkStart w:id="732" w:name="_Toc87533262"/>
      <w:bookmarkStart w:id="733" w:name="_Toc87533266"/>
      <w:bookmarkStart w:id="734" w:name="_Toc87533267"/>
      <w:bookmarkStart w:id="735" w:name="_Toc87533270"/>
      <w:bookmarkStart w:id="736" w:name="_Toc87533271"/>
      <w:bookmarkStart w:id="737" w:name="_Toc87533272"/>
      <w:bookmarkStart w:id="738" w:name="_Toc87533276"/>
      <w:bookmarkStart w:id="739" w:name="_Toc87533277"/>
      <w:bookmarkStart w:id="740" w:name="_Toc87533280"/>
      <w:bookmarkStart w:id="741" w:name="_Toc87533281"/>
      <w:bookmarkStart w:id="742" w:name="_Toc87533282"/>
      <w:bookmarkStart w:id="743" w:name="_Toc87533286"/>
      <w:bookmarkStart w:id="744" w:name="_Toc87533287"/>
      <w:bookmarkStart w:id="745" w:name="_Toc87533290"/>
      <w:bookmarkStart w:id="746" w:name="_Toc87533291"/>
      <w:bookmarkStart w:id="747" w:name="_Toc87533292"/>
      <w:bookmarkStart w:id="748" w:name="_Toc87533295"/>
      <w:bookmarkStart w:id="749" w:name="_Toc87533296"/>
      <w:bookmarkStart w:id="750" w:name="_Toc87533297"/>
      <w:bookmarkStart w:id="751" w:name="_Toc87533300"/>
      <w:bookmarkStart w:id="752" w:name="_Toc87533301"/>
      <w:bookmarkStart w:id="753" w:name="_Toc87533302"/>
      <w:bookmarkStart w:id="754" w:name="_Toc87533305"/>
      <w:bookmarkStart w:id="755" w:name="_Toc87533306"/>
      <w:bookmarkStart w:id="756" w:name="_Toc87533307"/>
      <w:bookmarkStart w:id="757" w:name="_Toc87533308"/>
      <w:bookmarkStart w:id="758" w:name="_Toc87533309"/>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Pr="008C3EF7">
        <w:rPr>
          <w:lang w:val="el-GR"/>
        </w:rPr>
        <w:t>Υποσύστημα μετάπτωσης και αναβάθμισης του ΟΠΣ Ολομέλειας</w:t>
      </w:r>
      <w:bookmarkEnd w:id="758"/>
    </w:p>
    <w:tbl>
      <w:tblPr>
        <w:tblW w:w="508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3748"/>
        <w:gridCol w:w="1623"/>
        <w:gridCol w:w="1695"/>
        <w:gridCol w:w="1973"/>
      </w:tblGrid>
      <w:tr w:rsidR="008C3EF7" w14:paraId="70A10F49" w14:textId="77777777" w:rsidTr="00FB64EB">
        <w:trPr>
          <w:cantSplit/>
          <w:tblHeader/>
        </w:trPr>
        <w:tc>
          <w:tcPr>
            <w:tcW w:w="382"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3A740DF" w14:textId="77777777" w:rsidR="008C3EF7" w:rsidRDefault="008C3EF7" w:rsidP="00FB64EB">
            <w:pPr>
              <w:spacing w:line="256" w:lineRule="auto"/>
              <w:jc w:val="center"/>
              <w:rPr>
                <w:b/>
                <w:bCs/>
              </w:rPr>
            </w:pPr>
            <w:r>
              <w:rPr>
                <w:b/>
                <w:bCs/>
              </w:rPr>
              <w:t>Α/Α</w:t>
            </w:r>
          </w:p>
        </w:tc>
        <w:tc>
          <w:tcPr>
            <w:tcW w:w="1914"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2705C64" w14:textId="77777777" w:rsidR="008C3EF7" w:rsidRDefault="008C3EF7" w:rsidP="00FB64EB">
            <w:pPr>
              <w:spacing w:line="256" w:lineRule="auto"/>
              <w:jc w:val="left"/>
              <w:rPr>
                <w:b/>
                <w:bCs/>
              </w:rPr>
            </w:pPr>
            <w:r>
              <w:rPr>
                <w:b/>
                <w:bCs/>
              </w:rPr>
              <w:t>ΠΡΟΔΙΑΓΡΑΦΗ</w:t>
            </w:r>
          </w:p>
        </w:tc>
        <w:tc>
          <w:tcPr>
            <w:tcW w:w="829"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7B9536B3" w14:textId="77777777" w:rsidR="008C3EF7" w:rsidRDefault="008C3EF7" w:rsidP="00FB64EB">
            <w:pPr>
              <w:spacing w:line="256" w:lineRule="auto"/>
              <w:jc w:val="center"/>
              <w:rPr>
                <w:b/>
                <w:bCs/>
              </w:rPr>
            </w:pPr>
            <w:r>
              <w:rPr>
                <w:b/>
                <w:bCs/>
              </w:rPr>
              <w:t>ΑΠΑΙΤΗΣΗ</w:t>
            </w:r>
          </w:p>
        </w:tc>
        <w:tc>
          <w:tcPr>
            <w:tcW w:w="866"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6607115" w14:textId="77777777" w:rsidR="008C3EF7" w:rsidRDefault="008C3EF7" w:rsidP="00FB64EB">
            <w:pPr>
              <w:spacing w:line="256" w:lineRule="auto"/>
              <w:jc w:val="center"/>
              <w:rPr>
                <w:b/>
                <w:bCs/>
              </w:rPr>
            </w:pPr>
            <w:r>
              <w:rPr>
                <w:b/>
                <w:bCs/>
              </w:rPr>
              <w:t>ΑΠΑΝΤΗΣΗ</w:t>
            </w:r>
          </w:p>
        </w:tc>
        <w:tc>
          <w:tcPr>
            <w:tcW w:w="1008"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5CDEF670" w14:textId="77777777" w:rsidR="008C3EF7" w:rsidRDefault="008C3EF7" w:rsidP="00FB64EB">
            <w:pPr>
              <w:spacing w:line="256" w:lineRule="auto"/>
              <w:jc w:val="center"/>
              <w:rPr>
                <w:b/>
                <w:bCs/>
              </w:rPr>
            </w:pPr>
            <w:r>
              <w:rPr>
                <w:b/>
                <w:bCs/>
              </w:rPr>
              <w:t>ΠΑΡΑΠΟΜΠΗ</w:t>
            </w:r>
          </w:p>
        </w:tc>
      </w:tr>
      <w:tr w:rsidR="008C3EF7" w14:paraId="1701CB6F"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6DD4533C" w14:textId="77777777" w:rsidR="008C3EF7" w:rsidRDefault="008C3EF7" w:rsidP="00FB64EB">
            <w:pPr>
              <w:spacing w:line="256" w:lineRule="auto"/>
              <w:jc w:val="center"/>
            </w:pPr>
            <w:r>
              <w:t>1</w:t>
            </w:r>
          </w:p>
        </w:tc>
        <w:tc>
          <w:tcPr>
            <w:tcW w:w="1914" w:type="pct"/>
            <w:tcBorders>
              <w:top w:val="single" w:sz="4" w:space="0" w:color="auto"/>
              <w:left w:val="single" w:sz="4" w:space="0" w:color="auto"/>
              <w:bottom w:val="single" w:sz="4" w:space="0" w:color="auto"/>
              <w:right w:val="single" w:sz="4" w:space="0" w:color="auto"/>
            </w:tcBorders>
            <w:vAlign w:val="center"/>
            <w:hideMark/>
          </w:tcPr>
          <w:p w14:paraId="058A1E69" w14:textId="77777777" w:rsidR="008C3EF7" w:rsidRDefault="008C3EF7" w:rsidP="00FB64EB">
            <w:pPr>
              <w:spacing w:line="256" w:lineRule="auto"/>
              <w:jc w:val="left"/>
              <w:rPr>
                <w:lang w:val="el-GR"/>
              </w:rPr>
            </w:pPr>
            <w:r>
              <w:rPr>
                <w:lang w:val="el-GR"/>
              </w:rPr>
              <w:t xml:space="preserve">Μετάπτωση δεδομένων από </w:t>
            </w:r>
            <w:r>
              <w:rPr>
                <w:lang w:val="en-US"/>
              </w:rPr>
              <w:t>MS</w:t>
            </w:r>
            <w:r>
              <w:rPr>
                <w:lang w:val="el-GR"/>
              </w:rPr>
              <w:t xml:space="preserve"> </w:t>
            </w:r>
            <w:r>
              <w:rPr>
                <w:lang w:val="en-US"/>
              </w:rPr>
              <w:t>SQL</w:t>
            </w:r>
            <w:r>
              <w:rPr>
                <w:lang w:val="el-GR"/>
              </w:rPr>
              <w:t xml:space="preserve"> </w:t>
            </w:r>
            <w:r>
              <w:rPr>
                <w:lang w:val="en-US"/>
              </w:rPr>
              <w:t>Server</w:t>
            </w:r>
            <w:r>
              <w:rPr>
                <w:lang w:val="el-GR"/>
              </w:rPr>
              <w:t xml:space="preserve"> 12, στο προτεινόμενο σύστημα </w:t>
            </w:r>
          </w:p>
        </w:tc>
        <w:tc>
          <w:tcPr>
            <w:tcW w:w="829" w:type="pct"/>
            <w:tcBorders>
              <w:top w:val="single" w:sz="4" w:space="0" w:color="auto"/>
              <w:left w:val="single" w:sz="4" w:space="0" w:color="auto"/>
              <w:bottom w:val="single" w:sz="4" w:space="0" w:color="auto"/>
              <w:right w:val="single" w:sz="4" w:space="0" w:color="auto"/>
            </w:tcBorders>
            <w:vAlign w:val="center"/>
            <w:hideMark/>
          </w:tcPr>
          <w:p w14:paraId="1EBD4E21"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5F6B135D"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29D2CCA6" w14:textId="77777777" w:rsidR="008C3EF7" w:rsidRDefault="008C3EF7" w:rsidP="00FB64EB">
            <w:pPr>
              <w:spacing w:line="256" w:lineRule="auto"/>
              <w:jc w:val="center"/>
            </w:pPr>
          </w:p>
        </w:tc>
      </w:tr>
      <w:tr w:rsidR="008C3EF7" w14:paraId="65A0ABC5"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3AE60D9C" w14:textId="77777777" w:rsidR="008C3EF7" w:rsidRDefault="008C3EF7" w:rsidP="00FB64EB">
            <w:pPr>
              <w:spacing w:line="256" w:lineRule="auto"/>
              <w:jc w:val="center"/>
            </w:pPr>
            <w:r>
              <w:t>2</w:t>
            </w:r>
          </w:p>
        </w:tc>
        <w:tc>
          <w:tcPr>
            <w:tcW w:w="1914" w:type="pct"/>
            <w:tcBorders>
              <w:top w:val="single" w:sz="4" w:space="0" w:color="auto"/>
              <w:left w:val="single" w:sz="4" w:space="0" w:color="auto"/>
              <w:bottom w:val="single" w:sz="4" w:space="0" w:color="auto"/>
              <w:right w:val="single" w:sz="4" w:space="0" w:color="auto"/>
            </w:tcBorders>
            <w:vAlign w:val="center"/>
            <w:hideMark/>
          </w:tcPr>
          <w:p w14:paraId="26A4DA90" w14:textId="77777777" w:rsidR="008C3EF7" w:rsidRDefault="008C3EF7" w:rsidP="00FB64EB">
            <w:pPr>
              <w:spacing w:line="256" w:lineRule="auto"/>
              <w:jc w:val="left"/>
              <w:rPr>
                <w:lang w:val="el-GR"/>
              </w:rPr>
            </w:pPr>
            <w:r>
              <w:rPr>
                <w:lang w:val="el-GR"/>
              </w:rPr>
              <w:t xml:space="preserve">Μετάπτωση δεδομένων από την πλατφόρμα </w:t>
            </w:r>
            <w:r>
              <w:rPr>
                <w:lang w:val="en-US"/>
              </w:rPr>
              <w:t>Droupal</w:t>
            </w:r>
            <w:r>
              <w:rPr>
                <w:lang w:val="el-GR"/>
              </w:rPr>
              <w:t xml:space="preserve"> στο προτεινόμενο σύστημα </w:t>
            </w:r>
          </w:p>
        </w:tc>
        <w:tc>
          <w:tcPr>
            <w:tcW w:w="829" w:type="pct"/>
            <w:tcBorders>
              <w:top w:val="single" w:sz="4" w:space="0" w:color="auto"/>
              <w:left w:val="single" w:sz="4" w:space="0" w:color="auto"/>
              <w:bottom w:val="single" w:sz="4" w:space="0" w:color="auto"/>
              <w:right w:val="single" w:sz="4" w:space="0" w:color="auto"/>
            </w:tcBorders>
            <w:vAlign w:val="center"/>
            <w:hideMark/>
          </w:tcPr>
          <w:p w14:paraId="1D618554"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4144B824"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045901A4" w14:textId="77777777" w:rsidR="008C3EF7" w:rsidRDefault="008C3EF7" w:rsidP="00FB64EB">
            <w:pPr>
              <w:spacing w:line="256" w:lineRule="auto"/>
              <w:jc w:val="center"/>
            </w:pPr>
          </w:p>
        </w:tc>
      </w:tr>
      <w:tr w:rsidR="008C3EF7" w14:paraId="066DBD87"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5FEA9170" w14:textId="77777777" w:rsidR="008C3EF7" w:rsidRDefault="008C3EF7" w:rsidP="00FB64EB">
            <w:pPr>
              <w:spacing w:line="256" w:lineRule="auto"/>
              <w:jc w:val="center"/>
            </w:pPr>
            <w:r>
              <w:t>3</w:t>
            </w:r>
          </w:p>
        </w:tc>
        <w:tc>
          <w:tcPr>
            <w:tcW w:w="1914" w:type="pct"/>
            <w:tcBorders>
              <w:top w:val="single" w:sz="4" w:space="0" w:color="auto"/>
              <w:left w:val="single" w:sz="4" w:space="0" w:color="auto"/>
              <w:bottom w:val="single" w:sz="4" w:space="0" w:color="auto"/>
              <w:right w:val="single" w:sz="4" w:space="0" w:color="auto"/>
            </w:tcBorders>
            <w:vAlign w:val="center"/>
            <w:hideMark/>
          </w:tcPr>
          <w:p w14:paraId="44DA4C9B" w14:textId="77777777" w:rsidR="008C3EF7" w:rsidRDefault="008C3EF7" w:rsidP="00FB64EB">
            <w:pPr>
              <w:spacing w:line="256" w:lineRule="auto"/>
              <w:jc w:val="left"/>
              <w:rPr>
                <w:lang w:val="el-GR"/>
              </w:rPr>
            </w:pPr>
            <w:r>
              <w:rPr>
                <w:lang w:val="el-GR"/>
              </w:rPr>
              <w:t xml:space="preserve">Μετάπτωση δεδομένων από την πλατφόρμα </w:t>
            </w:r>
            <w:r>
              <w:rPr>
                <w:lang w:val="en-US"/>
              </w:rPr>
              <w:t>LDAP</w:t>
            </w:r>
            <w:r>
              <w:rPr>
                <w:lang w:val="el-GR"/>
              </w:rPr>
              <w:t xml:space="preserve"> στο προτεινόμενο σύστημα</w:t>
            </w:r>
          </w:p>
        </w:tc>
        <w:tc>
          <w:tcPr>
            <w:tcW w:w="829" w:type="pct"/>
            <w:tcBorders>
              <w:top w:val="single" w:sz="4" w:space="0" w:color="auto"/>
              <w:left w:val="single" w:sz="4" w:space="0" w:color="auto"/>
              <w:bottom w:val="single" w:sz="4" w:space="0" w:color="auto"/>
              <w:right w:val="single" w:sz="4" w:space="0" w:color="auto"/>
            </w:tcBorders>
            <w:vAlign w:val="center"/>
            <w:hideMark/>
          </w:tcPr>
          <w:p w14:paraId="05B9A4C3"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3DF28722"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1C370955" w14:textId="77777777" w:rsidR="008C3EF7" w:rsidRDefault="008C3EF7" w:rsidP="00FB64EB">
            <w:pPr>
              <w:spacing w:line="256" w:lineRule="auto"/>
              <w:jc w:val="center"/>
            </w:pPr>
          </w:p>
        </w:tc>
      </w:tr>
      <w:tr w:rsidR="008C3EF7" w14:paraId="14007EF9"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3B0C87A2" w14:textId="77777777" w:rsidR="008C3EF7" w:rsidRDefault="008C3EF7" w:rsidP="00FB64EB">
            <w:pPr>
              <w:spacing w:line="256" w:lineRule="auto"/>
              <w:jc w:val="center"/>
            </w:pPr>
            <w:r>
              <w:t>4</w:t>
            </w:r>
          </w:p>
        </w:tc>
        <w:tc>
          <w:tcPr>
            <w:tcW w:w="1914" w:type="pct"/>
            <w:tcBorders>
              <w:top w:val="single" w:sz="4" w:space="0" w:color="auto"/>
              <w:left w:val="single" w:sz="4" w:space="0" w:color="auto"/>
              <w:bottom w:val="single" w:sz="4" w:space="0" w:color="auto"/>
              <w:right w:val="single" w:sz="4" w:space="0" w:color="auto"/>
            </w:tcBorders>
            <w:vAlign w:val="center"/>
            <w:hideMark/>
          </w:tcPr>
          <w:p w14:paraId="6ABC3667" w14:textId="77777777" w:rsidR="008C3EF7" w:rsidRDefault="008C3EF7" w:rsidP="00FB64EB">
            <w:pPr>
              <w:spacing w:line="256" w:lineRule="auto"/>
              <w:jc w:val="left"/>
              <w:rPr>
                <w:lang w:val="el-GR"/>
              </w:rPr>
            </w:pPr>
            <w:r>
              <w:rPr>
                <w:lang w:val="el-GR"/>
              </w:rPr>
              <w:t xml:space="preserve">Αναβάθμιση Εφαρμογών υποστήριξης Οικονομικής Αυτοτέλειας των Δικηγορικών Συλλόγων </w:t>
            </w:r>
          </w:p>
        </w:tc>
        <w:tc>
          <w:tcPr>
            <w:tcW w:w="829" w:type="pct"/>
            <w:tcBorders>
              <w:top w:val="single" w:sz="4" w:space="0" w:color="auto"/>
              <w:left w:val="single" w:sz="4" w:space="0" w:color="auto"/>
              <w:bottom w:val="single" w:sz="4" w:space="0" w:color="auto"/>
              <w:right w:val="single" w:sz="4" w:space="0" w:color="auto"/>
            </w:tcBorders>
            <w:vAlign w:val="center"/>
            <w:hideMark/>
          </w:tcPr>
          <w:p w14:paraId="5180047A"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3738AE36"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14802B0E" w14:textId="77777777" w:rsidR="008C3EF7" w:rsidRDefault="008C3EF7" w:rsidP="00FB64EB">
            <w:pPr>
              <w:spacing w:line="256" w:lineRule="auto"/>
              <w:jc w:val="center"/>
            </w:pPr>
          </w:p>
        </w:tc>
      </w:tr>
      <w:tr w:rsidR="008C3EF7" w:rsidRPr="00D222C4" w14:paraId="0D575B35"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7213C37C" w14:textId="77777777" w:rsidR="008C3EF7" w:rsidRDefault="008C3EF7" w:rsidP="00FB64EB">
            <w:pPr>
              <w:spacing w:line="256" w:lineRule="auto"/>
              <w:jc w:val="center"/>
            </w:pPr>
            <w:r>
              <w:t>5</w:t>
            </w:r>
          </w:p>
        </w:tc>
        <w:tc>
          <w:tcPr>
            <w:tcW w:w="1914" w:type="pct"/>
            <w:tcBorders>
              <w:top w:val="single" w:sz="4" w:space="0" w:color="auto"/>
              <w:left w:val="single" w:sz="4" w:space="0" w:color="auto"/>
              <w:bottom w:val="single" w:sz="4" w:space="0" w:color="auto"/>
              <w:right w:val="single" w:sz="4" w:space="0" w:color="auto"/>
            </w:tcBorders>
            <w:vAlign w:val="center"/>
            <w:hideMark/>
          </w:tcPr>
          <w:p w14:paraId="7B3F729D" w14:textId="77777777" w:rsidR="008C3EF7" w:rsidRDefault="008C3EF7" w:rsidP="00FB64EB">
            <w:pPr>
              <w:spacing w:line="256" w:lineRule="auto"/>
              <w:jc w:val="left"/>
              <w:rPr>
                <w:lang w:val="el-GR"/>
              </w:rPr>
            </w:pPr>
            <w:r>
              <w:rPr>
                <w:lang w:val="el-GR"/>
              </w:rPr>
              <w:t>Αναβάθμιση Εφαρμογών υποστήριξης Διοικητικής και Διαχειριστικής  Αυτοτέλειας των Δικηγορικών Συλλόγων</w:t>
            </w:r>
          </w:p>
        </w:tc>
        <w:tc>
          <w:tcPr>
            <w:tcW w:w="829" w:type="pct"/>
            <w:tcBorders>
              <w:top w:val="single" w:sz="4" w:space="0" w:color="auto"/>
              <w:left w:val="single" w:sz="4" w:space="0" w:color="auto"/>
              <w:bottom w:val="single" w:sz="4" w:space="0" w:color="auto"/>
              <w:right w:val="single" w:sz="4" w:space="0" w:color="auto"/>
            </w:tcBorders>
            <w:vAlign w:val="center"/>
          </w:tcPr>
          <w:p w14:paraId="4C1CF9EE"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0EACF3E9"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1C15D9F5" w14:textId="77777777" w:rsidR="008C3EF7" w:rsidRDefault="008C3EF7" w:rsidP="00FB64EB">
            <w:pPr>
              <w:spacing w:line="256" w:lineRule="auto"/>
              <w:jc w:val="center"/>
              <w:rPr>
                <w:lang w:val="el-GR"/>
              </w:rPr>
            </w:pPr>
          </w:p>
        </w:tc>
      </w:tr>
      <w:tr w:rsidR="008C3EF7" w14:paraId="431D349C"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6B52B381" w14:textId="77777777" w:rsidR="008C3EF7" w:rsidRDefault="008C3EF7" w:rsidP="00FB64EB">
            <w:pPr>
              <w:spacing w:line="256" w:lineRule="auto"/>
              <w:jc w:val="center"/>
              <w:rPr>
                <w:lang w:val="en-US"/>
              </w:rPr>
            </w:pPr>
            <w:r>
              <w:rPr>
                <w:lang w:val="en-US"/>
              </w:rPr>
              <w:t>6</w:t>
            </w:r>
          </w:p>
        </w:tc>
        <w:tc>
          <w:tcPr>
            <w:tcW w:w="1914" w:type="pct"/>
            <w:tcBorders>
              <w:top w:val="single" w:sz="4" w:space="0" w:color="auto"/>
              <w:left w:val="single" w:sz="4" w:space="0" w:color="auto"/>
              <w:bottom w:val="single" w:sz="4" w:space="0" w:color="auto"/>
              <w:right w:val="single" w:sz="4" w:space="0" w:color="auto"/>
            </w:tcBorders>
            <w:vAlign w:val="center"/>
            <w:hideMark/>
          </w:tcPr>
          <w:p w14:paraId="5EBD3EFE" w14:textId="77777777" w:rsidR="008C3EF7" w:rsidRDefault="008C3EF7" w:rsidP="00FB64EB">
            <w:pPr>
              <w:spacing w:line="256" w:lineRule="auto"/>
              <w:jc w:val="left"/>
              <w:rPr>
                <w:lang w:val="el-GR"/>
              </w:rPr>
            </w:pPr>
            <w:r>
              <w:rPr>
                <w:lang w:val="el-GR"/>
              </w:rPr>
              <w:t>Αναβάθμιση Εφαρμογών μητρώου Δικηγόρων, Δικηγορικών Εταιρειών, Ασκούμενων και  υπηρεσιών των Δικηγορικών Συλλόγων των  εσωτερικών χρηστών (</w:t>
            </w:r>
            <w:r>
              <w:rPr>
                <w:lang w:val="en-US"/>
              </w:rPr>
              <w:t>BackOffice</w:t>
            </w:r>
            <w:r>
              <w:rPr>
                <w:lang w:val="el-GR"/>
              </w:rPr>
              <w:t>)</w:t>
            </w:r>
          </w:p>
        </w:tc>
        <w:tc>
          <w:tcPr>
            <w:tcW w:w="829" w:type="pct"/>
            <w:tcBorders>
              <w:top w:val="single" w:sz="4" w:space="0" w:color="auto"/>
              <w:left w:val="single" w:sz="4" w:space="0" w:color="auto"/>
              <w:bottom w:val="single" w:sz="4" w:space="0" w:color="auto"/>
              <w:right w:val="single" w:sz="4" w:space="0" w:color="auto"/>
            </w:tcBorders>
            <w:vAlign w:val="center"/>
            <w:hideMark/>
          </w:tcPr>
          <w:p w14:paraId="1D267C1A"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6873C583"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3C6D2B26" w14:textId="77777777" w:rsidR="008C3EF7" w:rsidRDefault="008C3EF7" w:rsidP="00FB64EB">
            <w:pPr>
              <w:spacing w:line="256" w:lineRule="auto"/>
              <w:jc w:val="center"/>
            </w:pPr>
          </w:p>
        </w:tc>
      </w:tr>
      <w:tr w:rsidR="008C3EF7" w14:paraId="01D316E8"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52781C69" w14:textId="77777777" w:rsidR="008C3EF7" w:rsidRDefault="008C3EF7" w:rsidP="00FB64EB">
            <w:pPr>
              <w:spacing w:line="256" w:lineRule="auto"/>
              <w:jc w:val="center"/>
            </w:pPr>
            <w:r>
              <w:lastRenderedPageBreak/>
              <w:t>7</w:t>
            </w:r>
          </w:p>
        </w:tc>
        <w:tc>
          <w:tcPr>
            <w:tcW w:w="1914" w:type="pct"/>
            <w:tcBorders>
              <w:top w:val="single" w:sz="4" w:space="0" w:color="auto"/>
              <w:left w:val="single" w:sz="4" w:space="0" w:color="auto"/>
              <w:bottom w:val="single" w:sz="4" w:space="0" w:color="auto"/>
              <w:right w:val="single" w:sz="4" w:space="0" w:color="auto"/>
            </w:tcBorders>
            <w:vAlign w:val="center"/>
            <w:hideMark/>
          </w:tcPr>
          <w:p w14:paraId="64E6DCE2" w14:textId="77777777" w:rsidR="008C3EF7" w:rsidRDefault="008C3EF7" w:rsidP="00FB64EB">
            <w:pPr>
              <w:spacing w:line="256" w:lineRule="auto"/>
              <w:jc w:val="left"/>
              <w:rPr>
                <w:lang w:val="el-GR"/>
              </w:rPr>
            </w:pPr>
            <w:r>
              <w:rPr>
                <w:lang w:val="el-GR"/>
              </w:rPr>
              <w:t>Αναβάθμιση Εφαρμογών Προεισπράξεων Γραμματίων Προκαταβολής Εισφορών –Ενσήμων στο (</w:t>
            </w:r>
            <w:r>
              <w:rPr>
                <w:lang w:val="en-US"/>
              </w:rPr>
              <w:t>BackOffice</w:t>
            </w:r>
            <w:r>
              <w:rPr>
                <w:lang w:val="el-GR"/>
              </w:rPr>
              <w:t>)</w:t>
            </w:r>
          </w:p>
        </w:tc>
        <w:tc>
          <w:tcPr>
            <w:tcW w:w="829" w:type="pct"/>
            <w:tcBorders>
              <w:top w:val="single" w:sz="4" w:space="0" w:color="auto"/>
              <w:left w:val="single" w:sz="4" w:space="0" w:color="auto"/>
              <w:bottom w:val="single" w:sz="4" w:space="0" w:color="auto"/>
              <w:right w:val="single" w:sz="4" w:space="0" w:color="auto"/>
            </w:tcBorders>
            <w:vAlign w:val="center"/>
            <w:hideMark/>
          </w:tcPr>
          <w:p w14:paraId="07B4A3CB"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37FC667B"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68F45E50" w14:textId="77777777" w:rsidR="008C3EF7" w:rsidRDefault="008C3EF7" w:rsidP="00FB64EB">
            <w:pPr>
              <w:spacing w:line="256" w:lineRule="auto"/>
              <w:jc w:val="center"/>
            </w:pPr>
          </w:p>
        </w:tc>
      </w:tr>
      <w:tr w:rsidR="008C3EF7" w14:paraId="0893EE86"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1A226EB7" w14:textId="77777777" w:rsidR="008C3EF7" w:rsidRDefault="008C3EF7" w:rsidP="00FB64EB">
            <w:pPr>
              <w:spacing w:line="256" w:lineRule="auto"/>
              <w:jc w:val="center"/>
            </w:pPr>
            <w:r>
              <w:t>8</w:t>
            </w:r>
          </w:p>
        </w:tc>
        <w:tc>
          <w:tcPr>
            <w:tcW w:w="1914" w:type="pct"/>
            <w:tcBorders>
              <w:top w:val="single" w:sz="4" w:space="0" w:color="auto"/>
              <w:left w:val="single" w:sz="4" w:space="0" w:color="auto"/>
              <w:bottom w:val="single" w:sz="4" w:space="0" w:color="auto"/>
              <w:right w:val="single" w:sz="4" w:space="0" w:color="auto"/>
            </w:tcBorders>
            <w:vAlign w:val="center"/>
            <w:hideMark/>
          </w:tcPr>
          <w:p w14:paraId="35FE314F" w14:textId="77777777" w:rsidR="008C3EF7" w:rsidRDefault="008C3EF7" w:rsidP="00FB64EB">
            <w:pPr>
              <w:spacing w:line="256" w:lineRule="auto"/>
              <w:jc w:val="left"/>
              <w:rPr>
                <w:lang w:val="el-GR"/>
              </w:rPr>
            </w:pPr>
            <w:r>
              <w:rPr>
                <w:lang w:val="el-GR"/>
              </w:rPr>
              <w:t>Αναβάθμιση Εφαρμογών τιμολογιακή πολιτική  Λογιστηρίου (</w:t>
            </w:r>
            <w:r>
              <w:rPr>
                <w:lang w:val="en-US"/>
              </w:rPr>
              <w:t>BackOffice</w:t>
            </w:r>
            <w:r>
              <w:rPr>
                <w:lang w:val="el-GR"/>
              </w:rPr>
              <w:t>)</w:t>
            </w:r>
          </w:p>
        </w:tc>
        <w:tc>
          <w:tcPr>
            <w:tcW w:w="829" w:type="pct"/>
            <w:tcBorders>
              <w:top w:val="single" w:sz="4" w:space="0" w:color="auto"/>
              <w:left w:val="single" w:sz="4" w:space="0" w:color="auto"/>
              <w:bottom w:val="single" w:sz="4" w:space="0" w:color="auto"/>
              <w:right w:val="single" w:sz="4" w:space="0" w:color="auto"/>
            </w:tcBorders>
            <w:vAlign w:val="center"/>
            <w:hideMark/>
          </w:tcPr>
          <w:p w14:paraId="73B67179"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392C1DA0"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6C7967E7" w14:textId="77777777" w:rsidR="008C3EF7" w:rsidRDefault="008C3EF7" w:rsidP="00FB64EB">
            <w:pPr>
              <w:spacing w:line="256" w:lineRule="auto"/>
              <w:jc w:val="center"/>
            </w:pPr>
          </w:p>
        </w:tc>
      </w:tr>
      <w:tr w:rsidR="008C3EF7" w14:paraId="0D05A572"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2E3249D8" w14:textId="77777777" w:rsidR="008C3EF7" w:rsidRDefault="008C3EF7" w:rsidP="00FB64EB">
            <w:pPr>
              <w:spacing w:line="256" w:lineRule="auto"/>
              <w:jc w:val="center"/>
            </w:pPr>
            <w:r>
              <w:t>9</w:t>
            </w:r>
          </w:p>
        </w:tc>
        <w:tc>
          <w:tcPr>
            <w:tcW w:w="1914" w:type="pct"/>
            <w:tcBorders>
              <w:top w:val="single" w:sz="4" w:space="0" w:color="auto"/>
              <w:left w:val="single" w:sz="4" w:space="0" w:color="auto"/>
              <w:bottom w:val="single" w:sz="4" w:space="0" w:color="auto"/>
              <w:right w:val="single" w:sz="4" w:space="0" w:color="auto"/>
            </w:tcBorders>
            <w:vAlign w:val="center"/>
            <w:hideMark/>
          </w:tcPr>
          <w:p w14:paraId="5A47C207" w14:textId="77777777" w:rsidR="008C3EF7" w:rsidRDefault="008C3EF7" w:rsidP="00FB64EB">
            <w:pPr>
              <w:spacing w:line="256" w:lineRule="auto"/>
              <w:jc w:val="left"/>
              <w:rPr>
                <w:lang w:val="el-GR"/>
              </w:rPr>
            </w:pPr>
            <w:r>
              <w:rPr>
                <w:lang w:val="el-GR"/>
              </w:rPr>
              <w:t>Αναβάθμιση Εφαρμογών Συμβολαίων, Καρτέλας Δικηγόρου στο (</w:t>
            </w:r>
            <w:r>
              <w:rPr>
                <w:lang w:val="en-US"/>
              </w:rPr>
              <w:t>BackOffice</w:t>
            </w:r>
            <w:r>
              <w:rPr>
                <w:lang w:val="el-GR"/>
              </w:rPr>
              <w:t>)</w:t>
            </w:r>
          </w:p>
        </w:tc>
        <w:tc>
          <w:tcPr>
            <w:tcW w:w="829" w:type="pct"/>
            <w:tcBorders>
              <w:top w:val="single" w:sz="4" w:space="0" w:color="auto"/>
              <w:left w:val="single" w:sz="4" w:space="0" w:color="auto"/>
              <w:bottom w:val="single" w:sz="4" w:space="0" w:color="auto"/>
              <w:right w:val="single" w:sz="4" w:space="0" w:color="auto"/>
            </w:tcBorders>
            <w:vAlign w:val="center"/>
            <w:hideMark/>
          </w:tcPr>
          <w:p w14:paraId="0DEB693A"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1B309204"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315E62EB" w14:textId="77777777" w:rsidR="008C3EF7" w:rsidRDefault="008C3EF7" w:rsidP="00FB64EB">
            <w:pPr>
              <w:spacing w:line="256" w:lineRule="auto"/>
              <w:jc w:val="center"/>
            </w:pPr>
          </w:p>
        </w:tc>
      </w:tr>
      <w:tr w:rsidR="008C3EF7" w14:paraId="024CD4A1"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2CA8B240" w14:textId="77777777" w:rsidR="008C3EF7" w:rsidRDefault="008C3EF7" w:rsidP="00FB64EB">
            <w:pPr>
              <w:spacing w:line="256" w:lineRule="auto"/>
              <w:jc w:val="center"/>
            </w:pPr>
            <w:r>
              <w:t>10</w:t>
            </w:r>
          </w:p>
        </w:tc>
        <w:tc>
          <w:tcPr>
            <w:tcW w:w="1914" w:type="pct"/>
            <w:tcBorders>
              <w:top w:val="single" w:sz="4" w:space="0" w:color="auto"/>
              <w:left w:val="single" w:sz="4" w:space="0" w:color="auto"/>
              <w:bottom w:val="single" w:sz="4" w:space="0" w:color="auto"/>
              <w:right w:val="single" w:sz="4" w:space="0" w:color="auto"/>
            </w:tcBorders>
            <w:vAlign w:val="center"/>
            <w:hideMark/>
          </w:tcPr>
          <w:p w14:paraId="5ECAFEB1" w14:textId="77777777" w:rsidR="008C3EF7" w:rsidRDefault="008C3EF7" w:rsidP="00FB64EB">
            <w:pPr>
              <w:spacing w:line="256" w:lineRule="auto"/>
              <w:jc w:val="left"/>
              <w:rPr>
                <w:lang w:val="el-GR"/>
              </w:rPr>
            </w:pPr>
            <w:r>
              <w:rPr>
                <w:lang w:val="el-GR"/>
              </w:rPr>
              <w:t xml:space="preserve">Ενιαίο περιβάλλον πρόσβασης εσωτερικών χρηστών με τη χρήση πλατφόρμας Ο </w:t>
            </w:r>
            <w:r>
              <w:t>Auth</w:t>
            </w:r>
            <w:r>
              <w:rPr>
                <w:lang w:val="el-GR"/>
              </w:rPr>
              <w:t xml:space="preserve"> 2 / </w:t>
            </w:r>
            <w:r>
              <w:t>Open</w:t>
            </w:r>
            <w:r>
              <w:rPr>
                <w:lang w:val="el-GR"/>
              </w:rPr>
              <w:t xml:space="preserve"> </w:t>
            </w:r>
            <w:r>
              <w:t>ID</w:t>
            </w:r>
            <w:r>
              <w:rPr>
                <w:lang w:val="el-GR"/>
              </w:rPr>
              <w:t>-</w:t>
            </w:r>
            <w:r>
              <w:t>Connect</w:t>
            </w:r>
            <w:r>
              <w:rPr>
                <w:lang w:val="el-GR"/>
              </w:rPr>
              <w:t xml:space="preserve"> </w:t>
            </w:r>
          </w:p>
        </w:tc>
        <w:tc>
          <w:tcPr>
            <w:tcW w:w="829" w:type="pct"/>
            <w:tcBorders>
              <w:top w:val="single" w:sz="4" w:space="0" w:color="auto"/>
              <w:left w:val="single" w:sz="4" w:space="0" w:color="auto"/>
              <w:bottom w:val="single" w:sz="4" w:space="0" w:color="auto"/>
              <w:right w:val="single" w:sz="4" w:space="0" w:color="auto"/>
            </w:tcBorders>
            <w:vAlign w:val="center"/>
            <w:hideMark/>
          </w:tcPr>
          <w:p w14:paraId="2C99A40B"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1D370860"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6348FE33" w14:textId="77777777" w:rsidR="008C3EF7" w:rsidRDefault="008C3EF7" w:rsidP="00FB64EB">
            <w:pPr>
              <w:spacing w:line="256" w:lineRule="auto"/>
              <w:jc w:val="center"/>
            </w:pPr>
          </w:p>
        </w:tc>
      </w:tr>
      <w:tr w:rsidR="008C3EF7" w14:paraId="7ACFA530"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5885DFC1" w14:textId="77777777" w:rsidR="008C3EF7" w:rsidRDefault="008C3EF7" w:rsidP="00FB64EB">
            <w:pPr>
              <w:spacing w:line="256" w:lineRule="auto"/>
              <w:jc w:val="center"/>
            </w:pPr>
            <w:r>
              <w:t>11</w:t>
            </w:r>
          </w:p>
        </w:tc>
        <w:tc>
          <w:tcPr>
            <w:tcW w:w="1914" w:type="pct"/>
            <w:tcBorders>
              <w:top w:val="single" w:sz="4" w:space="0" w:color="auto"/>
              <w:left w:val="single" w:sz="4" w:space="0" w:color="auto"/>
              <w:bottom w:val="single" w:sz="4" w:space="0" w:color="auto"/>
              <w:right w:val="single" w:sz="4" w:space="0" w:color="auto"/>
            </w:tcBorders>
            <w:vAlign w:val="center"/>
            <w:hideMark/>
          </w:tcPr>
          <w:p w14:paraId="22E5E2F5" w14:textId="77777777" w:rsidR="008C3EF7" w:rsidRDefault="008C3EF7" w:rsidP="00FB64EB">
            <w:pPr>
              <w:spacing w:line="256" w:lineRule="auto"/>
              <w:jc w:val="left"/>
              <w:rPr>
                <w:lang w:val="el-GR"/>
              </w:rPr>
            </w:pPr>
            <w:r>
              <w:rPr>
                <w:lang w:val="el-GR"/>
              </w:rPr>
              <w:t>Πιστοποίηση σε πραγματικό χρόνο της  ιδιότητας και αρμοδιότητας δικηγόρου για πρόσβαση στα προσωπικά του  δεδομένα στο ΟΠΣ Ολομέλειας</w:t>
            </w:r>
          </w:p>
        </w:tc>
        <w:tc>
          <w:tcPr>
            <w:tcW w:w="829" w:type="pct"/>
            <w:tcBorders>
              <w:top w:val="single" w:sz="4" w:space="0" w:color="auto"/>
              <w:left w:val="single" w:sz="4" w:space="0" w:color="auto"/>
              <w:bottom w:val="single" w:sz="4" w:space="0" w:color="auto"/>
              <w:right w:val="single" w:sz="4" w:space="0" w:color="auto"/>
            </w:tcBorders>
            <w:vAlign w:val="center"/>
            <w:hideMark/>
          </w:tcPr>
          <w:p w14:paraId="68409470"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108B78D0"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51A67B29" w14:textId="77777777" w:rsidR="008C3EF7" w:rsidRDefault="008C3EF7" w:rsidP="00FB64EB">
            <w:pPr>
              <w:spacing w:line="256" w:lineRule="auto"/>
              <w:jc w:val="center"/>
            </w:pPr>
          </w:p>
        </w:tc>
      </w:tr>
      <w:tr w:rsidR="008C3EF7" w14:paraId="2AB22E00"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0B0125B7" w14:textId="77777777" w:rsidR="008C3EF7" w:rsidRDefault="008C3EF7" w:rsidP="00FB64EB">
            <w:pPr>
              <w:spacing w:line="256" w:lineRule="auto"/>
              <w:jc w:val="center"/>
            </w:pPr>
            <w:r>
              <w:t>12</w:t>
            </w:r>
          </w:p>
        </w:tc>
        <w:tc>
          <w:tcPr>
            <w:tcW w:w="1914" w:type="pct"/>
            <w:tcBorders>
              <w:top w:val="single" w:sz="4" w:space="0" w:color="auto"/>
              <w:left w:val="single" w:sz="4" w:space="0" w:color="auto"/>
              <w:bottom w:val="single" w:sz="4" w:space="0" w:color="auto"/>
              <w:right w:val="single" w:sz="4" w:space="0" w:color="auto"/>
            </w:tcBorders>
            <w:vAlign w:val="center"/>
            <w:hideMark/>
          </w:tcPr>
          <w:p w14:paraId="461099F3" w14:textId="77777777" w:rsidR="008C3EF7" w:rsidRDefault="008C3EF7" w:rsidP="00FB64EB">
            <w:pPr>
              <w:autoSpaceDE w:val="0"/>
              <w:autoSpaceDN w:val="0"/>
              <w:spacing w:before="60" w:line="256" w:lineRule="auto"/>
              <w:rPr>
                <w:lang w:val="el-GR"/>
              </w:rPr>
            </w:pPr>
            <w:r>
              <w:rPr>
                <w:lang w:val="el-GR"/>
              </w:rPr>
              <w:t xml:space="preserve">Αναβάθμιση εφαρμογών Διαδραστικών Υπηρεσιών Δικηγόρου και μητρώου του Δικηγορικού του Συλλόγου </w:t>
            </w:r>
          </w:p>
        </w:tc>
        <w:tc>
          <w:tcPr>
            <w:tcW w:w="829" w:type="pct"/>
            <w:tcBorders>
              <w:top w:val="single" w:sz="4" w:space="0" w:color="auto"/>
              <w:left w:val="single" w:sz="4" w:space="0" w:color="auto"/>
              <w:bottom w:val="single" w:sz="4" w:space="0" w:color="auto"/>
              <w:right w:val="single" w:sz="4" w:space="0" w:color="auto"/>
            </w:tcBorders>
            <w:vAlign w:val="center"/>
            <w:hideMark/>
          </w:tcPr>
          <w:p w14:paraId="05EEC929" w14:textId="77777777" w:rsidR="008C3EF7" w:rsidRDefault="008C3EF7" w:rsidP="00FB64EB">
            <w:pPr>
              <w:spacing w:line="256" w:lineRule="auto"/>
              <w:jc w:val="center"/>
            </w:pPr>
            <w:r>
              <w:t>ΝΑΙ</w:t>
            </w:r>
          </w:p>
        </w:tc>
        <w:tc>
          <w:tcPr>
            <w:tcW w:w="866" w:type="pct"/>
            <w:tcBorders>
              <w:top w:val="single" w:sz="4" w:space="0" w:color="auto"/>
              <w:left w:val="single" w:sz="4" w:space="0" w:color="auto"/>
              <w:bottom w:val="single" w:sz="4" w:space="0" w:color="auto"/>
              <w:right w:val="single" w:sz="4" w:space="0" w:color="auto"/>
            </w:tcBorders>
            <w:vAlign w:val="center"/>
          </w:tcPr>
          <w:p w14:paraId="34A7E11E"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277410B8" w14:textId="77777777" w:rsidR="008C3EF7" w:rsidRDefault="008C3EF7" w:rsidP="00FB64EB">
            <w:pPr>
              <w:spacing w:line="256" w:lineRule="auto"/>
              <w:jc w:val="center"/>
            </w:pPr>
          </w:p>
        </w:tc>
      </w:tr>
      <w:tr w:rsidR="008C3EF7" w14:paraId="67910736"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109B7099" w14:textId="77777777" w:rsidR="008C3EF7" w:rsidRDefault="008C3EF7" w:rsidP="00FB64EB">
            <w:pPr>
              <w:spacing w:line="256" w:lineRule="auto"/>
              <w:jc w:val="center"/>
            </w:pPr>
            <w:r>
              <w:t>13</w:t>
            </w:r>
          </w:p>
        </w:tc>
        <w:tc>
          <w:tcPr>
            <w:tcW w:w="1914" w:type="pct"/>
            <w:tcBorders>
              <w:top w:val="single" w:sz="4" w:space="0" w:color="auto"/>
              <w:left w:val="single" w:sz="4" w:space="0" w:color="auto"/>
              <w:bottom w:val="single" w:sz="4" w:space="0" w:color="auto"/>
              <w:right w:val="single" w:sz="4" w:space="0" w:color="auto"/>
            </w:tcBorders>
            <w:vAlign w:val="center"/>
            <w:hideMark/>
          </w:tcPr>
          <w:p w14:paraId="363B52B5" w14:textId="77777777" w:rsidR="008C3EF7" w:rsidRDefault="008C3EF7" w:rsidP="00FB64EB">
            <w:pPr>
              <w:spacing w:line="256" w:lineRule="auto"/>
              <w:jc w:val="left"/>
              <w:rPr>
                <w:lang w:val="el-GR"/>
              </w:rPr>
            </w:pPr>
            <w:r>
              <w:rPr>
                <w:lang w:val="el-GR"/>
              </w:rPr>
              <w:t>Αναβάθμιση  ασφάλειας Ηλεκτρονικών Συναλλαγών (3</w:t>
            </w:r>
            <w:r>
              <w:rPr>
                <w:lang w:val="en-US"/>
              </w:rPr>
              <w:t>d</w:t>
            </w:r>
            <w:r>
              <w:rPr>
                <w:lang w:val="el-GR"/>
              </w:rPr>
              <w:t xml:space="preserve"> </w:t>
            </w:r>
            <w:r>
              <w:rPr>
                <w:lang w:val="en-US"/>
              </w:rPr>
              <w:t>secure</w:t>
            </w:r>
            <w:r>
              <w:rPr>
                <w:lang w:val="el-GR"/>
              </w:rPr>
              <w:t>)  για πράξεις που νομιμότητα τους επιβάλλει ηλεκτρονικές συναλλαγές</w:t>
            </w:r>
          </w:p>
        </w:tc>
        <w:tc>
          <w:tcPr>
            <w:tcW w:w="829" w:type="pct"/>
            <w:tcBorders>
              <w:top w:val="single" w:sz="4" w:space="0" w:color="auto"/>
              <w:left w:val="single" w:sz="4" w:space="0" w:color="auto"/>
              <w:bottom w:val="single" w:sz="4" w:space="0" w:color="auto"/>
              <w:right w:val="single" w:sz="4" w:space="0" w:color="auto"/>
            </w:tcBorders>
            <w:vAlign w:val="center"/>
            <w:hideMark/>
          </w:tcPr>
          <w:p w14:paraId="1CE0BB47" w14:textId="77777777" w:rsidR="008C3EF7" w:rsidRDefault="008C3EF7" w:rsidP="00FB64EB">
            <w:pPr>
              <w:spacing w:line="256" w:lineRule="auto"/>
              <w:jc w:val="center"/>
            </w:pPr>
            <w:r>
              <w:t>NAI</w:t>
            </w:r>
          </w:p>
        </w:tc>
        <w:tc>
          <w:tcPr>
            <w:tcW w:w="866" w:type="pct"/>
            <w:tcBorders>
              <w:top w:val="single" w:sz="4" w:space="0" w:color="auto"/>
              <w:left w:val="single" w:sz="4" w:space="0" w:color="auto"/>
              <w:bottom w:val="single" w:sz="4" w:space="0" w:color="auto"/>
              <w:right w:val="single" w:sz="4" w:space="0" w:color="auto"/>
            </w:tcBorders>
            <w:vAlign w:val="center"/>
          </w:tcPr>
          <w:p w14:paraId="747D5E3E"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08956D5C" w14:textId="77777777" w:rsidR="008C3EF7" w:rsidRDefault="008C3EF7" w:rsidP="00FB64EB">
            <w:pPr>
              <w:spacing w:line="256" w:lineRule="auto"/>
              <w:jc w:val="center"/>
            </w:pPr>
          </w:p>
        </w:tc>
      </w:tr>
      <w:tr w:rsidR="008C3EF7" w:rsidRPr="00D222C4" w14:paraId="17640470"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41CE8393" w14:textId="77777777" w:rsidR="008C3EF7" w:rsidRDefault="008C3EF7" w:rsidP="00FB64EB">
            <w:pPr>
              <w:spacing w:line="256" w:lineRule="auto"/>
              <w:jc w:val="center"/>
            </w:pPr>
            <w:r>
              <w:t>14</w:t>
            </w:r>
          </w:p>
        </w:tc>
        <w:tc>
          <w:tcPr>
            <w:tcW w:w="1914" w:type="pct"/>
            <w:tcBorders>
              <w:top w:val="single" w:sz="4" w:space="0" w:color="auto"/>
              <w:left w:val="single" w:sz="4" w:space="0" w:color="auto"/>
              <w:bottom w:val="single" w:sz="4" w:space="0" w:color="auto"/>
              <w:right w:val="single" w:sz="4" w:space="0" w:color="auto"/>
            </w:tcBorders>
            <w:vAlign w:val="bottom"/>
            <w:hideMark/>
          </w:tcPr>
          <w:p w14:paraId="2A9A79E4" w14:textId="77777777" w:rsidR="008C3EF7" w:rsidRDefault="008C3EF7" w:rsidP="00FB64EB">
            <w:pPr>
              <w:spacing w:line="256" w:lineRule="auto"/>
              <w:jc w:val="left"/>
              <w:rPr>
                <w:lang w:val="el-GR"/>
              </w:rPr>
            </w:pPr>
            <w:r>
              <w:rPr>
                <w:lang w:val="el-GR"/>
              </w:rPr>
              <w:t>Αναβάθμιση εφαρμογών Ηλεκτρονικής κατάθεσης δικογράφων, στα μηχανογραφημένα Δικαστήρια</w:t>
            </w:r>
          </w:p>
        </w:tc>
        <w:tc>
          <w:tcPr>
            <w:tcW w:w="829" w:type="pct"/>
            <w:tcBorders>
              <w:top w:val="single" w:sz="4" w:space="0" w:color="auto"/>
              <w:left w:val="single" w:sz="4" w:space="0" w:color="auto"/>
              <w:bottom w:val="single" w:sz="4" w:space="0" w:color="auto"/>
              <w:right w:val="single" w:sz="4" w:space="0" w:color="auto"/>
            </w:tcBorders>
            <w:vAlign w:val="center"/>
          </w:tcPr>
          <w:p w14:paraId="0342F15B"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3A31D526"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24CAE947" w14:textId="77777777" w:rsidR="008C3EF7" w:rsidRDefault="008C3EF7" w:rsidP="00FB64EB">
            <w:pPr>
              <w:spacing w:line="256" w:lineRule="auto"/>
              <w:jc w:val="center"/>
              <w:rPr>
                <w:lang w:val="el-GR"/>
              </w:rPr>
            </w:pPr>
          </w:p>
        </w:tc>
      </w:tr>
      <w:tr w:rsidR="008C3EF7" w14:paraId="2BDBEBF8"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730B06A4" w14:textId="77777777" w:rsidR="008C3EF7" w:rsidRDefault="008C3EF7" w:rsidP="00FB64EB">
            <w:pPr>
              <w:spacing w:line="256" w:lineRule="auto"/>
              <w:jc w:val="center"/>
            </w:pPr>
            <w:r>
              <w:t>15</w:t>
            </w:r>
          </w:p>
        </w:tc>
        <w:tc>
          <w:tcPr>
            <w:tcW w:w="1914" w:type="pct"/>
            <w:tcBorders>
              <w:top w:val="single" w:sz="4" w:space="0" w:color="auto"/>
              <w:left w:val="single" w:sz="4" w:space="0" w:color="auto"/>
              <w:bottom w:val="single" w:sz="4" w:space="0" w:color="auto"/>
              <w:right w:val="single" w:sz="4" w:space="0" w:color="auto"/>
            </w:tcBorders>
            <w:vAlign w:val="bottom"/>
            <w:hideMark/>
          </w:tcPr>
          <w:p w14:paraId="090AA623" w14:textId="77777777" w:rsidR="008C3EF7" w:rsidRDefault="008C3EF7" w:rsidP="00FB64EB">
            <w:pPr>
              <w:spacing w:line="256" w:lineRule="auto"/>
              <w:jc w:val="left"/>
              <w:rPr>
                <w:lang w:val="el-GR"/>
              </w:rPr>
            </w:pPr>
            <w:r>
              <w:rPr>
                <w:lang w:val="el-GR"/>
              </w:rPr>
              <w:t>Αναβάθμιση εφαρμογών Ηλεκτρονικής έκδοσης γραμματίων προείσπραξης εισφορών</w:t>
            </w:r>
          </w:p>
        </w:tc>
        <w:tc>
          <w:tcPr>
            <w:tcW w:w="829" w:type="pct"/>
            <w:tcBorders>
              <w:top w:val="single" w:sz="4" w:space="0" w:color="auto"/>
              <w:left w:val="single" w:sz="4" w:space="0" w:color="auto"/>
              <w:bottom w:val="single" w:sz="4" w:space="0" w:color="auto"/>
              <w:right w:val="single" w:sz="4" w:space="0" w:color="auto"/>
            </w:tcBorders>
            <w:vAlign w:val="center"/>
            <w:hideMark/>
          </w:tcPr>
          <w:p w14:paraId="78943732" w14:textId="77777777" w:rsidR="008C3EF7" w:rsidRDefault="008C3EF7" w:rsidP="00FB64EB">
            <w:pPr>
              <w:spacing w:line="256" w:lineRule="auto"/>
              <w:jc w:val="center"/>
            </w:pPr>
            <w:r>
              <w:t>NAI</w:t>
            </w:r>
          </w:p>
        </w:tc>
        <w:tc>
          <w:tcPr>
            <w:tcW w:w="866" w:type="pct"/>
            <w:tcBorders>
              <w:top w:val="single" w:sz="4" w:space="0" w:color="auto"/>
              <w:left w:val="single" w:sz="4" w:space="0" w:color="auto"/>
              <w:bottom w:val="single" w:sz="4" w:space="0" w:color="auto"/>
              <w:right w:val="single" w:sz="4" w:space="0" w:color="auto"/>
            </w:tcBorders>
            <w:vAlign w:val="center"/>
          </w:tcPr>
          <w:p w14:paraId="691678FD"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1E2C7D9F" w14:textId="77777777" w:rsidR="008C3EF7" w:rsidRDefault="008C3EF7" w:rsidP="00FB64EB">
            <w:pPr>
              <w:spacing w:line="256" w:lineRule="auto"/>
              <w:jc w:val="center"/>
            </w:pPr>
          </w:p>
        </w:tc>
      </w:tr>
      <w:tr w:rsidR="008C3EF7" w:rsidRPr="00D222C4" w14:paraId="2B914566"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2EF84D34" w14:textId="77777777" w:rsidR="008C3EF7" w:rsidRDefault="008C3EF7" w:rsidP="00FB64EB">
            <w:pPr>
              <w:spacing w:line="256" w:lineRule="auto"/>
              <w:jc w:val="center"/>
            </w:pPr>
            <w:r>
              <w:t>16</w:t>
            </w:r>
          </w:p>
        </w:tc>
        <w:tc>
          <w:tcPr>
            <w:tcW w:w="1914" w:type="pct"/>
            <w:tcBorders>
              <w:top w:val="single" w:sz="4" w:space="0" w:color="auto"/>
              <w:left w:val="single" w:sz="4" w:space="0" w:color="auto"/>
              <w:bottom w:val="single" w:sz="4" w:space="0" w:color="auto"/>
              <w:right w:val="single" w:sz="4" w:space="0" w:color="auto"/>
            </w:tcBorders>
            <w:vAlign w:val="bottom"/>
            <w:hideMark/>
          </w:tcPr>
          <w:p w14:paraId="06B6A201" w14:textId="77777777" w:rsidR="008C3EF7" w:rsidRDefault="008C3EF7" w:rsidP="00FB64EB">
            <w:pPr>
              <w:spacing w:line="256" w:lineRule="auto"/>
              <w:jc w:val="left"/>
              <w:rPr>
                <w:lang w:val="el-GR"/>
              </w:rPr>
            </w:pPr>
            <w:r>
              <w:rPr>
                <w:lang w:val="el-GR"/>
              </w:rPr>
              <w:t>Αναβάθμιση εφαρμογών Ηλεκτρονικής έκδοσης Αποϋλοποιημένων ενσήμων προσωποποιημένη ενημέρωση του ΤΑΧΔΙΚ σε πραγματικό χρόνο</w:t>
            </w:r>
          </w:p>
        </w:tc>
        <w:tc>
          <w:tcPr>
            <w:tcW w:w="829" w:type="pct"/>
            <w:tcBorders>
              <w:top w:val="single" w:sz="4" w:space="0" w:color="auto"/>
              <w:left w:val="single" w:sz="4" w:space="0" w:color="auto"/>
              <w:bottom w:val="single" w:sz="4" w:space="0" w:color="auto"/>
              <w:right w:val="single" w:sz="4" w:space="0" w:color="auto"/>
            </w:tcBorders>
            <w:vAlign w:val="center"/>
          </w:tcPr>
          <w:p w14:paraId="2771B93C"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50DC0777"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241743D0" w14:textId="77777777" w:rsidR="008C3EF7" w:rsidRDefault="008C3EF7" w:rsidP="00FB64EB">
            <w:pPr>
              <w:spacing w:line="256" w:lineRule="auto"/>
              <w:jc w:val="center"/>
              <w:rPr>
                <w:lang w:val="el-GR"/>
              </w:rPr>
            </w:pPr>
          </w:p>
        </w:tc>
      </w:tr>
      <w:tr w:rsidR="008C3EF7" w14:paraId="0A51EF4C"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7F2034CA" w14:textId="77777777" w:rsidR="008C3EF7" w:rsidRDefault="008C3EF7" w:rsidP="00FB64EB">
            <w:pPr>
              <w:spacing w:line="256" w:lineRule="auto"/>
              <w:jc w:val="center"/>
            </w:pPr>
            <w:r>
              <w:lastRenderedPageBreak/>
              <w:t>17</w:t>
            </w:r>
          </w:p>
        </w:tc>
        <w:tc>
          <w:tcPr>
            <w:tcW w:w="1914" w:type="pct"/>
            <w:tcBorders>
              <w:top w:val="single" w:sz="4" w:space="0" w:color="auto"/>
              <w:left w:val="single" w:sz="4" w:space="0" w:color="auto"/>
              <w:bottom w:val="single" w:sz="4" w:space="0" w:color="auto"/>
              <w:right w:val="single" w:sz="4" w:space="0" w:color="auto"/>
            </w:tcBorders>
            <w:vAlign w:val="bottom"/>
            <w:hideMark/>
          </w:tcPr>
          <w:p w14:paraId="11962851" w14:textId="77777777" w:rsidR="008C3EF7" w:rsidRDefault="008C3EF7" w:rsidP="00FB64EB">
            <w:pPr>
              <w:spacing w:line="256" w:lineRule="auto"/>
              <w:jc w:val="left"/>
              <w:rPr>
                <w:lang w:val="el-GR"/>
              </w:rPr>
            </w:pPr>
            <w:r>
              <w:rPr>
                <w:lang w:val="el-GR"/>
              </w:rPr>
              <w:t>Αναβάθμιση εφαρμογών Ηλεκτρονικής έκδοσης Γραμματίων Νομικής Βοήθειας και Ενημέρωση του ΤΑΧΔΙΚ σε πραγματικό χρόνο κάθε δοσοληψίας</w:t>
            </w:r>
          </w:p>
        </w:tc>
        <w:tc>
          <w:tcPr>
            <w:tcW w:w="829" w:type="pct"/>
            <w:tcBorders>
              <w:top w:val="single" w:sz="4" w:space="0" w:color="auto"/>
              <w:left w:val="single" w:sz="4" w:space="0" w:color="auto"/>
              <w:bottom w:val="single" w:sz="4" w:space="0" w:color="auto"/>
              <w:right w:val="single" w:sz="4" w:space="0" w:color="auto"/>
            </w:tcBorders>
            <w:vAlign w:val="center"/>
            <w:hideMark/>
          </w:tcPr>
          <w:p w14:paraId="48955383" w14:textId="77777777" w:rsidR="008C3EF7" w:rsidRDefault="008C3EF7" w:rsidP="00FB64EB">
            <w:pPr>
              <w:spacing w:line="256" w:lineRule="auto"/>
              <w:jc w:val="center"/>
            </w:pPr>
            <w:r>
              <w:t>NAI</w:t>
            </w:r>
          </w:p>
        </w:tc>
        <w:tc>
          <w:tcPr>
            <w:tcW w:w="866" w:type="pct"/>
            <w:tcBorders>
              <w:top w:val="single" w:sz="4" w:space="0" w:color="auto"/>
              <w:left w:val="single" w:sz="4" w:space="0" w:color="auto"/>
              <w:bottom w:val="single" w:sz="4" w:space="0" w:color="auto"/>
              <w:right w:val="single" w:sz="4" w:space="0" w:color="auto"/>
            </w:tcBorders>
            <w:vAlign w:val="center"/>
          </w:tcPr>
          <w:p w14:paraId="23B1A940" w14:textId="77777777" w:rsidR="008C3EF7" w:rsidRDefault="008C3EF7" w:rsidP="00FB64EB">
            <w:pPr>
              <w:spacing w:line="256" w:lineRule="auto"/>
              <w:jc w:val="center"/>
            </w:pPr>
          </w:p>
        </w:tc>
        <w:tc>
          <w:tcPr>
            <w:tcW w:w="1008" w:type="pct"/>
            <w:tcBorders>
              <w:top w:val="single" w:sz="4" w:space="0" w:color="auto"/>
              <w:left w:val="single" w:sz="4" w:space="0" w:color="auto"/>
              <w:bottom w:val="single" w:sz="4" w:space="0" w:color="auto"/>
              <w:right w:val="single" w:sz="4" w:space="0" w:color="auto"/>
            </w:tcBorders>
            <w:vAlign w:val="center"/>
          </w:tcPr>
          <w:p w14:paraId="71B6BBDD" w14:textId="77777777" w:rsidR="008C3EF7" w:rsidRDefault="008C3EF7" w:rsidP="00FB64EB">
            <w:pPr>
              <w:spacing w:line="256" w:lineRule="auto"/>
              <w:jc w:val="center"/>
            </w:pPr>
          </w:p>
        </w:tc>
      </w:tr>
      <w:tr w:rsidR="008C3EF7" w:rsidRPr="00D222C4" w14:paraId="235BB4F8"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0455DA34" w14:textId="77777777" w:rsidR="008C3EF7" w:rsidRDefault="008C3EF7" w:rsidP="00FB64EB">
            <w:pPr>
              <w:spacing w:line="256" w:lineRule="auto"/>
              <w:jc w:val="center"/>
            </w:pPr>
            <w:r>
              <w:t>18</w:t>
            </w:r>
          </w:p>
        </w:tc>
        <w:tc>
          <w:tcPr>
            <w:tcW w:w="1914" w:type="pct"/>
            <w:tcBorders>
              <w:top w:val="single" w:sz="4" w:space="0" w:color="auto"/>
              <w:left w:val="single" w:sz="4" w:space="0" w:color="auto"/>
              <w:bottom w:val="single" w:sz="4" w:space="0" w:color="auto"/>
              <w:right w:val="single" w:sz="4" w:space="0" w:color="auto"/>
            </w:tcBorders>
            <w:vAlign w:val="bottom"/>
            <w:hideMark/>
          </w:tcPr>
          <w:p w14:paraId="6CA0BB14" w14:textId="77777777" w:rsidR="008C3EF7" w:rsidRDefault="008C3EF7" w:rsidP="00FB64EB">
            <w:pPr>
              <w:spacing w:line="256" w:lineRule="auto"/>
              <w:jc w:val="left"/>
              <w:rPr>
                <w:lang w:val="el-GR"/>
              </w:rPr>
            </w:pPr>
            <w:r>
              <w:rPr>
                <w:lang w:val="el-GR"/>
              </w:rPr>
              <w:t>Αναβάθμιση εφαρμογών Ηλεκτρονικής Υποβολής Αιτήσεων Συμμετοχής ως Δικαστικοί Αντιπρόσωποι στις Εκλογές (Εθνικές, Αυτοδιοικητικές, Ευρωπαϊκές)</w:t>
            </w:r>
          </w:p>
        </w:tc>
        <w:tc>
          <w:tcPr>
            <w:tcW w:w="829" w:type="pct"/>
            <w:tcBorders>
              <w:top w:val="single" w:sz="4" w:space="0" w:color="auto"/>
              <w:left w:val="single" w:sz="4" w:space="0" w:color="auto"/>
              <w:bottom w:val="single" w:sz="4" w:space="0" w:color="auto"/>
              <w:right w:val="single" w:sz="4" w:space="0" w:color="auto"/>
            </w:tcBorders>
            <w:vAlign w:val="center"/>
          </w:tcPr>
          <w:p w14:paraId="6D35E553"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47AB931E"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1C37CA61" w14:textId="77777777" w:rsidR="008C3EF7" w:rsidRDefault="008C3EF7" w:rsidP="00FB64EB">
            <w:pPr>
              <w:spacing w:line="256" w:lineRule="auto"/>
              <w:jc w:val="center"/>
              <w:rPr>
                <w:lang w:val="el-GR"/>
              </w:rPr>
            </w:pPr>
          </w:p>
        </w:tc>
      </w:tr>
      <w:tr w:rsidR="008C3EF7" w:rsidRPr="00D222C4" w14:paraId="24E025FE"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103A5DBF" w14:textId="77777777" w:rsidR="008C3EF7" w:rsidRDefault="008C3EF7" w:rsidP="00FB64EB">
            <w:pPr>
              <w:spacing w:line="256" w:lineRule="auto"/>
              <w:jc w:val="center"/>
              <w:rPr>
                <w:lang w:val="en-US"/>
              </w:rPr>
            </w:pPr>
            <w:r>
              <w:rPr>
                <w:lang w:val="en-US"/>
              </w:rPr>
              <w:t>19</w:t>
            </w:r>
          </w:p>
        </w:tc>
        <w:tc>
          <w:tcPr>
            <w:tcW w:w="1914" w:type="pct"/>
            <w:tcBorders>
              <w:top w:val="single" w:sz="4" w:space="0" w:color="auto"/>
              <w:left w:val="single" w:sz="4" w:space="0" w:color="auto"/>
              <w:bottom w:val="single" w:sz="4" w:space="0" w:color="auto"/>
              <w:right w:val="single" w:sz="4" w:space="0" w:color="auto"/>
            </w:tcBorders>
            <w:vAlign w:val="bottom"/>
            <w:hideMark/>
          </w:tcPr>
          <w:p w14:paraId="2A2B1F16" w14:textId="77777777" w:rsidR="008C3EF7" w:rsidRDefault="008C3EF7" w:rsidP="00FB64EB">
            <w:pPr>
              <w:spacing w:line="256" w:lineRule="auto"/>
              <w:jc w:val="left"/>
              <w:rPr>
                <w:lang w:val="el-GR"/>
              </w:rPr>
            </w:pPr>
            <w:r>
              <w:rPr>
                <w:lang w:val="el-GR"/>
              </w:rPr>
              <w:t>Αναβάθμιση εφαρμογών έκδοσης καταστάσεων -  Βεβαιώσεων – Πιστοποιητικών  για κάθε Νόμιμη Χρήση (Φορολογική, Ασφαλιστική, Δικαστική χρήση)</w:t>
            </w:r>
          </w:p>
        </w:tc>
        <w:tc>
          <w:tcPr>
            <w:tcW w:w="829" w:type="pct"/>
            <w:tcBorders>
              <w:top w:val="single" w:sz="4" w:space="0" w:color="auto"/>
              <w:left w:val="single" w:sz="4" w:space="0" w:color="auto"/>
              <w:bottom w:val="single" w:sz="4" w:space="0" w:color="auto"/>
              <w:right w:val="single" w:sz="4" w:space="0" w:color="auto"/>
            </w:tcBorders>
            <w:vAlign w:val="center"/>
          </w:tcPr>
          <w:p w14:paraId="53545965"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65F65FB1"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37C1E7A3" w14:textId="77777777" w:rsidR="008C3EF7" w:rsidRDefault="008C3EF7" w:rsidP="00FB64EB">
            <w:pPr>
              <w:spacing w:line="256" w:lineRule="auto"/>
              <w:jc w:val="center"/>
              <w:rPr>
                <w:lang w:val="el-GR"/>
              </w:rPr>
            </w:pPr>
          </w:p>
        </w:tc>
      </w:tr>
      <w:tr w:rsidR="008C3EF7" w:rsidRPr="00D222C4" w14:paraId="2F9C72BF"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461E4994" w14:textId="77777777" w:rsidR="008C3EF7" w:rsidRDefault="008C3EF7" w:rsidP="00FB64EB">
            <w:pPr>
              <w:spacing w:line="256" w:lineRule="auto"/>
              <w:jc w:val="center"/>
              <w:rPr>
                <w:lang w:val="en-US"/>
              </w:rPr>
            </w:pPr>
            <w:r>
              <w:rPr>
                <w:lang w:val="en-US"/>
              </w:rPr>
              <w:t>20</w:t>
            </w:r>
          </w:p>
        </w:tc>
        <w:tc>
          <w:tcPr>
            <w:tcW w:w="1914" w:type="pct"/>
            <w:tcBorders>
              <w:top w:val="single" w:sz="4" w:space="0" w:color="auto"/>
              <w:left w:val="single" w:sz="4" w:space="0" w:color="auto"/>
              <w:bottom w:val="single" w:sz="4" w:space="0" w:color="auto"/>
              <w:right w:val="single" w:sz="4" w:space="0" w:color="auto"/>
            </w:tcBorders>
            <w:vAlign w:val="bottom"/>
            <w:hideMark/>
          </w:tcPr>
          <w:p w14:paraId="12F99779" w14:textId="77777777" w:rsidR="008C3EF7" w:rsidRDefault="008C3EF7" w:rsidP="00FB64EB">
            <w:pPr>
              <w:spacing w:line="256" w:lineRule="auto"/>
              <w:jc w:val="left"/>
              <w:rPr>
                <w:lang w:val="el-GR"/>
              </w:rPr>
            </w:pPr>
            <w:r>
              <w:rPr>
                <w:lang w:val="el-GR"/>
              </w:rPr>
              <w:t>Αναβάθμιση εφαρμογών έκδοσης λήψης και αποστολής εντύπων με ψηφιακή σφραγίδα του κάθε Δικηγορικού Συλλόγου</w:t>
            </w:r>
          </w:p>
        </w:tc>
        <w:tc>
          <w:tcPr>
            <w:tcW w:w="829" w:type="pct"/>
            <w:tcBorders>
              <w:top w:val="single" w:sz="4" w:space="0" w:color="auto"/>
              <w:left w:val="single" w:sz="4" w:space="0" w:color="auto"/>
              <w:bottom w:val="single" w:sz="4" w:space="0" w:color="auto"/>
              <w:right w:val="single" w:sz="4" w:space="0" w:color="auto"/>
            </w:tcBorders>
            <w:vAlign w:val="center"/>
          </w:tcPr>
          <w:p w14:paraId="0C34B53B"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5D195BB8"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30E08008" w14:textId="77777777" w:rsidR="008C3EF7" w:rsidRDefault="008C3EF7" w:rsidP="00FB64EB">
            <w:pPr>
              <w:spacing w:line="256" w:lineRule="auto"/>
              <w:jc w:val="center"/>
              <w:rPr>
                <w:lang w:val="el-GR"/>
              </w:rPr>
            </w:pPr>
          </w:p>
        </w:tc>
      </w:tr>
      <w:tr w:rsidR="008C3EF7" w:rsidRPr="00D222C4" w14:paraId="0292814E"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1FEAD9F0" w14:textId="77777777" w:rsidR="008C3EF7" w:rsidRDefault="008C3EF7" w:rsidP="00FB64EB">
            <w:pPr>
              <w:spacing w:line="256" w:lineRule="auto"/>
              <w:jc w:val="center"/>
              <w:rPr>
                <w:lang w:val="en-US"/>
              </w:rPr>
            </w:pPr>
            <w:r>
              <w:rPr>
                <w:lang w:val="en-US"/>
              </w:rPr>
              <w:t>21</w:t>
            </w:r>
          </w:p>
        </w:tc>
        <w:tc>
          <w:tcPr>
            <w:tcW w:w="1914" w:type="pct"/>
            <w:tcBorders>
              <w:top w:val="single" w:sz="4" w:space="0" w:color="auto"/>
              <w:left w:val="single" w:sz="4" w:space="0" w:color="auto"/>
              <w:bottom w:val="single" w:sz="4" w:space="0" w:color="auto"/>
              <w:right w:val="single" w:sz="4" w:space="0" w:color="auto"/>
            </w:tcBorders>
            <w:vAlign w:val="bottom"/>
            <w:hideMark/>
          </w:tcPr>
          <w:p w14:paraId="0FB789C8" w14:textId="77777777" w:rsidR="008C3EF7" w:rsidRDefault="008C3EF7" w:rsidP="00FB64EB">
            <w:pPr>
              <w:spacing w:line="256" w:lineRule="auto"/>
              <w:jc w:val="left"/>
              <w:rPr>
                <w:lang w:val="el-GR"/>
              </w:rPr>
            </w:pPr>
            <w:r>
              <w:rPr>
                <w:lang w:val="el-GR"/>
              </w:rPr>
              <w:t xml:space="preserve">Αναβάθμιση εφαρμογών ηλεκτρονικής κατάθεσης ενόρκων βεβαιώσεων- παρακολούθηση ροής  </w:t>
            </w:r>
          </w:p>
        </w:tc>
        <w:tc>
          <w:tcPr>
            <w:tcW w:w="829" w:type="pct"/>
            <w:tcBorders>
              <w:top w:val="single" w:sz="4" w:space="0" w:color="auto"/>
              <w:left w:val="single" w:sz="4" w:space="0" w:color="auto"/>
              <w:bottom w:val="single" w:sz="4" w:space="0" w:color="auto"/>
              <w:right w:val="single" w:sz="4" w:space="0" w:color="auto"/>
            </w:tcBorders>
            <w:vAlign w:val="center"/>
          </w:tcPr>
          <w:p w14:paraId="0F2D7CF9"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5F202297"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6EDBD54B" w14:textId="77777777" w:rsidR="008C3EF7" w:rsidRDefault="008C3EF7" w:rsidP="00FB64EB">
            <w:pPr>
              <w:spacing w:line="256" w:lineRule="auto"/>
              <w:jc w:val="center"/>
              <w:rPr>
                <w:lang w:val="el-GR"/>
              </w:rPr>
            </w:pPr>
          </w:p>
        </w:tc>
      </w:tr>
      <w:tr w:rsidR="008C3EF7" w:rsidRPr="00D222C4" w14:paraId="0169A99C" w14:textId="77777777" w:rsidTr="00FB64EB">
        <w:trPr>
          <w:cantSplit/>
        </w:trPr>
        <w:tc>
          <w:tcPr>
            <w:tcW w:w="382" w:type="pct"/>
            <w:tcBorders>
              <w:top w:val="single" w:sz="4" w:space="0" w:color="auto"/>
              <w:left w:val="single" w:sz="4" w:space="0" w:color="auto"/>
              <w:bottom w:val="single" w:sz="4" w:space="0" w:color="auto"/>
              <w:right w:val="single" w:sz="4" w:space="0" w:color="auto"/>
            </w:tcBorders>
            <w:vAlign w:val="center"/>
            <w:hideMark/>
          </w:tcPr>
          <w:p w14:paraId="497745E8" w14:textId="77777777" w:rsidR="008C3EF7" w:rsidRDefault="008C3EF7" w:rsidP="00FB64EB">
            <w:pPr>
              <w:spacing w:line="256" w:lineRule="auto"/>
              <w:jc w:val="center"/>
              <w:rPr>
                <w:lang w:val="el-GR"/>
              </w:rPr>
            </w:pPr>
            <w:r>
              <w:rPr>
                <w:lang w:val="en-US"/>
              </w:rPr>
              <w:t>2</w:t>
            </w:r>
            <w:r>
              <w:rPr>
                <w:lang w:val="el-GR"/>
              </w:rPr>
              <w:t>2</w:t>
            </w:r>
          </w:p>
        </w:tc>
        <w:tc>
          <w:tcPr>
            <w:tcW w:w="1914" w:type="pct"/>
            <w:tcBorders>
              <w:top w:val="single" w:sz="4" w:space="0" w:color="auto"/>
              <w:left w:val="single" w:sz="4" w:space="0" w:color="auto"/>
              <w:bottom w:val="single" w:sz="4" w:space="0" w:color="auto"/>
              <w:right w:val="single" w:sz="4" w:space="0" w:color="auto"/>
            </w:tcBorders>
            <w:vAlign w:val="bottom"/>
            <w:hideMark/>
          </w:tcPr>
          <w:p w14:paraId="7FC1B470" w14:textId="77777777" w:rsidR="008C3EF7" w:rsidRDefault="008C3EF7" w:rsidP="00FB64EB">
            <w:pPr>
              <w:spacing w:line="256" w:lineRule="auto"/>
              <w:jc w:val="left"/>
              <w:rPr>
                <w:lang w:val="el-GR"/>
              </w:rPr>
            </w:pPr>
            <w:r>
              <w:rPr>
                <w:lang w:val="el-GR"/>
              </w:rPr>
              <w:t xml:space="preserve">Αναβάθμιση εφαρμογών Έκδοσης Στατιστικών Στοιχείων (Σύνθεσης, Κατανομή σώματος, Προεισπράξεων, Ενσήμων, Ηλεκτρονικής κατάθεσης, κ.λπ.) </w:t>
            </w:r>
          </w:p>
        </w:tc>
        <w:tc>
          <w:tcPr>
            <w:tcW w:w="829" w:type="pct"/>
            <w:tcBorders>
              <w:top w:val="single" w:sz="4" w:space="0" w:color="auto"/>
              <w:left w:val="single" w:sz="4" w:space="0" w:color="auto"/>
              <w:bottom w:val="single" w:sz="4" w:space="0" w:color="auto"/>
              <w:right w:val="single" w:sz="4" w:space="0" w:color="auto"/>
            </w:tcBorders>
            <w:vAlign w:val="center"/>
          </w:tcPr>
          <w:p w14:paraId="453437C1" w14:textId="77777777" w:rsidR="008C3EF7" w:rsidRDefault="008C3EF7" w:rsidP="00FB64EB">
            <w:pPr>
              <w:spacing w:line="256" w:lineRule="auto"/>
              <w:jc w:val="center"/>
              <w:rPr>
                <w:lang w:val="el-GR"/>
              </w:rPr>
            </w:pPr>
          </w:p>
        </w:tc>
        <w:tc>
          <w:tcPr>
            <w:tcW w:w="866" w:type="pct"/>
            <w:tcBorders>
              <w:top w:val="single" w:sz="4" w:space="0" w:color="auto"/>
              <w:left w:val="single" w:sz="4" w:space="0" w:color="auto"/>
              <w:bottom w:val="single" w:sz="4" w:space="0" w:color="auto"/>
              <w:right w:val="single" w:sz="4" w:space="0" w:color="auto"/>
            </w:tcBorders>
            <w:vAlign w:val="center"/>
          </w:tcPr>
          <w:p w14:paraId="7F4BC5BF" w14:textId="77777777" w:rsidR="008C3EF7" w:rsidRDefault="008C3EF7" w:rsidP="00FB64EB">
            <w:pPr>
              <w:spacing w:line="256" w:lineRule="auto"/>
              <w:jc w:val="center"/>
              <w:rPr>
                <w:lang w:val="el-GR"/>
              </w:rPr>
            </w:pPr>
          </w:p>
        </w:tc>
        <w:tc>
          <w:tcPr>
            <w:tcW w:w="1008" w:type="pct"/>
            <w:tcBorders>
              <w:top w:val="single" w:sz="4" w:space="0" w:color="auto"/>
              <w:left w:val="single" w:sz="4" w:space="0" w:color="auto"/>
              <w:bottom w:val="single" w:sz="4" w:space="0" w:color="auto"/>
              <w:right w:val="single" w:sz="4" w:space="0" w:color="auto"/>
            </w:tcBorders>
            <w:vAlign w:val="center"/>
          </w:tcPr>
          <w:p w14:paraId="18EE1A0A" w14:textId="77777777" w:rsidR="008C3EF7" w:rsidRDefault="008C3EF7" w:rsidP="00FB64EB">
            <w:pPr>
              <w:spacing w:line="256" w:lineRule="auto"/>
              <w:jc w:val="center"/>
              <w:rPr>
                <w:lang w:val="el-GR"/>
              </w:rPr>
            </w:pPr>
          </w:p>
        </w:tc>
      </w:tr>
    </w:tbl>
    <w:p w14:paraId="4D9C6D15" w14:textId="77777777" w:rsidR="008C3EF7" w:rsidRDefault="008C3EF7" w:rsidP="008C3EF7">
      <w:pPr>
        <w:suppressAutoHyphens w:val="0"/>
        <w:spacing w:after="0"/>
        <w:jc w:val="left"/>
        <w:rPr>
          <w:rFonts w:eastAsia="SimSun"/>
          <w:highlight w:val="yellow"/>
          <w:lang w:val="el-GR"/>
        </w:rPr>
      </w:pPr>
      <w:r w:rsidRPr="008B6C31">
        <w:rPr>
          <w:highlight w:val="yellow"/>
          <w:lang w:val="el-GR"/>
        </w:rPr>
        <w:br w:type="page"/>
      </w:r>
    </w:p>
    <w:p w14:paraId="0511AD4E" w14:textId="77777777" w:rsidR="008C3EF7" w:rsidRPr="008B6C31" w:rsidRDefault="008C3EF7" w:rsidP="008C3EF7">
      <w:pPr>
        <w:suppressAutoHyphens w:val="0"/>
        <w:spacing w:after="0"/>
        <w:jc w:val="left"/>
        <w:rPr>
          <w:rFonts w:ascii="Calibri" w:hAnsi="Calibri" w:cs="Calibri"/>
          <w:b/>
          <w:bCs/>
          <w:szCs w:val="24"/>
          <w:highlight w:val="yellow"/>
          <w:lang w:val="el-GR"/>
        </w:rPr>
      </w:pPr>
    </w:p>
    <w:p w14:paraId="12322CC8" w14:textId="77777777" w:rsidR="008C3EF7" w:rsidRPr="008C3EF7" w:rsidRDefault="008C3EF7" w:rsidP="00484A5F">
      <w:pPr>
        <w:pStyle w:val="H2"/>
        <w:numPr>
          <w:ilvl w:val="0"/>
          <w:numId w:val="30"/>
        </w:numPr>
        <w:rPr>
          <w:lang w:val="el-GR"/>
        </w:rPr>
      </w:pPr>
      <w:r w:rsidRPr="008B6C31">
        <w:rPr>
          <w:lang w:val="el-GR"/>
        </w:rPr>
        <w:t xml:space="preserve"> </w:t>
      </w:r>
      <w:bookmarkStart w:id="759" w:name="_Ref56116609"/>
      <w:bookmarkStart w:id="760" w:name="_Toc87533310"/>
      <w:r w:rsidRPr="008B6C31">
        <w:rPr>
          <w:lang w:val="el-GR"/>
        </w:rPr>
        <w:t>Υποσύστημα Οικονομικής Διαχείρισης Πόρων Και Δεδομένων</w:t>
      </w:r>
      <w:bookmarkEnd w:id="759"/>
      <w:bookmarkEnd w:id="760"/>
      <w:r w:rsidRPr="008C3EF7">
        <w:rPr>
          <w:lang w:val="el-GR"/>
        </w:rPr>
        <w:t xml:space="preserve"> </w:t>
      </w:r>
    </w:p>
    <w:tbl>
      <w:tblPr>
        <w:tblW w:w="5001" w:type="pct"/>
        <w:tblInd w:w="85" w:type="dxa"/>
        <w:tblLayout w:type="fixed"/>
        <w:tblCellMar>
          <w:top w:w="57" w:type="dxa"/>
          <w:bottom w:w="57" w:type="dxa"/>
        </w:tblCellMar>
        <w:tblLook w:val="01E0" w:firstRow="1" w:lastRow="1" w:firstColumn="1" w:lastColumn="1" w:noHBand="0" w:noVBand="0"/>
      </w:tblPr>
      <w:tblGrid>
        <w:gridCol w:w="900"/>
        <w:gridCol w:w="3690"/>
        <w:gridCol w:w="1441"/>
        <w:gridCol w:w="1889"/>
        <w:gridCol w:w="1710"/>
      </w:tblGrid>
      <w:tr w:rsidR="008C3EF7" w:rsidRPr="00444CCE" w14:paraId="15682B4A" w14:textId="77777777" w:rsidTr="00FB64EB">
        <w:trPr>
          <w:trHeight w:val="595"/>
        </w:trPr>
        <w:tc>
          <w:tcPr>
            <w:tcW w:w="467" w:type="pct"/>
            <w:tcBorders>
              <w:top w:val="single" w:sz="4" w:space="0" w:color="auto"/>
              <w:left w:val="single" w:sz="4" w:space="0" w:color="auto"/>
              <w:bottom w:val="single" w:sz="4" w:space="0" w:color="auto"/>
              <w:right w:val="single" w:sz="4" w:space="0" w:color="auto"/>
            </w:tcBorders>
            <w:shd w:val="clear" w:color="auto" w:fill="BFBFBF"/>
          </w:tcPr>
          <w:p w14:paraId="29ECA4E9" w14:textId="77777777" w:rsidR="008C3EF7" w:rsidRPr="0086433C" w:rsidRDefault="008C3EF7" w:rsidP="00FB64EB">
            <w:pPr>
              <w:jc w:val="center"/>
              <w:rPr>
                <w:b/>
                <w:bCs/>
              </w:rPr>
            </w:pPr>
            <w:r w:rsidRPr="0086433C">
              <w:rPr>
                <w:b/>
                <w:bCs/>
              </w:rPr>
              <w:t>Α/Α</w:t>
            </w:r>
          </w:p>
        </w:tc>
        <w:tc>
          <w:tcPr>
            <w:tcW w:w="1916" w:type="pct"/>
            <w:tcBorders>
              <w:top w:val="single" w:sz="4" w:space="0" w:color="auto"/>
              <w:left w:val="single" w:sz="4" w:space="0" w:color="auto"/>
              <w:bottom w:val="single" w:sz="4" w:space="0" w:color="auto"/>
              <w:right w:val="single" w:sz="4" w:space="0" w:color="auto"/>
            </w:tcBorders>
            <w:shd w:val="clear" w:color="auto" w:fill="BFBFBF"/>
          </w:tcPr>
          <w:p w14:paraId="767F5795" w14:textId="77777777" w:rsidR="008C3EF7" w:rsidRPr="008B6C31" w:rsidRDefault="008C3EF7" w:rsidP="00FB64EB">
            <w:pPr>
              <w:jc w:val="left"/>
              <w:rPr>
                <w:b/>
                <w:bCs/>
              </w:rPr>
            </w:pPr>
            <w:r w:rsidRPr="008B6C31">
              <w:rPr>
                <w:b/>
                <w:bCs/>
              </w:rPr>
              <w:t>ΠΡΟΔΙΑΓΡΑΦΗ</w:t>
            </w:r>
          </w:p>
        </w:tc>
        <w:tc>
          <w:tcPr>
            <w:tcW w:w="748" w:type="pct"/>
            <w:tcBorders>
              <w:top w:val="single" w:sz="4" w:space="0" w:color="auto"/>
              <w:left w:val="single" w:sz="4" w:space="0" w:color="auto"/>
              <w:bottom w:val="single" w:sz="4" w:space="0" w:color="auto"/>
              <w:right w:val="single" w:sz="4" w:space="0" w:color="auto"/>
            </w:tcBorders>
            <w:shd w:val="clear" w:color="auto" w:fill="BFBFBF"/>
          </w:tcPr>
          <w:p w14:paraId="0E4FE046" w14:textId="77777777" w:rsidR="008C3EF7" w:rsidRPr="008B6C31" w:rsidRDefault="008C3EF7" w:rsidP="00FB64EB">
            <w:pPr>
              <w:jc w:val="center"/>
              <w:rPr>
                <w:b/>
                <w:bCs/>
              </w:rPr>
            </w:pPr>
            <w:r w:rsidRPr="008B6C31">
              <w:rPr>
                <w:b/>
                <w:bCs/>
              </w:rPr>
              <w:t>ΑΠΑΙΤΗΣΗ</w:t>
            </w:r>
          </w:p>
        </w:tc>
        <w:tc>
          <w:tcPr>
            <w:tcW w:w="981" w:type="pct"/>
            <w:tcBorders>
              <w:top w:val="single" w:sz="4" w:space="0" w:color="auto"/>
              <w:left w:val="single" w:sz="4" w:space="0" w:color="auto"/>
              <w:bottom w:val="single" w:sz="4" w:space="0" w:color="auto"/>
              <w:right w:val="single" w:sz="4" w:space="0" w:color="auto"/>
            </w:tcBorders>
            <w:shd w:val="clear" w:color="auto" w:fill="BFBFBF"/>
          </w:tcPr>
          <w:p w14:paraId="295B9BB2" w14:textId="77777777" w:rsidR="008C3EF7" w:rsidRPr="008B6C31" w:rsidRDefault="008C3EF7" w:rsidP="00FB64EB">
            <w:pPr>
              <w:jc w:val="center"/>
              <w:rPr>
                <w:b/>
                <w:bCs/>
              </w:rPr>
            </w:pPr>
            <w:r w:rsidRPr="008B6C31">
              <w:rPr>
                <w:b/>
                <w:bCs/>
              </w:rPr>
              <w:t>ΑΠΑΝΤΗΣΗ</w:t>
            </w:r>
          </w:p>
        </w:tc>
        <w:tc>
          <w:tcPr>
            <w:tcW w:w="888" w:type="pct"/>
            <w:tcBorders>
              <w:top w:val="single" w:sz="4" w:space="0" w:color="auto"/>
              <w:left w:val="single" w:sz="4" w:space="0" w:color="auto"/>
              <w:bottom w:val="single" w:sz="4" w:space="0" w:color="auto"/>
              <w:right w:val="single" w:sz="4" w:space="0" w:color="auto"/>
            </w:tcBorders>
            <w:shd w:val="clear" w:color="auto" w:fill="BFBFBF"/>
          </w:tcPr>
          <w:p w14:paraId="3A70D355" w14:textId="77777777" w:rsidR="008C3EF7" w:rsidRPr="008B6C31" w:rsidRDefault="008C3EF7" w:rsidP="00FB64EB">
            <w:pPr>
              <w:jc w:val="center"/>
              <w:rPr>
                <w:b/>
                <w:bCs/>
              </w:rPr>
            </w:pPr>
            <w:r w:rsidRPr="008B6C31">
              <w:rPr>
                <w:b/>
                <w:bCs/>
              </w:rPr>
              <w:t>ΠΑΡΑΠΟΜΠΗ</w:t>
            </w:r>
          </w:p>
        </w:tc>
      </w:tr>
      <w:tr w:rsidR="008C3EF7" w:rsidRPr="00647BD3" w14:paraId="5FCDE93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shd w:val="clear" w:color="auto" w:fill="D0CECE" w:themeFill="background2" w:themeFillShade="E6"/>
          </w:tcPr>
          <w:p w14:paraId="58516D54" w14:textId="77777777" w:rsidR="008C3EF7" w:rsidRPr="008B6C31" w:rsidRDefault="008C3EF7" w:rsidP="00FB64EB">
            <w:pPr>
              <w:spacing w:line="276" w:lineRule="auto"/>
              <w:jc w:val="center"/>
              <w:rPr>
                <w:b/>
                <w:color w:val="242729"/>
                <w:lang w:val="el-GR"/>
              </w:rPr>
            </w:pPr>
            <w:r>
              <w:rPr>
                <w:b/>
                <w:color w:val="242729"/>
                <w:lang w:val="el-GR"/>
              </w:rPr>
              <w:t>1</w:t>
            </w:r>
          </w:p>
        </w:tc>
        <w:tc>
          <w:tcPr>
            <w:tcW w:w="1916" w:type="pct"/>
            <w:shd w:val="clear" w:color="auto" w:fill="D0CECE" w:themeFill="background2" w:themeFillShade="E6"/>
          </w:tcPr>
          <w:p w14:paraId="46DC193D" w14:textId="77777777" w:rsidR="008C3EF7" w:rsidRPr="008B6C31" w:rsidRDefault="008C3EF7" w:rsidP="00FB64EB">
            <w:pPr>
              <w:spacing w:line="276" w:lineRule="auto"/>
              <w:jc w:val="left"/>
              <w:rPr>
                <w:lang w:val="el-GR"/>
              </w:rPr>
            </w:pPr>
            <w:r>
              <w:rPr>
                <w:b/>
                <w:color w:val="242729"/>
                <w:lang w:val="el-GR"/>
              </w:rPr>
              <w:t>Γενικές Απαιτήσεις</w:t>
            </w:r>
          </w:p>
        </w:tc>
        <w:tc>
          <w:tcPr>
            <w:tcW w:w="748" w:type="pct"/>
            <w:shd w:val="clear" w:color="auto" w:fill="D0CECE" w:themeFill="background2" w:themeFillShade="E6"/>
          </w:tcPr>
          <w:p w14:paraId="04C11E51" w14:textId="77777777" w:rsidR="008C3EF7" w:rsidRPr="00647BD3" w:rsidRDefault="008C3EF7" w:rsidP="00FB64EB">
            <w:pPr>
              <w:spacing w:line="276" w:lineRule="auto"/>
              <w:jc w:val="center"/>
              <w:rPr>
                <w:b/>
                <w:color w:val="242729"/>
              </w:rPr>
            </w:pPr>
          </w:p>
        </w:tc>
        <w:tc>
          <w:tcPr>
            <w:tcW w:w="981" w:type="pct"/>
            <w:shd w:val="clear" w:color="auto" w:fill="D0CECE" w:themeFill="background2" w:themeFillShade="E6"/>
          </w:tcPr>
          <w:p w14:paraId="7FB4C524" w14:textId="77777777" w:rsidR="008C3EF7" w:rsidRPr="00647BD3" w:rsidRDefault="008C3EF7" w:rsidP="00FB64EB">
            <w:pPr>
              <w:spacing w:line="276" w:lineRule="auto"/>
              <w:jc w:val="center"/>
              <w:rPr>
                <w:b/>
                <w:color w:val="242729"/>
              </w:rPr>
            </w:pPr>
          </w:p>
        </w:tc>
        <w:tc>
          <w:tcPr>
            <w:tcW w:w="888" w:type="pct"/>
            <w:shd w:val="clear" w:color="auto" w:fill="D0CECE" w:themeFill="background2" w:themeFillShade="E6"/>
          </w:tcPr>
          <w:p w14:paraId="54FBED5D" w14:textId="77777777" w:rsidR="008C3EF7" w:rsidRPr="00647BD3" w:rsidRDefault="008C3EF7" w:rsidP="00FB64EB">
            <w:pPr>
              <w:spacing w:line="276" w:lineRule="auto"/>
              <w:jc w:val="center"/>
              <w:rPr>
                <w:b/>
                <w:color w:val="242729"/>
              </w:rPr>
            </w:pPr>
          </w:p>
        </w:tc>
      </w:tr>
      <w:tr w:rsidR="008C3EF7" w:rsidRPr="00647BD3" w14:paraId="5E9E87A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7978DA6A" w14:textId="77777777" w:rsidR="008C3EF7" w:rsidRPr="008B6C31" w:rsidRDefault="008C3EF7" w:rsidP="00FB64EB">
            <w:pPr>
              <w:spacing w:line="276" w:lineRule="auto"/>
              <w:jc w:val="center"/>
              <w:rPr>
                <w:lang w:val="el-GR"/>
              </w:rPr>
            </w:pPr>
            <w:r>
              <w:rPr>
                <w:lang w:val="el-GR"/>
              </w:rPr>
              <w:t>1.1</w:t>
            </w:r>
          </w:p>
        </w:tc>
        <w:tc>
          <w:tcPr>
            <w:tcW w:w="1916" w:type="pct"/>
            <w:shd w:val="clear" w:color="auto" w:fill="auto"/>
          </w:tcPr>
          <w:p w14:paraId="2C6002E1" w14:textId="77777777" w:rsidR="008C3EF7" w:rsidRPr="008B6C31" w:rsidRDefault="008C3EF7" w:rsidP="00FB64EB">
            <w:pPr>
              <w:spacing w:line="276" w:lineRule="auto"/>
              <w:jc w:val="left"/>
              <w:rPr>
                <w:lang w:val="el-GR"/>
              </w:rPr>
            </w:pPr>
            <w:r w:rsidRPr="008B6C31">
              <w:rPr>
                <w:lang w:val="el-GR"/>
              </w:rPr>
              <w:t>Αριθμός Αδειών Χρήσης Ονομαστικών Χρηστών</w:t>
            </w:r>
          </w:p>
        </w:tc>
        <w:tc>
          <w:tcPr>
            <w:tcW w:w="748" w:type="pct"/>
          </w:tcPr>
          <w:p w14:paraId="7A5B3AA4" w14:textId="77777777" w:rsidR="008C3EF7" w:rsidRPr="00647BD3" w:rsidRDefault="008C3EF7" w:rsidP="00FB64EB">
            <w:pPr>
              <w:spacing w:line="276" w:lineRule="auto"/>
              <w:jc w:val="center"/>
            </w:pPr>
            <w:r w:rsidRPr="00647BD3">
              <w:t>≥200</w:t>
            </w:r>
          </w:p>
        </w:tc>
        <w:tc>
          <w:tcPr>
            <w:tcW w:w="981" w:type="pct"/>
          </w:tcPr>
          <w:p w14:paraId="18E59BAB" w14:textId="77777777" w:rsidR="008C3EF7" w:rsidRPr="00647BD3" w:rsidRDefault="008C3EF7" w:rsidP="00FB64EB">
            <w:pPr>
              <w:spacing w:line="276" w:lineRule="auto"/>
              <w:jc w:val="center"/>
            </w:pPr>
          </w:p>
        </w:tc>
        <w:tc>
          <w:tcPr>
            <w:tcW w:w="888" w:type="pct"/>
          </w:tcPr>
          <w:p w14:paraId="3B91ACCA" w14:textId="77777777" w:rsidR="008C3EF7" w:rsidRPr="00647BD3" w:rsidRDefault="008C3EF7" w:rsidP="00FB64EB">
            <w:pPr>
              <w:spacing w:line="276" w:lineRule="auto"/>
              <w:jc w:val="center"/>
            </w:pPr>
          </w:p>
        </w:tc>
      </w:tr>
      <w:tr w:rsidR="008C3EF7" w:rsidRPr="00647BD3" w14:paraId="1A5494E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2C76D23" w14:textId="77777777" w:rsidR="008C3EF7" w:rsidRPr="00647BD3" w:rsidRDefault="008C3EF7" w:rsidP="00FB64EB">
            <w:pPr>
              <w:spacing w:line="276" w:lineRule="auto"/>
              <w:jc w:val="center"/>
            </w:pPr>
            <w:r w:rsidRPr="005820E4">
              <w:rPr>
                <w:lang w:val="el-GR"/>
              </w:rPr>
              <w:t>1.</w:t>
            </w:r>
            <w:r>
              <w:rPr>
                <w:lang w:val="el-GR"/>
              </w:rPr>
              <w:t>2</w:t>
            </w:r>
          </w:p>
        </w:tc>
        <w:tc>
          <w:tcPr>
            <w:tcW w:w="1916" w:type="pct"/>
            <w:shd w:val="clear" w:color="auto" w:fill="auto"/>
          </w:tcPr>
          <w:p w14:paraId="37B28C2A" w14:textId="77777777" w:rsidR="008C3EF7" w:rsidRPr="008B6C31" w:rsidRDefault="008C3EF7" w:rsidP="00FB64EB">
            <w:pPr>
              <w:spacing w:line="276" w:lineRule="auto"/>
              <w:jc w:val="left"/>
              <w:rPr>
                <w:lang w:val="el-GR"/>
              </w:rPr>
            </w:pPr>
            <w:r w:rsidRPr="008B6C31">
              <w:rPr>
                <w:lang w:val="el-GR"/>
              </w:rPr>
              <w:t>Υλοποίηση/παραμετροποίηση του Συστήματος ανά Δικηγορικό Σύλλογο. Οι λειτουργίες ανά Δικηγορικό Σύλλογο θα αποτυπωθούν κατά τη Φάση Α του Έργου</w:t>
            </w:r>
          </w:p>
        </w:tc>
        <w:tc>
          <w:tcPr>
            <w:tcW w:w="748" w:type="pct"/>
          </w:tcPr>
          <w:p w14:paraId="57B806CB" w14:textId="77777777" w:rsidR="008C3EF7" w:rsidRPr="00647BD3" w:rsidRDefault="008C3EF7" w:rsidP="00FB64EB">
            <w:pPr>
              <w:spacing w:line="276" w:lineRule="auto"/>
              <w:jc w:val="center"/>
            </w:pPr>
            <w:r>
              <w:t>ΝΑΙ</w:t>
            </w:r>
          </w:p>
        </w:tc>
        <w:tc>
          <w:tcPr>
            <w:tcW w:w="981" w:type="pct"/>
          </w:tcPr>
          <w:p w14:paraId="49E97AEE" w14:textId="77777777" w:rsidR="008C3EF7" w:rsidRPr="00647BD3" w:rsidRDefault="008C3EF7" w:rsidP="00FB64EB">
            <w:pPr>
              <w:spacing w:line="276" w:lineRule="auto"/>
              <w:jc w:val="center"/>
            </w:pPr>
          </w:p>
        </w:tc>
        <w:tc>
          <w:tcPr>
            <w:tcW w:w="888" w:type="pct"/>
          </w:tcPr>
          <w:p w14:paraId="1D1DC67E" w14:textId="77777777" w:rsidR="008C3EF7" w:rsidRPr="00647BD3" w:rsidRDefault="008C3EF7" w:rsidP="00FB64EB">
            <w:pPr>
              <w:spacing w:line="276" w:lineRule="auto"/>
              <w:jc w:val="center"/>
            </w:pPr>
          </w:p>
        </w:tc>
      </w:tr>
      <w:tr w:rsidR="008C3EF7" w:rsidRPr="00647BD3" w14:paraId="1018FDF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9E26167" w14:textId="77777777" w:rsidR="008C3EF7" w:rsidRPr="00647BD3" w:rsidRDefault="008C3EF7" w:rsidP="00FB64EB">
            <w:pPr>
              <w:spacing w:line="276" w:lineRule="auto"/>
              <w:jc w:val="center"/>
            </w:pPr>
            <w:r w:rsidRPr="005820E4">
              <w:rPr>
                <w:lang w:val="el-GR"/>
              </w:rPr>
              <w:t>1.</w:t>
            </w:r>
            <w:r>
              <w:rPr>
                <w:lang w:val="el-GR"/>
              </w:rPr>
              <w:t>3</w:t>
            </w:r>
          </w:p>
        </w:tc>
        <w:tc>
          <w:tcPr>
            <w:tcW w:w="1916" w:type="pct"/>
            <w:shd w:val="clear" w:color="auto" w:fill="auto"/>
          </w:tcPr>
          <w:p w14:paraId="3CBF7852" w14:textId="77777777" w:rsidR="008C3EF7" w:rsidRPr="008B6C31" w:rsidRDefault="008C3EF7" w:rsidP="00FB64EB">
            <w:pPr>
              <w:spacing w:line="276" w:lineRule="auto"/>
              <w:jc w:val="left"/>
              <w:rPr>
                <w:lang w:val="el-GR"/>
              </w:rPr>
            </w:pPr>
            <w:r w:rsidRPr="008B6C31">
              <w:rPr>
                <w:lang w:val="el-GR"/>
              </w:rPr>
              <w:t>Υποστήριξη Γενικής / Αναλυτικής Λογιστικής, Λογαριασμοί Πληρωτέοι, Λογαριασμοί Εισπρακτέοι, Επιμερισμός Κόστους – Κοστολόγηση, Διαχείριση Παγίων, Αποθήκης, Προϋπολογισμός, Ισολογισμός, Κέντρα κόστους, Οικονομικές καταστάσεις.</w:t>
            </w:r>
          </w:p>
        </w:tc>
        <w:tc>
          <w:tcPr>
            <w:tcW w:w="748" w:type="pct"/>
          </w:tcPr>
          <w:p w14:paraId="1877BBB5" w14:textId="77777777" w:rsidR="008C3EF7" w:rsidRPr="00647BD3" w:rsidRDefault="008C3EF7" w:rsidP="00FB64EB">
            <w:pPr>
              <w:spacing w:line="276" w:lineRule="auto"/>
              <w:jc w:val="center"/>
            </w:pPr>
            <w:r>
              <w:t>ΝΑΙ</w:t>
            </w:r>
          </w:p>
        </w:tc>
        <w:tc>
          <w:tcPr>
            <w:tcW w:w="981" w:type="pct"/>
          </w:tcPr>
          <w:p w14:paraId="4468C108" w14:textId="77777777" w:rsidR="008C3EF7" w:rsidRPr="00647BD3" w:rsidRDefault="008C3EF7" w:rsidP="00FB64EB">
            <w:pPr>
              <w:spacing w:line="276" w:lineRule="auto"/>
              <w:jc w:val="center"/>
            </w:pPr>
          </w:p>
        </w:tc>
        <w:tc>
          <w:tcPr>
            <w:tcW w:w="888" w:type="pct"/>
          </w:tcPr>
          <w:p w14:paraId="01C2252E" w14:textId="77777777" w:rsidR="008C3EF7" w:rsidRPr="00647BD3" w:rsidRDefault="008C3EF7" w:rsidP="00FB64EB">
            <w:pPr>
              <w:spacing w:line="276" w:lineRule="auto"/>
              <w:jc w:val="center"/>
            </w:pPr>
          </w:p>
        </w:tc>
      </w:tr>
      <w:tr w:rsidR="008C3EF7" w:rsidRPr="00647BD3" w14:paraId="70659D1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9D31B83" w14:textId="77777777" w:rsidR="008C3EF7" w:rsidRPr="00647BD3" w:rsidRDefault="008C3EF7" w:rsidP="00FB64EB">
            <w:pPr>
              <w:spacing w:line="276" w:lineRule="auto"/>
              <w:jc w:val="center"/>
            </w:pPr>
            <w:r w:rsidRPr="005820E4">
              <w:rPr>
                <w:lang w:val="el-GR"/>
              </w:rPr>
              <w:t>1.</w:t>
            </w:r>
            <w:r>
              <w:rPr>
                <w:lang w:val="el-GR"/>
              </w:rPr>
              <w:t>4</w:t>
            </w:r>
          </w:p>
        </w:tc>
        <w:tc>
          <w:tcPr>
            <w:tcW w:w="1916" w:type="pct"/>
            <w:shd w:val="clear" w:color="auto" w:fill="auto"/>
          </w:tcPr>
          <w:p w14:paraId="22D33EF8" w14:textId="77777777" w:rsidR="008C3EF7" w:rsidRPr="00647BD3" w:rsidRDefault="008C3EF7" w:rsidP="00FB64EB">
            <w:pPr>
              <w:spacing w:line="276" w:lineRule="auto"/>
              <w:jc w:val="left"/>
            </w:pPr>
            <w:r>
              <w:t xml:space="preserve">Υποστήριξη </w:t>
            </w:r>
            <w:r w:rsidRPr="00DA51F7">
              <w:t>Διαχείριση</w:t>
            </w:r>
            <w:r>
              <w:t>ς</w:t>
            </w:r>
            <w:r w:rsidRPr="00DA51F7">
              <w:t xml:space="preserve"> Ανθρώπινου Δυναμικού</w:t>
            </w:r>
          </w:p>
        </w:tc>
        <w:tc>
          <w:tcPr>
            <w:tcW w:w="748" w:type="pct"/>
          </w:tcPr>
          <w:p w14:paraId="1D23636C" w14:textId="77777777" w:rsidR="008C3EF7" w:rsidRPr="00647BD3" w:rsidRDefault="008C3EF7" w:rsidP="00FB64EB">
            <w:pPr>
              <w:spacing w:line="276" w:lineRule="auto"/>
              <w:jc w:val="center"/>
            </w:pPr>
            <w:r>
              <w:t>ΝΑΙ</w:t>
            </w:r>
          </w:p>
        </w:tc>
        <w:tc>
          <w:tcPr>
            <w:tcW w:w="981" w:type="pct"/>
          </w:tcPr>
          <w:p w14:paraId="71A9E9F8" w14:textId="77777777" w:rsidR="008C3EF7" w:rsidRPr="00647BD3" w:rsidRDefault="008C3EF7" w:rsidP="00FB64EB">
            <w:pPr>
              <w:spacing w:line="276" w:lineRule="auto"/>
              <w:jc w:val="center"/>
            </w:pPr>
          </w:p>
        </w:tc>
        <w:tc>
          <w:tcPr>
            <w:tcW w:w="888" w:type="pct"/>
          </w:tcPr>
          <w:p w14:paraId="1E81B0BA" w14:textId="77777777" w:rsidR="008C3EF7" w:rsidRPr="00647BD3" w:rsidRDefault="008C3EF7" w:rsidP="00FB64EB">
            <w:pPr>
              <w:spacing w:line="276" w:lineRule="auto"/>
              <w:jc w:val="center"/>
            </w:pPr>
          </w:p>
        </w:tc>
      </w:tr>
      <w:tr w:rsidR="008C3EF7" w:rsidRPr="00647BD3" w14:paraId="7F764CA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5498808" w14:textId="77777777" w:rsidR="008C3EF7" w:rsidRPr="00647BD3" w:rsidRDefault="008C3EF7" w:rsidP="00FB64EB">
            <w:pPr>
              <w:spacing w:line="276" w:lineRule="auto"/>
              <w:jc w:val="center"/>
            </w:pPr>
            <w:r w:rsidRPr="005820E4">
              <w:rPr>
                <w:lang w:val="el-GR"/>
              </w:rPr>
              <w:t>1.</w:t>
            </w:r>
            <w:r>
              <w:rPr>
                <w:lang w:val="el-GR"/>
              </w:rPr>
              <w:t>5</w:t>
            </w:r>
          </w:p>
        </w:tc>
        <w:tc>
          <w:tcPr>
            <w:tcW w:w="1916" w:type="pct"/>
            <w:shd w:val="clear" w:color="auto" w:fill="auto"/>
          </w:tcPr>
          <w:p w14:paraId="70F43F65" w14:textId="77777777" w:rsidR="008C3EF7" w:rsidRPr="008B6C31" w:rsidRDefault="008C3EF7" w:rsidP="00FB64EB">
            <w:pPr>
              <w:spacing w:line="276" w:lineRule="auto"/>
              <w:jc w:val="left"/>
              <w:rPr>
                <w:lang w:val="el-GR"/>
              </w:rPr>
            </w:pPr>
            <w:r w:rsidRPr="008B6C31">
              <w:rPr>
                <w:lang w:val="el-GR"/>
              </w:rPr>
              <w:t>Υποστήριξη Διαχείρισης στοιχείων προσωπικού, Μισθοδοσία, Παρακολούθηση του οικονομικού και εκπαιδευτικού ιστορικού των υπαλλήλων, Προϋπολογισμός κόστους προσωπικού ανά υπηρεσία, Οργάνωση και διαχείριση των διαδικασιών επιλογής νέου προσωπικού, Παρουσιολόγιο (Έλεγχος Εισόδου / Εξόδου)</w:t>
            </w:r>
          </w:p>
        </w:tc>
        <w:tc>
          <w:tcPr>
            <w:tcW w:w="748" w:type="pct"/>
          </w:tcPr>
          <w:p w14:paraId="6530F123" w14:textId="77777777" w:rsidR="008C3EF7" w:rsidRPr="00647BD3" w:rsidRDefault="008C3EF7" w:rsidP="00FB64EB">
            <w:pPr>
              <w:spacing w:line="276" w:lineRule="auto"/>
              <w:jc w:val="center"/>
            </w:pPr>
            <w:r>
              <w:t>ΝΑΙ</w:t>
            </w:r>
          </w:p>
        </w:tc>
        <w:tc>
          <w:tcPr>
            <w:tcW w:w="981" w:type="pct"/>
          </w:tcPr>
          <w:p w14:paraId="219FB7D7" w14:textId="77777777" w:rsidR="008C3EF7" w:rsidRPr="00647BD3" w:rsidRDefault="008C3EF7" w:rsidP="00FB64EB">
            <w:pPr>
              <w:spacing w:line="276" w:lineRule="auto"/>
              <w:jc w:val="center"/>
            </w:pPr>
          </w:p>
        </w:tc>
        <w:tc>
          <w:tcPr>
            <w:tcW w:w="888" w:type="pct"/>
          </w:tcPr>
          <w:p w14:paraId="075C6AB5" w14:textId="77777777" w:rsidR="008C3EF7" w:rsidRPr="00647BD3" w:rsidRDefault="008C3EF7" w:rsidP="00FB64EB">
            <w:pPr>
              <w:spacing w:line="276" w:lineRule="auto"/>
              <w:jc w:val="center"/>
            </w:pPr>
          </w:p>
        </w:tc>
      </w:tr>
      <w:tr w:rsidR="008C3EF7" w:rsidRPr="00647BD3" w14:paraId="4357099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7868D8D8" w14:textId="77777777" w:rsidR="008C3EF7" w:rsidRPr="00647BD3" w:rsidRDefault="008C3EF7" w:rsidP="00FB64EB">
            <w:pPr>
              <w:spacing w:line="276" w:lineRule="auto"/>
              <w:jc w:val="center"/>
            </w:pPr>
            <w:r w:rsidRPr="005820E4">
              <w:rPr>
                <w:lang w:val="el-GR"/>
              </w:rPr>
              <w:t>1.</w:t>
            </w:r>
            <w:r>
              <w:rPr>
                <w:lang w:val="el-GR"/>
              </w:rPr>
              <w:t>6</w:t>
            </w:r>
          </w:p>
        </w:tc>
        <w:tc>
          <w:tcPr>
            <w:tcW w:w="1916" w:type="pct"/>
            <w:shd w:val="clear" w:color="auto" w:fill="auto"/>
          </w:tcPr>
          <w:p w14:paraId="6953DFA9" w14:textId="77777777" w:rsidR="008C3EF7" w:rsidRPr="008B6C31" w:rsidRDefault="008C3EF7" w:rsidP="00FB64EB">
            <w:pPr>
              <w:spacing w:line="276" w:lineRule="auto"/>
              <w:jc w:val="left"/>
              <w:rPr>
                <w:lang w:val="el-GR"/>
              </w:rPr>
            </w:pPr>
            <w:r w:rsidRPr="008B6C31">
              <w:rPr>
                <w:lang w:val="el-GR"/>
              </w:rPr>
              <w:t xml:space="preserve">Υποστήριξη Ηλεκτρονικών τραπεζικών Συναλλαγών – Απόδοση πόρων στους 78 εμπλεκόμενους φορείς (Μηνιαία Απόδοση φόρου, </w:t>
            </w:r>
            <w:r w:rsidRPr="008B6C31">
              <w:rPr>
                <w:lang w:val="el-GR"/>
              </w:rPr>
              <w:lastRenderedPageBreak/>
              <w:t>Τριμηνιαία απόδοση ΦΠΑ, Μηνιαία Απόδοση ΕΦΚΑ Ελεύθερων Επαγγελματιών και ΈΦΚΑ Μισθωτών, Μηνιαία απόδοση σε ΤΑΧΔΙΚ για αποϋλοποιημένα ένσημα, Μηνιαία απόδοση σε ΤΑΧΔΙΚ για λογαριασμό Δικαστηρίων με την απόδοση κόστους έντυπης αναπαραγωγής αντιγράφων δικογράφων και συνοδευτικών εγγράφων στα Πολιτικά, Διοικητικά Δικαστήρια και ΕλΣυν, Μηνιαία απόδοση σε ΛΕΔΕ, σε ΛΕΑΔ κ.λπ. Οι αποδόσεις αυτές γίνονται ανά Σύλλογο.</w:t>
            </w:r>
          </w:p>
        </w:tc>
        <w:tc>
          <w:tcPr>
            <w:tcW w:w="748" w:type="pct"/>
          </w:tcPr>
          <w:p w14:paraId="51B846B6" w14:textId="77777777" w:rsidR="008C3EF7" w:rsidRPr="00647BD3" w:rsidRDefault="008C3EF7" w:rsidP="00FB64EB">
            <w:pPr>
              <w:spacing w:line="276" w:lineRule="auto"/>
              <w:jc w:val="center"/>
            </w:pPr>
            <w:r>
              <w:lastRenderedPageBreak/>
              <w:t>ΝΑΙ</w:t>
            </w:r>
          </w:p>
        </w:tc>
        <w:tc>
          <w:tcPr>
            <w:tcW w:w="981" w:type="pct"/>
          </w:tcPr>
          <w:p w14:paraId="257D98AC" w14:textId="77777777" w:rsidR="008C3EF7" w:rsidRPr="00647BD3" w:rsidRDefault="008C3EF7" w:rsidP="00FB64EB">
            <w:pPr>
              <w:spacing w:line="276" w:lineRule="auto"/>
              <w:jc w:val="center"/>
            </w:pPr>
          </w:p>
        </w:tc>
        <w:tc>
          <w:tcPr>
            <w:tcW w:w="888" w:type="pct"/>
          </w:tcPr>
          <w:p w14:paraId="5E56CF2E" w14:textId="77777777" w:rsidR="008C3EF7" w:rsidRPr="00647BD3" w:rsidRDefault="008C3EF7" w:rsidP="00FB64EB">
            <w:pPr>
              <w:spacing w:line="276" w:lineRule="auto"/>
              <w:jc w:val="center"/>
            </w:pPr>
          </w:p>
        </w:tc>
      </w:tr>
      <w:tr w:rsidR="008C3EF7" w:rsidRPr="00647BD3" w14:paraId="1971C10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7D183661" w14:textId="77777777" w:rsidR="008C3EF7" w:rsidRPr="00647BD3" w:rsidRDefault="008C3EF7" w:rsidP="00FB64EB">
            <w:pPr>
              <w:spacing w:line="276" w:lineRule="auto"/>
              <w:jc w:val="center"/>
            </w:pPr>
            <w:r w:rsidRPr="005820E4">
              <w:rPr>
                <w:lang w:val="el-GR"/>
              </w:rPr>
              <w:t>1.</w:t>
            </w:r>
            <w:r>
              <w:rPr>
                <w:lang w:val="el-GR"/>
              </w:rPr>
              <w:t>7</w:t>
            </w:r>
          </w:p>
        </w:tc>
        <w:tc>
          <w:tcPr>
            <w:tcW w:w="1916" w:type="pct"/>
            <w:shd w:val="clear" w:color="auto" w:fill="auto"/>
          </w:tcPr>
          <w:p w14:paraId="24EB147C" w14:textId="77777777" w:rsidR="008C3EF7" w:rsidRPr="008B6C31" w:rsidRDefault="008C3EF7" w:rsidP="00FB64EB">
            <w:pPr>
              <w:spacing w:line="276" w:lineRule="auto"/>
              <w:jc w:val="left"/>
              <w:rPr>
                <w:lang w:val="el-GR"/>
              </w:rPr>
            </w:pPr>
            <w:r w:rsidRPr="008B6C31">
              <w:rPr>
                <w:lang w:val="el-GR"/>
              </w:rPr>
              <w:t>Υποστήριξη Ηλεκτρονικών τραπεζικών Συναλλαγών – Απόδοση πόρων μεταξύ των Δικηγορικών Συλλόγων ως ΝΠΔΔ για τις δοσοληψίες που πραγματοποιούνται από δικηγόρους που ανήκουν σε άλλους συλλόγους.</w:t>
            </w:r>
          </w:p>
        </w:tc>
        <w:tc>
          <w:tcPr>
            <w:tcW w:w="748" w:type="pct"/>
          </w:tcPr>
          <w:p w14:paraId="697DAC97" w14:textId="77777777" w:rsidR="008C3EF7" w:rsidRPr="00647BD3" w:rsidRDefault="008C3EF7" w:rsidP="00FB64EB">
            <w:pPr>
              <w:spacing w:line="276" w:lineRule="auto"/>
              <w:jc w:val="center"/>
            </w:pPr>
            <w:r>
              <w:t>ΝΑΙ</w:t>
            </w:r>
          </w:p>
        </w:tc>
        <w:tc>
          <w:tcPr>
            <w:tcW w:w="981" w:type="pct"/>
          </w:tcPr>
          <w:p w14:paraId="15530B01" w14:textId="77777777" w:rsidR="008C3EF7" w:rsidRPr="00647BD3" w:rsidRDefault="008C3EF7" w:rsidP="00FB64EB">
            <w:pPr>
              <w:spacing w:line="276" w:lineRule="auto"/>
              <w:jc w:val="center"/>
            </w:pPr>
          </w:p>
        </w:tc>
        <w:tc>
          <w:tcPr>
            <w:tcW w:w="888" w:type="pct"/>
          </w:tcPr>
          <w:p w14:paraId="2DD9D94A" w14:textId="77777777" w:rsidR="008C3EF7" w:rsidRPr="00647BD3" w:rsidRDefault="008C3EF7" w:rsidP="00FB64EB">
            <w:pPr>
              <w:spacing w:line="276" w:lineRule="auto"/>
              <w:jc w:val="center"/>
            </w:pPr>
          </w:p>
        </w:tc>
      </w:tr>
      <w:tr w:rsidR="008C3EF7" w:rsidRPr="00647BD3" w14:paraId="73975DA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C060407" w14:textId="77777777" w:rsidR="008C3EF7" w:rsidRPr="00647BD3" w:rsidRDefault="008C3EF7" w:rsidP="00FB64EB">
            <w:pPr>
              <w:spacing w:line="276" w:lineRule="auto"/>
              <w:jc w:val="center"/>
            </w:pPr>
            <w:r w:rsidRPr="005820E4">
              <w:rPr>
                <w:lang w:val="el-GR"/>
              </w:rPr>
              <w:t>1.</w:t>
            </w:r>
            <w:r>
              <w:rPr>
                <w:lang w:val="el-GR"/>
              </w:rPr>
              <w:t>8</w:t>
            </w:r>
          </w:p>
        </w:tc>
        <w:tc>
          <w:tcPr>
            <w:tcW w:w="1916" w:type="pct"/>
            <w:shd w:val="clear" w:color="auto" w:fill="auto"/>
          </w:tcPr>
          <w:p w14:paraId="4DD55104" w14:textId="77777777" w:rsidR="008C3EF7" w:rsidRPr="008B6C31" w:rsidRDefault="008C3EF7" w:rsidP="00FB64EB">
            <w:pPr>
              <w:spacing w:line="276" w:lineRule="auto"/>
              <w:jc w:val="left"/>
              <w:rPr>
                <w:lang w:val="el-GR"/>
              </w:rPr>
            </w:pPr>
            <w:r w:rsidRPr="008B6C31">
              <w:rPr>
                <w:lang w:val="el-GR"/>
              </w:rPr>
              <w:t xml:space="preserve">Δημιουργία καρτέλας δικαιούχων (πχ Δικαστηρίων, ΤΑΧΔΙΚ, ΕΦΚΑ κ.λπ. με άμεση πρόσβαση και </w:t>
            </w:r>
            <w:r w:rsidRPr="007A3AC8">
              <w:t>on</w:t>
            </w:r>
            <w:r w:rsidRPr="008B6C31">
              <w:rPr>
                <w:lang w:val="el-GR"/>
              </w:rPr>
              <w:t xml:space="preserve"> </w:t>
            </w:r>
            <w:r w:rsidRPr="007A3AC8">
              <w:t>line</w:t>
            </w:r>
            <w:r w:rsidRPr="008B6C31">
              <w:rPr>
                <w:lang w:val="el-GR"/>
              </w:rPr>
              <w:t xml:space="preserve"> ενημέρωσή τους.</w:t>
            </w:r>
          </w:p>
        </w:tc>
        <w:tc>
          <w:tcPr>
            <w:tcW w:w="748" w:type="pct"/>
          </w:tcPr>
          <w:p w14:paraId="0B91E371" w14:textId="77777777" w:rsidR="008C3EF7" w:rsidRPr="00647BD3" w:rsidRDefault="008C3EF7" w:rsidP="00FB64EB">
            <w:pPr>
              <w:spacing w:line="276" w:lineRule="auto"/>
              <w:jc w:val="center"/>
            </w:pPr>
            <w:r>
              <w:t>ΝΑΙ</w:t>
            </w:r>
          </w:p>
        </w:tc>
        <w:tc>
          <w:tcPr>
            <w:tcW w:w="981" w:type="pct"/>
          </w:tcPr>
          <w:p w14:paraId="76CF297C" w14:textId="77777777" w:rsidR="008C3EF7" w:rsidRPr="00647BD3" w:rsidRDefault="008C3EF7" w:rsidP="00FB64EB">
            <w:pPr>
              <w:spacing w:line="276" w:lineRule="auto"/>
              <w:jc w:val="center"/>
            </w:pPr>
          </w:p>
        </w:tc>
        <w:tc>
          <w:tcPr>
            <w:tcW w:w="888" w:type="pct"/>
          </w:tcPr>
          <w:p w14:paraId="0477662C" w14:textId="77777777" w:rsidR="008C3EF7" w:rsidRPr="00647BD3" w:rsidRDefault="008C3EF7" w:rsidP="00FB64EB">
            <w:pPr>
              <w:spacing w:line="276" w:lineRule="auto"/>
              <w:jc w:val="center"/>
            </w:pPr>
          </w:p>
        </w:tc>
      </w:tr>
      <w:tr w:rsidR="008C3EF7" w:rsidRPr="00615235" w14:paraId="6C1C285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0F0CE4D"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496B76">
              <w:rPr>
                <w:lang w:val="el-GR"/>
              </w:rPr>
              <w:t>1.</w:t>
            </w:r>
            <w:r>
              <w:rPr>
                <w:lang w:val="el-GR"/>
              </w:rPr>
              <w:t>9</w:t>
            </w:r>
          </w:p>
        </w:tc>
        <w:tc>
          <w:tcPr>
            <w:tcW w:w="1916" w:type="pct"/>
            <w:tcBorders>
              <w:top w:val="single" w:sz="4" w:space="0" w:color="auto"/>
              <w:left w:val="single" w:sz="4" w:space="0" w:color="auto"/>
              <w:bottom w:val="single" w:sz="4" w:space="0" w:color="auto"/>
              <w:right w:val="single" w:sz="4" w:space="0" w:color="auto"/>
            </w:tcBorders>
          </w:tcPr>
          <w:p w14:paraId="0127128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Εγγενής Υποστήριξη υποστήριξης νέας οικονομικής και διοικητικής ταξινόμησης (ΠΔ 54/2018) με πρόβλεψη για εύκολη διαδικασία μετάβασης σε αυτή (ΑΛΕ, Ειδικοί Φορείς κτλ) από την προηγούμενη (ΚΑΕ, Περιφερειακές Διευθύνσεις), μέσω παραμετροποίησης, χωρίς παρέμβαση του Αναδόχου.</w:t>
            </w:r>
          </w:p>
        </w:tc>
        <w:tc>
          <w:tcPr>
            <w:tcW w:w="748" w:type="pct"/>
            <w:tcBorders>
              <w:top w:val="single" w:sz="4" w:space="0" w:color="auto"/>
              <w:left w:val="single" w:sz="4" w:space="0" w:color="auto"/>
              <w:bottom w:val="single" w:sz="4" w:space="0" w:color="auto"/>
              <w:right w:val="single" w:sz="4" w:space="0" w:color="auto"/>
            </w:tcBorders>
          </w:tcPr>
          <w:p w14:paraId="52FF7600"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2D5EC27B"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757BDE1"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178C465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F4590D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10</w:t>
            </w:r>
          </w:p>
        </w:tc>
        <w:tc>
          <w:tcPr>
            <w:tcW w:w="1916" w:type="pct"/>
            <w:tcBorders>
              <w:top w:val="single" w:sz="4" w:space="0" w:color="auto"/>
              <w:left w:val="single" w:sz="4" w:space="0" w:color="auto"/>
              <w:bottom w:val="single" w:sz="4" w:space="0" w:color="auto"/>
              <w:right w:val="single" w:sz="4" w:space="0" w:color="auto"/>
            </w:tcBorders>
          </w:tcPr>
          <w:p w14:paraId="7AD34BB8"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 xml:space="preserve">Πλήρης αποφυγή διπλοκαταχωρήσεων της ίδιας πληροφορίας σε διαφορετικά σημεία του συστήματος με </w:t>
            </w:r>
            <w:r w:rsidRPr="00647BD3">
              <w:t>on</w:t>
            </w:r>
            <w:r w:rsidRPr="00615235">
              <w:rPr>
                <w:lang w:val="el-GR"/>
              </w:rPr>
              <w:t xml:space="preserve"> </w:t>
            </w:r>
            <w:r w:rsidRPr="00647BD3">
              <w:t>line</w:t>
            </w:r>
            <w:r w:rsidRPr="00615235">
              <w:rPr>
                <w:lang w:val="el-GR"/>
              </w:rPr>
              <w:t xml:space="preserve"> ενημέρωση όλων των </w:t>
            </w:r>
            <w:r w:rsidRPr="00615235">
              <w:rPr>
                <w:lang w:val="el-GR"/>
              </w:rPr>
              <w:lastRenderedPageBreak/>
              <w:t>υποσυστημάτων.</w:t>
            </w:r>
          </w:p>
        </w:tc>
        <w:tc>
          <w:tcPr>
            <w:tcW w:w="748" w:type="pct"/>
            <w:tcBorders>
              <w:top w:val="single" w:sz="4" w:space="0" w:color="auto"/>
              <w:left w:val="single" w:sz="4" w:space="0" w:color="auto"/>
              <w:bottom w:val="single" w:sz="4" w:space="0" w:color="auto"/>
              <w:right w:val="single" w:sz="4" w:space="0" w:color="auto"/>
            </w:tcBorders>
          </w:tcPr>
          <w:p w14:paraId="170CBF18"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5F0BA8E6"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5D5B6DB3"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79B255E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B72668B"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11</w:t>
            </w:r>
          </w:p>
        </w:tc>
        <w:tc>
          <w:tcPr>
            <w:tcW w:w="1916" w:type="pct"/>
            <w:tcBorders>
              <w:top w:val="single" w:sz="4" w:space="0" w:color="auto"/>
              <w:left w:val="single" w:sz="4" w:space="0" w:color="auto"/>
              <w:bottom w:val="single" w:sz="4" w:space="0" w:color="auto"/>
              <w:right w:val="single" w:sz="4" w:space="0" w:color="auto"/>
            </w:tcBorders>
          </w:tcPr>
          <w:p w14:paraId="6ED4C985"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Εύκολη αναζήτηση βασικών στοιχείων όπως μητρώο, καρτέλα, ισοζύγιο, υπόλοιπα όπου εμφανίζεται στο σύστημα κωδικός βασικής οντότητας (Πελάτη, Προμηθευτή, Είδους, λογαριασμού Γ.Λ και Αναλυτικής, Παγίου).</w:t>
            </w:r>
          </w:p>
        </w:tc>
        <w:tc>
          <w:tcPr>
            <w:tcW w:w="748" w:type="pct"/>
            <w:tcBorders>
              <w:top w:val="single" w:sz="4" w:space="0" w:color="auto"/>
              <w:left w:val="single" w:sz="4" w:space="0" w:color="auto"/>
              <w:bottom w:val="single" w:sz="4" w:space="0" w:color="auto"/>
              <w:right w:val="single" w:sz="4" w:space="0" w:color="auto"/>
            </w:tcBorders>
          </w:tcPr>
          <w:p w14:paraId="7443EA3A"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6C7D9719"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91A86C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10A90B2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995E97D"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12</w:t>
            </w:r>
          </w:p>
        </w:tc>
        <w:tc>
          <w:tcPr>
            <w:tcW w:w="1916" w:type="pct"/>
            <w:tcBorders>
              <w:top w:val="single" w:sz="4" w:space="0" w:color="auto"/>
              <w:left w:val="single" w:sz="4" w:space="0" w:color="auto"/>
              <w:bottom w:val="single" w:sz="4" w:space="0" w:color="auto"/>
              <w:right w:val="single" w:sz="4" w:space="0" w:color="auto"/>
            </w:tcBorders>
          </w:tcPr>
          <w:p w14:paraId="172B3C5A"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Άμεση μεταφορά από τα ισοζύγια (πελατών, προμηθευτών, λογαριασμών γενικής και αναλυτικής λογιστικής) στην καρτέλα και από την καρτέλα στην εκάστοτε κίνηση.</w:t>
            </w:r>
          </w:p>
        </w:tc>
        <w:tc>
          <w:tcPr>
            <w:tcW w:w="748" w:type="pct"/>
            <w:tcBorders>
              <w:top w:val="single" w:sz="4" w:space="0" w:color="auto"/>
              <w:left w:val="single" w:sz="4" w:space="0" w:color="auto"/>
              <w:bottom w:val="single" w:sz="4" w:space="0" w:color="auto"/>
              <w:right w:val="single" w:sz="4" w:space="0" w:color="auto"/>
            </w:tcBorders>
          </w:tcPr>
          <w:p w14:paraId="70B6F74C"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363A1E10"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6EA0249A"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5056584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01D9D87" w14:textId="77777777" w:rsidR="008C3EF7" w:rsidRPr="00F7590D"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13</w:t>
            </w:r>
          </w:p>
        </w:tc>
        <w:tc>
          <w:tcPr>
            <w:tcW w:w="1916" w:type="pct"/>
            <w:tcBorders>
              <w:top w:val="single" w:sz="4" w:space="0" w:color="auto"/>
              <w:left w:val="single" w:sz="4" w:space="0" w:color="auto"/>
              <w:bottom w:val="single" w:sz="4" w:space="0" w:color="auto"/>
              <w:right w:val="single" w:sz="4" w:space="0" w:color="auto"/>
            </w:tcBorders>
          </w:tcPr>
          <w:p w14:paraId="4B310D06"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Ταυτόχρονη πρόσβαση σε πολλές οικονομικές χρήσεις με Υποστήριξη εμφάνισης διαχρονικών αποτελεσμάτων  από όλες τις χρήσεις.</w:t>
            </w:r>
          </w:p>
        </w:tc>
        <w:tc>
          <w:tcPr>
            <w:tcW w:w="748" w:type="pct"/>
            <w:tcBorders>
              <w:top w:val="single" w:sz="4" w:space="0" w:color="auto"/>
              <w:left w:val="single" w:sz="4" w:space="0" w:color="auto"/>
              <w:bottom w:val="single" w:sz="4" w:space="0" w:color="auto"/>
              <w:right w:val="single" w:sz="4" w:space="0" w:color="auto"/>
            </w:tcBorders>
          </w:tcPr>
          <w:p w14:paraId="33CD75DF"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6C2FCBEB"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0AEE365"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1C6A4FD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B84A928"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14</w:t>
            </w:r>
          </w:p>
        </w:tc>
        <w:tc>
          <w:tcPr>
            <w:tcW w:w="1916" w:type="pct"/>
            <w:tcBorders>
              <w:top w:val="single" w:sz="4" w:space="0" w:color="auto"/>
              <w:left w:val="single" w:sz="4" w:space="0" w:color="auto"/>
              <w:bottom w:val="single" w:sz="4" w:space="0" w:color="auto"/>
              <w:right w:val="single" w:sz="4" w:space="0" w:color="auto"/>
            </w:tcBorders>
          </w:tcPr>
          <w:p w14:paraId="4B5A25EB"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Υποστήριξη ορισμού υπενθυμίσεων μέσω του συστήματος σε ομάδα χρηστών ή σε ένα συγκεκριμένο χρήστη.</w:t>
            </w:r>
          </w:p>
        </w:tc>
        <w:tc>
          <w:tcPr>
            <w:tcW w:w="748" w:type="pct"/>
            <w:tcBorders>
              <w:top w:val="single" w:sz="4" w:space="0" w:color="auto"/>
              <w:left w:val="single" w:sz="4" w:space="0" w:color="auto"/>
              <w:bottom w:val="single" w:sz="4" w:space="0" w:color="auto"/>
              <w:right w:val="single" w:sz="4" w:space="0" w:color="auto"/>
            </w:tcBorders>
          </w:tcPr>
          <w:p w14:paraId="5C6D7FA9"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6FC767AF"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FE196FD"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539C910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5859C1C"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15</w:t>
            </w:r>
          </w:p>
        </w:tc>
        <w:tc>
          <w:tcPr>
            <w:tcW w:w="1916" w:type="pct"/>
            <w:tcBorders>
              <w:top w:val="single" w:sz="4" w:space="0" w:color="auto"/>
              <w:left w:val="single" w:sz="4" w:space="0" w:color="auto"/>
              <w:bottom w:val="single" w:sz="4" w:space="0" w:color="auto"/>
              <w:right w:val="single" w:sz="4" w:space="0" w:color="auto"/>
            </w:tcBorders>
          </w:tcPr>
          <w:p w14:paraId="61C2B011"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Κοινό πλαίσιο εργασίας για όλα τα υποσυστήματα / οθόνες</w:t>
            </w:r>
          </w:p>
        </w:tc>
        <w:tc>
          <w:tcPr>
            <w:tcW w:w="748" w:type="pct"/>
            <w:tcBorders>
              <w:top w:val="single" w:sz="4" w:space="0" w:color="auto"/>
              <w:left w:val="single" w:sz="4" w:space="0" w:color="auto"/>
              <w:bottom w:val="single" w:sz="4" w:space="0" w:color="auto"/>
              <w:right w:val="single" w:sz="4" w:space="0" w:color="auto"/>
            </w:tcBorders>
          </w:tcPr>
          <w:p w14:paraId="04E96A79"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09A665D3"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F9CF62A"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523D965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874CFB3"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16</w:t>
            </w:r>
          </w:p>
        </w:tc>
        <w:tc>
          <w:tcPr>
            <w:tcW w:w="1916" w:type="pct"/>
            <w:tcBorders>
              <w:top w:val="single" w:sz="4" w:space="0" w:color="auto"/>
              <w:left w:val="single" w:sz="4" w:space="0" w:color="auto"/>
              <w:bottom w:val="single" w:sz="4" w:space="0" w:color="auto"/>
              <w:right w:val="single" w:sz="4" w:space="0" w:color="auto"/>
            </w:tcBorders>
          </w:tcPr>
          <w:p w14:paraId="7450E02A"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Ταυτόχρονη εμφάνιση προγραμμάτων από διαφορετικά υποσυστήματα</w:t>
            </w:r>
          </w:p>
        </w:tc>
        <w:tc>
          <w:tcPr>
            <w:tcW w:w="748" w:type="pct"/>
            <w:tcBorders>
              <w:top w:val="single" w:sz="4" w:space="0" w:color="auto"/>
              <w:left w:val="single" w:sz="4" w:space="0" w:color="auto"/>
              <w:bottom w:val="single" w:sz="4" w:space="0" w:color="auto"/>
              <w:right w:val="single" w:sz="4" w:space="0" w:color="auto"/>
            </w:tcBorders>
          </w:tcPr>
          <w:p w14:paraId="5DB498CD"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7456DFE3"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3D80B7D"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15235" w14:paraId="37CF86F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FBDA94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17</w:t>
            </w:r>
          </w:p>
        </w:tc>
        <w:tc>
          <w:tcPr>
            <w:tcW w:w="1916" w:type="pct"/>
            <w:tcBorders>
              <w:top w:val="single" w:sz="4" w:space="0" w:color="auto"/>
              <w:left w:val="single" w:sz="4" w:space="0" w:color="auto"/>
              <w:bottom w:val="single" w:sz="4" w:space="0" w:color="auto"/>
              <w:right w:val="single" w:sz="4" w:space="0" w:color="auto"/>
            </w:tcBorders>
          </w:tcPr>
          <w:p w14:paraId="4A14C810"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15235">
              <w:rPr>
                <w:lang w:val="el-GR"/>
              </w:rPr>
              <w:t>Δημιουργία προσωπικού μενού συντομεύσεων με τα προγράμματα που επιθυμεί ο κάθε χρήστης</w:t>
            </w:r>
          </w:p>
        </w:tc>
        <w:tc>
          <w:tcPr>
            <w:tcW w:w="748" w:type="pct"/>
            <w:tcBorders>
              <w:top w:val="single" w:sz="4" w:space="0" w:color="auto"/>
              <w:left w:val="single" w:sz="4" w:space="0" w:color="auto"/>
              <w:bottom w:val="single" w:sz="4" w:space="0" w:color="auto"/>
              <w:right w:val="single" w:sz="4" w:space="0" w:color="auto"/>
            </w:tcBorders>
          </w:tcPr>
          <w:p w14:paraId="1A4BE688"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6CD7A547"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7EC85A3"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536F1E6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F79C03F"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96B76">
              <w:rPr>
                <w:lang w:val="el-GR"/>
              </w:rPr>
              <w:t>1.</w:t>
            </w:r>
            <w:r>
              <w:rPr>
                <w:lang w:val="el-GR"/>
              </w:rPr>
              <w:t>18</w:t>
            </w:r>
          </w:p>
        </w:tc>
        <w:tc>
          <w:tcPr>
            <w:tcW w:w="1916" w:type="pct"/>
            <w:tcBorders>
              <w:top w:val="single" w:sz="4" w:space="0" w:color="auto"/>
              <w:left w:val="single" w:sz="4" w:space="0" w:color="auto"/>
              <w:bottom w:val="single" w:sz="4" w:space="0" w:color="auto"/>
              <w:right w:val="single" w:sz="4" w:space="0" w:color="auto"/>
            </w:tcBorders>
          </w:tcPr>
          <w:p w14:paraId="6CD0F6C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t>Εξαγωγή εκτυπώσεων σε excel</w:t>
            </w:r>
          </w:p>
        </w:tc>
        <w:tc>
          <w:tcPr>
            <w:tcW w:w="748" w:type="pct"/>
            <w:tcBorders>
              <w:top w:val="single" w:sz="4" w:space="0" w:color="auto"/>
              <w:left w:val="single" w:sz="4" w:space="0" w:color="auto"/>
              <w:bottom w:val="single" w:sz="4" w:space="0" w:color="auto"/>
              <w:right w:val="single" w:sz="4" w:space="0" w:color="auto"/>
            </w:tcBorders>
          </w:tcPr>
          <w:p w14:paraId="2798B5A5"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287D4400"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68A66B4C"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615235" w14:paraId="04A7A35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8EDF616"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496B76">
              <w:rPr>
                <w:lang w:val="el-GR"/>
              </w:rPr>
              <w:t>1.</w:t>
            </w:r>
            <w:r>
              <w:rPr>
                <w:lang w:val="el-GR"/>
              </w:rPr>
              <w:t>19</w:t>
            </w:r>
          </w:p>
        </w:tc>
        <w:tc>
          <w:tcPr>
            <w:tcW w:w="1916" w:type="pct"/>
            <w:tcBorders>
              <w:top w:val="single" w:sz="4" w:space="0" w:color="auto"/>
              <w:left w:val="single" w:sz="4" w:space="0" w:color="auto"/>
              <w:bottom w:val="single" w:sz="4" w:space="0" w:color="auto"/>
              <w:right w:val="single" w:sz="4" w:space="0" w:color="auto"/>
            </w:tcBorders>
          </w:tcPr>
          <w:p w14:paraId="0C068B54"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Pr>
                <w:lang w:val="el-GR"/>
              </w:rPr>
              <w:t>Ε</w:t>
            </w:r>
            <w:r w:rsidRPr="00615235">
              <w:rPr>
                <w:lang w:val="el-GR"/>
              </w:rPr>
              <w:t>πιλογή από τον χρήστη</w:t>
            </w:r>
            <w:r>
              <w:rPr>
                <w:lang w:val="el-GR"/>
              </w:rPr>
              <w:t xml:space="preserve"> της</w:t>
            </w:r>
            <w:r w:rsidRPr="00615235">
              <w:rPr>
                <w:lang w:val="el-GR"/>
              </w:rPr>
              <w:t xml:space="preserve"> </w:t>
            </w:r>
            <w:r>
              <w:rPr>
                <w:lang w:val="el-GR"/>
              </w:rPr>
              <w:t>τ</w:t>
            </w:r>
            <w:r w:rsidRPr="00615235">
              <w:rPr>
                <w:lang w:val="el-GR"/>
              </w:rPr>
              <w:t>αξινόμηση</w:t>
            </w:r>
            <w:r>
              <w:rPr>
                <w:lang w:val="el-GR"/>
              </w:rPr>
              <w:t>ς</w:t>
            </w:r>
            <w:r w:rsidRPr="00615235">
              <w:rPr>
                <w:lang w:val="el-GR"/>
              </w:rPr>
              <w:t xml:space="preserve"> στις καταστάσεις </w:t>
            </w:r>
          </w:p>
        </w:tc>
        <w:tc>
          <w:tcPr>
            <w:tcW w:w="748" w:type="pct"/>
            <w:tcBorders>
              <w:top w:val="single" w:sz="4" w:space="0" w:color="auto"/>
              <w:left w:val="single" w:sz="4" w:space="0" w:color="auto"/>
              <w:bottom w:val="single" w:sz="4" w:space="0" w:color="auto"/>
              <w:right w:val="single" w:sz="4" w:space="0" w:color="auto"/>
            </w:tcBorders>
          </w:tcPr>
          <w:p w14:paraId="721BC71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561E6">
              <w:t>ΝΑΙ</w:t>
            </w:r>
          </w:p>
        </w:tc>
        <w:tc>
          <w:tcPr>
            <w:tcW w:w="981" w:type="pct"/>
            <w:tcBorders>
              <w:top w:val="single" w:sz="4" w:space="0" w:color="auto"/>
              <w:left w:val="single" w:sz="4" w:space="0" w:color="auto"/>
              <w:bottom w:val="single" w:sz="4" w:space="0" w:color="auto"/>
              <w:right w:val="single" w:sz="4" w:space="0" w:color="auto"/>
            </w:tcBorders>
          </w:tcPr>
          <w:p w14:paraId="2EB2AD2E"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7AA8B1D" w14:textId="77777777" w:rsidR="008C3EF7" w:rsidRPr="00615235"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0D4F67A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shd w:val="clear" w:color="auto" w:fill="D0CECE" w:themeFill="background2" w:themeFillShade="E6"/>
          </w:tcPr>
          <w:p w14:paraId="2E32F9BB" w14:textId="77777777" w:rsidR="008C3EF7" w:rsidRPr="008B6C31" w:rsidRDefault="008C3EF7" w:rsidP="00FB64EB">
            <w:pPr>
              <w:spacing w:line="276" w:lineRule="auto"/>
              <w:jc w:val="center"/>
              <w:rPr>
                <w:b/>
                <w:color w:val="242729"/>
                <w:lang w:val="el-GR"/>
              </w:rPr>
            </w:pPr>
            <w:r>
              <w:rPr>
                <w:b/>
                <w:color w:val="242729"/>
                <w:lang w:val="el-GR"/>
              </w:rPr>
              <w:lastRenderedPageBreak/>
              <w:t>2</w:t>
            </w:r>
          </w:p>
        </w:tc>
        <w:tc>
          <w:tcPr>
            <w:tcW w:w="1916" w:type="pct"/>
            <w:shd w:val="clear" w:color="auto" w:fill="D0CECE" w:themeFill="background2" w:themeFillShade="E6"/>
          </w:tcPr>
          <w:p w14:paraId="74A357B1" w14:textId="77777777" w:rsidR="008C3EF7" w:rsidRPr="008B6C31" w:rsidRDefault="008C3EF7" w:rsidP="00FB64EB">
            <w:pPr>
              <w:spacing w:line="276" w:lineRule="auto"/>
              <w:jc w:val="left"/>
              <w:rPr>
                <w:lang w:val="el-GR"/>
              </w:rPr>
            </w:pPr>
            <w:r w:rsidRPr="00647BD3">
              <w:rPr>
                <w:b/>
                <w:color w:val="242729"/>
              </w:rPr>
              <w:t>Προϋπολογισμ</w:t>
            </w:r>
            <w:r>
              <w:rPr>
                <w:b/>
                <w:color w:val="242729"/>
                <w:lang w:val="el-GR"/>
              </w:rPr>
              <w:t>ός</w:t>
            </w:r>
          </w:p>
        </w:tc>
        <w:tc>
          <w:tcPr>
            <w:tcW w:w="748" w:type="pct"/>
            <w:shd w:val="clear" w:color="auto" w:fill="D0CECE" w:themeFill="background2" w:themeFillShade="E6"/>
          </w:tcPr>
          <w:p w14:paraId="39681C8F" w14:textId="77777777" w:rsidR="008C3EF7" w:rsidRPr="00647BD3" w:rsidRDefault="008C3EF7" w:rsidP="00FB64EB">
            <w:pPr>
              <w:spacing w:line="276" w:lineRule="auto"/>
              <w:jc w:val="center"/>
              <w:rPr>
                <w:b/>
                <w:color w:val="242729"/>
              </w:rPr>
            </w:pPr>
          </w:p>
        </w:tc>
        <w:tc>
          <w:tcPr>
            <w:tcW w:w="981" w:type="pct"/>
            <w:shd w:val="clear" w:color="auto" w:fill="D0CECE" w:themeFill="background2" w:themeFillShade="E6"/>
          </w:tcPr>
          <w:p w14:paraId="6A1C6C25" w14:textId="77777777" w:rsidR="008C3EF7" w:rsidRPr="00647BD3" w:rsidRDefault="008C3EF7" w:rsidP="00FB64EB">
            <w:pPr>
              <w:spacing w:line="276" w:lineRule="auto"/>
              <w:jc w:val="center"/>
              <w:rPr>
                <w:b/>
                <w:color w:val="242729"/>
              </w:rPr>
            </w:pPr>
          </w:p>
        </w:tc>
        <w:tc>
          <w:tcPr>
            <w:tcW w:w="888" w:type="pct"/>
            <w:shd w:val="clear" w:color="auto" w:fill="D0CECE" w:themeFill="background2" w:themeFillShade="E6"/>
          </w:tcPr>
          <w:p w14:paraId="5F6DAB3F" w14:textId="77777777" w:rsidR="008C3EF7" w:rsidRPr="00647BD3" w:rsidRDefault="008C3EF7" w:rsidP="00FB64EB">
            <w:pPr>
              <w:spacing w:line="276" w:lineRule="auto"/>
              <w:jc w:val="center"/>
              <w:rPr>
                <w:b/>
                <w:color w:val="242729"/>
              </w:rPr>
            </w:pPr>
          </w:p>
        </w:tc>
      </w:tr>
      <w:tr w:rsidR="008C3EF7" w:rsidRPr="0086433C" w14:paraId="2DD8771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A4759DD" w14:textId="77777777" w:rsidR="008C3EF7" w:rsidRPr="008B6C31" w:rsidRDefault="008C3EF7" w:rsidP="00FB64EB">
            <w:pPr>
              <w:pStyle w:val="ListParagraph"/>
              <w:spacing w:line="276" w:lineRule="auto"/>
              <w:ind w:left="0"/>
              <w:jc w:val="center"/>
              <w:rPr>
                <w:lang w:val="el-GR"/>
              </w:rPr>
            </w:pPr>
            <w:r>
              <w:rPr>
                <w:lang w:val="el-GR"/>
              </w:rPr>
              <w:t>2.1</w:t>
            </w:r>
          </w:p>
        </w:tc>
        <w:tc>
          <w:tcPr>
            <w:tcW w:w="1916" w:type="pct"/>
            <w:shd w:val="clear" w:color="auto" w:fill="auto"/>
          </w:tcPr>
          <w:p w14:paraId="5E4F4CF9" w14:textId="77777777" w:rsidR="008C3EF7" w:rsidRPr="008B6C31" w:rsidRDefault="008C3EF7" w:rsidP="00FB64EB">
            <w:pPr>
              <w:pStyle w:val="ListParagraph"/>
              <w:spacing w:line="276" w:lineRule="auto"/>
              <w:ind w:left="0"/>
              <w:jc w:val="left"/>
              <w:rPr>
                <w:lang w:val="el-GR"/>
              </w:rPr>
            </w:pPr>
            <w:r w:rsidRPr="008B6C31">
              <w:rPr>
                <w:lang w:val="el-GR"/>
              </w:rPr>
              <w:t>Καταχώρηση εγκεκριμένου προϋπολογισμού κατά την έναρξη του οικονομικού έτους σε αναλυτικό επίπεδο ΚΑΕ</w:t>
            </w:r>
          </w:p>
        </w:tc>
        <w:tc>
          <w:tcPr>
            <w:tcW w:w="748" w:type="pct"/>
          </w:tcPr>
          <w:p w14:paraId="2348D68F" w14:textId="77777777" w:rsidR="008C3EF7" w:rsidRPr="008B6C31" w:rsidRDefault="008C3EF7" w:rsidP="00FB64EB">
            <w:pPr>
              <w:pStyle w:val="ListParagraph"/>
              <w:spacing w:line="276" w:lineRule="auto"/>
              <w:ind w:left="0"/>
              <w:jc w:val="center"/>
              <w:rPr>
                <w:lang w:val="el-GR"/>
              </w:rPr>
            </w:pPr>
            <w:r w:rsidRPr="009A2AC0">
              <w:rPr>
                <w:lang w:val="el-GR"/>
              </w:rPr>
              <w:t>ΝΑΙ</w:t>
            </w:r>
          </w:p>
        </w:tc>
        <w:tc>
          <w:tcPr>
            <w:tcW w:w="981" w:type="pct"/>
          </w:tcPr>
          <w:p w14:paraId="3C5BE738" w14:textId="77777777" w:rsidR="008C3EF7" w:rsidRPr="008B6C31" w:rsidRDefault="008C3EF7" w:rsidP="00FB64EB">
            <w:pPr>
              <w:pStyle w:val="ListParagraph"/>
              <w:spacing w:line="276" w:lineRule="auto"/>
              <w:ind w:left="0"/>
              <w:jc w:val="center"/>
              <w:rPr>
                <w:lang w:val="el-GR"/>
              </w:rPr>
            </w:pPr>
          </w:p>
        </w:tc>
        <w:tc>
          <w:tcPr>
            <w:tcW w:w="888" w:type="pct"/>
          </w:tcPr>
          <w:p w14:paraId="2CC21CD2" w14:textId="77777777" w:rsidR="008C3EF7" w:rsidRPr="008B6C31" w:rsidRDefault="008C3EF7" w:rsidP="00FB64EB">
            <w:pPr>
              <w:pStyle w:val="ListParagraph"/>
              <w:spacing w:line="276" w:lineRule="auto"/>
              <w:ind w:left="0"/>
              <w:jc w:val="center"/>
              <w:rPr>
                <w:lang w:val="el-GR"/>
              </w:rPr>
            </w:pPr>
          </w:p>
        </w:tc>
      </w:tr>
      <w:tr w:rsidR="008C3EF7" w:rsidRPr="0086433C" w14:paraId="0A856EB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45D55D1" w14:textId="77777777" w:rsidR="008C3EF7" w:rsidRPr="008B6C31" w:rsidRDefault="008C3EF7" w:rsidP="00FB64EB">
            <w:pPr>
              <w:spacing w:line="276" w:lineRule="auto"/>
              <w:jc w:val="center"/>
              <w:rPr>
                <w:lang w:val="el-GR"/>
              </w:rPr>
            </w:pPr>
            <w:r w:rsidRPr="00E071F1">
              <w:rPr>
                <w:lang w:val="el-GR"/>
              </w:rPr>
              <w:t>2.</w:t>
            </w:r>
            <w:r>
              <w:rPr>
                <w:lang w:val="el-GR"/>
              </w:rPr>
              <w:t>2</w:t>
            </w:r>
          </w:p>
        </w:tc>
        <w:tc>
          <w:tcPr>
            <w:tcW w:w="1916" w:type="pct"/>
          </w:tcPr>
          <w:p w14:paraId="6BB2100F" w14:textId="77777777" w:rsidR="008C3EF7" w:rsidRPr="008B6C31" w:rsidRDefault="008C3EF7" w:rsidP="00FB64EB">
            <w:pPr>
              <w:spacing w:line="276" w:lineRule="auto"/>
              <w:jc w:val="left"/>
              <w:rPr>
                <w:lang w:val="el-GR"/>
              </w:rPr>
            </w:pPr>
            <w:r w:rsidRPr="008B6C31">
              <w:rPr>
                <w:lang w:val="el-GR"/>
              </w:rPr>
              <w:t xml:space="preserve">Υποστήριξη ενημέρωσης προϋπολογισμού αυτόματα από αρχείο </w:t>
            </w:r>
            <w:r w:rsidRPr="00647BD3">
              <w:rPr>
                <w:lang w:val="en-US"/>
              </w:rPr>
              <w:t>excel</w:t>
            </w:r>
            <w:r w:rsidRPr="008B6C31">
              <w:rPr>
                <w:lang w:val="el-GR"/>
              </w:rPr>
              <w:t>.</w:t>
            </w:r>
          </w:p>
        </w:tc>
        <w:tc>
          <w:tcPr>
            <w:tcW w:w="748" w:type="pct"/>
          </w:tcPr>
          <w:p w14:paraId="291F0730"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26637A1B" w14:textId="77777777" w:rsidR="008C3EF7" w:rsidRPr="008B6C31" w:rsidRDefault="008C3EF7" w:rsidP="00FB64EB">
            <w:pPr>
              <w:spacing w:line="276" w:lineRule="auto"/>
              <w:jc w:val="center"/>
              <w:rPr>
                <w:lang w:val="el-GR"/>
              </w:rPr>
            </w:pPr>
          </w:p>
        </w:tc>
        <w:tc>
          <w:tcPr>
            <w:tcW w:w="888" w:type="pct"/>
          </w:tcPr>
          <w:p w14:paraId="51502417" w14:textId="77777777" w:rsidR="008C3EF7" w:rsidRPr="008B6C31" w:rsidRDefault="008C3EF7" w:rsidP="00FB64EB">
            <w:pPr>
              <w:spacing w:line="276" w:lineRule="auto"/>
              <w:jc w:val="center"/>
              <w:rPr>
                <w:lang w:val="el-GR"/>
              </w:rPr>
            </w:pPr>
          </w:p>
        </w:tc>
      </w:tr>
      <w:tr w:rsidR="008C3EF7" w:rsidRPr="0086433C" w14:paraId="28B5AB1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BF5D6BF" w14:textId="77777777" w:rsidR="008C3EF7" w:rsidRPr="008B6C31" w:rsidRDefault="008C3EF7" w:rsidP="00FB64EB">
            <w:pPr>
              <w:spacing w:line="276" w:lineRule="auto"/>
              <w:jc w:val="center"/>
              <w:rPr>
                <w:lang w:val="el-GR"/>
              </w:rPr>
            </w:pPr>
            <w:r w:rsidRPr="00E071F1">
              <w:rPr>
                <w:lang w:val="el-GR"/>
              </w:rPr>
              <w:t>2.</w:t>
            </w:r>
            <w:r>
              <w:rPr>
                <w:lang w:val="el-GR"/>
              </w:rPr>
              <w:t>3</w:t>
            </w:r>
          </w:p>
        </w:tc>
        <w:tc>
          <w:tcPr>
            <w:tcW w:w="1916" w:type="pct"/>
          </w:tcPr>
          <w:p w14:paraId="613C3CEB" w14:textId="77777777" w:rsidR="008C3EF7" w:rsidRPr="008B6C31" w:rsidRDefault="008C3EF7" w:rsidP="00FB64EB">
            <w:pPr>
              <w:spacing w:line="276" w:lineRule="auto"/>
              <w:jc w:val="left"/>
              <w:rPr>
                <w:lang w:val="el-GR"/>
              </w:rPr>
            </w:pPr>
            <w:r w:rsidRPr="008B6C31">
              <w:rPr>
                <w:lang w:val="el-GR"/>
              </w:rPr>
              <w:t>Υποστήριξη ορισμού ανά ημερομηνία ποσοστού διάθεσης προϋπολογισμού ανά ΚΑΕ.</w:t>
            </w:r>
          </w:p>
        </w:tc>
        <w:tc>
          <w:tcPr>
            <w:tcW w:w="748" w:type="pct"/>
          </w:tcPr>
          <w:p w14:paraId="5EF9F3E9"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360F2B1B" w14:textId="77777777" w:rsidR="008C3EF7" w:rsidRPr="008B6C31" w:rsidRDefault="008C3EF7" w:rsidP="00FB64EB">
            <w:pPr>
              <w:spacing w:line="276" w:lineRule="auto"/>
              <w:jc w:val="center"/>
              <w:rPr>
                <w:lang w:val="el-GR"/>
              </w:rPr>
            </w:pPr>
          </w:p>
        </w:tc>
        <w:tc>
          <w:tcPr>
            <w:tcW w:w="888" w:type="pct"/>
          </w:tcPr>
          <w:p w14:paraId="7EF56F24" w14:textId="77777777" w:rsidR="008C3EF7" w:rsidRPr="008B6C31" w:rsidRDefault="008C3EF7" w:rsidP="00FB64EB">
            <w:pPr>
              <w:spacing w:line="276" w:lineRule="auto"/>
              <w:jc w:val="center"/>
              <w:rPr>
                <w:lang w:val="el-GR"/>
              </w:rPr>
            </w:pPr>
          </w:p>
        </w:tc>
      </w:tr>
      <w:tr w:rsidR="008C3EF7" w:rsidRPr="0086433C" w14:paraId="12D6AF0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C718AAA" w14:textId="77777777" w:rsidR="008C3EF7" w:rsidRPr="008B6C31" w:rsidRDefault="008C3EF7" w:rsidP="00FB64EB">
            <w:pPr>
              <w:spacing w:line="276" w:lineRule="auto"/>
              <w:jc w:val="center"/>
              <w:rPr>
                <w:lang w:val="el-GR"/>
              </w:rPr>
            </w:pPr>
            <w:r w:rsidRPr="00E071F1">
              <w:rPr>
                <w:lang w:val="el-GR"/>
              </w:rPr>
              <w:t>2.</w:t>
            </w:r>
            <w:r>
              <w:rPr>
                <w:lang w:val="el-GR"/>
              </w:rPr>
              <w:t>4</w:t>
            </w:r>
          </w:p>
        </w:tc>
        <w:tc>
          <w:tcPr>
            <w:tcW w:w="1916" w:type="pct"/>
          </w:tcPr>
          <w:p w14:paraId="0AE17886" w14:textId="77777777" w:rsidR="008C3EF7" w:rsidRPr="008B6C31" w:rsidRDefault="008C3EF7" w:rsidP="00FB64EB">
            <w:pPr>
              <w:spacing w:line="276" w:lineRule="auto"/>
              <w:jc w:val="left"/>
              <w:rPr>
                <w:lang w:val="el-GR"/>
              </w:rPr>
            </w:pPr>
            <w:r w:rsidRPr="008B6C31">
              <w:rPr>
                <w:lang w:val="el-GR"/>
              </w:rPr>
              <w:t>Υποστήριξη ορισμού ανά ημερομηνία μεταβολής ποσού προϋπολογισμού.</w:t>
            </w:r>
          </w:p>
        </w:tc>
        <w:tc>
          <w:tcPr>
            <w:tcW w:w="748" w:type="pct"/>
          </w:tcPr>
          <w:p w14:paraId="06D95B37"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5B8CF8BD" w14:textId="77777777" w:rsidR="008C3EF7" w:rsidRPr="008B6C31" w:rsidRDefault="008C3EF7" w:rsidP="00FB64EB">
            <w:pPr>
              <w:spacing w:line="276" w:lineRule="auto"/>
              <w:jc w:val="center"/>
              <w:rPr>
                <w:lang w:val="el-GR"/>
              </w:rPr>
            </w:pPr>
          </w:p>
        </w:tc>
        <w:tc>
          <w:tcPr>
            <w:tcW w:w="888" w:type="pct"/>
          </w:tcPr>
          <w:p w14:paraId="4A2F477F" w14:textId="77777777" w:rsidR="008C3EF7" w:rsidRPr="008B6C31" w:rsidRDefault="008C3EF7" w:rsidP="00FB64EB">
            <w:pPr>
              <w:spacing w:line="276" w:lineRule="auto"/>
              <w:jc w:val="center"/>
              <w:rPr>
                <w:lang w:val="el-GR"/>
              </w:rPr>
            </w:pPr>
          </w:p>
        </w:tc>
      </w:tr>
      <w:tr w:rsidR="008C3EF7" w:rsidRPr="0086433C" w14:paraId="006750D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1046100" w14:textId="77777777" w:rsidR="008C3EF7" w:rsidRPr="008B6C31" w:rsidRDefault="008C3EF7" w:rsidP="00FB64EB">
            <w:pPr>
              <w:spacing w:line="276" w:lineRule="auto"/>
              <w:jc w:val="center"/>
              <w:rPr>
                <w:lang w:val="el-GR"/>
              </w:rPr>
            </w:pPr>
            <w:r w:rsidRPr="00E071F1">
              <w:rPr>
                <w:lang w:val="el-GR"/>
              </w:rPr>
              <w:t>2.</w:t>
            </w:r>
            <w:r>
              <w:rPr>
                <w:lang w:val="el-GR"/>
              </w:rPr>
              <w:t>5</w:t>
            </w:r>
          </w:p>
        </w:tc>
        <w:tc>
          <w:tcPr>
            <w:tcW w:w="1916" w:type="pct"/>
          </w:tcPr>
          <w:p w14:paraId="300A1A36" w14:textId="77777777" w:rsidR="008C3EF7" w:rsidRPr="008B6C31" w:rsidRDefault="008C3EF7" w:rsidP="00FB64EB">
            <w:pPr>
              <w:spacing w:line="276" w:lineRule="auto"/>
              <w:jc w:val="left"/>
              <w:rPr>
                <w:color w:val="242729"/>
                <w:lang w:val="el-GR"/>
              </w:rPr>
            </w:pPr>
            <w:r w:rsidRPr="008B6C31">
              <w:rPr>
                <w:lang w:val="el-GR"/>
              </w:rPr>
              <w:t>Υποστήριξη ενημέρωσης προσωρινών μεταβολών στον προϋπολογισμό που θα λαμβάνονται υπόψη στους ελέγχους κατά τις καταχωρήσεις δεσμεύσεων και θα εμφανίζονται ή όχι με επιλογή του χρήστη στις καταστάσεις.</w:t>
            </w:r>
          </w:p>
        </w:tc>
        <w:tc>
          <w:tcPr>
            <w:tcW w:w="748" w:type="pct"/>
          </w:tcPr>
          <w:p w14:paraId="0E9C61F6"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2066D3C4" w14:textId="77777777" w:rsidR="008C3EF7" w:rsidRPr="008B6C31" w:rsidRDefault="008C3EF7" w:rsidP="00FB64EB">
            <w:pPr>
              <w:spacing w:line="276" w:lineRule="auto"/>
              <w:jc w:val="center"/>
              <w:rPr>
                <w:lang w:val="el-GR"/>
              </w:rPr>
            </w:pPr>
          </w:p>
        </w:tc>
        <w:tc>
          <w:tcPr>
            <w:tcW w:w="888" w:type="pct"/>
          </w:tcPr>
          <w:p w14:paraId="23D6BEED" w14:textId="77777777" w:rsidR="008C3EF7" w:rsidRPr="008B6C31" w:rsidRDefault="008C3EF7" w:rsidP="00FB64EB">
            <w:pPr>
              <w:spacing w:line="276" w:lineRule="auto"/>
              <w:jc w:val="center"/>
              <w:rPr>
                <w:lang w:val="el-GR"/>
              </w:rPr>
            </w:pPr>
          </w:p>
        </w:tc>
      </w:tr>
      <w:tr w:rsidR="008C3EF7" w:rsidRPr="00647BD3" w14:paraId="77F9853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1694C0D7" w14:textId="77777777" w:rsidR="008C3EF7" w:rsidRPr="008B6C31" w:rsidRDefault="008C3EF7" w:rsidP="00FB64EB">
            <w:pPr>
              <w:spacing w:line="276" w:lineRule="auto"/>
              <w:jc w:val="center"/>
              <w:rPr>
                <w:lang w:val="el-GR"/>
              </w:rPr>
            </w:pPr>
            <w:r w:rsidRPr="00E071F1">
              <w:rPr>
                <w:lang w:val="el-GR"/>
              </w:rPr>
              <w:t>2.</w:t>
            </w:r>
            <w:r>
              <w:rPr>
                <w:lang w:val="el-GR"/>
              </w:rPr>
              <w:t>6</w:t>
            </w:r>
          </w:p>
        </w:tc>
        <w:tc>
          <w:tcPr>
            <w:tcW w:w="1916" w:type="pct"/>
          </w:tcPr>
          <w:p w14:paraId="63B6BA31" w14:textId="77777777" w:rsidR="008C3EF7" w:rsidRPr="008B6C31" w:rsidRDefault="008C3EF7" w:rsidP="00FB64EB">
            <w:pPr>
              <w:spacing w:line="276" w:lineRule="auto"/>
              <w:jc w:val="left"/>
              <w:rPr>
                <w:lang w:val="el-GR"/>
              </w:rPr>
            </w:pPr>
            <w:r w:rsidRPr="008B6C31">
              <w:rPr>
                <w:lang w:val="el-GR"/>
              </w:rPr>
              <w:t>Αναφορές εκτέλεσης προϋπολογισμού αναφέροντας ανά ΚΑΕ:</w:t>
            </w:r>
          </w:p>
          <w:p w14:paraId="7411D9F2" w14:textId="77777777" w:rsidR="008C3EF7" w:rsidRPr="00647BD3" w:rsidRDefault="008C3EF7" w:rsidP="00484A5F">
            <w:pPr>
              <w:numPr>
                <w:ilvl w:val="0"/>
                <w:numId w:val="121"/>
              </w:numPr>
              <w:suppressAutoHyphens w:val="0"/>
              <w:spacing w:after="0" w:line="276" w:lineRule="auto"/>
              <w:jc w:val="left"/>
            </w:pPr>
            <w:r w:rsidRPr="00647BD3">
              <w:t>Αρχικός Προϋπολογισμός</w:t>
            </w:r>
          </w:p>
          <w:p w14:paraId="6BE31DC2" w14:textId="77777777" w:rsidR="008C3EF7" w:rsidRPr="00647BD3" w:rsidRDefault="008C3EF7" w:rsidP="00484A5F">
            <w:pPr>
              <w:numPr>
                <w:ilvl w:val="0"/>
                <w:numId w:val="121"/>
              </w:numPr>
              <w:suppressAutoHyphens w:val="0"/>
              <w:spacing w:after="0" w:line="276" w:lineRule="auto"/>
              <w:jc w:val="left"/>
            </w:pPr>
            <w:r w:rsidRPr="00647BD3">
              <w:t>Τελική Διαμόρφωση</w:t>
            </w:r>
          </w:p>
          <w:p w14:paraId="02F99DA2" w14:textId="77777777" w:rsidR="008C3EF7" w:rsidRPr="00647BD3" w:rsidRDefault="008C3EF7" w:rsidP="00484A5F">
            <w:pPr>
              <w:numPr>
                <w:ilvl w:val="0"/>
                <w:numId w:val="121"/>
              </w:numPr>
              <w:suppressAutoHyphens w:val="0"/>
              <w:spacing w:after="0" w:line="276" w:lineRule="auto"/>
              <w:jc w:val="left"/>
            </w:pPr>
            <w:r w:rsidRPr="00647BD3">
              <w:t>Ποσοστό Διάθεσης</w:t>
            </w:r>
          </w:p>
          <w:p w14:paraId="3D20F099" w14:textId="77777777" w:rsidR="008C3EF7" w:rsidRPr="00647BD3" w:rsidRDefault="008C3EF7" w:rsidP="00484A5F">
            <w:pPr>
              <w:numPr>
                <w:ilvl w:val="0"/>
                <w:numId w:val="121"/>
              </w:numPr>
              <w:suppressAutoHyphens w:val="0"/>
              <w:spacing w:after="0" w:line="276" w:lineRule="auto"/>
              <w:jc w:val="left"/>
            </w:pPr>
            <w:r w:rsidRPr="00647BD3">
              <w:t>Ποσό Διάθεσης</w:t>
            </w:r>
          </w:p>
          <w:p w14:paraId="33BADF86" w14:textId="77777777" w:rsidR="008C3EF7" w:rsidRPr="00647BD3" w:rsidRDefault="008C3EF7" w:rsidP="00484A5F">
            <w:pPr>
              <w:numPr>
                <w:ilvl w:val="0"/>
                <w:numId w:val="121"/>
              </w:numPr>
              <w:suppressAutoHyphens w:val="0"/>
              <w:spacing w:after="0" w:line="276" w:lineRule="auto"/>
              <w:jc w:val="left"/>
            </w:pPr>
            <w:r w:rsidRPr="00647BD3">
              <w:t>Δεσμεύσεις</w:t>
            </w:r>
          </w:p>
          <w:p w14:paraId="231DDC2B" w14:textId="77777777" w:rsidR="008C3EF7" w:rsidRPr="00647BD3" w:rsidRDefault="008C3EF7" w:rsidP="00484A5F">
            <w:pPr>
              <w:numPr>
                <w:ilvl w:val="0"/>
                <w:numId w:val="121"/>
              </w:numPr>
              <w:suppressAutoHyphens w:val="0"/>
              <w:spacing w:after="0" w:line="276" w:lineRule="auto"/>
              <w:jc w:val="left"/>
            </w:pPr>
            <w:r w:rsidRPr="00647BD3">
              <w:t>Υπόλοιπο προϋπολογισμού προς δέσμευση</w:t>
            </w:r>
          </w:p>
          <w:p w14:paraId="4B9411D9" w14:textId="77777777" w:rsidR="008C3EF7" w:rsidRPr="00647BD3" w:rsidRDefault="008C3EF7" w:rsidP="00484A5F">
            <w:pPr>
              <w:numPr>
                <w:ilvl w:val="0"/>
                <w:numId w:val="121"/>
              </w:numPr>
              <w:suppressAutoHyphens w:val="0"/>
              <w:spacing w:after="0" w:line="276" w:lineRule="auto"/>
              <w:jc w:val="left"/>
            </w:pPr>
            <w:r w:rsidRPr="00647BD3">
              <w:t>Πληρωμές</w:t>
            </w:r>
          </w:p>
          <w:p w14:paraId="0A7D7C77" w14:textId="77777777" w:rsidR="008C3EF7" w:rsidRPr="00647BD3" w:rsidRDefault="008C3EF7" w:rsidP="00484A5F">
            <w:pPr>
              <w:numPr>
                <w:ilvl w:val="0"/>
                <w:numId w:val="121"/>
              </w:numPr>
              <w:suppressAutoHyphens w:val="0"/>
              <w:spacing w:after="0" w:line="276" w:lineRule="auto"/>
              <w:jc w:val="left"/>
            </w:pPr>
            <w:r w:rsidRPr="00647BD3">
              <w:t>Απλήρωτες Υποχρεώσεις</w:t>
            </w:r>
          </w:p>
          <w:p w14:paraId="0B1C916A" w14:textId="77777777" w:rsidR="008C3EF7" w:rsidRPr="00647BD3" w:rsidRDefault="008C3EF7" w:rsidP="00484A5F">
            <w:pPr>
              <w:numPr>
                <w:ilvl w:val="0"/>
                <w:numId w:val="121"/>
              </w:numPr>
              <w:suppressAutoHyphens w:val="0"/>
              <w:spacing w:after="0" w:line="276" w:lineRule="auto"/>
              <w:jc w:val="left"/>
            </w:pPr>
            <w:r w:rsidRPr="00647BD3">
              <w:t>Ληξιπρόθεσμες οφειλές</w:t>
            </w:r>
          </w:p>
        </w:tc>
        <w:tc>
          <w:tcPr>
            <w:tcW w:w="748" w:type="pct"/>
          </w:tcPr>
          <w:p w14:paraId="62033B1D" w14:textId="77777777" w:rsidR="008C3EF7" w:rsidRPr="00647BD3" w:rsidRDefault="008C3EF7" w:rsidP="00FB64EB">
            <w:pPr>
              <w:spacing w:line="276" w:lineRule="auto"/>
              <w:jc w:val="center"/>
            </w:pPr>
            <w:r w:rsidRPr="009A2AC0">
              <w:rPr>
                <w:lang w:val="el-GR"/>
              </w:rPr>
              <w:t>ΝΑΙ</w:t>
            </w:r>
          </w:p>
        </w:tc>
        <w:tc>
          <w:tcPr>
            <w:tcW w:w="981" w:type="pct"/>
          </w:tcPr>
          <w:p w14:paraId="30FFBCCD" w14:textId="77777777" w:rsidR="008C3EF7" w:rsidRPr="00647BD3" w:rsidRDefault="008C3EF7" w:rsidP="00FB64EB">
            <w:pPr>
              <w:spacing w:line="276" w:lineRule="auto"/>
              <w:jc w:val="center"/>
            </w:pPr>
          </w:p>
        </w:tc>
        <w:tc>
          <w:tcPr>
            <w:tcW w:w="888" w:type="pct"/>
          </w:tcPr>
          <w:p w14:paraId="5DFAC236" w14:textId="77777777" w:rsidR="008C3EF7" w:rsidRPr="00647BD3" w:rsidRDefault="008C3EF7" w:rsidP="00FB64EB">
            <w:pPr>
              <w:spacing w:line="276" w:lineRule="auto"/>
              <w:jc w:val="center"/>
            </w:pPr>
          </w:p>
        </w:tc>
      </w:tr>
      <w:tr w:rsidR="008C3EF7" w:rsidRPr="0086433C" w14:paraId="0B6A7A8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A790CB0" w14:textId="77777777" w:rsidR="008C3EF7" w:rsidRPr="00647BD3" w:rsidRDefault="008C3EF7" w:rsidP="00FB64EB">
            <w:pPr>
              <w:spacing w:line="276" w:lineRule="auto"/>
              <w:jc w:val="center"/>
            </w:pPr>
            <w:r w:rsidRPr="00E071F1">
              <w:rPr>
                <w:lang w:val="el-GR"/>
              </w:rPr>
              <w:lastRenderedPageBreak/>
              <w:t>2.</w:t>
            </w:r>
            <w:r>
              <w:rPr>
                <w:lang w:val="el-GR"/>
              </w:rPr>
              <w:t>7</w:t>
            </w:r>
          </w:p>
        </w:tc>
        <w:tc>
          <w:tcPr>
            <w:tcW w:w="1916" w:type="pct"/>
          </w:tcPr>
          <w:p w14:paraId="50E89746" w14:textId="77777777" w:rsidR="008C3EF7" w:rsidRPr="008B6C31" w:rsidRDefault="008C3EF7" w:rsidP="00FB64EB">
            <w:pPr>
              <w:spacing w:line="276" w:lineRule="auto"/>
              <w:jc w:val="left"/>
              <w:rPr>
                <w:lang w:val="el-GR"/>
              </w:rPr>
            </w:pPr>
            <w:r w:rsidRPr="008B6C31">
              <w:rPr>
                <w:lang w:val="el-GR"/>
              </w:rPr>
              <w:t>Υποστήριξη ανάκτησης αναφορών εκτέλεσης προϋπολογισμού ανά Κατηγορία ΚΑΕ.</w:t>
            </w:r>
          </w:p>
        </w:tc>
        <w:tc>
          <w:tcPr>
            <w:tcW w:w="748" w:type="pct"/>
          </w:tcPr>
          <w:p w14:paraId="06004262"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52FF56EF" w14:textId="77777777" w:rsidR="008C3EF7" w:rsidRPr="008B6C31" w:rsidRDefault="008C3EF7" w:rsidP="00FB64EB">
            <w:pPr>
              <w:spacing w:line="276" w:lineRule="auto"/>
              <w:jc w:val="center"/>
              <w:rPr>
                <w:lang w:val="el-GR"/>
              </w:rPr>
            </w:pPr>
          </w:p>
        </w:tc>
        <w:tc>
          <w:tcPr>
            <w:tcW w:w="888" w:type="pct"/>
          </w:tcPr>
          <w:p w14:paraId="28B6E48B" w14:textId="77777777" w:rsidR="008C3EF7" w:rsidRPr="008B6C31" w:rsidRDefault="008C3EF7" w:rsidP="00FB64EB">
            <w:pPr>
              <w:spacing w:line="276" w:lineRule="auto"/>
              <w:jc w:val="center"/>
              <w:rPr>
                <w:lang w:val="el-GR"/>
              </w:rPr>
            </w:pPr>
          </w:p>
        </w:tc>
      </w:tr>
      <w:tr w:rsidR="008C3EF7" w:rsidRPr="0086433C" w14:paraId="115F929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EEBFC5E" w14:textId="77777777" w:rsidR="008C3EF7" w:rsidRPr="008B6C31" w:rsidRDefault="008C3EF7" w:rsidP="00FB64EB">
            <w:pPr>
              <w:spacing w:line="276" w:lineRule="auto"/>
              <w:jc w:val="center"/>
              <w:rPr>
                <w:lang w:val="el-GR"/>
              </w:rPr>
            </w:pPr>
            <w:r w:rsidRPr="00E071F1">
              <w:rPr>
                <w:lang w:val="el-GR"/>
              </w:rPr>
              <w:t>2.</w:t>
            </w:r>
            <w:r>
              <w:rPr>
                <w:lang w:val="el-GR"/>
              </w:rPr>
              <w:t>8</w:t>
            </w:r>
          </w:p>
        </w:tc>
        <w:tc>
          <w:tcPr>
            <w:tcW w:w="1916" w:type="pct"/>
          </w:tcPr>
          <w:p w14:paraId="0E3D5BC6" w14:textId="77777777" w:rsidR="008C3EF7" w:rsidRPr="008B6C31" w:rsidRDefault="008C3EF7" w:rsidP="00FB64EB">
            <w:pPr>
              <w:spacing w:line="276" w:lineRule="auto"/>
              <w:jc w:val="left"/>
              <w:rPr>
                <w:lang w:val="el-GR"/>
              </w:rPr>
            </w:pPr>
            <w:r w:rsidRPr="008B6C31">
              <w:rPr>
                <w:lang w:val="el-GR"/>
              </w:rPr>
              <w:t>Υποστήριξη ανάκτησης αναφορών εκτέλεση προϋπολογισμού σε προγενέστερη ημερομηνία.</w:t>
            </w:r>
          </w:p>
        </w:tc>
        <w:tc>
          <w:tcPr>
            <w:tcW w:w="748" w:type="pct"/>
          </w:tcPr>
          <w:p w14:paraId="62F66231"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2121D289" w14:textId="77777777" w:rsidR="008C3EF7" w:rsidRPr="008B6C31" w:rsidRDefault="008C3EF7" w:rsidP="00FB64EB">
            <w:pPr>
              <w:spacing w:line="276" w:lineRule="auto"/>
              <w:jc w:val="center"/>
              <w:rPr>
                <w:lang w:val="el-GR"/>
              </w:rPr>
            </w:pPr>
          </w:p>
        </w:tc>
        <w:tc>
          <w:tcPr>
            <w:tcW w:w="888" w:type="pct"/>
          </w:tcPr>
          <w:p w14:paraId="2996985B" w14:textId="77777777" w:rsidR="008C3EF7" w:rsidRPr="008B6C31" w:rsidRDefault="008C3EF7" w:rsidP="00FB64EB">
            <w:pPr>
              <w:spacing w:line="276" w:lineRule="auto"/>
              <w:jc w:val="center"/>
              <w:rPr>
                <w:lang w:val="el-GR"/>
              </w:rPr>
            </w:pPr>
          </w:p>
        </w:tc>
      </w:tr>
      <w:tr w:rsidR="008C3EF7" w:rsidRPr="00647BD3" w14:paraId="3187ABD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1A872876" w14:textId="77777777" w:rsidR="008C3EF7" w:rsidRPr="008B6C31" w:rsidRDefault="008C3EF7" w:rsidP="00FB64EB">
            <w:pPr>
              <w:spacing w:line="276" w:lineRule="auto"/>
              <w:jc w:val="center"/>
              <w:rPr>
                <w:lang w:val="el-GR"/>
              </w:rPr>
            </w:pPr>
            <w:r w:rsidRPr="00E071F1">
              <w:rPr>
                <w:lang w:val="el-GR"/>
              </w:rPr>
              <w:t>2.</w:t>
            </w:r>
            <w:r>
              <w:rPr>
                <w:lang w:val="el-GR"/>
              </w:rPr>
              <w:t>9</w:t>
            </w:r>
          </w:p>
        </w:tc>
        <w:tc>
          <w:tcPr>
            <w:tcW w:w="1916" w:type="pct"/>
          </w:tcPr>
          <w:p w14:paraId="4E27F189" w14:textId="77777777" w:rsidR="008C3EF7" w:rsidRPr="00647BD3" w:rsidRDefault="008C3EF7" w:rsidP="00FB64EB">
            <w:pPr>
              <w:spacing w:line="276" w:lineRule="auto"/>
              <w:jc w:val="left"/>
            </w:pPr>
            <w:r w:rsidRPr="00647BD3">
              <w:t>Κατάρτιση Προϋπολογισμού</w:t>
            </w:r>
          </w:p>
        </w:tc>
        <w:tc>
          <w:tcPr>
            <w:tcW w:w="748" w:type="pct"/>
          </w:tcPr>
          <w:p w14:paraId="6D69F739" w14:textId="77777777" w:rsidR="008C3EF7" w:rsidRPr="00647BD3" w:rsidRDefault="008C3EF7" w:rsidP="00FB64EB">
            <w:pPr>
              <w:spacing w:line="276" w:lineRule="auto"/>
              <w:jc w:val="center"/>
            </w:pPr>
            <w:r w:rsidRPr="009A2AC0">
              <w:rPr>
                <w:lang w:val="el-GR"/>
              </w:rPr>
              <w:t>ΝΑΙ</w:t>
            </w:r>
          </w:p>
        </w:tc>
        <w:tc>
          <w:tcPr>
            <w:tcW w:w="981" w:type="pct"/>
          </w:tcPr>
          <w:p w14:paraId="153E3979" w14:textId="77777777" w:rsidR="008C3EF7" w:rsidRPr="00647BD3" w:rsidRDefault="008C3EF7" w:rsidP="00FB64EB">
            <w:pPr>
              <w:spacing w:line="276" w:lineRule="auto"/>
              <w:jc w:val="center"/>
            </w:pPr>
          </w:p>
        </w:tc>
        <w:tc>
          <w:tcPr>
            <w:tcW w:w="888" w:type="pct"/>
          </w:tcPr>
          <w:p w14:paraId="0F2FA2DD" w14:textId="77777777" w:rsidR="008C3EF7" w:rsidRPr="00647BD3" w:rsidRDefault="008C3EF7" w:rsidP="00FB64EB">
            <w:pPr>
              <w:spacing w:line="276" w:lineRule="auto"/>
              <w:jc w:val="center"/>
            </w:pPr>
          </w:p>
        </w:tc>
      </w:tr>
      <w:tr w:rsidR="008C3EF7" w:rsidRPr="0086433C" w14:paraId="5904FE7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CD80962" w14:textId="77777777" w:rsidR="008C3EF7" w:rsidRPr="00647BD3" w:rsidRDefault="008C3EF7" w:rsidP="00FB64EB">
            <w:pPr>
              <w:spacing w:line="276" w:lineRule="auto"/>
              <w:jc w:val="center"/>
            </w:pPr>
            <w:r w:rsidRPr="00E071F1">
              <w:rPr>
                <w:lang w:val="el-GR"/>
              </w:rPr>
              <w:t>2.1</w:t>
            </w:r>
            <w:r>
              <w:rPr>
                <w:lang w:val="el-GR"/>
              </w:rPr>
              <w:t>0</w:t>
            </w:r>
          </w:p>
        </w:tc>
        <w:tc>
          <w:tcPr>
            <w:tcW w:w="1916" w:type="pct"/>
          </w:tcPr>
          <w:p w14:paraId="46ECC9DF" w14:textId="77777777" w:rsidR="008C3EF7" w:rsidRPr="008B6C31" w:rsidRDefault="008C3EF7" w:rsidP="00FB64EB">
            <w:pPr>
              <w:spacing w:line="276" w:lineRule="auto"/>
              <w:jc w:val="left"/>
              <w:rPr>
                <w:lang w:val="el-GR"/>
              </w:rPr>
            </w:pPr>
            <w:r w:rsidRPr="008B6C31">
              <w:rPr>
                <w:lang w:val="el-GR"/>
              </w:rPr>
              <w:t>Στοχοθεσία (Στόχοι και Πραγματοποιήσεις Κρατικού Προϋπολογισμού).</w:t>
            </w:r>
          </w:p>
        </w:tc>
        <w:tc>
          <w:tcPr>
            <w:tcW w:w="748" w:type="pct"/>
          </w:tcPr>
          <w:p w14:paraId="05093E9E"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4EB3D544" w14:textId="77777777" w:rsidR="008C3EF7" w:rsidRPr="008B6C31" w:rsidRDefault="008C3EF7" w:rsidP="00FB64EB">
            <w:pPr>
              <w:spacing w:line="276" w:lineRule="auto"/>
              <w:jc w:val="center"/>
              <w:rPr>
                <w:lang w:val="el-GR"/>
              </w:rPr>
            </w:pPr>
          </w:p>
        </w:tc>
        <w:tc>
          <w:tcPr>
            <w:tcW w:w="888" w:type="pct"/>
          </w:tcPr>
          <w:p w14:paraId="64096F70" w14:textId="77777777" w:rsidR="008C3EF7" w:rsidRPr="008B6C31" w:rsidRDefault="008C3EF7" w:rsidP="00FB64EB">
            <w:pPr>
              <w:spacing w:line="276" w:lineRule="auto"/>
              <w:jc w:val="center"/>
              <w:rPr>
                <w:lang w:val="el-GR"/>
              </w:rPr>
            </w:pPr>
          </w:p>
        </w:tc>
      </w:tr>
      <w:tr w:rsidR="008C3EF7" w:rsidRPr="0086433C" w14:paraId="2CDB6ED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FA21E54" w14:textId="77777777" w:rsidR="008C3EF7" w:rsidRPr="008B6C31" w:rsidRDefault="008C3EF7" w:rsidP="00FB64EB">
            <w:pPr>
              <w:spacing w:line="276" w:lineRule="auto"/>
              <w:jc w:val="center"/>
              <w:rPr>
                <w:lang w:val="el-GR"/>
              </w:rPr>
            </w:pPr>
            <w:r w:rsidRPr="00E071F1">
              <w:rPr>
                <w:lang w:val="el-GR"/>
              </w:rPr>
              <w:t>2.1</w:t>
            </w:r>
            <w:r>
              <w:rPr>
                <w:lang w:val="el-GR"/>
              </w:rPr>
              <w:t>1</w:t>
            </w:r>
          </w:p>
        </w:tc>
        <w:tc>
          <w:tcPr>
            <w:tcW w:w="1916" w:type="pct"/>
          </w:tcPr>
          <w:p w14:paraId="797237DB" w14:textId="77777777" w:rsidR="008C3EF7" w:rsidRPr="008B6C31" w:rsidRDefault="008C3EF7" w:rsidP="00FB64EB">
            <w:pPr>
              <w:spacing w:line="276" w:lineRule="auto"/>
              <w:jc w:val="left"/>
              <w:rPr>
                <w:lang w:val="el-GR"/>
              </w:rPr>
            </w:pPr>
            <w:r w:rsidRPr="008B6C31">
              <w:rPr>
                <w:lang w:val="el-GR"/>
              </w:rPr>
              <w:t>Παρακολούθηση αιτημάτων μεταβολής στο προϋπολογισμό ποσών και ποσοστών ΚΑΕ και δημιουργία των αντίστοιχων εντύπων.</w:t>
            </w:r>
          </w:p>
        </w:tc>
        <w:tc>
          <w:tcPr>
            <w:tcW w:w="748" w:type="pct"/>
          </w:tcPr>
          <w:p w14:paraId="2DD5C75E" w14:textId="77777777" w:rsidR="008C3EF7" w:rsidRPr="008B6C31" w:rsidRDefault="008C3EF7" w:rsidP="00FB64EB">
            <w:pPr>
              <w:spacing w:line="276" w:lineRule="auto"/>
              <w:jc w:val="center"/>
              <w:rPr>
                <w:lang w:val="el-GR"/>
              </w:rPr>
            </w:pPr>
            <w:r w:rsidRPr="009A2AC0">
              <w:rPr>
                <w:lang w:val="el-GR"/>
              </w:rPr>
              <w:t>ΝΑΙ</w:t>
            </w:r>
          </w:p>
        </w:tc>
        <w:tc>
          <w:tcPr>
            <w:tcW w:w="981" w:type="pct"/>
          </w:tcPr>
          <w:p w14:paraId="7D4E2FE5" w14:textId="77777777" w:rsidR="008C3EF7" w:rsidRPr="008B6C31" w:rsidRDefault="008C3EF7" w:rsidP="00FB64EB">
            <w:pPr>
              <w:spacing w:line="276" w:lineRule="auto"/>
              <w:jc w:val="center"/>
              <w:rPr>
                <w:lang w:val="el-GR"/>
              </w:rPr>
            </w:pPr>
          </w:p>
        </w:tc>
        <w:tc>
          <w:tcPr>
            <w:tcW w:w="888" w:type="pct"/>
          </w:tcPr>
          <w:p w14:paraId="3B9060B9" w14:textId="77777777" w:rsidR="008C3EF7" w:rsidRPr="008B6C31" w:rsidRDefault="008C3EF7" w:rsidP="00FB64EB">
            <w:pPr>
              <w:spacing w:line="276" w:lineRule="auto"/>
              <w:jc w:val="center"/>
              <w:rPr>
                <w:lang w:val="el-GR"/>
              </w:rPr>
            </w:pPr>
          </w:p>
        </w:tc>
      </w:tr>
      <w:tr w:rsidR="008C3EF7" w:rsidRPr="00647BD3" w14:paraId="2C94030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467" w:type="pct"/>
            <w:shd w:val="clear" w:color="auto" w:fill="D0CECE" w:themeFill="background2" w:themeFillShade="E6"/>
          </w:tcPr>
          <w:p w14:paraId="2902DB09" w14:textId="574C871A"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color w:val="242729"/>
                <w:lang w:val="el-GR"/>
              </w:rPr>
            </w:pPr>
            <w:r>
              <w:rPr>
                <w:b/>
                <w:color w:val="242729"/>
                <w:lang w:val="en-US"/>
              </w:rPr>
              <w:t>3</w:t>
            </w:r>
          </w:p>
        </w:tc>
        <w:tc>
          <w:tcPr>
            <w:tcW w:w="1916" w:type="pct"/>
            <w:shd w:val="clear" w:color="auto" w:fill="D0CECE" w:themeFill="background2" w:themeFillShade="E6"/>
          </w:tcPr>
          <w:p w14:paraId="6D99B60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647BD3">
              <w:rPr>
                <w:b/>
                <w:color w:val="242729"/>
              </w:rPr>
              <w:t>Δικαιο</w:t>
            </w:r>
            <w:r>
              <w:rPr>
                <w:b/>
                <w:color w:val="242729"/>
                <w:lang w:val="el-GR"/>
              </w:rPr>
              <w:t>ύ</w:t>
            </w:r>
            <w:r w:rsidRPr="00647BD3">
              <w:rPr>
                <w:b/>
                <w:color w:val="242729"/>
              </w:rPr>
              <w:t>χοι – Δαπ</w:t>
            </w:r>
            <w:r>
              <w:rPr>
                <w:b/>
                <w:color w:val="242729"/>
                <w:lang w:val="el-GR"/>
              </w:rPr>
              <w:t>ά</w:t>
            </w:r>
            <w:r w:rsidRPr="00647BD3">
              <w:rPr>
                <w:b/>
                <w:color w:val="242729"/>
              </w:rPr>
              <w:t>νε</w:t>
            </w:r>
            <w:r>
              <w:rPr>
                <w:b/>
                <w:color w:val="242729"/>
                <w:lang w:val="el-GR"/>
              </w:rPr>
              <w:t>ς</w:t>
            </w:r>
            <w:r w:rsidRPr="00647BD3">
              <w:rPr>
                <w:b/>
                <w:color w:val="242729"/>
              </w:rPr>
              <w:t xml:space="preserve"> – Προμ</w:t>
            </w:r>
            <w:r>
              <w:rPr>
                <w:b/>
                <w:color w:val="242729"/>
                <w:lang w:val="el-GR"/>
              </w:rPr>
              <w:t>ή</w:t>
            </w:r>
            <w:r w:rsidRPr="00647BD3">
              <w:rPr>
                <w:b/>
                <w:color w:val="242729"/>
              </w:rPr>
              <w:t>θειε</w:t>
            </w:r>
            <w:r>
              <w:rPr>
                <w:b/>
                <w:color w:val="242729"/>
                <w:lang w:val="el-GR"/>
              </w:rPr>
              <w:t>ς</w:t>
            </w:r>
          </w:p>
        </w:tc>
        <w:tc>
          <w:tcPr>
            <w:tcW w:w="748" w:type="pct"/>
            <w:shd w:val="clear" w:color="auto" w:fill="D0CECE" w:themeFill="background2" w:themeFillShade="E6"/>
          </w:tcPr>
          <w:p w14:paraId="3CE9B2AA"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color w:val="242729"/>
              </w:rPr>
            </w:pPr>
          </w:p>
        </w:tc>
        <w:tc>
          <w:tcPr>
            <w:tcW w:w="981" w:type="pct"/>
            <w:shd w:val="clear" w:color="auto" w:fill="D0CECE" w:themeFill="background2" w:themeFillShade="E6"/>
          </w:tcPr>
          <w:p w14:paraId="6C780889"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color w:val="242729"/>
              </w:rPr>
            </w:pPr>
          </w:p>
        </w:tc>
        <w:tc>
          <w:tcPr>
            <w:tcW w:w="888" w:type="pct"/>
            <w:shd w:val="clear" w:color="auto" w:fill="D0CECE" w:themeFill="background2" w:themeFillShade="E6"/>
          </w:tcPr>
          <w:p w14:paraId="53EC555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color w:val="242729"/>
              </w:rPr>
            </w:pPr>
          </w:p>
        </w:tc>
      </w:tr>
      <w:tr w:rsidR="008C3EF7" w:rsidRPr="0086433C" w14:paraId="79A6682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45457531" w14:textId="08E423BC"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3.</w:t>
            </w:r>
            <w:r w:rsidR="008C3EF7">
              <w:rPr>
                <w:lang w:val="el-GR"/>
              </w:rPr>
              <w:t>1</w:t>
            </w:r>
          </w:p>
        </w:tc>
        <w:tc>
          <w:tcPr>
            <w:tcW w:w="1916" w:type="pct"/>
          </w:tcPr>
          <w:p w14:paraId="14ADBB7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lang w:val="el-GR"/>
              </w:rPr>
              <w:t>Παραμετρική Κατηγοριοποίηση και ομαδοποίηση δικαιούχων</w:t>
            </w:r>
          </w:p>
        </w:tc>
        <w:tc>
          <w:tcPr>
            <w:tcW w:w="748" w:type="pct"/>
          </w:tcPr>
          <w:p w14:paraId="67FE3FF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73CE1">
              <w:rPr>
                <w:lang w:val="el-GR"/>
              </w:rPr>
              <w:t>ΝΑΙ</w:t>
            </w:r>
          </w:p>
        </w:tc>
        <w:tc>
          <w:tcPr>
            <w:tcW w:w="981" w:type="pct"/>
          </w:tcPr>
          <w:p w14:paraId="1FE9B2B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Pr>
          <w:p w14:paraId="637AD0B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1ACA930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
        </w:trPr>
        <w:tc>
          <w:tcPr>
            <w:tcW w:w="467" w:type="pct"/>
          </w:tcPr>
          <w:p w14:paraId="7FF59DCA" w14:textId="119DC9E3"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w:t>
            </w:r>
          </w:p>
        </w:tc>
        <w:tc>
          <w:tcPr>
            <w:tcW w:w="1916" w:type="pct"/>
          </w:tcPr>
          <w:p w14:paraId="0CB34C7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Καθοριζόμενη από το χρήστη πολύ-επίπεδη κωδικοποίηση δικαιούχου</w:t>
            </w:r>
          </w:p>
        </w:tc>
        <w:tc>
          <w:tcPr>
            <w:tcW w:w="748" w:type="pct"/>
          </w:tcPr>
          <w:p w14:paraId="558A25D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2FDB499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0AA298B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0314F8A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87763DC" w14:textId="352AC93F"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3</w:t>
            </w:r>
          </w:p>
        </w:tc>
        <w:tc>
          <w:tcPr>
            <w:tcW w:w="1916" w:type="pct"/>
          </w:tcPr>
          <w:p w14:paraId="473ED37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Καταχώρηση και παρακολούθηση πρωτογενών / τεκμηριωμένων αιτημάτων προμήθειας και των εγκρίσεων αυτών</w:t>
            </w:r>
          </w:p>
        </w:tc>
        <w:tc>
          <w:tcPr>
            <w:tcW w:w="748" w:type="pct"/>
          </w:tcPr>
          <w:p w14:paraId="5043C00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522A4B5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3B994C6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20EFA1F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6946527" w14:textId="0D90A05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4</w:t>
            </w:r>
          </w:p>
        </w:tc>
        <w:tc>
          <w:tcPr>
            <w:tcW w:w="1916" w:type="pct"/>
          </w:tcPr>
          <w:p w14:paraId="15F9696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Καταχώρηση δαπανών και παρακολούθηση όλης της διαδικασίας των δαπανών (δέσμευση, παραστατικό,  πληρωμή κτλ).</w:t>
            </w:r>
          </w:p>
        </w:tc>
        <w:tc>
          <w:tcPr>
            <w:tcW w:w="748" w:type="pct"/>
          </w:tcPr>
          <w:p w14:paraId="1C4C816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3E0D647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22D3584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54BD701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4249330" w14:textId="390A8051"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5</w:t>
            </w:r>
          </w:p>
        </w:tc>
        <w:tc>
          <w:tcPr>
            <w:tcW w:w="1916" w:type="pct"/>
          </w:tcPr>
          <w:p w14:paraId="2A2F5CD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Υποστήριξη καταχώρησης αιτήματος ανάληψης υποχρέωσης με μετασχηματισμό του σχετικού εγκεκριμένου αιτήματος</w:t>
            </w:r>
          </w:p>
        </w:tc>
        <w:tc>
          <w:tcPr>
            <w:tcW w:w="748" w:type="pct"/>
          </w:tcPr>
          <w:p w14:paraId="7609C47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6FC264E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0FA5551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07F288B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2816F42" w14:textId="31C541C8"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lastRenderedPageBreak/>
              <w:t>3.</w:t>
            </w:r>
            <w:r w:rsidR="008C3EF7">
              <w:rPr>
                <w:lang w:val="el-GR"/>
              </w:rPr>
              <w:t>6</w:t>
            </w:r>
          </w:p>
        </w:tc>
        <w:tc>
          <w:tcPr>
            <w:tcW w:w="1916" w:type="pct"/>
          </w:tcPr>
          <w:p w14:paraId="3A95EF1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Έλεγχος πιθανής υπέρβασης του ποσού της δέσμευσης κατά την καταχώρηση της δαπάνης.</w:t>
            </w:r>
          </w:p>
        </w:tc>
        <w:tc>
          <w:tcPr>
            <w:tcW w:w="748" w:type="pct"/>
          </w:tcPr>
          <w:p w14:paraId="25026DC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693B022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17CF54B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0EFC532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7E7394D7" w14:textId="10F692FD"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n-US"/>
              </w:rPr>
              <w:t>3</w:t>
            </w:r>
            <w:r w:rsidR="008C3EF7" w:rsidRPr="00C71894">
              <w:rPr>
                <w:lang w:val="el-GR"/>
              </w:rPr>
              <w:t>.</w:t>
            </w:r>
            <w:r w:rsidR="008C3EF7">
              <w:rPr>
                <w:lang w:val="el-GR"/>
              </w:rPr>
              <w:t>7</w:t>
            </w:r>
          </w:p>
        </w:tc>
        <w:tc>
          <w:tcPr>
            <w:tcW w:w="1916" w:type="pct"/>
          </w:tcPr>
          <w:p w14:paraId="3321FD6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 xml:space="preserve">Έλεγχος ορθότητας ΑΦΜ, ΙΒΑΝ, ΑΜΚΑ (όπου είναι εφικτό με τη χρήση διαθέσιμων </w:t>
            </w:r>
            <w:r>
              <w:rPr>
                <w:color w:val="242729"/>
                <w:lang w:val="en-US"/>
              </w:rPr>
              <w:t>web</w:t>
            </w:r>
            <w:r w:rsidRPr="008B6C31">
              <w:rPr>
                <w:color w:val="242729"/>
                <w:lang w:val="el-GR"/>
              </w:rPr>
              <w:t xml:space="preserve"> </w:t>
            </w:r>
            <w:r>
              <w:rPr>
                <w:color w:val="242729"/>
                <w:lang w:val="en-US"/>
              </w:rPr>
              <w:t>services</w:t>
            </w:r>
            <w:r w:rsidRPr="008B6C31">
              <w:rPr>
                <w:color w:val="242729"/>
                <w:lang w:val="el-GR"/>
              </w:rPr>
              <w:t xml:space="preserve"> των φορέων τήρησης)</w:t>
            </w:r>
          </w:p>
        </w:tc>
        <w:tc>
          <w:tcPr>
            <w:tcW w:w="748" w:type="pct"/>
          </w:tcPr>
          <w:p w14:paraId="3A04529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52E0EE0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1A1767F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12ED128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10E287B" w14:textId="05F9CC5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8</w:t>
            </w:r>
          </w:p>
        </w:tc>
        <w:tc>
          <w:tcPr>
            <w:tcW w:w="1916" w:type="pct"/>
          </w:tcPr>
          <w:p w14:paraId="1733A41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Αναζήτηση δικαιούχου με διάφορες παραμέτρους (π.χ. κωδικό, ΑΦΜ, ονομασία)</w:t>
            </w:r>
          </w:p>
        </w:tc>
        <w:tc>
          <w:tcPr>
            <w:tcW w:w="748" w:type="pct"/>
          </w:tcPr>
          <w:p w14:paraId="332AE30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0F54F66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497E722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52F27FA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BEB84A1" w14:textId="3F9DEF59"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9</w:t>
            </w:r>
          </w:p>
        </w:tc>
        <w:tc>
          <w:tcPr>
            <w:tcW w:w="1916" w:type="pct"/>
          </w:tcPr>
          <w:p w14:paraId="054BDCF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Απεριόριστο βάθος χρόνου για τήρηση ιστορικών πληροφοριών δικαιούχου</w:t>
            </w:r>
          </w:p>
        </w:tc>
        <w:tc>
          <w:tcPr>
            <w:tcW w:w="748" w:type="pct"/>
          </w:tcPr>
          <w:p w14:paraId="4A67FC3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1242BA3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24EDD43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647BD3" w14:paraId="23591DD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C18A67A" w14:textId="331C4CD0"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sidRPr="00C71894">
              <w:rPr>
                <w:lang w:val="el-GR"/>
              </w:rPr>
              <w:t>1</w:t>
            </w:r>
            <w:r w:rsidR="008C3EF7">
              <w:rPr>
                <w:lang w:val="el-GR"/>
              </w:rPr>
              <w:t>0</w:t>
            </w:r>
          </w:p>
        </w:tc>
        <w:tc>
          <w:tcPr>
            <w:tcW w:w="1916" w:type="pct"/>
            <w:tcBorders>
              <w:top w:val="single" w:sz="4" w:space="0" w:color="auto"/>
              <w:left w:val="single" w:sz="4" w:space="0" w:color="auto"/>
              <w:bottom w:val="single" w:sz="4" w:space="0" w:color="auto"/>
              <w:right w:val="single" w:sz="4" w:space="0" w:color="auto"/>
            </w:tcBorders>
          </w:tcPr>
          <w:p w14:paraId="18B76A9E"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Παρακολούθηση Διαγωνισμών</w:t>
            </w:r>
          </w:p>
        </w:tc>
        <w:tc>
          <w:tcPr>
            <w:tcW w:w="748" w:type="pct"/>
            <w:tcBorders>
              <w:top w:val="single" w:sz="4" w:space="0" w:color="auto"/>
              <w:left w:val="single" w:sz="4" w:space="0" w:color="auto"/>
              <w:bottom w:val="single" w:sz="4" w:space="0" w:color="auto"/>
              <w:right w:val="single" w:sz="4" w:space="0" w:color="auto"/>
            </w:tcBorders>
          </w:tcPr>
          <w:p w14:paraId="4F81F02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6E64628"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Borders>
              <w:top w:val="single" w:sz="4" w:space="0" w:color="auto"/>
              <w:left w:val="single" w:sz="4" w:space="0" w:color="auto"/>
              <w:bottom w:val="single" w:sz="4" w:space="0" w:color="auto"/>
              <w:right w:val="single" w:sz="4" w:space="0" w:color="auto"/>
            </w:tcBorders>
          </w:tcPr>
          <w:p w14:paraId="0B1E4566"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647BD3" w14:paraId="0E672FD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CDB8FE3" w14:textId="3CAA3866"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sidRPr="00C71894">
              <w:rPr>
                <w:lang w:val="el-GR"/>
              </w:rPr>
              <w:t>1</w:t>
            </w:r>
            <w:r w:rsidR="008C3EF7">
              <w:rPr>
                <w:lang w:val="el-GR"/>
              </w:rPr>
              <w:t>1</w:t>
            </w:r>
          </w:p>
        </w:tc>
        <w:tc>
          <w:tcPr>
            <w:tcW w:w="1916" w:type="pct"/>
            <w:tcBorders>
              <w:top w:val="single" w:sz="4" w:space="0" w:color="auto"/>
              <w:left w:val="single" w:sz="4" w:space="0" w:color="auto"/>
              <w:bottom w:val="single" w:sz="4" w:space="0" w:color="auto"/>
              <w:right w:val="single" w:sz="4" w:space="0" w:color="auto"/>
            </w:tcBorders>
          </w:tcPr>
          <w:p w14:paraId="7E2BC0D1"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Παρακολούθηση Συμβάσεων</w:t>
            </w:r>
          </w:p>
        </w:tc>
        <w:tc>
          <w:tcPr>
            <w:tcW w:w="748" w:type="pct"/>
            <w:tcBorders>
              <w:top w:val="single" w:sz="4" w:space="0" w:color="auto"/>
              <w:left w:val="single" w:sz="4" w:space="0" w:color="auto"/>
              <w:bottom w:val="single" w:sz="4" w:space="0" w:color="auto"/>
              <w:right w:val="single" w:sz="4" w:space="0" w:color="auto"/>
            </w:tcBorders>
          </w:tcPr>
          <w:p w14:paraId="6F910B75"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2A71795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Borders>
              <w:top w:val="single" w:sz="4" w:space="0" w:color="auto"/>
              <w:left w:val="single" w:sz="4" w:space="0" w:color="auto"/>
              <w:bottom w:val="single" w:sz="4" w:space="0" w:color="auto"/>
              <w:right w:val="single" w:sz="4" w:space="0" w:color="auto"/>
            </w:tcBorders>
          </w:tcPr>
          <w:p w14:paraId="5E48155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647BD3" w14:paraId="0847E8B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7A38D19" w14:textId="37F2A389"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sidRPr="00C71894">
              <w:rPr>
                <w:lang w:val="el-GR"/>
              </w:rPr>
              <w:t>1</w:t>
            </w:r>
            <w:r w:rsidR="008C3EF7">
              <w:rPr>
                <w:lang w:val="el-GR"/>
              </w:rPr>
              <w:t>2</w:t>
            </w:r>
          </w:p>
        </w:tc>
        <w:tc>
          <w:tcPr>
            <w:tcW w:w="1916" w:type="pct"/>
          </w:tcPr>
          <w:p w14:paraId="4868B5D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Παρακολούθηση εκκρεμών παραστατικών</w:t>
            </w:r>
          </w:p>
        </w:tc>
        <w:tc>
          <w:tcPr>
            <w:tcW w:w="748" w:type="pct"/>
          </w:tcPr>
          <w:p w14:paraId="74142CE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450B7E2C"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64F4395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86433C" w14:paraId="10F220E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49B86E5B" w14:textId="152D853F" w:rsidR="008C3EF7"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Pr>
                <w:lang w:val="el-GR"/>
              </w:rPr>
              <w:t>3.</w:t>
            </w:r>
            <w:r w:rsidR="008C3EF7" w:rsidRPr="00C71894">
              <w:rPr>
                <w:lang w:val="el-GR"/>
              </w:rPr>
              <w:t>1</w:t>
            </w:r>
            <w:r w:rsidR="008C3EF7">
              <w:rPr>
                <w:lang w:val="el-GR"/>
              </w:rPr>
              <w:t>3</w:t>
            </w:r>
          </w:p>
        </w:tc>
        <w:tc>
          <w:tcPr>
            <w:tcW w:w="1916" w:type="pct"/>
          </w:tcPr>
          <w:p w14:paraId="436E6EC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Διαχείριση χρηματικών ενταλμάτων πληρωμής και σύνδεση τους με τα αντίστοιχα παραστατικά</w:t>
            </w:r>
          </w:p>
        </w:tc>
        <w:tc>
          <w:tcPr>
            <w:tcW w:w="748" w:type="pct"/>
          </w:tcPr>
          <w:p w14:paraId="7E9C9A5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073CE1">
              <w:rPr>
                <w:lang w:val="el-GR"/>
              </w:rPr>
              <w:t>ΝΑΙ</w:t>
            </w:r>
          </w:p>
        </w:tc>
        <w:tc>
          <w:tcPr>
            <w:tcW w:w="981" w:type="pct"/>
          </w:tcPr>
          <w:p w14:paraId="58D9D17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Pr>
          <w:p w14:paraId="3745EF1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28A7F7A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3E5AFDD" w14:textId="345AAC37"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sidRPr="00C71894">
              <w:rPr>
                <w:lang w:val="el-GR"/>
              </w:rPr>
              <w:t>1</w:t>
            </w:r>
            <w:r w:rsidR="008C3EF7">
              <w:rPr>
                <w:lang w:val="el-GR"/>
              </w:rPr>
              <w:t>4</w:t>
            </w:r>
          </w:p>
        </w:tc>
        <w:tc>
          <w:tcPr>
            <w:tcW w:w="1916" w:type="pct"/>
          </w:tcPr>
          <w:p w14:paraId="0D98789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 xml:space="preserve">Αυτόματος υπολογισμός </w:t>
            </w:r>
            <w:r>
              <w:rPr>
                <w:color w:val="242729"/>
              </w:rPr>
              <w:t>παρακρατήσεων</w:t>
            </w:r>
          </w:p>
        </w:tc>
        <w:tc>
          <w:tcPr>
            <w:tcW w:w="748" w:type="pct"/>
          </w:tcPr>
          <w:p w14:paraId="2D581C3E"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28403E0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4397912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86433C" w14:paraId="52FF445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ED5B3BD" w14:textId="709E114A"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sidRPr="00C71894">
              <w:rPr>
                <w:lang w:val="el-GR"/>
              </w:rPr>
              <w:t>1</w:t>
            </w:r>
            <w:r w:rsidR="008C3EF7">
              <w:rPr>
                <w:lang w:val="el-GR"/>
              </w:rPr>
              <w:t>5</w:t>
            </w:r>
          </w:p>
        </w:tc>
        <w:tc>
          <w:tcPr>
            <w:tcW w:w="1916" w:type="pct"/>
            <w:tcBorders>
              <w:top w:val="single" w:sz="4" w:space="0" w:color="auto"/>
              <w:left w:val="single" w:sz="4" w:space="0" w:color="auto"/>
              <w:bottom w:val="single" w:sz="4" w:space="0" w:color="auto"/>
              <w:right w:val="single" w:sz="4" w:space="0" w:color="auto"/>
            </w:tcBorders>
          </w:tcPr>
          <w:p w14:paraId="775D383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Έλεγχος κατά την καταχώρηση των δαπανών αν έχει γίνει παρακράτηση των κρατήσεων που έχουν οριστεί στη σύμβαση (ΕΑΑΔΗΣΥ, ΑΕΠΠ κλπ).</w:t>
            </w:r>
          </w:p>
        </w:tc>
        <w:tc>
          <w:tcPr>
            <w:tcW w:w="748" w:type="pct"/>
            <w:tcBorders>
              <w:top w:val="single" w:sz="4" w:space="0" w:color="auto"/>
              <w:left w:val="single" w:sz="4" w:space="0" w:color="auto"/>
              <w:bottom w:val="single" w:sz="4" w:space="0" w:color="auto"/>
              <w:right w:val="single" w:sz="4" w:space="0" w:color="auto"/>
            </w:tcBorders>
          </w:tcPr>
          <w:p w14:paraId="4E429F0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CDB8B8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Borders>
              <w:top w:val="single" w:sz="4" w:space="0" w:color="auto"/>
              <w:left w:val="single" w:sz="4" w:space="0" w:color="auto"/>
              <w:bottom w:val="single" w:sz="4" w:space="0" w:color="auto"/>
              <w:right w:val="single" w:sz="4" w:space="0" w:color="auto"/>
            </w:tcBorders>
          </w:tcPr>
          <w:p w14:paraId="3D85D9B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rsidDel="005A0E59" w14:paraId="1BBFB78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5ED69D1" w14:textId="52FCDC16"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sidRPr="00C71894">
              <w:rPr>
                <w:lang w:val="el-GR"/>
              </w:rPr>
              <w:t>1</w:t>
            </w:r>
            <w:r w:rsidR="008C3EF7">
              <w:rPr>
                <w:lang w:val="el-GR"/>
              </w:rPr>
              <w:t>6</w:t>
            </w:r>
          </w:p>
        </w:tc>
        <w:tc>
          <w:tcPr>
            <w:tcW w:w="1916" w:type="pct"/>
            <w:tcBorders>
              <w:top w:val="single" w:sz="4" w:space="0" w:color="auto"/>
              <w:left w:val="single" w:sz="4" w:space="0" w:color="auto"/>
              <w:bottom w:val="single" w:sz="4" w:space="0" w:color="auto"/>
              <w:right w:val="single" w:sz="4" w:space="0" w:color="auto"/>
            </w:tcBorders>
          </w:tcPr>
          <w:p w14:paraId="200130D9" w14:textId="77777777" w:rsidR="008C3EF7" w:rsidRPr="008B6C31" w:rsidDel="005A0E59"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Παρακολούθηση Χρηματικών ενταλμάτων και Εντολών Πληρωμής</w:t>
            </w:r>
          </w:p>
        </w:tc>
        <w:tc>
          <w:tcPr>
            <w:tcW w:w="748" w:type="pct"/>
            <w:tcBorders>
              <w:top w:val="single" w:sz="4" w:space="0" w:color="auto"/>
              <w:left w:val="single" w:sz="4" w:space="0" w:color="auto"/>
              <w:bottom w:val="single" w:sz="4" w:space="0" w:color="auto"/>
              <w:right w:val="single" w:sz="4" w:space="0" w:color="auto"/>
            </w:tcBorders>
          </w:tcPr>
          <w:p w14:paraId="68BBB7F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048D755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Borders>
              <w:top w:val="single" w:sz="4" w:space="0" w:color="auto"/>
              <w:left w:val="single" w:sz="4" w:space="0" w:color="auto"/>
              <w:bottom w:val="single" w:sz="4" w:space="0" w:color="auto"/>
              <w:right w:val="single" w:sz="4" w:space="0" w:color="auto"/>
            </w:tcBorders>
          </w:tcPr>
          <w:p w14:paraId="41DB790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11C55A9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4F05451" w14:textId="0EB4EA80"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n-US"/>
              </w:rPr>
              <w:t>3</w:t>
            </w:r>
            <w:r w:rsidR="008C3EF7" w:rsidRPr="00C71894">
              <w:rPr>
                <w:lang w:val="el-GR"/>
              </w:rPr>
              <w:t>.1</w:t>
            </w:r>
            <w:r w:rsidR="008C3EF7">
              <w:rPr>
                <w:lang w:val="el-GR"/>
              </w:rPr>
              <w:t>7</w:t>
            </w:r>
          </w:p>
        </w:tc>
        <w:tc>
          <w:tcPr>
            <w:tcW w:w="1916" w:type="pct"/>
            <w:tcBorders>
              <w:top w:val="single" w:sz="4" w:space="0" w:color="auto"/>
              <w:left w:val="single" w:sz="4" w:space="0" w:color="auto"/>
              <w:bottom w:val="single" w:sz="4" w:space="0" w:color="auto"/>
              <w:right w:val="single" w:sz="4" w:space="0" w:color="auto"/>
            </w:tcBorders>
          </w:tcPr>
          <w:p w14:paraId="32DF699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 xml:space="preserve">Διαχείριση πληρωμών με Υποστήριξη επιλογής εντολών και </w:t>
            </w:r>
            <w:r w:rsidRPr="00647BD3">
              <w:rPr>
                <w:color w:val="242729"/>
              </w:rPr>
              <w:t>workflow</w:t>
            </w:r>
            <w:r w:rsidRPr="008B6C31">
              <w:rPr>
                <w:color w:val="242729"/>
                <w:lang w:val="el-GR"/>
              </w:rPr>
              <w:t xml:space="preserve"> εγκρίσεων και μετά την τελική επιλογή Υποστήριξη </w:t>
            </w:r>
            <w:r w:rsidRPr="008B6C31">
              <w:rPr>
                <w:color w:val="242729"/>
                <w:lang w:val="el-GR"/>
              </w:rPr>
              <w:lastRenderedPageBreak/>
              <w:t xml:space="preserve">πληρωμής των υποχρεώσεων με αποστολή αρχείου σε τράπεζα και αυτόματη ενημέρωση πληρωμών (καρτέλα δικαιούχου – γενική λογιστική) και αποστολή </w:t>
            </w:r>
            <w:r w:rsidRPr="00647BD3">
              <w:rPr>
                <w:color w:val="242729"/>
              </w:rPr>
              <w:t>email</w:t>
            </w:r>
            <w:r w:rsidRPr="008B6C31">
              <w:rPr>
                <w:color w:val="242729"/>
                <w:lang w:val="el-GR"/>
              </w:rPr>
              <w:t xml:space="preserve"> στους δικαιούχους για ενημέρωση πληρωμής και επισύναψη βεβαίωσης αμοιβών</w:t>
            </w:r>
          </w:p>
        </w:tc>
        <w:tc>
          <w:tcPr>
            <w:tcW w:w="748" w:type="pct"/>
            <w:tcBorders>
              <w:top w:val="single" w:sz="4" w:space="0" w:color="auto"/>
              <w:left w:val="single" w:sz="4" w:space="0" w:color="auto"/>
              <w:bottom w:val="single" w:sz="4" w:space="0" w:color="auto"/>
              <w:right w:val="single" w:sz="4" w:space="0" w:color="auto"/>
            </w:tcBorders>
          </w:tcPr>
          <w:p w14:paraId="3FE2883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709189D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Borders>
              <w:top w:val="single" w:sz="4" w:space="0" w:color="auto"/>
              <w:left w:val="single" w:sz="4" w:space="0" w:color="auto"/>
              <w:bottom w:val="single" w:sz="4" w:space="0" w:color="auto"/>
              <w:right w:val="single" w:sz="4" w:space="0" w:color="auto"/>
            </w:tcBorders>
          </w:tcPr>
          <w:p w14:paraId="1A60E1D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5B00FDC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B31FA85" w14:textId="4F23F992"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sidRPr="00C71894">
              <w:rPr>
                <w:lang w:val="el-GR"/>
              </w:rPr>
              <w:t>1</w:t>
            </w:r>
            <w:r w:rsidR="008C3EF7">
              <w:rPr>
                <w:lang w:val="el-GR"/>
              </w:rPr>
              <w:t>8</w:t>
            </w:r>
          </w:p>
        </w:tc>
        <w:tc>
          <w:tcPr>
            <w:tcW w:w="1916" w:type="pct"/>
            <w:tcBorders>
              <w:top w:val="single" w:sz="4" w:space="0" w:color="auto"/>
              <w:left w:val="single" w:sz="4" w:space="0" w:color="auto"/>
              <w:bottom w:val="single" w:sz="4" w:space="0" w:color="auto"/>
              <w:right w:val="single" w:sz="4" w:space="0" w:color="auto"/>
            </w:tcBorders>
          </w:tcPr>
          <w:p w14:paraId="2764B71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 xml:space="preserve">Δημιουργία αρχείου </w:t>
            </w:r>
            <w:r w:rsidRPr="00647BD3">
              <w:rPr>
                <w:color w:val="242729"/>
              </w:rPr>
              <w:t>xml</w:t>
            </w:r>
            <w:r w:rsidRPr="008B6C31">
              <w:rPr>
                <w:color w:val="242729"/>
                <w:lang w:val="el-GR"/>
              </w:rPr>
              <w:t xml:space="preserve"> για ΕΑΠ.</w:t>
            </w:r>
          </w:p>
        </w:tc>
        <w:tc>
          <w:tcPr>
            <w:tcW w:w="748" w:type="pct"/>
            <w:tcBorders>
              <w:top w:val="single" w:sz="4" w:space="0" w:color="auto"/>
              <w:left w:val="single" w:sz="4" w:space="0" w:color="auto"/>
              <w:bottom w:val="single" w:sz="4" w:space="0" w:color="auto"/>
              <w:right w:val="single" w:sz="4" w:space="0" w:color="auto"/>
            </w:tcBorders>
          </w:tcPr>
          <w:p w14:paraId="5DD0504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1BA4C81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Borders>
              <w:top w:val="single" w:sz="4" w:space="0" w:color="auto"/>
              <w:left w:val="single" w:sz="4" w:space="0" w:color="auto"/>
              <w:bottom w:val="single" w:sz="4" w:space="0" w:color="auto"/>
              <w:right w:val="single" w:sz="4" w:space="0" w:color="auto"/>
            </w:tcBorders>
          </w:tcPr>
          <w:p w14:paraId="1B9C6CA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3E66B19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014EDEC" w14:textId="16C9646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sidRPr="00C71894">
              <w:rPr>
                <w:lang w:val="el-GR"/>
              </w:rPr>
              <w:t>1</w:t>
            </w:r>
            <w:r w:rsidR="008C3EF7">
              <w:rPr>
                <w:lang w:val="el-GR"/>
              </w:rPr>
              <w:t>9</w:t>
            </w:r>
          </w:p>
        </w:tc>
        <w:tc>
          <w:tcPr>
            <w:tcW w:w="1916" w:type="pct"/>
          </w:tcPr>
          <w:p w14:paraId="4DF851C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Εκτύπωση καταστάσεων και βεβαιώσεων αμοιβών από  επιχειρηματική δραστηριότητα.</w:t>
            </w:r>
          </w:p>
        </w:tc>
        <w:tc>
          <w:tcPr>
            <w:tcW w:w="748" w:type="pct"/>
          </w:tcPr>
          <w:p w14:paraId="4A65E70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425BF58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5CE7A9B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6B75703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4B8AF9A" w14:textId="7C5F866B"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20</w:t>
            </w:r>
          </w:p>
        </w:tc>
        <w:tc>
          <w:tcPr>
            <w:tcW w:w="1916" w:type="pct"/>
          </w:tcPr>
          <w:p w14:paraId="3C35591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Δημιουργία αρχείου βεβαιώσεων αμοιβών από επιχειρηματική δραστηριότητα και μηνιαίο αρχείο φόρων.</w:t>
            </w:r>
          </w:p>
        </w:tc>
        <w:tc>
          <w:tcPr>
            <w:tcW w:w="748" w:type="pct"/>
          </w:tcPr>
          <w:p w14:paraId="65A6F53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511AD5A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0D82BC1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55E082E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135F46AD" w14:textId="6CBD502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w:t>
            </w:r>
            <w:r w:rsidR="008C3EF7" w:rsidRPr="00C71894">
              <w:rPr>
                <w:lang w:val="el-GR"/>
              </w:rPr>
              <w:t>1</w:t>
            </w:r>
          </w:p>
        </w:tc>
        <w:tc>
          <w:tcPr>
            <w:tcW w:w="1916" w:type="pct"/>
          </w:tcPr>
          <w:p w14:paraId="49271A0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 xml:space="preserve">Αυτόματη αποστολή με </w:t>
            </w:r>
            <w:r w:rsidRPr="00647BD3">
              <w:rPr>
                <w:color w:val="242729"/>
                <w:lang w:val="en-US"/>
              </w:rPr>
              <w:t>email</w:t>
            </w:r>
            <w:r w:rsidRPr="008B6C31">
              <w:rPr>
                <w:color w:val="242729"/>
                <w:lang w:val="el-GR"/>
              </w:rPr>
              <w:t xml:space="preserve"> των βεβαιώσεων αμοιβών από επιχειρηματική δραστηριότητα στους προμηθευτές.</w:t>
            </w:r>
          </w:p>
        </w:tc>
        <w:tc>
          <w:tcPr>
            <w:tcW w:w="748" w:type="pct"/>
          </w:tcPr>
          <w:p w14:paraId="7C1DC3A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1CE799F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7C0B3AE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647BD3" w14:paraId="74E2DDC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10A5B24" w14:textId="3629F278"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22</w:t>
            </w:r>
          </w:p>
        </w:tc>
        <w:tc>
          <w:tcPr>
            <w:tcW w:w="1916" w:type="pct"/>
          </w:tcPr>
          <w:p w14:paraId="255746A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Εξαγωγή αρχείου για ΜΥΦ.</w:t>
            </w:r>
          </w:p>
        </w:tc>
        <w:tc>
          <w:tcPr>
            <w:tcW w:w="748" w:type="pct"/>
          </w:tcPr>
          <w:p w14:paraId="203E2E9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0C8E19F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4287F586"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647BD3" w14:paraId="791C85F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E6251A4" w14:textId="12885987"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Pr>
                <w:lang w:val="el-GR"/>
              </w:rPr>
              <w:t>23</w:t>
            </w:r>
          </w:p>
        </w:tc>
        <w:tc>
          <w:tcPr>
            <w:tcW w:w="1916" w:type="pct"/>
          </w:tcPr>
          <w:p w14:paraId="5CE2C549"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Καταστάσεις Ελέγχου Ημερησίων Κινήσεων</w:t>
            </w:r>
          </w:p>
        </w:tc>
        <w:tc>
          <w:tcPr>
            <w:tcW w:w="748" w:type="pct"/>
          </w:tcPr>
          <w:p w14:paraId="02B7710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527764B8"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495FBE8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86433C" w14:paraId="460A808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64D82BE" w14:textId="7B0821A1"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Pr>
                <w:lang w:val="el-GR"/>
              </w:rPr>
              <w:t>24</w:t>
            </w:r>
          </w:p>
        </w:tc>
        <w:tc>
          <w:tcPr>
            <w:tcW w:w="1916" w:type="pct"/>
          </w:tcPr>
          <w:p w14:paraId="769D9DA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Καρτέλες Δικαιούχων (και ανά ΚΑΕ)</w:t>
            </w:r>
          </w:p>
        </w:tc>
        <w:tc>
          <w:tcPr>
            <w:tcW w:w="748" w:type="pct"/>
          </w:tcPr>
          <w:p w14:paraId="17B5AEF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3006F70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1640911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2BD7857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1BF2D50E" w14:textId="3298E742"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25</w:t>
            </w:r>
          </w:p>
        </w:tc>
        <w:tc>
          <w:tcPr>
            <w:tcW w:w="1916" w:type="pct"/>
          </w:tcPr>
          <w:p w14:paraId="4DE42B2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Ισοζύγια Δικαιούχων (και ανά ΚΑΕ)</w:t>
            </w:r>
          </w:p>
        </w:tc>
        <w:tc>
          <w:tcPr>
            <w:tcW w:w="748" w:type="pct"/>
          </w:tcPr>
          <w:p w14:paraId="4558C31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7942666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036098E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86433C" w14:paraId="7D8E8AB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6278651" w14:textId="44358F38"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26</w:t>
            </w:r>
          </w:p>
        </w:tc>
        <w:tc>
          <w:tcPr>
            <w:tcW w:w="1916" w:type="pct"/>
          </w:tcPr>
          <w:p w14:paraId="3558765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lang w:val="el-GR"/>
              </w:rPr>
            </w:pPr>
            <w:r w:rsidRPr="008B6C31">
              <w:rPr>
                <w:color w:val="242729"/>
                <w:lang w:val="el-GR"/>
              </w:rPr>
              <w:t>Καταστάσεις Δαπανών – Πληρωμώ</w:t>
            </w:r>
            <w:r w:rsidRPr="00647BD3">
              <w:rPr>
                <w:color w:val="242729"/>
                <w:lang w:val="en-US"/>
              </w:rPr>
              <w:t>v</w:t>
            </w:r>
            <w:r w:rsidRPr="008B6C31">
              <w:rPr>
                <w:color w:val="242729"/>
                <w:lang w:val="el-GR"/>
              </w:rPr>
              <w:t xml:space="preserve"> (και ανά ΚΑΕ)</w:t>
            </w:r>
          </w:p>
        </w:tc>
        <w:tc>
          <w:tcPr>
            <w:tcW w:w="748" w:type="pct"/>
          </w:tcPr>
          <w:p w14:paraId="1DC1BCA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sidRPr="00073CE1">
              <w:rPr>
                <w:lang w:val="el-GR"/>
              </w:rPr>
              <w:t>ΝΑΙ</w:t>
            </w:r>
          </w:p>
        </w:tc>
        <w:tc>
          <w:tcPr>
            <w:tcW w:w="981" w:type="pct"/>
          </w:tcPr>
          <w:p w14:paraId="2C70327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c>
          <w:tcPr>
            <w:tcW w:w="888" w:type="pct"/>
          </w:tcPr>
          <w:p w14:paraId="674C84C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p>
        </w:tc>
      </w:tr>
      <w:tr w:rsidR="008C3EF7" w:rsidRPr="00647BD3" w14:paraId="19579F6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06BEF02" w14:textId="618BB629"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lang w:val="el-GR"/>
              </w:rPr>
            </w:pPr>
            <w:r>
              <w:rPr>
                <w:lang w:val="el-GR"/>
              </w:rPr>
              <w:t>3.</w:t>
            </w:r>
            <w:r w:rsidR="008C3EF7">
              <w:rPr>
                <w:lang w:val="el-GR"/>
              </w:rPr>
              <w:t>27</w:t>
            </w:r>
          </w:p>
        </w:tc>
        <w:tc>
          <w:tcPr>
            <w:tcW w:w="1916" w:type="pct"/>
          </w:tcPr>
          <w:p w14:paraId="27BD14D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Υπόλοιπα Δικαιούχων</w:t>
            </w:r>
          </w:p>
        </w:tc>
        <w:tc>
          <w:tcPr>
            <w:tcW w:w="748" w:type="pct"/>
          </w:tcPr>
          <w:p w14:paraId="1BD5524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61C21CEC"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6EDC6D3D"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647BD3" w14:paraId="648B1B7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18A9E43" w14:textId="4A8DD60D"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Pr>
                <w:lang w:val="el-GR"/>
              </w:rPr>
              <w:t>3.</w:t>
            </w:r>
            <w:r w:rsidR="008C3EF7">
              <w:rPr>
                <w:lang w:val="el-GR"/>
              </w:rPr>
              <w:t>28</w:t>
            </w:r>
          </w:p>
        </w:tc>
        <w:tc>
          <w:tcPr>
            <w:tcW w:w="1916" w:type="pct"/>
          </w:tcPr>
          <w:p w14:paraId="4DE64F80"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color w:val="242729"/>
              </w:rPr>
            </w:pPr>
            <w:r w:rsidRPr="00647BD3">
              <w:rPr>
                <w:color w:val="242729"/>
              </w:rPr>
              <w:t>Ενηλικίωση Υπολοίπων Δικαιούχων</w:t>
            </w:r>
          </w:p>
        </w:tc>
        <w:tc>
          <w:tcPr>
            <w:tcW w:w="748" w:type="pct"/>
          </w:tcPr>
          <w:p w14:paraId="1784AF3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r w:rsidRPr="00073CE1">
              <w:rPr>
                <w:lang w:val="el-GR"/>
              </w:rPr>
              <w:t>ΝΑΙ</w:t>
            </w:r>
          </w:p>
        </w:tc>
        <w:tc>
          <w:tcPr>
            <w:tcW w:w="981" w:type="pct"/>
          </w:tcPr>
          <w:p w14:paraId="58421F3A"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c>
          <w:tcPr>
            <w:tcW w:w="888" w:type="pct"/>
          </w:tcPr>
          <w:p w14:paraId="7BB4DCE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color w:val="242729"/>
              </w:rPr>
            </w:pPr>
          </w:p>
        </w:tc>
      </w:tr>
      <w:tr w:rsidR="008C3EF7" w:rsidRPr="00647BD3" w14:paraId="4E94E50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3558997" w14:textId="66D4DEA4" w:rsidR="008C3EF7" w:rsidRPr="003E6172"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lang w:val="en-US"/>
              </w:rPr>
            </w:pPr>
            <w:r>
              <w:rPr>
                <w:b/>
                <w:lang w:val="en-US"/>
              </w:rPr>
              <w:t>4</w:t>
            </w:r>
          </w:p>
        </w:tc>
        <w:tc>
          <w:tcPr>
            <w:tcW w:w="1916"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38C428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647BD3">
              <w:rPr>
                <w:b/>
              </w:rPr>
              <w:t>Γενικ</w:t>
            </w:r>
            <w:r>
              <w:rPr>
                <w:b/>
                <w:lang w:val="el-GR"/>
              </w:rPr>
              <w:t>ή</w:t>
            </w:r>
            <w:r w:rsidRPr="00647BD3">
              <w:rPr>
                <w:b/>
              </w:rPr>
              <w:t xml:space="preserve"> Λογιστικ</w:t>
            </w:r>
            <w:r>
              <w:rPr>
                <w:b/>
                <w:lang w:val="el-GR"/>
              </w:rPr>
              <w:t>ή</w:t>
            </w:r>
          </w:p>
        </w:tc>
        <w:tc>
          <w:tcPr>
            <w:tcW w:w="74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6E19C6D"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c>
          <w:tcPr>
            <w:tcW w:w="981"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83AB17A"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c>
          <w:tcPr>
            <w:tcW w:w="88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EB771C9"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r>
      <w:tr w:rsidR="008C3EF7" w:rsidRPr="0086433C" w14:paraId="32EE971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123933D" w14:textId="4B00FDAF"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1</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0CD4668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 xml:space="preserve">Λειτουργία Ενιαίου Γενικού Λογιστικού Σχεδίου σύμφωνα με </w:t>
            </w:r>
            <w:r w:rsidRPr="008B6C31">
              <w:rPr>
                <w:lang w:val="el-GR"/>
              </w:rPr>
              <w:lastRenderedPageBreak/>
              <w:t>όσα ορίζονται στο Π.Δ. 205/98 και στα Ε.Λ.Π</w:t>
            </w:r>
          </w:p>
        </w:tc>
        <w:tc>
          <w:tcPr>
            <w:tcW w:w="748" w:type="pct"/>
            <w:tcBorders>
              <w:top w:val="single" w:sz="4" w:space="0" w:color="auto"/>
              <w:left w:val="single" w:sz="4" w:space="0" w:color="auto"/>
              <w:bottom w:val="single" w:sz="4" w:space="0" w:color="auto"/>
              <w:right w:val="single" w:sz="4" w:space="0" w:color="auto"/>
            </w:tcBorders>
          </w:tcPr>
          <w:p w14:paraId="4B6D001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2FA91FB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63178A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43A2ABF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626B023" w14:textId="2A0E9962"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2</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153FE85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Πλήρης συμμόρφωση με τις διατάξεις των Ε.Λ.Π. στα αποτελέσματα όπως ισχύουν κάθε φορά και εφόσον αφορούν τα ΝΠΔΔ.</w:t>
            </w:r>
          </w:p>
        </w:tc>
        <w:tc>
          <w:tcPr>
            <w:tcW w:w="748" w:type="pct"/>
            <w:tcBorders>
              <w:top w:val="single" w:sz="4" w:space="0" w:color="auto"/>
              <w:left w:val="single" w:sz="4" w:space="0" w:color="auto"/>
              <w:bottom w:val="single" w:sz="4" w:space="0" w:color="auto"/>
              <w:right w:val="single" w:sz="4" w:space="0" w:color="auto"/>
            </w:tcBorders>
          </w:tcPr>
          <w:p w14:paraId="4FC0F8D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39183D6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71F79F2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627C595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2ABC6C5" w14:textId="7C810422"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3</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22F55B9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Αυτόματη ενημέρωση Γενικής Λογιστικής από τις κινήσεις των υποσυστημάτων για την αποφυγή διπλοκαταχωρήσεων.</w:t>
            </w:r>
          </w:p>
        </w:tc>
        <w:tc>
          <w:tcPr>
            <w:tcW w:w="748" w:type="pct"/>
            <w:tcBorders>
              <w:top w:val="single" w:sz="4" w:space="0" w:color="auto"/>
              <w:left w:val="single" w:sz="4" w:space="0" w:color="auto"/>
              <w:bottom w:val="single" w:sz="4" w:space="0" w:color="auto"/>
              <w:right w:val="single" w:sz="4" w:space="0" w:color="auto"/>
            </w:tcBorders>
          </w:tcPr>
          <w:p w14:paraId="39C6A80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152848D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58034F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4A6278A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77C639A" w14:textId="1E652B3F"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4</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5A05F49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έναρξης νέας χρήσης πριν το κλείσιμο της παλιάς.</w:t>
            </w:r>
          </w:p>
        </w:tc>
        <w:tc>
          <w:tcPr>
            <w:tcW w:w="748" w:type="pct"/>
            <w:tcBorders>
              <w:top w:val="single" w:sz="4" w:space="0" w:color="auto"/>
              <w:left w:val="single" w:sz="4" w:space="0" w:color="auto"/>
              <w:bottom w:val="single" w:sz="4" w:space="0" w:color="auto"/>
              <w:right w:val="single" w:sz="4" w:space="0" w:color="auto"/>
            </w:tcBorders>
          </w:tcPr>
          <w:p w14:paraId="3185496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15DDA9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6898D64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36E3543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EBB8459" w14:textId="633AA3F3"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5</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3AD1107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Παραμετρικά οριζόμενα όρια ημερομηνιών για έλεγχο της καταχώρησης άρθρων.</w:t>
            </w:r>
          </w:p>
        </w:tc>
        <w:tc>
          <w:tcPr>
            <w:tcW w:w="748" w:type="pct"/>
            <w:tcBorders>
              <w:top w:val="single" w:sz="4" w:space="0" w:color="auto"/>
              <w:left w:val="single" w:sz="4" w:space="0" w:color="auto"/>
              <w:bottom w:val="single" w:sz="4" w:space="0" w:color="auto"/>
              <w:right w:val="single" w:sz="4" w:space="0" w:color="auto"/>
            </w:tcBorders>
          </w:tcPr>
          <w:p w14:paraId="01717FA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7A3BA62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5D62EB2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2FB0CC3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A21914D" w14:textId="1E97E6B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6</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04D004F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Αυτόματοι έλεγχοι για ισοσκελισμό άρθρων και αντίστοιχα μηνύματα ειδοποίησης.</w:t>
            </w:r>
          </w:p>
        </w:tc>
        <w:tc>
          <w:tcPr>
            <w:tcW w:w="748" w:type="pct"/>
            <w:tcBorders>
              <w:top w:val="single" w:sz="4" w:space="0" w:color="auto"/>
              <w:left w:val="single" w:sz="4" w:space="0" w:color="auto"/>
              <w:bottom w:val="single" w:sz="4" w:space="0" w:color="auto"/>
              <w:right w:val="single" w:sz="4" w:space="0" w:color="auto"/>
            </w:tcBorders>
          </w:tcPr>
          <w:p w14:paraId="3B5BA1A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555F57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DB68FA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4FBEB12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C96FA5A" w14:textId="5BC53A1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7</w:t>
            </w: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370F142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Απεικόνιση της προέλευσης κάθε κίνησης και πλήρους ιχνηλασιμότητάς της μέσα στο σύστημα για έλεγχο.</w:t>
            </w:r>
          </w:p>
        </w:tc>
        <w:tc>
          <w:tcPr>
            <w:tcW w:w="748" w:type="pct"/>
            <w:tcBorders>
              <w:top w:val="single" w:sz="4" w:space="0" w:color="auto"/>
              <w:left w:val="single" w:sz="4" w:space="0" w:color="auto"/>
              <w:bottom w:val="single" w:sz="4" w:space="0" w:color="auto"/>
              <w:right w:val="single" w:sz="4" w:space="0" w:color="auto"/>
            </w:tcBorders>
          </w:tcPr>
          <w:p w14:paraId="5885049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020F032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4F9D72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01C0A0A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1A01849" w14:textId="733E25D0"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8</w:t>
            </w:r>
          </w:p>
        </w:tc>
        <w:tc>
          <w:tcPr>
            <w:tcW w:w="1916" w:type="pct"/>
            <w:tcBorders>
              <w:top w:val="single" w:sz="4" w:space="0" w:color="auto"/>
              <w:left w:val="single" w:sz="4" w:space="0" w:color="auto"/>
              <w:bottom w:val="single" w:sz="4" w:space="0" w:color="auto"/>
              <w:right w:val="single" w:sz="4" w:space="0" w:color="auto"/>
            </w:tcBorders>
          </w:tcPr>
          <w:p w14:paraId="55D09BE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Κωδικοποίησης Λογιστικού Σχεδίου από τον Χρήστη</w:t>
            </w:r>
          </w:p>
        </w:tc>
        <w:tc>
          <w:tcPr>
            <w:tcW w:w="748" w:type="pct"/>
            <w:tcBorders>
              <w:top w:val="single" w:sz="4" w:space="0" w:color="auto"/>
              <w:left w:val="single" w:sz="4" w:space="0" w:color="auto"/>
              <w:bottom w:val="single" w:sz="4" w:space="0" w:color="auto"/>
              <w:right w:val="single" w:sz="4" w:space="0" w:color="auto"/>
            </w:tcBorders>
          </w:tcPr>
          <w:p w14:paraId="3EFA08F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1937DFD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F927C8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516FD3E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5DF5346" w14:textId="7E2A3A2D"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9</w:t>
            </w:r>
          </w:p>
        </w:tc>
        <w:tc>
          <w:tcPr>
            <w:tcW w:w="1916" w:type="pct"/>
            <w:tcBorders>
              <w:top w:val="single" w:sz="4" w:space="0" w:color="auto"/>
              <w:left w:val="single" w:sz="4" w:space="0" w:color="auto"/>
              <w:bottom w:val="single" w:sz="4" w:space="0" w:color="auto"/>
              <w:right w:val="single" w:sz="4" w:space="0" w:color="auto"/>
            </w:tcBorders>
          </w:tcPr>
          <w:p w14:paraId="738A77E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ξεχωριστών περιόδων για ισολογισμό και απογραφή</w:t>
            </w:r>
          </w:p>
        </w:tc>
        <w:tc>
          <w:tcPr>
            <w:tcW w:w="748" w:type="pct"/>
            <w:tcBorders>
              <w:top w:val="single" w:sz="4" w:space="0" w:color="auto"/>
              <w:left w:val="single" w:sz="4" w:space="0" w:color="auto"/>
              <w:bottom w:val="single" w:sz="4" w:space="0" w:color="auto"/>
              <w:right w:val="single" w:sz="4" w:space="0" w:color="auto"/>
            </w:tcBorders>
          </w:tcPr>
          <w:p w14:paraId="2226B0B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156F1A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3F80F62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7ED11C6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A21961E" w14:textId="5E4E077E"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Pr>
                <w:lang w:val="el-GR"/>
              </w:rPr>
              <w:t>10</w:t>
            </w:r>
          </w:p>
        </w:tc>
        <w:tc>
          <w:tcPr>
            <w:tcW w:w="1916" w:type="pct"/>
            <w:tcBorders>
              <w:top w:val="single" w:sz="4" w:space="0" w:color="auto"/>
              <w:left w:val="single" w:sz="4" w:space="0" w:color="auto"/>
              <w:bottom w:val="single" w:sz="4" w:space="0" w:color="auto"/>
              <w:right w:val="single" w:sz="4" w:space="0" w:color="auto"/>
            </w:tcBorders>
          </w:tcPr>
          <w:p w14:paraId="0588DC2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Προστασία ή Προειδοποίηση Χρεωστικού ή Πιστωτικού Υπολοίπου Αναλυτικών Λογαριασμών (π.χ. Ταμείο)</w:t>
            </w:r>
          </w:p>
        </w:tc>
        <w:tc>
          <w:tcPr>
            <w:tcW w:w="748" w:type="pct"/>
            <w:tcBorders>
              <w:top w:val="single" w:sz="4" w:space="0" w:color="auto"/>
              <w:left w:val="single" w:sz="4" w:space="0" w:color="auto"/>
              <w:bottom w:val="single" w:sz="4" w:space="0" w:color="auto"/>
              <w:right w:val="single" w:sz="4" w:space="0" w:color="auto"/>
            </w:tcBorders>
          </w:tcPr>
          <w:p w14:paraId="6E71D90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209F786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0DAA3F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78F2521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73CC922" w14:textId="0D17CCF9"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sidRPr="00480EC6">
              <w:rPr>
                <w:lang w:val="el-GR"/>
              </w:rPr>
              <w:t>1</w:t>
            </w:r>
            <w:r w:rsidR="008C3EF7">
              <w:rPr>
                <w:lang w:val="el-GR"/>
              </w:rPr>
              <w:t>1</w:t>
            </w:r>
          </w:p>
        </w:tc>
        <w:tc>
          <w:tcPr>
            <w:tcW w:w="1916" w:type="pct"/>
            <w:tcBorders>
              <w:top w:val="single" w:sz="4" w:space="0" w:color="auto"/>
              <w:left w:val="single" w:sz="4" w:space="0" w:color="auto"/>
              <w:bottom w:val="single" w:sz="4" w:space="0" w:color="auto"/>
              <w:right w:val="single" w:sz="4" w:space="0" w:color="auto"/>
            </w:tcBorders>
          </w:tcPr>
          <w:p w14:paraId="31FCEC1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 xml:space="preserve">Υποστήριξη Παρακολούθησης και κατά Διεθνή Λογιστικά Πρότυπα χωρίς διπλοεγγραφές σε επίπεδο </w:t>
            </w:r>
            <w:r w:rsidRPr="008B6C31">
              <w:rPr>
                <w:lang w:val="el-GR"/>
              </w:rPr>
              <w:lastRenderedPageBreak/>
              <w:t>χρήστη ή βάσης</w:t>
            </w:r>
          </w:p>
        </w:tc>
        <w:tc>
          <w:tcPr>
            <w:tcW w:w="748" w:type="pct"/>
            <w:tcBorders>
              <w:top w:val="single" w:sz="4" w:space="0" w:color="auto"/>
              <w:left w:val="single" w:sz="4" w:space="0" w:color="auto"/>
              <w:bottom w:val="single" w:sz="4" w:space="0" w:color="auto"/>
              <w:right w:val="single" w:sz="4" w:space="0" w:color="auto"/>
            </w:tcBorders>
          </w:tcPr>
          <w:p w14:paraId="4EFA779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79CB978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280F98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6A23674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3441B38" w14:textId="703C2C46" w:rsidR="008C3EF7" w:rsidRPr="008B6C31" w:rsidRDefault="00D70438"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sidRPr="00480EC6">
              <w:rPr>
                <w:lang w:val="el-GR"/>
              </w:rPr>
              <w:t>.1</w:t>
            </w:r>
            <w:r w:rsidR="008C3EF7">
              <w:rPr>
                <w:lang w:val="el-GR"/>
              </w:rPr>
              <w:t>2</w:t>
            </w:r>
          </w:p>
        </w:tc>
        <w:tc>
          <w:tcPr>
            <w:tcW w:w="1916" w:type="pct"/>
            <w:tcBorders>
              <w:top w:val="single" w:sz="4" w:space="0" w:color="auto"/>
              <w:left w:val="single" w:sz="4" w:space="0" w:color="auto"/>
              <w:bottom w:val="single" w:sz="4" w:space="0" w:color="auto"/>
              <w:right w:val="single" w:sz="4" w:space="0" w:color="auto"/>
            </w:tcBorders>
          </w:tcPr>
          <w:p w14:paraId="66D4E55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Pr>
                <w:lang w:val="el-GR"/>
              </w:rPr>
              <w:t>Υποστήριξη π</w:t>
            </w:r>
            <w:r w:rsidRPr="00647BD3">
              <w:t>ρότυπ</w:t>
            </w:r>
            <w:r>
              <w:rPr>
                <w:lang w:val="el-GR"/>
              </w:rPr>
              <w:t>ων</w:t>
            </w:r>
            <w:r w:rsidRPr="00647BD3">
              <w:t xml:space="preserve"> Άρθρ</w:t>
            </w:r>
            <w:r>
              <w:rPr>
                <w:lang w:val="el-GR"/>
              </w:rPr>
              <w:t>ων</w:t>
            </w:r>
          </w:p>
        </w:tc>
        <w:tc>
          <w:tcPr>
            <w:tcW w:w="748" w:type="pct"/>
            <w:tcBorders>
              <w:top w:val="single" w:sz="4" w:space="0" w:color="auto"/>
              <w:left w:val="single" w:sz="4" w:space="0" w:color="auto"/>
              <w:bottom w:val="single" w:sz="4" w:space="0" w:color="auto"/>
              <w:right w:val="single" w:sz="4" w:space="0" w:color="auto"/>
            </w:tcBorders>
          </w:tcPr>
          <w:p w14:paraId="106E5A8E"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7494A2F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053C01F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647BD3" w14:paraId="71850B8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B3DB168" w14:textId="4DC83B41" w:rsidR="008C3EF7" w:rsidRPr="003E6172" w:rsidRDefault="00D70438"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n-US"/>
              </w:rPr>
            </w:pPr>
            <w:r>
              <w:rPr>
                <w:lang w:val="el-GR"/>
              </w:rPr>
              <w:t>4</w:t>
            </w:r>
            <w:r w:rsidR="008C3EF7" w:rsidRPr="00480EC6">
              <w:rPr>
                <w:lang w:val="el-GR"/>
              </w:rPr>
              <w:t>.1</w:t>
            </w:r>
            <w:r w:rsidR="003E6172">
              <w:rPr>
                <w:lang w:val="en-US"/>
              </w:rPr>
              <w:t>3</w:t>
            </w:r>
          </w:p>
        </w:tc>
        <w:tc>
          <w:tcPr>
            <w:tcW w:w="1916" w:type="pct"/>
            <w:tcBorders>
              <w:top w:val="single" w:sz="4" w:space="0" w:color="auto"/>
              <w:left w:val="single" w:sz="4" w:space="0" w:color="auto"/>
              <w:bottom w:val="single" w:sz="4" w:space="0" w:color="auto"/>
              <w:right w:val="single" w:sz="4" w:space="0" w:color="auto"/>
            </w:tcBorders>
          </w:tcPr>
          <w:p w14:paraId="38CBDFD6"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t xml:space="preserve">Υποστήριξη </w:t>
            </w:r>
            <w:r>
              <w:rPr>
                <w:lang w:val="el-GR"/>
              </w:rPr>
              <w:t>π</w:t>
            </w:r>
            <w:r w:rsidRPr="00647BD3">
              <w:t xml:space="preserve">ολλαπλών </w:t>
            </w:r>
            <w:r>
              <w:rPr>
                <w:lang w:val="el-GR"/>
              </w:rPr>
              <w:t>η</w:t>
            </w:r>
            <w:r w:rsidRPr="00647BD3">
              <w:t>μερολογίων</w:t>
            </w:r>
          </w:p>
        </w:tc>
        <w:tc>
          <w:tcPr>
            <w:tcW w:w="748" w:type="pct"/>
            <w:tcBorders>
              <w:top w:val="single" w:sz="4" w:space="0" w:color="auto"/>
              <w:left w:val="single" w:sz="4" w:space="0" w:color="auto"/>
              <w:bottom w:val="single" w:sz="4" w:space="0" w:color="auto"/>
              <w:right w:val="single" w:sz="4" w:space="0" w:color="auto"/>
            </w:tcBorders>
          </w:tcPr>
          <w:p w14:paraId="0056F4B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22F7513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04F2CBE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647BD3" w14:paraId="25FB9F5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817ECC6" w14:textId="5FDE0113" w:rsidR="008C3EF7" w:rsidRPr="00AC7826"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n-US"/>
              </w:rPr>
            </w:pPr>
            <w:r>
              <w:rPr>
                <w:lang w:val="el-GR"/>
              </w:rPr>
              <w:t>4.</w:t>
            </w:r>
            <w:r w:rsidR="008C3EF7" w:rsidRPr="00480EC6">
              <w:rPr>
                <w:lang w:val="el-GR"/>
              </w:rPr>
              <w:t>1</w:t>
            </w:r>
            <w:r w:rsidR="00AC7826">
              <w:rPr>
                <w:lang w:val="en-US"/>
              </w:rPr>
              <w:t>4</w:t>
            </w:r>
          </w:p>
        </w:tc>
        <w:tc>
          <w:tcPr>
            <w:tcW w:w="1916" w:type="pct"/>
            <w:tcBorders>
              <w:top w:val="single" w:sz="4" w:space="0" w:color="auto"/>
              <w:left w:val="single" w:sz="4" w:space="0" w:color="auto"/>
              <w:bottom w:val="single" w:sz="4" w:space="0" w:color="auto"/>
              <w:right w:val="single" w:sz="4" w:space="0" w:color="auto"/>
            </w:tcBorders>
          </w:tcPr>
          <w:p w14:paraId="68E31A5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t>Αναζήτηση π</w:t>
            </w:r>
            <w:r w:rsidRPr="00647BD3">
              <w:t>εριόδ</w:t>
            </w:r>
            <w:r>
              <w:t>ων</w:t>
            </w:r>
            <w:r w:rsidRPr="00647BD3">
              <w:t xml:space="preserve"> ενδιάμεσων αποτελεσμάτων</w:t>
            </w:r>
          </w:p>
        </w:tc>
        <w:tc>
          <w:tcPr>
            <w:tcW w:w="748" w:type="pct"/>
            <w:tcBorders>
              <w:top w:val="single" w:sz="4" w:space="0" w:color="auto"/>
              <w:left w:val="single" w:sz="4" w:space="0" w:color="auto"/>
              <w:bottom w:val="single" w:sz="4" w:space="0" w:color="auto"/>
              <w:right w:val="single" w:sz="4" w:space="0" w:color="auto"/>
            </w:tcBorders>
          </w:tcPr>
          <w:p w14:paraId="6B76F84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E1F0F0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1891A1D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86433C" w14:paraId="38CE0F5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11B757D" w14:textId="3217DDE2" w:rsidR="008C3EF7" w:rsidRPr="00AC7826"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n-US"/>
              </w:rPr>
            </w:pPr>
            <w:r>
              <w:rPr>
                <w:lang w:val="el-GR"/>
              </w:rPr>
              <w:t>4.</w:t>
            </w:r>
            <w:r w:rsidR="008C3EF7" w:rsidRPr="00480EC6">
              <w:rPr>
                <w:lang w:val="el-GR"/>
              </w:rPr>
              <w:t>1</w:t>
            </w:r>
            <w:r w:rsidR="00AC7826">
              <w:rPr>
                <w:lang w:val="en-US"/>
              </w:rPr>
              <w:t>5</w:t>
            </w:r>
          </w:p>
        </w:tc>
        <w:tc>
          <w:tcPr>
            <w:tcW w:w="1916" w:type="pct"/>
            <w:tcBorders>
              <w:top w:val="single" w:sz="4" w:space="0" w:color="auto"/>
              <w:left w:val="single" w:sz="4" w:space="0" w:color="auto"/>
              <w:bottom w:val="single" w:sz="4" w:space="0" w:color="auto"/>
              <w:right w:val="single" w:sz="4" w:space="0" w:color="auto"/>
            </w:tcBorders>
          </w:tcPr>
          <w:p w14:paraId="5577037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Δυνατότητα καταχώρηση εγγραφών σε αναλυτικούς λογαριασμούς και ενημέρωση όλων των βαθμών</w:t>
            </w:r>
          </w:p>
        </w:tc>
        <w:tc>
          <w:tcPr>
            <w:tcW w:w="748" w:type="pct"/>
            <w:tcBorders>
              <w:top w:val="single" w:sz="4" w:space="0" w:color="auto"/>
              <w:left w:val="single" w:sz="4" w:space="0" w:color="auto"/>
              <w:bottom w:val="single" w:sz="4" w:space="0" w:color="auto"/>
              <w:right w:val="single" w:sz="4" w:space="0" w:color="auto"/>
            </w:tcBorders>
          </w:tcPr>
          <w:p w14:paraId="51CBE76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1678729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5D007F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7B41E68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42EF4BD" w14:textId="3DB50C31" w:rsidR="008C3EF7" w:rsidRPr="00AC7826"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n-US"/>
              </w:rPr>
            </w:pPr>
            <w:r>
              <w:rPr>
                <w:lang w:val="el-GR"/>
              </w:rPr>
              <w:t>4.</w:t>
            </w:r>
            <w:r w:rsidR="008C3EF7" w:rsidRPr="00480EC6">
              <w:rPr>
                <w:lang w:val="el-GR"/>
              </w:rPr>
              <w:t>1</w:t>
            </w:r>
            <w:r w:rsidR="00AC7826">
              <w:rPr>
                <w:lang w:val="en-US"/>
              </w:rPr>
              <w:t>6</w:t>
            </w:r>
          </w:p>
        </w:tc>
        <w:tc>
          <w:tcPr>
            <w:tcW w:w="1916" w:type="pct"/>
            <w:tcBorders>
              <w:top w:val="single" w:sz="4" w:space="0" w:color="auto"/>
              <w:left w:val="single" w:sz="4" w:space="0" w:color="auto"/>
              <w:bottom w:val="single" w:sz="4" w:space="0" w:color="auto"/>
              <w:right w:val="single" w:sz="4" w:space="0" w:color="auto"/>
            </w:tcBorders>
          </w:tcPr>
          <w:p w14:paraId="286FCDB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αναζήτησης πληροφοριών για όλες τις περιόδους καταχώρησης</w:t>
            </w:r>
          </w:p>
        </w:tc>
        <w:tc>
          <w:tcPr>
            <w:tcW w:w="748" w:type="pct"/>
            <w:tcBorders>
              <w:top w:val="single" w:sz="4" w:space="0" w:color="auto"/>
              <w:left w:val="single" w:sz="4" w:space="0" w:color="auto"/>
              <w:bottom w:val="single" w:sz="4" w:space="0" w:color="auto"/>
              <w:right w:val="single" w:sz="4" w:space="0" w:color="auto"/>
            </w:tcBorders>
          </w:tcPr>
          <w:p w14:paraId="643434F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1E0736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5AB8B69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3F5785A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A364FF8" w14:textId="7FAA9067" w:rsidR="008C3EF7" w:rsidRPr="00647BD3"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Pr>
                <w:lang w:val="el-GR"/>
              </w:rPr>
              <w:t>4.</w:t>
            </w:r>
            <w:r w:rsidR="008C3EF7" w:rsidRPr="00480EC6">
              <w:rPr>
                <w:lang w:val="el-GR"/>
              </w:rPr>
              <w:t>1</w:t>
            </w:r>
            <w:r w:rsidR="008C3EF7">
              <w:rPr>
                <w:lang w:val="el-GR"/>
              </w:rPr>
              <w:t>7</w:t>
            </w:r>
          </w:p>
        </w:tc>
        <w:tc>
          <w:tcPr>
            <w:tcW w:w="1916" w:type="pct"/>
            <w:tcBorders>
              <w:top w:val="single" w:sz="4" w:space="0" w:color="auto"/>
              <w:left w:val="single" w:sz="4" w:space="0" w:color="auto"/>
              <w:bottom w:val="single" w:sz="4" w:space="0" w:color="auto"/>
              <w:right w:val="single" w:sz="4" w:space="0" w:color="auto"/>
            </w:tcBorders>
          </w:tcPr>
          <w:p w14:paraId="00A69F1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σύνδεσης χρηστών με λογαριασμούς γενικής λογιστικής στους οποίους θα έχουν πρόσβαση για καταχώρηση εγγραφών ή ανάκτησης αποτελεσμάτων.</w:t>
            </w:r>
          </w:p>
        </w:tc>
        <w:tc>
          <w:tcPr>
            <w:tcW w:w="748" w:type="pct"/>
            <w:tcBorders>
              <w:top w:val="single" w:sz="4" w:space="0" w:color="auto"/>
              <w:left w:val="single" w:sz="4" w:space="0" w:color="auto"/>
              <w:bottom w:val="single" w:sz="4" w:space="0" w:color="auto"/>
              <w:right w:val="single" w:sz="4" w:space="0" w:color="auto"/>
            </w:tcBorders>
          </w:tcPr>
          <w:p w14:paraId="1332A9A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19A2184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7A8AF149"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5448340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BAE365A" w14:textId="43739EF0" w:rsidR="008C3EF7" w:rsidRPr="008B6C31" w:rsidRDefault="003E6172"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4.</w:t>
            </w:r>
            <w:r w:rsidR="008C3EF7" w:rsidRPr="00480EC6">
              <w:rPr>
                <w:lang w:val="el-GR"/>
              </w:rPr>
              <w:t>1</w:t>
            </w:r>
            <w:r w:rsidR="008C3EF7">
              <w:rPr>
                <w:lang w:val="el-GR"/>
              </w:rPr>
              <w:t>8</w:t>
            </w:r>
          </w:p>
        </w:tc>
        <w:tc>
          <w:tcPr>
            <w:tcW w:w="1916" w:type="pct"/>
            <w:tcBorders>
              <w:top w:val="single" w:sz="4" w:space="0" w:color="auto"/>
              <w:left w:val="single" w:sz="4" w:space="0" w:color="auto"/>
              <w:bottom w:val="single" w:sz="4" w:space="0" w:color="auto"/>
              <w:right w:val="single" w:sz="4" w:space="0" w:color="auto"/>
            </w:tcBorders>
          </w:tcPr>
          <w:p w14:paraId="0567CB6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 xml:space="preserve">Ισοζύγια βάσει κριτηρίου περιόδου ή διαστήματος ημερομηνιών σε όλα τα επίπεδα των λογαριασμών </w:t>
            </w:r>
            <w:r w:rsidRPr="008B6C31">
              <w:rPr>
                <w:color w:val="242729"/>
                <w:lang w:val="el-GR"/>
              </w:rPr>
              <w:t>ανά ΚΑΕ.</w:t>
            </w:r>
          </w:p>
        </w:tc>
        <w:tc>
          <w:tcPr>
            <w:tcW w:w="748" w:type="pct"/>
            <w:tcBorders>
              <w:top w:val="single" w:sz="4" w:space="0" w:color="auto"/>
              <w:left w:val="single" w:sz="4" w:space="0" w:color="auto"/>
              <w:bottom w:val="single" w:sz="4" w:space="0" w:color="auto"/>
              <w:right w:val="single" w:sz="4" w:space="0" w:color="auto"/>
            </w:tcBorders>
          </w:tcPr>
          <w:p w14:paraId="79F2E47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76329B7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E830AF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4EFFD21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1015812" w14:textId="1BB58650"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n-US"/>
              </w:rPr>
              <w:t>4</w:t>
            </w:r>
            <w:r w:rsidR="008C3EF7" w:rsidRPr="00480EC6">
              <w:rPr>
                <w:lang w:val="el-GR"/>
              </w:rPr>
              <w:t>.1</w:t>
            </w:r>
            <w:r w:rsidR="008C3EF7">
              <w:rPr>
                <w:lang w:val="el-GR"/>
              </w:rPr>
              <w:t>9</w:t>
            </w:r>
          </w:p>
        </w:tc>
        <w:tc>
          <w:tcPr>
            <w:tcW w:w="1916" w:type="pct"/>
            <w:tcBorders>
              <w:top w:val="single" w:sz="4" w:space="0" w:color="auto"/>
              <w:left w:val="single" w:sz="4" w:space="0" w:color="auto"/>
              <w:bottom w:val="single" w:sz="4" w:space="0" w:color="auto"/>
              <w:right w:val="single" w:sz="4" w:space="0" w:color="auto"/>
            </w:tcBorders>
          </w:tcPr>
          <w:p w14:paraId="5B9C8EB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Συγκριτικό ισοζύγιο λογαριασμών μίας χρήσης με την προηγούμενη</w:t>
            </w:r>
          </w:p>
        </w:tc>
        <w:tc>
          <w:tcPr>
            <w:tcW w:w="748" w:type="pct"/>
            <w:tcBorders>
              <w:top w:val="single" w:sz="4" w:space="0" w:color="auto"/>
              <w:left w:val="single" w:sz="4" w:space="0" w:color="auto"/>
              <w:bottom w:val="single" w:sz="4" w:space="0" w:color="auto"/>
              <w:right w:val="single" w:sz="4" w:space="0" w:color="auto"/>
            </w:tcBorders>
          </w:tcPr>
          <w:p w14:paraId="201BFD24"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935296">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CCB0ED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5043F5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32B4311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72B8722" w14:textId="020E5AE4" w:rsidR="008C3EF7" w:rsidRPr="00AC7826"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lang w:val="en-US"/>
              </w:rPr>
            </w:pPr>
            <w:r>
              <w:rPr>
                <w:b/>
                <w:lang w:val="en-US"/>
              </w:rPr>
              <w:t>5</w:t>
            </w:r>
          </w:p>
        </w:tc>
        <w:tc>
          <w:tcPr>
            <w:tcW w:w="1916"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BEC07D4"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rPr>
                <w:b/>
              </w:rPr>
              <w:t>Λογιστικ</w:t>
            </w:r>
            <w:r>
              <w:rPr>
                <w:b/>
                <w:lang w:val="el-GR"/>
              </w:rPr>
              <w:t>ή</w:t>
            </w:r>
            <w:r w:rsidRPr="00647BD3">
              <w:rPr>
                <w:b/>
              </w:rPr>
              <w:t xml:space="preserve"> Παρακολο</w:t>
            </w:r>
            <w:r>
              <w:rPr>
                <w:b/>
                <w:lang w:val="el-GR"/>
              </w:rPr>
              <w:t>ύ</w:t>
            </w:r>
            <w:r w:rsidRPr="00647BD3">
              <w:rPr>
                <w:b/>
              </w:rPr>
              <w:t>θηση Παγ</w:t>
            </w:r>
            <w:r>
              <w:rPr>
                <w:b/>
                <w:lang w:val="el-GR"/>
              </w:rPr>
              <w:t>ί</w:t>
            </w:r>
            <w:r w:rsidRPr="00647BD3">
              <w:rPr>
                <w:b/>
              </w:rPr>
              <w:t>ων</w:t>
            </w:r>
          </w:p>
        </w:tc>
        <w:tc>
          <w:tcPr>
            <w:tcW w:w="74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8F5401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c>
          <w:tcPr>
            <w:tcW w:w="981"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3A941D2"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c>
          <w:tcPr>
            <w:tcW w:w="88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4EF25A"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b/>
              </w:rPr>
            </w:pPr>
          </w:p>
        </w:tc>
      </w:tr>
      <w:tr w:rsidR="008C3EF7" w:rsidRPr="0086433C" w14:paraId="3C5705C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5CC7415" w14:textId="4CE94514"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sidRPr="00E83D11">
              <w:rPr>
                <w:lang w:val="el-GR"/>
              </w:rPr>
              <w:t>1</w:t>
            </w:r>
          </w:p>
        </w:tc>
        <w:tc>
          <w:tcPr>
            <w:tcW w:w="1916" w:type="pct"/>
            <w:tcBorders>
              <w:top w:val="single" w:sz="4" w:space="0" w:color="auto"/>
              <w:left w:val="single" w:sz="4" w:space="0" w:color="auto"/>
              <w:bottom w:val="single" w:sz="4" w:space="0" w:color="auto"/>
              <w:right w:val="single" w:sz="4" w:space="0" w:color="auto"/>
            </w:tcBorders>
          </w:tcPr>
          <w:p w14:paraId="4F8E27F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bookmarkStart w:id="761" w:name="_Hlk10823933"/>
            <w:r w:rsidRPr="008B6C31">
              <w:rPr>
                <w:lang w:val="el-GR"/>
              </w:rPr>
              <w:t>Μητρώο Παγίων</w:t>
            </w:r>
            <w:bookmarkEnd w:id="761"/>
            <w:r w:rsidRPr="008B6C31">
              <w:rPr>
                <w:lang w:val="el-GR"/>
              </w:rPr>
              <w:t xml:space="preserve"> με λογιστικά στοιχεία (αξία κτήσης, περίοδος έναρξης απόσβεσης, μέθοδος απόσβεσης, συντελεστής απόσβεσης κλπ)</w:t>
            </w:r>
          </w:p>
        </w:tc>
        <w:tc>
          <w:tcPr>
            <w:tcW w:w="748" w:type="pct"/>
            <w:tcBorders>
              <w:top w:val="single" w:sz="4" w:space="0" w:color="auto"/>
              <w:left w:val="single" w:sz="4" w:space="0" w:color="auto"/>
              <w:bottom w:val="single" w:sz="4" w:space="0" w:color="auto"/>
              <w:right w:val="single" w:sz="4" w:space="0" w:color="auto"/>
            </w:tcBorders>
          </w:tcPr>
          <w:p w14:paraId="1B9FFC8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3A6CF8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174791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742FEBB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186997B" w14:textId="5F40A991"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2</w:t>
            </w:r>
          </w:p>
        </w:tc>
        <w:tc>
          <w:tcPr>
            <w:tcW w:w="1916" w:type="pct"/>
            <w:tcBorders>
              <w:top w:val="single" w:sz="4" w:space="0" w:color="auto"/>
              <w:left w:val="single" w:sz="4" w:space="0" w:color="auto"/>
              <w:bottom w:val="single" w:sz="4" w:space="0" w:color="auto"/>
              <w:right w:val="single" w:sz="4" w:space="0" w:color="auto"/>
            </w:tcBorders>
          </w:tcPr>
          <w:p w14:paraId="53BB083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 xml:space="preserve">Παρακολούθηση και κατά Διεθνή Λογιστικά Πρότυπα χωρίς διπλοεγγραφές σε επίπεδο χρήστη </w:t>
            </w:r>
            <w:r w:rsidRPr="008B6C31">
              <w:rPr>
                <w:lang w:val="el-GR"/>
              </w:rPr>
              <w:lastRenderedPageBreak/>
              <w:t>ή βάσης</w:t>
            </w:r>
          </w:p>
        </w:tc>
        <w:tc>
          <w:tcPr>
            <w:tcW w:w="748" w:type="pct"/>
            <w:tcBorders>
              <w:top w:val="single" w:sz="4" w:space="0" w:color="auto"/>
              <w:left w:val="single" w:sz="4" w:space="0" w:color="auto"/>
              <w:bottom w:val="single" w:sz="4" w:space="0" w:color="auto"/>
              <w:right w:val="single" w:sz="4" w:space="0" w:color="auto"/>
            </w:tcBorders>
          </w:tcPr>
          <w:p w14:paraId="4937A5B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76DD0EA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9873CB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5DF111F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D7221F8" w14:textId="384E7650"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3</w:t>
            </w:r>
          </w:p>
        </w:tc>
        <w:tc>
          <w:tcPr>
            <w:tcW w:w="1916" w:type="pct"/>
            <w:tcBorders>
              <w:top w:val="single" w:sz="4" w:space="0" w:color="auto"/>
              <w:left w:val="single" w:sz="4" w:space="0" w:color="auto"/>
              <w:bottom w:val="single" w:sz="4" w:space="0" w:color="auto"/>
              <w:right w:val="single" w:sz="4" w:space="0" w:color="auto"/>
            </w:tcBorders>
          </w:tcPr>
          <w:p w14:paraId="4E8E0F5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ομαδοποίησης παγίων ανά έργο</w:t>
            </w:r>
          </w:p>
        </w:tc>
        <w:tc>
          <w:tcPr>
            <w:tcW w:w="748" w:type="pct"/>
            <w:tcBorders>
              <w:top w:val="single" w:sz="4" w:space="0" w:color="auto"/>
              <w:left w:val="single" w:sz="4" w:space="0" w:color="auto"/>
              <w:bottom w:val="single" w:sz="4" w:space="0" w:color="auto"/>
              <w:right w:val="single" w:sz="4" w:space="0" w:color="auto"/>
            </w:tcBorders>
          </w:tcPr>
          <w:p w14:paraId="3AEE89B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C27066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302D891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4C1FD7A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44A3B8C" w14:textId="4E81214C"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4</w:t>
            </w:r>
          </w:p>
        </w:tc>
        <w:tc>
          <w:tcPr>
            <w:tcW w:w="1916" w:type="pct"/>
            <w:tcBorders>
              <w:top w:val="single" w:sz="4" w:space="0" w:color="auto"/>
              <w:left w:val="single" w:sz="4" w:space="0" w:color="auto"/>
              <w:bottom w:val="single" w:sz="4" w:space="0" w:color="auto"/>
              <w:right w:val="single" w:sz="4" w:space="0" w:color="auto"/>
            </w:tcBorders>
          </w:tcPr>
          <w:p w14:paraId="2EDB1A0A"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Καθορισμός κατηγοριών παγίων για διασύνδεση με τους λογαριασμούς λογιστικής.</w:t>
            </w:r>
          </w:p>
        </w:tc>
        <w:tc>
          <w:tcPr>
            <w:tcW w:w="748" w:type="pct"/>
            <w:tcBorders>
              <w:top w:val="single" w:sz="4" w:space="0" w:color="auto"/>
              <w:left w:val="single" w:sz="4" w:space="0" w:color="auto"/>
              <w:bottom w:val="single" w:sz="4" w:space="0" w:color="auto"/>
              <w:right w:val="single" w:sz="4" w:space="0" w:color="auto"/>
            </w:tcBorders>
          </w:tcPr>
          <w:p w14:paraId="2682C39B"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0196E03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424355C"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1F9E1B0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CA1D13D" w14:textId="25E2069F"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5</w:t>
            </w:r>
          </w:p>
        </w:tc>
        <w:tc>
          <w:tcPr>
            <w:tcW w:w="1916" w:type="pct"/>
            <w:tcBorders>
              <w:top w:val="single" w:sz="4" w:space="0" w:color="auto"/>
              <w:left w:val="single" w:sz="4" w:space="0" w:color="auto"/>
              <w:bottom w:val="single" w:sz="4" w:space="0" w:color="auto"/>
              <w:right w:val="single" w:sz="4" w:space="0" w:color="auto"/>
            </w:tcBorders>
          </w:tcPr>
          <w:p w14:paraId="66E4FAF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Αυτόματος Υπολογισμός Αποσβέσεων με επιλογή μόνο αναφοράς ή/και δημιουργίας εγγραφών</w:t>
            </w:r>
          </w:p>
        </w:tc>
        <w:tc>
          <w:tcPr>
            <w:tcW w:w="748" w:type="pct"/>
            <w:tcBorders>
              <w:top w:val="single" w:sz="4" w:space="0" w:color="auto"/>
              <w:left w:val="single" w:sz="4" w:space="0" w:color="auto"/>
              <w:bottom w:val="single" w:sz="4" w:space="0" w:color="auto"/>
              <w:right w:val="single" w:sz="4" w:space="0" w:color="auto"/>
            </w:tcBorders>
          </w:tcPr>
          <w:p w14:paraId="797C751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36A62A9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1FBC8DF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1776D5B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F8002DC" w14:textId="7C605EC6"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6</w:t>
            </w:r>
          </w:p>
        </w:tc>
        <w:tc>
          <w:tcPr>
            <w:tcW w:w="1916" w:type="pct"/>
            <w:tcBorders>
              <w:top w:val="single" w:sz="4" w:space="0" w:color="auto"/>
              <w:left w:val="single" w:sz="4" w:space="0" w:color="auto"/>
              <w:bottom w:val="single" w:sz="4" w:space="0" w:color="auto"/>
              <w:right w:val="single" w:sz="4" w:space="0" w:color="auto"/>
            </w:tcBorders>
          </w:tcPr>
          <w:p w14:paraId="3CFA7C8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Διορθώσεων επί των Αποσβέσεων</w:t>
            </w:r>
          </w:p>
        </w:tc>
        <w:tc>
          <w:tcPr>
            <w:tcW w:w="748" w:type="pct"/>
            <w:tcBorders>
              <w:top w:val="single" w:sz="4" w:space="0" w:color="auto"/>
              <w:left w:val="single" w:sz="4" w:space="0" w:color="auto"/>
              <w:bottom w:val="single" w:sz="4" w:space="0" w:color="auto"/>
              <w:right w:val="single" w:sz="4" w:space="0" w:color="auto"/>
            </w:tcBorders>
          </w:tcPr>
          <w:p w14:paraId="708903C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5362482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7C77B56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240D023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4F25275" w14:textId="3E35B395"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7</w:t>
            </w:r>
          </w:p>
        </w:tc>
        <w:tc>
          <w:tcPr>
            <w:tcW w:w="1916" w:type="pct"/>
            <w:tcBorders>
              <w:top w:val="single" w:sz="4" w:space="0" w:color="auto"/>
              <w:left w:val="single" w:sz="4" w:space="0" w:color="auto"/>
              <w:bottom w:val="single" w:sz="4" w:space="0" w:color="auto"/>
              <w:right w:val="single" w:sz="4" w:space="0" w:color="auto"/>
            </w:tcBorders>
          </w:tcPr>
          <w:p w14:paraId="1F521F15"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δημιουργίας μαζικών κινήσεων αναπροσαρμογής παγίων και αναπροσαρμογή αποσβέσεων παγίων.</w:t>
            </w:r>
          </w:p>
        </w:tc>
        <w:tc>
          <w:tcPr>
            <w:tcW w:w="748" w:type="pct"/>
            <w:tcBorders>
              <w:top w:val="single" w:sz="4" w:space="0" w:color="auto"/>
              <w:left w:val="single" w:sz="4" w:space="0" w:color="auto"/>
              <w:bottom w:val="single" w:sz="4" w:space="0" w:color="auto"/>
              <w:right w:val="single" w:sz="4" w:space="0" w:color="auto"/>
            </w:tcBorders>
          </w:tcPr>
          <w:p w14:paraId="2C7F3488"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270F1F52"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A31656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572E78D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21B6009" w14:textId="387990F7"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8</w:t>
            </w:r>
          </w:p>
        </w:tc>
        <w:tc>
          <w:tcPr>
            <w:tcW w:w="1916" w:type="pct"/>
            <w:tcBorders>
              <w:top w:val="single" w:sz="4" w:space="0" w:color="auto"/>
              <w:left w:val="single" w:sz="4" w:space="0" w:color="auto"/>
              <w:bottom w:val="single" w:sz="4" w:space="0" w:color="auto"/>
              <w:right w:val="single" w:sz="4" w:space="0" w:color="auto"/>
            </w:tcBorders>
          </w:tcPr>
          <w:p w14:paraId="0F400181"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μαζικών κινήσεων καταστροφών παγίων</w:t>
            </w:r>
          </w:p>
        </w:tc>
        <w:tc>
          <w:tcPr>
            <w:tcW w:w="748" w:type="pct"/>
            <w:tcBorders>
              <w:top w:val="single" w:sz="4" w:space="0" w:color="auto"/>
              <w:left w:val="single" w:sz="4" w:space="0" w:color="auto"/>
              <w:bottom w:val="single" w:sz="4" w:space="0" w:color="auto"/>
              <w:right w:val="single" w:sz="4" w:space="0" w:color="auto"/>
            </w:tcBorders>
          </w:tcPr>
          <w:p w14:paraId="2586693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3080058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3A61DB7F"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86433C" w14:paraId="3ED281C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CDECAEA" w14:textId="6B655979"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Pr>
                <w:lang w:val="el-GR"/>
              </w:rPr>
              <w:t>9</w:t>
            </w:r>
          </w:p>
        </w:tc>
        <w:tc>
          <w:tcPr>
            <w:tcW w:w="1916" w:type="pct"/>
            <w:tcBorders>
              <w:top w:val="single" w:sz="4" w:space="0" w:color="auto"/>
              <w:left w:val="single" w:sz="4" w:space="0" w:color="auto"/>
              <w:bottom w:val="single" w:sz="4" w:space="0" w:color="auto"/>
              <w:right w:val="single" w:sz="4" w:space="0" w:color="auto"/>
            </w:tcBorders>
          </w:tcPr>
          <w:p w14:paraId="7A1B41A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Αυτόματος υπολογισμός αποσβέσεων την ημέρα πώλησης ή της καταστροφής του παγίου και αυτόματη ενημέρωση γενικής λογιστικής και για τους λογαριασμούς κερδών ή ζημιών κατά την πώληση.</w:t>
            </w:r>
          </w:p>
        </w:tc>
        <w:tc>
          <w:tcPr>
            <w:tcW w:w="748" w:type="pct"/>
            <w:tcBorders>
              <w:top w:val="single" w:sz="4" w:space="0" w:color="auto"/>
              <w:left w:val="single" w:sz="4" w:space="0" w:color="auto"/>
              <w:bottom w:val="single" w:sz="4" w:space="0" w:color="auto"/>
              <w:right w:val="single" w:sz="4" w:space="0" w:color="auto"/>
            </w:tcBorders>
          </w:tcPr>
          <w:p w14:paraId="02B3A5C7"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40EB769E"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24327580"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7CFC522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CC94D57" w14:textId="1FCD5C32" w:rsidR="008C3EF7" w:rsidRPr="008B6C31"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Pr>
                <w:lang w:val="el-GR"/>
              </w:rPr>
              <w:t>5.</w:t>
            </w:r>
            <w:r w:rsidR="008C3EF7" w:rsidRPr="00E83D11">
              <w:rPr>
                <w:lang w:val="el-GR"/>
              </w:rPr>
              <w:t>1</w:t>
            </w:r>
            <w:r w:rsidR="008C3EF7">
              <w:rPr>
                <w:lang w:val="el-GR"/>
              </w:rPr>
              <w:t>0</w:t>
            </w:r>
          </w:p>
        </w:tc>
        <w:tc>
          <w:tcPr>
            <w:tcW w:w="1916" w:type="pct"/>
            <w:tcBorders>
              <w:top w:val="single" w:sz="4" w:space="0" w:color="auto"/>
              <w:left w:val="single" w:sz="4" w:space="0" w:color="auto"/>
              <w:bottom w:val="single" w:sz="4" w:space="0" w:color="auto"/>
              <w:right w:val="single" w:sz="4" w:space="0" w:color="auto"/>
            </w:tcBorders>
          </w:tcPr>
          <w:p w14:paraId="41A8D63A"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t>Κατάσταση Ελέγχου Κινήσεων Παγίων</w:t>
            </w:r>
          </w:p>
        </w:tc>
        <w:tc>
          <w:tcPr>
            <w:tcW w:w="748" w:type="pct"/>
            <w:tcBorders>
              <w:top w:val="single" w:sz="4" w:space="0" w:color="auto"/>
              <w:left w:val="single" w:sz="4" w:space="0" w:color="auto"/>
              <w:bottom w:val="single" w:sz="4" w:space="0" w:color="auto"/>
              <w:right w:val="single" w:sz="4" w:space="0" w:color="auto"/>
            </w:tcBorders>
          </w:tcPr>
          <w:p w14:paraId="052F3DD3"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00637776"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02EA9900"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647BD3" w14:paraId="5F04DDA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6E81FAE" w14:textId="2A380AC3" w:rsidR="008C3EF7" w:rsidRPr="00647BD3"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Pr>
                <w:lang w:val="el-GR"/>
              </w:rPr>
              <w:t>5.</w:t>
            </w:r>
            <w:r w:rsidR="008C3EF7" w:rsidRPr="00E83D11">
              <w:rPr>
                <w:lang w:val="el-GR"/>
              </w:rPr>
              <w:t>1</w:t>
            </w:r>
            <w:r w:rsidR="008C3EF7">
              <w:rPr>
                <w:lang w:val="el-GR"/>
              </w:rPr>
              <w:t>1</w:t>
            </w:r>
          </w:p>
        </w:tc>
        <w:tc>
          <w:tcPr>
            <w:tcW w:w="1916" w:type="pct"/>
            <w:tcBorders>
              <w:top w:val="single" w:sz="4" w:space="0" w:color="auto"/>
              <w:left w:val="single" w:sz="4" w:space="0" w:color="auto"/>
              <w:bottom w:val="single" w:sz="4" w:space="0" w:color="auto"/>
              <w:right w:val="single" w:sz="4" w:space="0" w:color="auto"/>
            </w:tcBorders>
          </w:tcPr>
          <w:p w14:paraId="421456DD"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t>Καρτέλα Παγίου</w:t>
            </w:r>
          </w:p>
        </w:tc>
        <w:tc>
          <w:tcPr>
            <w:tcW w:w="748" w:type="pct"/>
            <w:tcBorders>
              <w:top w:val="single" w:sz="4" w:space="0" w:color="auto"/>
              <w:left w:val="single" w:sz="4" w:space="0" w:color="auto"/>
              <w:bottom w:val="single" w:sz="4" w:space="0" w:color="auto"/>
              <w:right w:val="single" w:sz="4" w:space="0" w:color="auto"/>
            </w:tcBorders>
          </w:tcPr>
          <w:p w14:paraId="2155317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5C580350"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378406C7"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647BD3" w14:paraId="6906FC9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8B835F2" w14:textId="2E3EE548" w:rsidR="008C3EF7" w:rsidRPr="00647BD3"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Pr>
                <w:lang w:val="el-GR"/>
              </w:rPr>
              <w:t>5.</w:t>
            </w:r>
            <w:r w:rsidR="008C3EF7" w:rsidRPr="00E83D11">
              <w:rPr>
                <w:lang w:val="el-GR"/>
              </w:rPr>
              <w:t>1</w:t>
            </w:r>
            <w:r w:rsidR="008C3EF7">
              <w:rPr>
                <w:lang w:val="el-GR"/>
              </w:rPr>
              <w:t>2</w:t>
            </w:r>
          </w:p>
        </w:tc>
        <w:tc>
          <w:tcPr>
            <w:tcW w:w="1916" w:type="pct"/>
            <w:tcBorders>
              <w:top w:val="single" w:sz="4" w:space="0" w:color="auto"/>
              <w:left w:val="single" w:sz="4" w:space="0" w:color="auto"/>
              <w:bottom w:val="single" w:sz="4" w:space="0" w:color="auto"/>
              <w:right w:val="single" w:sz="4" w:space="0" w:color="auto"/>
            </w:tcBorders>
          </w:tcPr>
          <w:p w14:paraId="2DFA5C6F"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pPr>
            <w:r w:rsidRPr="00647BD3">
              <w:t>Ισοζύγια Παγίων</w:t>
            </w:r>
          </w:p>
        </w:tc>
        <w:tc>
          <w:tcPr>
            <w:tcW w:w="748" w:type="pct"/>
            <w:tcBorders>
              <w:top w:val="single" w:sz="4" w:space="0" w:color="auto"/>
              <w:left w:val="single" w:sz="4" w:space="0" w:color="auto"/>
              <w:bottom w:val="single" w:sz="4" w:space="0" w:color="auto"/>
              <w:right w:val="single" w:sz="4" w:space="0" w:color="auto"/>
            </w:tcBorders>
          </w:tcPr>
          <w:p w14:paraId="78B8C7CB"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63D59CCC"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c>
          <w:tcPr>
            <w:tcW w:w="888" w:type="pct"/>
            <w:tcBorders>
              <w:top w:val="single" w:sz="4" w:space="0" w:color="auto"/>
              <w:left w:val="single" w:sz="4" w:space="0" w:color="auto"/>
              <w:bottom w:val="single" w:sz="4" w:space="0" w:color="auto"/>
              <w:right w:val="single" w:sz="4" w:space="0" w:color="auto"/>
            </w:tcBorders>
          </w:tcPr>
          <w:p w14:paraId="14ED273D" w14:textId="77777777" w:rsidR="008C3EF7" w:rsidRPr="00647BD3"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p>
        </w:tc>
      </w:tr>
      <w:tr w:rsidR="008C3EF7" w:rsidRPr="0086433C" w14:paraId="70C4EDA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C14235D" w14:textId="0991644F" w:rsidR="008C3EF7" w:rsidRPr="00647BD3" w:rsidRDefault="00AC7826"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pPr>
            <w:r>
              <w:rPr>
                <w:lang w:val="en-US"/>
              </w:rPr>
              <w:t>5</w:t>
            </w:r>
            <w:r w:rsidR="008C3EF7" w:rsidRPr="00E83D11">
              <w:rPr>
                <w:lang w:val="el-GR"/>
              </w:rPr>
              <w:t>.1</w:t>
            </w:r>
            <w:r w:rsidR="008C3EF7">
              <w:rPr>
                <w:lang w:val="el-GR"/>
              </w:rPr>
              <w:t>3</w:t>
            </w:r>
          </w:p>
        </w:tc>
        <w:tc>
          <w:tcPr>
            <w:tcW w:w="1916" w:type="pct"/>
            <w:tcBorders>
              <w:top w:val="single" w:sz="4" w:space="0" w:color="auto"/>
              <w:left w:val="single" w:sz="4" w:space="0" w:color="auto"/>
              <w:bottom w:val="single" w:sz="4" w:space="0" w:color="auto"/>
              <w:right w:val="single" w:sz="4" w:space="0" w:color="auto"/>
            </w:tcBorders>
          </w:tcPr>
          <w:p w14:paraId="3B9D74B6"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left"/>
              <w:rPr>
                <w:lang w:val="el-GR"/>
              </w:rPr>
            </w:pPr>
            <w:r w:rsidRPr="008B6C31">
              <w:rPr>
                <w:lang w:val="el-GR"/>
              </w:rPr>
              <w:t>Υποστήριξη παραγωγής κατάστασης με προσωρινό υπολογισμό αποσβέσεων για τις επόμενες τουλάχιστον 5 χρήσεις.</w:t>
            </w:r>
          </w:p>
        </w:tc>
        <w:tc>
          <w:tcPr>
            <w:tcW w:w="748" w:type="pct"/>
            <w:tcBorders>
              <w:top w:val="single" w:sz="4" w:space="0" w:color="auto"/>
              <w:left w:val="single" w:sz="4" w:space="0" w:color="auto"/>
              <w:bottom w:val="single" w:sz="4" w:space="0" w:color="auto"/>
              <w:right w:val="single" w:sz="4" w:space="0" w:color="auto"/>
            </w:tcBorders>
          </w:tcPr>
          <w:p w14:paraId="2293405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r w:rsidRPr="004F26E9">
              <w:rPr>
                <w:lang w:val="el-GR"/>
              </w:rPr>
              <w:t>ΝΑΙ</w:t>
            </w:r>
          </w:p>
        </w:tc>
        <w:tc>
          <w:tcPr>
            <w:tcW w:w="981" w:type="pct"/>
            <w:tcBorders>
              <w:top w:val="single" w:sz="4" w:space="0" w:color="auto"/>
              <w:left w:val="single" w:sz="4" w:space="0" w:color="auto"/>
              <w:bottom w:val="single" w:sz="4" w:space="0" w:color="auto"/>
              <w:right w:val="single" w:sz="4" w:space="0" w:color="auto"/>
            </w:tcBorders>
          </w:tcPr>
          <w:p w14:paraId="0618E5E3"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0437EE7D" w14:textId="77777777" w:rsidR="008C3EF7" w:rsidRPr="008B6C31" w:rsidRDefault="008C3EF7" w:rsidP="00FB64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76" w:lineRule="auto"/>
              <w:jc w:val="center"/>
              <w:rPr>
                <w:lang w:val="el-GR"/>
              </w:rPr>
            </w:pPr>
          </w:p>
        </w:tc>
      </w:tr>
      <w:tr w:rsidR="008C3EF7" w:rsidRPr="00647BD3" w14:paraId="3E117BD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DDDFB01" w14:textId="195DC6D3" w:rsidR="008C3EF7" w:rsidRPr="008B6C31" w:rsidRDefault="00D776F8" w:rsidP="00FB64EB">
            <w:pPr>
              <w:keepNext/>
              <w:spacing w:line="276" w:lineRule="auto"/>
              <w:jc w:val="center"/>
              <w:rPr>
                <w:b/>
                <w:lang w:val="el-GR"/>
              </w:rPr>
            </w:pPr>
            <w:r>
              <w:rPr>
                <w:b/>
                <w:lang w:val="el-GR"/>
              </w:rPr>
              <w:lastRenderedPageBreak/>
              <w:t>6</w:t>
            </w:r>
          </w:p>
        </w:tc>
        <w:tc>
          <w:tcPr>
            <w:tcW w:w="191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7F33F63" w14:textId="77777777" w:rsidR="008C3EF7" w:rsidRPr="00647BD3" w:rsidRDefault="008C3EF7" w:rsidP="00FB64EB">
            <w:pPr>
              <w:keepNext/>
              <w:spacing w:line="276" w:lineRule="auto"/>
              <w:jc w:val="left"/>
              <w:rPr>
                <w:color w:val="000000"/>
              </w:rPr>
            </w:pPr>
            <w:bookmarkStart w:id="762" w:name="_Hlk10823914"/>
            <w:r w:rsidRPr="00647BD3">
              <w:rPr>
                <w:b/>
              </w:rPr>
              <w:t>Αποθ</w:t>
            </w:r>
            <w:r>
              <w:rPr>
                <w:b/>
                <w:lang w:val="el-GR"/>
              </w:rPr>
              <w:t>ή</w:t>
            </w:r>
            <w:r w:rsidRPr="00647BD3">
              <w:rPr>
                <w:b/>
              </w:rPr>
              <w:t>κη Παγ</w:t>
            </w:r>
            <w:r>
              <w:rPr>
                <w:b/>
                <w:lang w:val="el-GR"/>
              </w:rPr>
              <w:t>ί</w:t>
            </w:r>
            <w:r w:rsidRPr="00647BD3">
              <w:rPr>
                <w:b/>
              </w:rPr>
              <w:t xml:space="preserve">ων </w:t>
            </w:r>
            <w:r>
              <w:rPr>
                <w:b/>
                <w:lang w:val="el-GR"/>
              </w:rPr>
              <w:t>κ</w:t>
            </w:r>
            <w:r w:rsidRPr="00647BD3">
              <w:rPr>
                <w:b/>
              </w:rPr>
              <w:t>αι Αναλωσ</w:t>
            </w:r>
            <w:r>
              <w:rPr>
                <w:b/>
                <w:lang w:val="el-GR"/>
              </w:rPr>
              <w:t>ί</w:t>
            </w:r>
            <w:r w:rsidRPr="00647BD3">
              <w:rPr>
                <w:b/>
              </w:rPr>
              <w:t>μων</w:t>
            </w:r>
            <w:bookmarkEnd w:id="762"/>
          </w:p>
        </w:tc>
        <w:tc>
          <w:tcPr>
            <w:tcW w:w="74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9D393A1" w14:textId="77777777" w:rsidR="008C3EF7" w:rsidRPr="00647BD3" w:rsidRDefault="008C3EF7" w:rsidP="00FB64EB">
            <w:pPr>
              <w:keepNext/>
              <w:spacing w:line="276" w:lineRule="auto"/>
              <w:jc w:val="center"/>
              <w:rPr>
                <w:b/>
              </w:rPr>
            </w:pPr>
          </w:p>
        </w:tc>
        <w:tc>
          <w:tcPr>
            <w:tcW w:w="981"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4D35916" w14:textId="77777777" w:rsidR="008C3EF7" w:rsidRPr="00647BD3" w:rsidRDefault="008C3EF7" w:rsidP="00FB64EB">
            <w:pPr>
              <w:keepNext/>
              <w:spacing w:line="276" w:lineRule="auto"/>
              <w:jc w:val="center"/>
              <w:rPr>
                <w:b/>
              </w:rPr>
            </w:pPr>
          </w:p>
        </w:tc>
        <w:tc>
          <w:tcPr>
            <w:tcW w:w="88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B0D736A" w14:textId="77777777" w:rsidR="008C3EF7" w:rsidRPr="00647BD3" w:rsidRDefault="008C3EF7" w:rsidP="00FB64EB">
            <w:pPr>
              <w:keepNext/>
              <w:spacing w:line="276" w:lineRule="auto"/>
              <w:jc w:val="center"/>
              <w:rPr>
                <w:b/>
              </w:rPr>
            </w:pPr>
          </w:p>
        </w:tc>
      </w:tr>
      <w:tr w:rsidR="008C3EF7" w:rsidRPr="0086433C" w14:paraId="0B631C7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FC94BF0" w14:textId="1057F4C9" w:rsidR="008C3EF7" w:rsidRPr="008B6C31" w:rsidRDefault="00AC7826" w:rsidP="00FB64EB">
            <w:pPr>
              <w:keepNext/>
              <w:spacing w:line="276" w:lineRule="auto"/>
              <w:jc w:val="center"/>
              <w:rPr>
                <w:color w:val="000000"/>
                <w:lang w:val="el-GR"/>
              </w:rPr>
            </w:pPr>
            <w:r>
              <w:rPr>
                <w:color w:val="000000"/>
                <w:lang w:val="el-GR"/>
              </w:rPr>
              <w:t>6.</w:t>
            </w:r>
            <w:r w:rsidR="008C3EF7">
              <w:rPr>
                <w:color w:val="000000"/>
                <w:lang w:val="el-GR"/>
              </w:rPr>
              <w:t>1</w:t>
            </w:r>
          </w:p>
        </w:tc>
        <w:tc>
          <w:tcPr>
            <w:tcW w:w="1916" w:type="pct"/>
            <w:tcBorders>
              <w:top w:val="single" w:sz="4" w:space="0" w:color="auto"/>
              <w:left w:val="single" w:sz="4" w:space="0" w:color="auto"/>
              <w:bottom w:val="single" w:sz="4" w:space="0" w:color="auto"/>
              <w:right w:val="single" w:sz="4" w:space="0" w:color="auto"/>
            </w:tcBorders>
            <w:vAlign w:val="center"/>
          </w:tcPr>
          <w:p w14:paraId="287305B0" w14:textId="77777777" w:rsidR="008C3EF7" w:rsidRPr="008B6C31" w:rsidRDefault="008C3EF7" w:rsidP="00FB64EB">
            <w:pPr>
              <w:keepNext/>
              <w:spacing w:line="276" w:lineRule="auto"/>
              <w:jc w:val="left"/>
              <w:rPr>
                <w:color w:val="000000"/>
                <w:lang w:val="el-GR"/>
              </w:rPr>
            </w:pPr>
            <w:bookmarkStart w:id="763" w:name="_Hlk10823941"/>
            <w:r w:rsidRPr="008B6C31">
              <w:rPr>
                <w:color w:val="000000"/>
                <w:lang w:val="el-GR"/>
              </w:rPr>
              <w:t>Τήρηση καταλόγου παγίων</w:t>
            </w:r>
            <w:bookmarkEnd w:id="763"/>
            <w:r w:rsidRPr="008B6C31">
              <w:rPr>
                <w:color w:val="000000"/>
                <w:lang w:val="el-GR"/>
              </w:rPr>
              <w:t xml:space="preserve"> και αναλωσίμων με τα στοιχεία τους στην αποθήκη (μονάδα μέτρησης, κατηγοριοποίηση κλπ)</w:t>
            </w:r>
          </w:p>
        </w:tc>
        <w:tc>
          <w:tcPr>
            <w:tcW w:w="748" w:type="pct"/>
            <w:tcBorders>
              <w:top w:val="single" w:sz="4" w:space="0" w:color="auto"/>
              <w:left w:val="single" w:sz="4" w:space="0" w:color="auto"/>
              <w:bottom w:val="single" w:sz="4" w:space="0" w:color="auto"/>
              <w:right w:val="single" w:sz="4" w:space="0" w:color="auto"/>
            </w:tcBorders>
          </w:tcPr>
          <w:p w14:paraId="5FAE000F"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31453876"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4793C7C1" w14:textId="77777777" w:rsidR="008C3EF7" w:rsidRPr="008B6C31" w:rsidRDefault="008C3EF7" w:rsidP="00FB64EB">
            <w:pPr>
              <w:keepNext/>
              <w:spacing w:line="276" w:lineRule="auto"/>
              <w:jc w:val="center"/>
              <w:rPr>
                <w:color w:val="000000"/>
                <w:lang w:val="el-GR"/>
              </w:rPr>
            </w:pPr>
          </w:p>
        </w:tc>
      </w:tr>
      <w:tr w:rsidR="008C3EF7" w:rsidRPr="00647BD3" w14:paraId="12D1D81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448DE65" w14:textId="273D3E98" w:rsidR="008C3EF7" w:rsidRPr="008B6C31" w:rsidRDefault="00AC7826" w:rsidP="00FB64EB">
            <w:pPr>
              <w:keepNext/>
              <w:spacing w:line="276" w:lineRule="auto"/>
              <w:jc w:val="center"/>
              <w:rPr>
                <w:color w:val="000000"/>
                <w:lang w:val="el-GR"/>
              </w:rPr>
            </w:pPr>
            <w:r>
              <w:rPr>
                <w:color w:val="000000"/>
                <w:lang w:val="el-GR"/>
              </w:rPr>
              <w:t>6.</w:t>
            </w:r>
            <w:r w:rsidR="008C3EF7">
              <w:rPr>
                <w:color w:val="000000"/>
                <w:lang w:val="el-GR"/>
              </w:rPr>
              <w:t>2</w:t>
            </w:r>
          </w:p>
        </w:tc>
        <w:tc>
          <w:tcPr>
            <w:tcW w:w="1916" w:type="pct"/>
            <w:tcBorders>
              <w:top w:val="single" w:sz="4" w:space="0" w:color="auto"/>
              <w:left w:val="single" w:sz="4" w:space="0" w:color="auto"/>
              <w:bottom w:val="single" w:sz="4" w:space="0" w:color="auto"/>
              <w:right w:val="single" w:sz="4" w:space="0" w:color="auto"/>
            </w:tcBorders>
          </w:tcPr>
          <w:p w14:paraId="2A88B39E" w14:textId="77777777" w:rsidR="008C3EF7" w:rsidRPr="00647BD3" w:rsidRDefault="008C3EF7" w:rsidP="00FB64EB">
            <w:pPr>
              <w:keepNext/>
              <w:spacing w:line="276" w:lineRule="auto"/>
              <w:jc w:val="left"/>
              <w:rPr>
                <w:color w:val="000000"/>
              </w:rPr>
            </w:pPr>
            <w:r w:rsidRPr="008B6C31">
              <w:rPr>
                <w:color w:val="000000"/>
                <w:lang w:val="el-GR"/>
              </w:rPr>
              <w:t xml:space="preserve">Παρακολούθηση παγίων χωροταξικά και ποσοτικά σε χώρους (πχ κτήριο ή όροφος ή διεύθυνση), υποχώρους (πχ γραφείο) και υπευθύνους. </w:t>
            </w:r>
            <w:r w:rsidRPr="00647BD3">
              <w:rPr>
                <w:color w:val="000000"/>
              </w:rPr>
              <w:t>Υποστήριξη αποχρέωσης και επαναχρέωσης σε άλλο υπεύθυνο.</w:t>
            </w:r>
          </w:p>
        </w:tc>
        <w:tc>
          <w:tcPr>
            <w:tcW w:w="748" w:type="pct"/>
            <w:tcBorders>
              <w:top w:val="single" w:sz="4" w:space="0" w:color="auto"/>
              <w:left w:val="single" w:sz="4" w:space="0" w:color="auto"/>
              <w:bottom w:val="single" w:sz="4" w:space="0" w:color="auto"/>
              <w:right w:val="single" w:sz="4" w:space="0" w:color="auto"/>
            </w:tcBorders>
          </w:tcPr>
          <w:p w14:paraId="595F6FAA" w14:textId="77777777" w:rsidR="008C3EF7" w:rsidRPr="00647BD3" w:rsidRDefault="008C3EF7" w:rsidP="00FB64EB">
            <w:pPr>
              <w:keepNext/>
              <w:spacing w:line="276" w:lineRule="auto"/>
              <w:jc w:val="center"/>
              <w:rPr>
                <w:color w:val="000000"/>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3D4BC099" w14:textId="77777777" w:rsidR="008C3EF7" w:rsidRPr="00647BD3" w:rsidRDefault="008C3EF7" w:rsidP="00FB64EB">
            <w:pPr>
              <w:keepNext/>
              <w:spacing w:line="276" w:lineRule="auto"/>
              <w:jc w:val="center"/>
              <w:rPr>
                <w:color w:val="000000"/>
              </w:rPr>
            </w:pPr>
          </w:p>
        </w:tc>
        <w:tc>
          <w:tcPr>
            <w:tcW w:w="888" w:type="pct"/>
            <w:tcBorders>
              <w:top w:val="single" w:sz="4" w:space="0" w:color="auto"/>
              <w:left w:val="single" w:sz="4" w:space="0" w:color="auto"/>
              <w:bottom w:val="single" w:sz="4" w:space="0" w:color="auto"/>
              <w:right w:val="single" w:sz="4" w:space="0" w:color="auto"/>
            </w:tcBorders>
          </w:tcPr>
          <w:p w14:paraId="1E288061" w14:textId="77777777" w:rsidR="008C3EF7" w:rsidRPr="00647BD3" w:rsidRDefault="008C3EF7" w:rsidP="00FB64EB">
            <w:pPr>
              <w:keepNext/>
              <w:spacing w:line="276" w:lineRule="auto"/>
              <w:jc w:val="center"/>
              <w:rPr>
                <w:color w:val="000000"/>
              </w:rPr>
            </w:pPr>
          </w:p>
        </w:tc>
      </w:tr>
      <w:tr w:rsidR="008C3EF7" w:rsidRPr="0086433C" w14:paraId="474C1E9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75ABAF4" w14:textId="033EDBA0" w:rsidR="008C3EF7" w:rsidRPr="00647BD3" w:rsidRDefault="00AC7826" w:rsidP="00FB64EB">
            <w:pPr>
              <w:keepNext/>
              <w:spacing w:line="276" w:lineRule="auto"/>
              <w:jc w:val="center"/>
            </w:pPr>
            <w:r>
              <w:rPr>
                <w:color w:val="000000"/>
                <w:lang w:val="el-GR"/>
              </w:rPr>
              <w:t>6.</w:t>
            </w:r>
            <w:r w:rsidR="008C3EF7">
              <w:rPr>
                <w:color w:val="000000"/>
                <w:lang w:val="el-GR"/>
              </w:rPr>
              <w:t>3</w:t>
            </w:r>
          </w:p>
        </w:tc>
        <w:tc>
          <w:tcPr>
            <w:tcW w:w="1916" w:type="pct"/>
            <w:tcBorders>
              <w:top w:val="single" w:sz="4" w:space="0" w:color="auto"/>
              <w:left w:val="single" w:sz="4" w:space="0" w:color="auto"/>
              <w:bottom w:val="single" w:sz="4" w:space="0" w:color="auto"/>
              <w:right w:val="single" w:sz="4" w:space="0" w:color="auto"/>
            </w:tcBorders>
          </w:tcPr>
          <w:p w14:paraId="0EC2CDA7" w14:textId="77777777" w:rsidR="008C3EF7" w:rsidRPr="008B6C31" w:rsidRDefault="008C3EF7" w:rsidP="00FB64EB">
            <w:pPr>
              <w:keepNext/>
              <w:spacing w:line="276" w:lineRule="auto"/>
              <w:jc w:val="left"/>
              <w:rPr>
                <w:lang w:val="el-GR"/>
              </w:rPr>
            </w:pPr>
            <w:r w:rsidRPr="008B6C31">
              <w:rPr>
                <w:lang w:val="el-GR"/>
              </w:rPr>
              <w:t>Καταχώρηση ένδειξης υλικού ως άχρηστο / κατεστραμμένο. Υποστήριξη παραγωγής εγγράφων για διαδικασία καταστροφής (πρωτόκολλο καταστροφής κτλ)</w:t>
            </w:r>
          </w:p>
        </w:tc>
        <w:tc>
          <w:tcPr>
            <w:tcW w:w="748" w:type="pct"/>
            <w:tcBorders>
              <w:top w:val="single" w:sz="4" w:space="0" w:color="auto"/>
              <w:left w:val="single" w:sz="4" w:space="0" w:color="auto"/>
              <w:bottom w:val="single" w:sz="4" w:space="0" w:color="auto"/>
              <w:right w:val="single" w:sz="4" w:space="0" w:color="auto"/>
            </w:tcBorders>
          </w:tcPr>
          <w:p w14:paraId="62583D2F" w14:textId="77777777" w:rsidR="008C3EF7" w:rsidRPr="008B6C31" w:rsidRDefault="008C3EF7" w:rsidP="00FB64EB">
            <w:pPr>
              <w:keepNext/>
              <w:spacing w:line="276" w:lineRule="auto"/>
              <w:jc w:val="center"/>
              <w:rPr>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6E3012C8" w14:textId="77777777" w:rsidR="008C3EF7" w:rsidRPr="008B6C31" w:rsidRDefault="008C3EF7" w:rsidP="00FB64EB">
            <w:pPr>
              <w:keepNext/>
              <w:spacing w:line="276" w:lineRule="auto"/>
              <w:jc w:val="center"/>
              <w:rPr>
                <w:lang w:val="el-GR"/>
              </w:rPr>
            </w:pPr>
          </w:p>
        </w:tc>
        <w:tc>
          <w:tcPr>
            <w:tcW w:w="888" w:type="pct"/>
            <w:tcBorders>
              <w:top w:val="single" w:sz="4" w:space="0" w:color="auto"/>
              <w:left w:val="single" w:sz="4" w:space="0" w:color="auto"/>
              <w:bottom w:val="single" w:sz="4" w:space="0" w:color="auto"/>
              <w:right w:val="single" w:sz="4" w:space="0" w:color="auto"/>
            </w:tcBorders>
          </w:tcPr>
          <w:p w14:paraId="454D7346" w14:textId="77777777" w:rsidR="008C3EF7" w:rsidRPr="008B6C31" w:rsidRDefault="008C3EF7" w:rsidP="00FB64EB">
            <w:pPr>
              <w:keepNext/>
              <w:spacing w:line="276" w:lineRule="auto"/>
              <w:jc w:val="center"/>
              <w:rPr>
                <w:lang w:val="el-GR"/>
              </w:rPr>
            </w:pPr>
          </w:p>
        </w:tc>
      </w:tr>
      <w:tr w:rsidR="008C3EF7" w:rsidRPr="0086433C" w14:paraId="1D08ED8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E3D8E38" w14:textId="40A6C335" w:rsidR="008C3EF7" w:rsidRPr="008B6C31" w:rsidRDefault="00AC7826" w:rsidP="00FB64EB">
            <w:pPr>
              <w:keepNext/>
              <w:spacing w:line="276" w:lineRule="auto"/>
              <w:jc w:val="center"/>
              <w:rPr>
                <w:color w:val="000000"/>
                <w:lang w:val="el-GR"/>
              </w:rPr>
            </w:pPr>
            <w:r>
              <w:rPr>
                <w:color w:val="000000"/>
                <w:lang w:val="el-GR"/>
              </w:rPr>
              <w:t>6.</w:t>
            </w:r>
            <w:r w:rsidR="008C3EF7">
              <w:rPr>
                <w:color w:val="000000"/>
                <w:lang w:val="el-GR"/>
              </w:rPr>
              <w:t>4</w:t>
            </w:r>
          </w:p>
        </w:tc>
        <w:tc>
          <w:tcPr>
            <w:tcW w:w="1916" w:type="pct"/>
            <w:tcBorders>
              <w:top w:val="single" w:sz="4" w:space="0" w:color="auto"/>
              <w:left w:val="single" w:sz="4" w:space="0" w:color="auto"/>
              <w:bottom w:val="single" w:sz="4" w:space="0" w:color="auto"/>
              <w:right w:val="single" w:sz="4" w:space="0" w:color="auto"/>
            </w:tcBorders>
          </w:tcPr>
          <w:p w14:paraId="2A85E99D" w14:textId="77777777" w:rsidR="008C3EF7" w:rsidRPr="008B6C31" w:rsidRDefault="008C3EF7" w:rsidP="00FB64EB">
            <w:pPr>
              <w:keepNext/>
              <w:spacing w:line="276" w:lineRule="auto"/>
              <w:jc w:val="left"/>
              <w:rPr>
                <w:color w:val="000000"/>
                <w:lang w:val="el-GR"/>
              </w:rPr>
            </w:pPr>
            <w:r w:rsidRPr="008B6C31">
              <w:rPr>
                <w:color w:val="000000"/>
                <w:lang w:val="el-GR"/>
              </w:rPr>
              <w:t xml:space="preserve">Χρήση </w:t>
            </w:r>
            <w:r w:rsidRPr="00647BD3">
              <w:rPr>
                <w:color w:val="000000"/>
              </w:rPr>
              <w:t>barcode</w:t>
            </w:r>
            <w:r w:rsidRPr="008B6C31">
              <w:rPr>
                <w:color w:val="000000"/>
                <w:lang w:val="el-GR"/>
              </w:rPr>
              <w:t xml:space="preserve"> βάσει μοναδικού κωδικού </w:t>
            </w:r>
            <w:r w:rsidRPr="00647BD3">
              <w:rPr>
                <w:color w:val="000000"/>
              </w:rPr>
              <w:t>serial</w:t>
            </w:r>
            <w:r w:rsidRPr="008B6C31">
              <w:rPr>
                <w:color w:val="000000"/>
                <w:lang w:val="el-GR"/>
              </w:rPr>
              <w:t xml:space="preserve"> </w:t>
            </w:r>
            <w:r w:rsidRPr="00647BD3">
              <w:rPr>
                <w:color w:val="000000"/>
              </w:rPr>
              <w:t>number</w:t>
            </w:r>
            <w:r w:rsidRPr="008B6C31">
              <w:rPr>
                <w:color w:val="000000"/>
                <w:lang w:val="el-GR"/>
              </w:rPr>
              <w:t xml:space="preserve"> ώστε να παρακολουθείται μοναδικά το κάθε πάγιο.</w:t>
            </w:r>
          </w:p>
        </w:tc>
        <w:tc>
          <w:tcPr>
            <w:tcW w:w="748" w:type="pct"/>
            <w:tcBorders>
              <w:top w:val="single" w:sz="4" w:space="0" w:color="auto"/>
              <w:left w:val="single" w:sz="4" w:space="0" w:color="auto"/>
              <w:bottom w:val="single" w:sz="4" w:space="0" w:color="auto"/>
              <w:right w:val="single" w:sz="4" w:space="0" w:color="auto"/>
            </w:tcBorders>
          </w:tcPr>
          <w:p w14:paraId="6E5FFBC2"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734A2581"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7E8DB295" w14:textId="77777777" w:rsidR="008C3EF7" w:rsidRPr="008B6C31" w:rsidRDefault="008C3EF7" w:rsidP="00FB64EB">
            <w:pPr>
              <w:keepNext/>
              <w:spacing w:line="276" w:lineRule="auto"/>
              <w:jc w:val="center"/>
              <w:rPr>
                <w:color w:val="000000"/>
                <w:lang w:val="el-GR"/>
              </w:rPr>
            </w:pPr>
          </w:p>
        </w:tc>
      </w:tr>
      <w:tr w:rsidR="008C3EF7" w:rsidRPr="0086433C" w14:paraId="4B58AF4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A8DF197" w14:textId="66C89754" w:rsidR="008C3EF7" w:rsidRPr="008B6C31" w:rsidRDefault="00AC7826" w:rsidP="00FB64EB">
            <w:pPr>
              <w:keepNext/>
              <w:spacing w:line="276" w:lineRule="auto"/>
              <w:jc w:val="center"/>
              <w:rPr>
                <w:color w:val="000000"/>
                <w:lang w:val="el-GR"/>
              </w:rPr>
            </w:pPr>
            <w:r>
              <w:rPr>
                <w:color w:val="000000"/>
                <w:lang w:val="el-GR"/>
              </w:rPr>
              <w:t>6.</w:t>
            </w:r>
            <w:r w:rsidR="008C3EF7">
              <w:rPr>
                <w:color w:val="000000"/>
                <w:lang w:val="el-GR"/>
              </w:rPr>
              <w:t>5</w:t>
            </w:r>
          </w:p>
        </w:tc>
        <w:tc>
          <w:tcPr>
            <w:tcW w:w="1916" w:type="pct"/>
            <w:tcBorders>
              <w:top w:val="single" w:sz="4" w:space="0" w:color="auto"/>
              <w:left w:val="single" w:sz="4" w:space="0" w:color="auto"/>
              <w:bottom w:val="single" w:sz="4" w:space="0" w:color="auto"/>
              <w:right w:val="single" w:sz="4" w:space="0" w:color="auto"/>
            </w:tcBorders>
          </w:tcPr>
          <w:p w14:paraId="327A36FA" w14:textId="77777777" w:rsidR="008C3EF7" w:rsidRPr="008B6C31" w:rsidRDefault="008C3EF7" w:rsidP="00FB64EB">
            <w:pPr>
              <w:keepNext/>
              <w:spacing w:line="276" w:lineRule="auto"/>
              <w:jc w:val="left"/>
              <w:rPr>
                <w:color w:val="000000"/>
                <w:lang w:val="el-GR"/>
              </w:rPr>
            </w:pPr>
            <w:r w:rsidRPr="008B6C31">
              <w:rPr>
                <w:color w:val="000000"/>
                <w:lang w:val="el-GR"/>
              </w:rPr>
              <w:t xml:space="preserve">Εκτύπωση ετικετών για επικόλληση σε κάθε πάγιο οι οποίες θα περιλαμβάνουν σήμανση </w:t>
            </w:r>
            <w:r w:rsidRPr="00647BD3">
              <w:rPr>
                <w:color w:val="000000"/>
              </w:rPr>
              <w:t>barcode</w:t>
            </w:r>
            <w:r w:rsidRPr="008B6C31">
              <w:rPr>
                <w:color w:val="000000"/>
                <w:lang w:val="el-GR"/>
              </w:rPr>
              <w:t xml:space="preserve"> για γρήγορη απογραφή μέσω </w:t>
            </w:r>
            <w:r w:rsidRPr="00647BD3">
              <w:rPr>
                <w:color w:val="000000"/>
              </w:rPr>
              <w:t>scanner</w:t>
            </w:r>
            <w:r w:rsidRPr="008B6C31">
              <w:rPr>
                <w:color w:val="000000"/>
                <w:lang w:val="el-GR"/>
              </w:rPr>
              <w:t xml:space="preserve">, μοναδικό αριθμό </w:t>
            </w:r>
            <w:r w:rsidRPr="00647BD3">
              <w:rPr>
                <w:color w:val="000000"/>
              </w:rPr>
              <w:t>serial</w:t>
            </w:r>
            <w:r w:rsidRPr="008B6C31">
              <w:rPr>
                <w:color w:val="000000"/>
                <w:lang w:val="el-GR"/>
              </w:rPr>
              <w:t xml:space="preserve"> </w:t>
            </w:r>
            <w:r w:rsidRPr="00647BD3">
              <w:rPr>
                <w:color w:val="000000"/>
              </w:rPr>
              <w:t>number</w:t>
            </w:r>
            <w:r w:rsidRPr="008B6C31">
              <w:rPr>
                <w:color w:val="000000"/>
                <w:lang w:val="el-GR"/>
              </w:rPr>
              <w:t xml:space="preserve"> για την παρακολούθηση της χρέωσης στον υπεύθυνο του συγκεκριμένου παγίου και πληροφοριακά στοιχεία για το πάγιο (περιγραφή, </w:t>
            </w:r>
            <w:r w:rsidRPr="00647BD3">
              <w:rPr>
                <w:color w:val="000000"/>
              </w:rPr>
              <w:t>serial</w:t>
            </w:r>
            <w:r w:rsidRPr="008B6C31">
              <w:rPr>
                <w:color w:val="000000"/>
                <w:lang w:val="el-GR"/>
              </w:rPr>
              <w:t xml:space="preserve"> </w:t>
            </w:r>
            <w:r w:rsidRPr="00647BD3">
              <w:rPr>
                <w:color w:val="000000"/>
              </w:rPr>
              <w:t>number</w:t>
            </w:r>
            <w:r w:rsidRPr="008B6C31">
              <w:rPr>
                <w:color w:val="000000"/>
                <w:lang w:val="el-GR"/>
              </w:rPr>
              <w:t xml:space="preserve"> κατασκευαστή κλπ)</w:t>
            </w:r>
          </w:p>
        </w:tc>
        <w:tc>
          <w:tcPr>
            <w:tcW w:w="748" w:type="pct"/>
            <w:tcBorders>
              <w:top w:val="single" w:sz="4" w:space="0" w:color="auto"/>
              <w:left w:val="single" w:sz="4" w:space="0" w:color="auto"/>
              <w:bottom w:val="single" w:sz="4" w:space="0" w:color="auto"/>
              <w:right w:val="single" w:sz="4" w:space="0" w:color="auto"/>
            </w:tcBorders>
          </w:tcPr>
          <w:p w14:paraId="159BD7E2"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16B5C262"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55EEF5CD" w14:textId="77777777" w:rsidR="008C3EF7" w:rsidRPr="008B6C31" w:rsidRDefault="008C3EF7" w:rsidP="00FB64EB">
            <w:pPr>
              <w:keepNext/>
              <w:spacing w:line="276" w:lineRule="auto"/>
              <w:jc w:val="center"/>
              <w:rPr>
                <w:color w:val="000000"/>
                <w:lang w:val="el-GR"/>
              </w:rPr>
            </w:pPr>
          </w:p>
        </w:tc>
      </w:tr>
      <w:tr w:rsidR="008C3EF7" w:rsidRPr="0086433C" w14:paraId="1CF664A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448657F" w14:textId="2EBDCA8D" w:rsidR="008C3EF7" w:rsidRPr="008B6C31" w:rsidRDefault="00AC7826" w:rsidP="00FB64EB">
            <w:pPr>
              <w:keepNext/>
              <w:spacing w:line="276" w:lineRule="auto"/>
              <w:jc w:val="center"/>
              <w:rPr>
                <w:color w:val="000000"/>
                <w:lang w:val="el-GR"/>
              </w:rPr>
            </w:pPr>
            <w:r>
              <w:rPr>
                <w:color w:val="000000"/>
                <w:lang w:val="el-GR"/>
              </w:rPr>
              <w:lastRenderedPageBreak/>
              <w:t>6.</w:t>
            </w:r>
            <w:r w:rsidR="008C3EF7">
              <w:rPr>
                <w:color w:val="000000"/>
                <w:lang w:val="el-GR"/>
              </w:rPr>
              <w:t>6</w:t>
            </w:r>
          </w:p>
        </w:tc>
        <w:tc>
          <w:tcPr>
            <w:tcW w:w="1916" w:type="pct"/>
            <w:tcBorders>
              <w:top w:val="single" w:sz="4" w:space="0" w:color="auto"/>
              <w:left w:val="single" w:sz="4" w:space="0" w:color="auto"/>
              <w:bottom w:val="single" w:sz="4" w:space="0" w:color="auto"/>
              <w:right w:val="single" w:sz="4" w:space="0" w:color="auto"/>
            </w:tcBorders>
          </w:tcPr>
          <w:p w14:paraId="086A8FE8" w14:textId="77777777" w:rsidR="008C3EF7" w:rsidRPr="008B6C31" w:rsidRDefault="008C3EF7" w:rsidP="00FB64EB">
            <w:pPr>
              <w:keepNext/>
              <w:spacing w:line="276" w:lineRule="auto"/>
              <w:jc w:val="left"/>
              <w:rPr>
                <w:color w:val="000000"/>
                <w:lang w:val="el-GR"/>
              </w:rPr>
            </w:pPr>
            <w:r w:rsidRPr="008B6C31">
              <w:rPr>
                <w:color w:val="000000"/>
                <w:lang w:val="el-GR"/>
              </w:rPr>
              <w:t>Σε κάθε νέα αγορά ή μετακίνηση παγίου να γίνεται «χρέωση» του παγίου στον υπεύθυνο με βάση φόρμας που θα τυπώνεται από το σύστημα και θα υπογράφεται από τον υπεύθυνο.</w:t>
            </w:r>
          </w:p>
        </w:tc>
        <w:tc>
          <w:tcPr>
            <w:tcW w:w="748" w:type="pct"/>
            <w:tcBorders>
              <w:top w:val="single" w:sz="4" w:space="0" w:color="auto"/>
              <w:left w:val="single" w:sz="4" w:space="0" w:color="auto"/>
              <w:bottom w:val="single" w:sz="4" w:space="0" w:color="auto"/>
              <w:right w:val="single" w:sz="4" w:space="0" w:color="auto"/>
            </w:tcBorders>
          </w:tcPr>
          <w:p w14:paraId="7B1F77CB"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01438FA6"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17EA922C" w14:textId="77777777" w:rsidR="008C3EF7" w:rsidRPr="008B6C31" w:rsidRDefault="008C3EF7" w:rsidP="00FB64EB">
            <w:pPr>
              <w:keepNext/>
              <w:spacing w:line="276" w:lineRule="auto"/>
              <w:jc w:val="center"/>
              <w:rPr>
                <w:color w:val="000000"/>
                <w:lang w:val="el-GR"/>
              </w:rPr>
            </w:pPr>
          </w:p>
        </w:tc>
      </w:tr>
      <w:tr w:rsidR="008C3EF7" w:rsidRPr="0086433C" w14:paraId="28C62EA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380F2CA" w14:textId="05230AC7" w:rsidR="008C3EF7" w:rsidRPr="008B6C31" w:rsidRDefault="00AC7826" w:rsidP="00FB64EB">
            <w:pPr>
              <w:keepNext/>
              <w:spacing w:line="276" w:lineRule="auto"/>
              <w:jc w:val="center"/>
              <w:rPr>
                <w:color w:val="000000"/>
                <w:lang w:val="el-GR"/>
              </w:rPr>
            </w:pPr>
            <w:r>
              <w:rPr>
                <w:color w:val="000000"/>
                <w:lang w:val="el-GR"/>
              </w:rPr>
              <w:t>6.</w:t>
            </w:r>
            <w:r w:rsidR="008C3EF7">
              <w:rPr>
                <w:color w:val="000000"/>
                <w:lang w:val="el-GR"/>
              </w:rPr>
              <w:t>7</w:t>
            </w:r>
          </w:p>
        </w:tc>
        <w:tc>
          <w:tcPr>
            <w:tcW w:w="1916" w:type="pct"/>
            <w:tcBorders>
              <w:top w:val="single" w:sz="4" w:space="0" w:color="auto"/>
              <w:left w:val="single" w:sz="4" w:space="0" w:color="auto"/>
              <w:bottom w:val="single" w:sz="4" w:space="0" w:color="auto"/>
              <w:right w:val="single" w:sz="4" w:space="0" w:color="auto"/>
            </w:tcBorders>
          </w:tcPr>
          <w:p w14:paraId="74EEF879" w14:textId="77777777" w:rsidR="008C3EF7" w:rsidRPr="00647BD3" w:rsidRDefault="008C3EF7" w:rsidP="00FB64EB">
            <w:pPr>
              <w:keepNext/>
              <w:spacing w:line="276" w:lineRule="auto"/>
              <w:jc w:val="left"/>
              <w:rPr>
                <w:color w:val="000000"/>
              </w:rPr>
            </w:pPr>
            <w:r w:rsidRPr="00647BD3">
              <w:rPr>
                <w:color w:val="000000"/>
              </w:rPr>
              <w:t>Καταστάσεις:</w:t>
            </w:r>
          </w:p>
          <w:p w14:paraId="0EBF2E49" w14:textId="77777777" w:rsidR="008C3EF7" w:rsidRPr="008B6C31" w:rsidRDefault="008C3EF7" w:rsidP="00484A5F">
            <w:pPr>
              <w:keepNext/>
              <w:numPr>
                <w:ilvl w:val="0"/>
                <w:numId w:val="122"/>
              </w:numPr>
              <w:suppressAutoHyphens w:val="0"/>
              <w:spacing w:after="0" w:line="276" w:lineRule="auto"/>
              <w:jc w:val="left"/>
              <w:rPr>
                <w:color w:val="000000"/>
                <w:lang w:val="el-GR"/>
              </w:rPr>
            </w:pPr>
            <w:r w:rsidRPr="008B6C31">
              <w:rPr>
                <w:color w:val="000000"/>
                <w:lang w:val="el-GR"/>
              </w:rPr>
              <w:t>Υπόλοιπα παγίων ανά χώρο (πχ κτήριο ή όροφος ή διεύθυνση)</w:t>
            </w:r>
          </w:p>
          <w:p w14:paraId="575F6D2D" w14:textId="77777777" w:rsidR="008C3EF7" w:rsidRPr="008B6C31" w:rsidRDefault="008C3EF7" w:rsidP="00484A5F">
            <w:pPr>
              <w:keepNext/>
              <w:numPr>
                <w:ilvl w:val="0"/>
                <w:numId w:val="122"/>
              </w:numPr>
              <w:suppressAutoHyphens w:val="0"/>
              <w:spacing w:after="0" w:line="276" w:lineRule="auto"/>
              <w:jc w:val="left"/>
              <w:rPr>
                <w:color w:val="000000"/>
                <w:lang w:val="el-GR"/>
              </w:rPr>
            </w:pPr>
            <w:r w:rsidRPr="008B6C31">
              <w:rPr>
                <w:color w:val="000000"/>
                <w:lang w:val="el-GR"/>
              </w:rPr>
              <w:t>Υπόλοιπα παγίων ανά υποχώρο (πχ γραφείο)</w:t>
            </w:r>
          </w:p>
          <w:p w14:paraId="02EC3C35" w14:textId="77777777" w:rsidR="008C3EF7" w:rsidRPr="00647BD3" w:rsidRDefault="008C3EF7" w:rsidP="00484A5F">
            <w:pPr>
              <w:keepNext/>
              <w:numPr>
                <w:ilvl w:val="0"/>
                <w:numId w:val="122"/>
              </w:numPr>
              <w:suppressAutoHyphens w:val="0"/>
              <w:spacing w:after="0" w:line="276" w:lineRule="auto"/>
              <w:jc w:val="left"/>
              <w:rPr>
                <w:color w:val="000000"/>
              </w:rPr>
            </w:pPr>
            <w:r w:rsidRPr="00647BD3">
              <w:rPr>
                <w:color w:val="000000"/>
              </w:rPr>
              <w:t>Υπόλοιπα παγίων ανά υπεύθυνο</w:t>
            </w:r>
          </w:p>
          <w:p w14:paraId="3BCE5D19" w14:textId="77777777" w:rsidR="008C3EF7" w:rsidRPr="008B6C31" w:rsidRDefault="008C3EF7" w:rsidP="00484A5F">
            <w:pPr>
              <w:keepNext/>
              <w:numPr>
                <w:ilvl w:val="0"/>
                <w:numId w:val="122"/>
              </w:numPr>
              <w:suppressAutoHyphens w:val="0"/>
              <w:spacing w:after="0" w:line="276" w:lineRule="auto"/>
              <w:jc w:val="left"/>
              <w:rPr>
                <w:color w:val="000000"/>
                <w:lang w:val="el-GR"/>
              </w:rPr>
            </w:pPr>
            <w:r w:rsidRPr="008B6C31">
              <w:rPr>
                <w:color w:val="000000"/>
                <w:lang w:val="el-GR"/>
              </w:rPr>
              <w:t xml:space="preserve">Υπόλοιπα παγίων ανά χώρο (πχ κτήριο ή όροφος ή διεύθυνση), υποχώρο (πχ γραφείο ), υπεύθυνο και </w:t>
            </w:r>
            <w:r w:rsidRPr="00647BD3">
              <w:rPr>
                <w:color w:val="000000"/>
              </w:rPr>
              <w:t>serial</w:t>
            </w:r>
            <w:r w:rsidRPr="008B6C31">
              <w:rPr>
                <w:color w:val="000000"/>
                <w:lang w:val="el-GR"/>
              </w:rPr>
              <w:t xml:space="preserve"> </w:t>
            </w:r>
            <w:r w:rsidRPr="00647BD3">
              <w:rPr>
                <w:color w:val="000000"/>
              </w:rPr>
              <w:t>number</w:t>
            </w:r>
            <w:r w:rsidRPr="008B6C31">
              <w:rPr>
                <w:color w:val="000000"/>
                <w:lang w:val="el-GR"/>
              </w:rPr>
              <w:t>.</w:t>
            </w:r>
          </w:p>
          <w:p w14:paraId="76D6697D" w14:textId="77777777" w:rsidR="008C3EF7" w:rsidRPr="008B6C31" w:rsidRDefault="008C3EF7" w:rsidP="00484A5F">
            <w:pPr>
              <w:keepNext/>
              <w:numPr>
                <w:ilvl w:val="0"/>
                <w:numId w:val="122"/>
              </w:numPr>
              <w:suppressAutoHyphens w:val="0"/>
              <w:spacing w:after="0" w:line="276" w:lineRule="auto"/>
              <w:jc w:val="left"/>
              <w:rPr>
                <w:color w:val="000000"/>
                <w:lang w:val="el-GR"/>
              </w:rPr>
            </w:pPr>
            <w:r w:rsidRPr="008B6C31">
              <w:rPr>
                <w:color w:val="000000"/>
                <w:lang w:val="el-GR"/>
              </w:rPr>
              <w:t>Αναλυτική καρτέλα κινήσεων παγίων (θα εμφανίζονται η αγορά του παγίου και οι μετακινήσεις μέχρι να καταλήξει στη τρέχουσα κατάσταση).</w:t>
            </w:r>
          </w:p>
        </w:tc>
        <w:tc>
          <w:tcPr>
            <w:tcW w:w="748" w:type="pct"/>
            <w:tcBorders>
              <w:top w:val="single" w:sz="4" w:space="0" w:color="auto"/>
              <w:left w:val="single" w:sz="4" w:space="0" w:color="auto"/>
              <w:bottom w:val="single" w:sz="4" w:space="0" w:color="auto"/>
              <w:right w:val="single" w:sz="4" w:space="0" w:color="auto"/>
            </w:tcBorders>
          </w:tcPr>
          <w:p w14:paraId="1A99D65A"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1AC0EA94"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75F3E5DC" w14:textId="77777777" w:rsidR="008C3EF7" w:rsidRPr="008B6C31" w:rsidRDefault="008C3EF7" w:rsidP="00FB64EB">
            <w:pPr>
              <w:keepNext/>
              <w:spacing w:line="276" w:lineRule="auto"/>
              <w:jc w:val="center"/>
              <w:rPr>
                <w:color w:val="000000"/>
                <w:lang w:val="el-GR"/>
              </w:rPr>
            </w:pPr>
          </w:p>
        </w:tc>
      </w:tr>
      <w:tr w:rsidR="008C3EF7" w:rsidRPr="0086433C" w14:paraId="629CDAB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5F938CD" w14:textId="26E91A9C" w:rsidR="008C3EF7" w:rsidRPr="008B6C31" w:rsidRDefault="00AC7826" w:rsidP="00FB64EB">
            <w:pPr>
              <w:keepNext/>
              <w:spacing w:line="276" w:lineRule="auto"/>
              <w:jc w:val="center"/>
              <w:rPr>
                <w:color w:val="000000"/>
                <w:lang w:val="el-GR"/>
              </w:rPr>
            </w:pPr>
            <w:r>
              <w:rPr>
                <w:color w:val="000000"/>
                <w:lang w:val="en-US"/>
              </w:rPr>
              <w:t>6</w:t>
            </w:r>
            <w:r w:rsidR="008C3EF7" w:rsidRPr="00962AC0">
              <w:rPr>
                <w:color w:val="000000"/>
                <w:lang w:val="el-GR"/>
              </w:rPr>
              <w:t>.</w:t>
            </w:r>
            <w:r w:rsidR="008C3EF7">
              <w:rPr>
                <w:color w:val="000000"/>
                <w:lang w:val="el-GR"/>
              </w:rPr>
              <w:t>8</w:t>
            </w:r>
          </w:p>
        </w:tc>
        <w:tc>
          <w:tcPr>
            <w:tcW w:w="1916" w:type="pct"/>
            <w:tcBorders>
              <w:top w:val="single" w:sz="4" w:space="0" w:color="auto"/>
              <w:left w:val="single" w:sz="4" w:space="0" w:color="auto"/>
              <w:bottom w:val="single" w:sz="4" w:space="0" w:color="auto"/>
              <w:right w:val="single" w:sz="4" w:space="0" w:color="auto"/>
            </w:tcBorders>
          </w:tcPr>
          <w:p w14:paraId="5504F2C7" w14:textId="77777777" w:rsidR="008C3EF7" w:rsidRPr="008B6C31" w:rsidRDefault="008C3EF7" w:rsidP="00FB64EB">
            <w:pPr>
              <w:keepNext/>
              <w:spacing w:line="276" w:lineRule="auto"/>
              <w:jc w:val="left"/>
              <w:rPr>
                <w:color w:val="000000"/>
                <w:lang w:val="el-GR"/>
              </w:rPr>
            </w:pPr>
            <w:r w:rsidRPr="008B6C31">
              <w:rPr>
                <w:color w:val="000000"/>
                <w:lang w:val="el-GR"/>
              </w:rPr>
              <w:t xml:space="preserve">Παρακολούθηση αναλωσίμων </w:t>
            </w:r>
            <w:r w:rsidRPr="008B6C31">
              <w:rPr>
                <w:lang w:val="el-GR"/>
              </w:rPr>
              <w:t>με την ίδια λογική με τα πάγια</w:t>
            </w:r>
          </w:p>
        </w:tc>
        <w:tc>
          <w:tcPr>
            <w:tcW w:w="748" w:type="pct"/>
            <w:tcBorders>
              <w:top w:val="single" w:sz="4" w:space="0" w:color="auto"/>
              <w:left w:val="single" w:sz="4" w:space="0" w:color="auto"/>
              <w:bottom w:val="single" w:sz="4" w:space="0" w:color="auto"/>
              <w:right w:val="single" w:sz="4" w:space="0" w:color="auto"/>
            </w:tcBorders>
          </w:tcPr>
          <w:p w14:paraId="39E2A21F" w14:textId="77777777" w:rsidR="008C3EF7" w:rsidRPr="008B6C31" w:rsidRDefault="008C3EF7" w:rsidP="00FB64EB">
            <w:pPr>
              <w:keepNext/>
              <w:spacing w:line="276" w:lineRule="auto"/>
              <w:jc w:val="center"/>
              <w:rPr>
                <w:color w:val="000000"/>
                <w:lang w:val="el-GR"/>
              </w:rPr>
            </w:pPr>
            <w:r w:rsidRPr="00C95D3E">
              <w:rPr>
                <w:color w:val="000000"/>
                <w:lang w:val="el-GR"/>
              </w:rPr>
              <w:t>ΝΑΙ</w:t>
            </w:r>
          </w:p>
        </w:tc>
        <w:tc>
          <w:tcPr>
            <w:tcW w:w="981" w:type="pct"/>
            <w:tcBorders>
              <w:top w:val="single" w:sz="4" w:space="0" w:color="auto"/>
              <w:left w:val="single" w:sz="4" w:space="0" w:color="auto"/>
              <w:bottom w:val="single" w:sz="4" w:space="0" w:color="auto"/>
              <w:right w:val="single" w:sz="4" w:space="0" w:color="auto"/>
            </w:tcBorders>
          </w:tcPr>
          <w:p w14:paraId="46725355" w14:textId="77777777" w:rsidR="008C3EF7" w:rsidRPr="008B6C31" w:rsidRDefault="008C3EF7" w:rsidP="00FB64EB">
            <w:pPr>
              <w:keepNext/>
              <w:spacing w:line="276" w:lineRule="auto"/>
              <w:jc w:val="center"/>
              <w:rPr>
                <w:color w:val="000000"/>
                <w:lang w:val="el-GR"/>
              </w:rPr>
            </w:pPr>
          </w:p>
        </w:tc>
        <w:tc>
          <w:tcPr>
            <w:tcW w:w="888" w:type="pct"/>
            <w:tcBorders>
              <w:top w:val="single" w:sz="4" w:space="0" w:color="auto"/>
              <w:left w:val="single" w:sz="4" w:space="0" w:color="auto"/>
              <w:bottom w:val="single" w:sz="4" w:space="0" w:color="auto"/>
              <w:right w:val="single" w:sz="4" w:space="0" w:color="auto"/>
            </w:tcBorders>
          </w:tcPr>
          <w:p w14:paraId="2AF3B614" w14:textId="77777777" w:rsidR="008C3EF7" w:rsidRPr="008B6C31" w:rsidRDefault="008C3EF7" w:rsidP="00FB64EB">
            <w:pPr>
              <w:keepNext/>
              <w:spacing w:line="276" w:lineRule="auto"/>
              <w:jc w:val="center"/>
              <w:rPr>
                <w:color w:val="000000"/>
                <w:lang w:val="el-GR"/>
              </w:rPr>
            </w:pPr>
          </w:p>
        </w:tc>
      </w:tr>
      <w:tr w:rsidR="008C3EF7" w:rsidRPr="00647BD3" w14:paraId="033B9F6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shd w:val="clear" w:color="auto" w:fill="E0E0E0"/>
          </w:tcPr>
          <w:p w14:paraId="367F297F" w14:textId="38EBE69C" w:rsidR="008C3EF7" w:rsidRPr="008B6C31" w:rsidRDefault="00D776F8" w:rsidP="00FB64EB">
            <w:pPr>
              <w:spacing w:line="276" w:lineRule="auto"/>
              <w:jc w:val="center"/>
              <w:rPr>
                <w:b/>
                <w:lang w:val="el-GR"/>
              </w:rPr>
            </w:pPr>
            <w:r>
              <w:rPr>
                <w:b/>
                <w:lang w:val="el-GR"/>
              </w:rPr>
              <w:t>7</w:t>
            </w:r>
          </w:p>
        </w:tc>
        <w:tc>
          <w:tcPr>
            <w:tcW w:w="1916" w:type="pct"/>
            <w:shd w:val="clear" w:color="auto" w:fill="E0E0E0"/>
          </w:tcPr>
          <w:p w14:paraId="4767BB83" w14:textId="77777777" w:rsidR="008C3EF7" w:rsidRPr="00647BD3" w:rsidRDefault="008C3EF7" w:rsidP="00FB64EB">
            <w:pPr>
              <w:spacing w:line="276" w:lineRule="auto"/>
              <w:jc w:val="left"/>
              <w:rPr>
                <w:b/>
              </w:rPr>
            </w:pPr>
            <w:r>
              <w:rPr>
                <w:b/>
                <w:lang w:val="el-GR"/>
              </w:rPr>
              <w:t>Μισθοδοσία</w:t>
            </w:r>
          </w:p>
        </w:tc>
        <w:tc>
          <w:tcPr>
            <w:tcW w:w="748" w:type="pct"/>
            <w:shd w:val="clear" w:color="auto" w:fill="E0E0E0"/>
          </w:tcPr>
          <w:p w14:paraId="71916A47" w14:textId="77777777" w:rsidR="008C3EF7" w:rsidRPr="00647BD3" w:rsidRDefault="008C3EF7" w:rsidP="00FB64EB">
            <w:pPr>
              <w:spacing w:line="276" w:lineRule="auto"/>
              <w:jc w:val="center"/>
              <w:rPr>
                <w:b/>
              </w:rPr>
            </w:pPr>
          </w:p>
        </w:tc>
        <w:tc>
          <w:tcPr>
            <w:tcW w:w="981" w:type="pct"/>
            <w:shd w:val="clear" w:color="auto" w:fill="E0E0E0"/>
          </w:tcPr>
          <w:p w14:paraId="72A70FE3" w14:textId="77777777" w:rsidR="008C3EF7" w:rsidRPr="00647BD3" w:rsidRDefault="008C3EF7" w:rsidP="00FB64EB">
            <w:pPr>
              <w:spacing w:line="276" w:lineRule="auto"/>
              <w:jc w:val="center"/>
              <w:rPr>
                <w:b/>
              </w:rPr>
            </w:pPr>
          </w:p>
        </w:tc>
        <w:tc>
          <w:tcPr>
            <w:tcW w:w="888" w:type="pct"/>
            <w:shd w:val="clear" w:color="auto" w:fill="E0E0E0"/>
          </w:tcPr>
          <w:p w14:paraId="0E197F77" w14:textId="77777777" w:rsidR="008C3EF7" w:rsidRPr="00647BD3" w:rsidRDefault="008C3EF7" w:rsidP="00FB64EB">
            <w:pPr>
              <w:spacing w:line="276" w:lineRule="auto"/>
              <w:jc w:val="center"/>
              <w:rPr>
                <w:b/>
              </w:rPr>
            </w:pPr>
          </w:p>
        </w:tc>
      </w:tr>
      <w:tr w:rsidR="008C3EF7" w:rsidRPr="0086433C" w14:paraId="72B25BB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15FA5A3" w14:textId="611A6669" w:rsidR="008C3EF7" w:rsidRPr="008B6C31" w:rsidRDefault="00AC7826" w:rsidP="00FB64EB">
            <w:pPr>
              <w:spacing w:line="276" w:lineRule="auto"/>
              <w:jc w:val="center"/>
              <w:rPr>
                <w:lang w:val="el-GR"/>
              </w:rPr>
            </w:pPr>
            <w:r>
              <w:rPr>
                <w:lang w:val="el-GR"/>
              </w:rPr>
              <w:t>7.</w:t>
            </w:r>
            <w:r w:rsidR="008C3EF7" w:rsidRPr="00FA3F7C">
              <w:rPr>
                <w:lang w:val="el-GR"/>
              </w:rPr>
              <w:t>1</w:t>
            </w:r>
          </w:p>
        </w:tc>
        <w:tc>
          <w:tcPr>
            <w:tcW w:w="1916" w:type="pct"/>
          </w:tcPr>
          <w:p w14:paraId="6D6228EB" w14:textId="77777777" w:rsidR="008C3EF7" w:rsidRPr="008B6C31" w:rsidRDefault="008C3EF7" w:rsidP="00FB64EB">
            <w:pPr>
              <w:spacing w:line="276" w:lineRule="auto"/>
              <w:jc w:val="left"/>
              <w:rPr>
                <w:lang w:val="el-GR"/>
              </w:rPr>
            </w:pPr>
            <w:r w:rsidRPr="008B6C31">
              <w:rPr>
                <w:lang w:val="el-GR"/>
              </w:rPr>
              <w:t>Να είναι συμβατό με τις κείμενες διατάξεις και να έχει τη δυνατότητα προσαρμογής σε μελλοντικές μεταβολές τους</w:t>
            </w:r>
          </w:p>
        </w:tc>
        <w:tc>
          <w:tcPr>
            <w:tcW w:w="748" w:type="pct"/>
          </w:tcPr>
          <w:p w14:paraId="69C8B3E2"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53A9D053" w14:textId="77777777" w:rsidR="008C3EF7" w:rsidRPr="008B6C31" w:rsidRDefault="008C3EF7" w:rsidP="00FB64EB">
            <w:pPr>
              <w:spacing w:line="276" w:lineRule="auto"/>
              <w:jc w:val="center"/>
              <w:rPr>
                <w:lang w:val="el-GR"/>
              </w:rPr>
            </w:pPr>
          </w:p>
        </w:tc>
        <w:tc>
          <w:tcPr>
            <w:tcW w:w="888" w:type="pct"/>
          </w:tcPr>
          <w:p w14:paraId="34A9D738" w14:textId="77777777" w:rsidR="008C3EF7" w:rsidRPr="008B6C31" w:rsidRDefault="008C3EF7" w:rsidP="00FB64EB">
            <w:pPr>
              <w:spacing w:line="276" w:lineRule="auto"/>
              <w:jc w:val="center"/>
              <w:rPr>
                <w:lang w:val="el-GR"/>
              </w:rPr>
            </w:pPr>
          </w:p>
        </w:tc>
      </w:tr>
      <w:tr w:rsidR="008C3EF7" w:rsidRPr="0086433C" w14:paraId="69E0731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3F75ED59" w14:textId="08F9DDDE" w:rsidR="008C3EF7" w:rsidRPr="008B6C31" w:rsidRDefault="00AC7826" w:rsidP="00FB64EB">
            <w:pPr>
              <w:spacing w:line="276" w:lineRule="auto"/>
              <w:jc w:val="center"/>
              <w:rPr>
                <w:lang w:val="el-GR"/>
              </w:rPr>
            </w:pPr>
            <w:r>
              <w:rPr>
                <w:lang w:val="el-GR"/>
              </w:rPr>
              <w:t>7.</w:t>
            </w:r>
            <w:r w:rsidR="008C3EF7">
              <w:rPr>
                <w:lang w:val="el-GR"/>
              </w:rPr>
              <w:t>2</w:t>
            </w:r>
          </w:p>
        </w:tc>
        <w:tc>
          <w:tcPr>
            <w:tcW w:w="1916" w:type="pct"/>
          </w:tcPr>
          <w:p w14:paraId="2A1F560F" w14:textId="77777777" w:rsidR="008C3EF7" w:rsidRPr="008B6C31" w:rsidRDefault="008C3EF7" w:rsidP="00FB64EB">
            <w:pPr>
              <w:spacing w:line="276" w:lineRule="auto"/>
              <w:jc w:val="left"/>
              <w:rPr>
                <w:lang w:val="el-GR"/>
              </w:rPr>
            </w:pPr>
            <w:r w:rsidRPr="008B6C31">
              <w:rPr>
                <w:lang w:val="el-GR"/>
              </w:rPr>
              <w:t>Υποστήριξη όλων τύπων των εργασιακών συλλογικών συμβάσεων, των ασφαλιστικών ταμείων, των κλιμακίων των εργαζομένων καθώς και της ωρίμανσής τους κλπ.</w:t>
            </w:r>
          </w:p>
        </w:tc>
        <w:tc>
          <w:tcPr>
            <w:tcW w:w="748" w:type="pct"/>
          </w:tcPr>
          <w:p w14:paraId="0F35586A"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0C8DA19E" w14:textId="77777777" w:rsidR="008C3EF7" w:rsidRPr="008B6C31" w:rsidRDefault="008C3EF7" w:rsidP="00FB64EB">
            <w:pPr>
              <w:spacing w:line="276" w:lineRule="auto"/>
              <w:jc w:val="center"/>
              <w:rPr>
                <w:lang w:val="el-GR"/>
              </w:rPr>
            </w:pPr>
          </w:p>
        </w:tc>
        <w:tc>
          <w:tcPr>
            <w:tcW w:w="888" w:type="pct"/>
          </w:tcPr>
          <w:p w14:paraId="307DEC56" w14:textId="77777777" w:rsidR="008C3EF7" w:rsidRPr="008B6C31" w:rsidRDefault="008C3EF7" w:rsidP="00FB64EB">
            <w:pPr>
              <w:spacing w:line="276" w:lineRule="auto"/>
              <w:jc w:val="center"/>
              <w:rPr>
                <w:lang w:val="el-GR"/>
              </w:rPr>
            </w:pPr>
          </w:p>
        </w:tc>
      </w:tr>
      <w:tr w:rsidR="008C3EF7" w:rsidRPr="0086433C" w14:paraId="128CDF1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2ABF6A5" w14:textId="354B1608" w:rsidR="008C3EF7" w:rsidRPr="008B6C31" w:rsidRDefault="00AC7826" w:rsidP="00FB64EB">
            <w:pPr>
              <w:spacing w:line="276" w:lineRule="auto"/>
              <w:jc w:val="center"/>
              <w:rPr>
                <w:lang w:val="el-GR"/>
              </w:rPr>
            </w:pPr>
            <w:r>
              <w:rPr>
                <w:lang w:val="el-GR"/>
              </w:rPr>
              <w:lastRenderedPageBreak/>
              <w:t>7.</w:t>
            </w:r>
            <w:r w:rsidR="008C3EF7">
              <w:rPr>
                <w:lang w:val="el-GR"/>
              </w:rPr>
              <w:t>3</w:t>
            </w:r>
          </w:p>
        </w:tc>
        <w:tc>
          <w:tcPr>
            <w:tcW w:w="1916" w:type="pct"/>
          </w:tcPr>
          <w:p w14:paraId="7A22081B" w14:textId="77777777" w:rsidR="008C3EF7" w:rsidRPr="008B6C31" w:rsidRDefault="008C3EF7" w:rsidP="00FB64EB">
            <w:pPr>
              <w:spacing w:line="276" w:lineRule="auto"/>
              <w:jc w:val="left"/>
              <w:rPr>
                <w:lang w:val="el-GR"/>
              </w:rPr>
            </w:pPr>
            <w:r w:rsidRPr="008B6C31">
              <w:rPr>
                <w:lang w:val="el-GR"/>
              </w:rPr>
              <w:t>Υποστήριξη όλων των ασφαλιστικών ταμείων</w:t>
            </w:r>
          </w:p>
        </w:tc>
        <w:tc>
          <w:tcPr>
            <w:tcW w:w="748" w:type="pct"/>
          </w:tcPr>
          <w:p w14:paraId="069DF0CB"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742B4E52" w14:textId="77777777" w:rsidR="008C3EF7" w:rsidRPr="008B6C31" w:rsidRDefault="008C3EF7" w:rsidP="00FB64EB">
            <w:pPr>
              <w:spacing w:line="276" w:lineRule="auto"/>
              <w:jc w:val="center"/>
              <w:rPr>
                <w:lang w:val="el-GR"/>
              </w:rPr>
            </w:pPr>
          </w:p>
        </w:tc>
        <w:tc>
          <w:tcPr>
            <w:tcW w:w="888" w:type="pct"/>
          </w:tcPr>
          <w:p w14:paraId="3C6890EE" w14:textId="77777777" w:rsidR="008C3EF7" w:rsidRPr="008B6C31" w:rsidRDefault="008C3EF7" w:rsidP="00FB64EB">
            <w:pPr>
              <w:spacing w:line="276" w:lineRule="auto"/>
              <w:jc w:val="center"/>
              <w:rPr>
                <w:lang w:val="el-GR"/>
              </w:rPr>
            </w:pPr>
          </w:p>
        </w:tc>
      </w:tr>
      <w:tr w:rsidR="008C3EF7" w:rsidRPr="00647BD3" w14:paraId="4BBF6A0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41574D06" w14:textId="330DB7CA" w:rsidR="008C3EF7" w:rsidRPr="008B6C31" w:rsidRDefault="00AC7826" w:rsidP="00FB64EB">
            <w:pPr>
              <w:spacing w:line="276" w:lineRule="auto"/>
              <w:jc w:val="center"/>
              <w:rPr>
                <w:lang w:val="el-GR"/>
              </w:rPr>
            </w:pPr>
            <w:r>
              <w:rPr>
                <w:lang w:val="el-GR"/>
              </w:rPr>
              <w:t>7.</w:t>
            </w:r>
            <w:r w:rsidR="008C3EF7">
              <w:rPr>
                <w:lang w:val="el-GR"/>
              </w:rPr>
              <w:t>4</w:t>
            </w:r>
          </w:p>
        </w:tc>
        <w:tc>
          <w:tcPr>
            <w:tcW w:w="1916" w:type="pct"/>
          </w:tcPr>
          <w:p w14:paraId="4D32A696" w14:textId="77777777" w:rsidR="008C3EF7" w:rsidRPr="00647BD3" w:rsidRDefault="008C3EF7" w:rsidP="00FB64EB">
            <w:pPr>
              <w:spacing w:line="276" w:lineRule="auto"/>
              <w:jc w:val="left"/>
            </w:pPr>
            <w:r>
              <w:t>Υ</w:t>
            </w:r>
            <w:r w:rsidRPr="00647BD3">
              <w:t>ποστήριξη έκδοσης αναδρομικών</w:t>
            </w:r>
          </w:p>
        </w:tc>
        <w:tc>
          <w:tcPr>
            <w:tcW w:w="748" w:type="pct"/>
          </w:tcPr>
          <w:p w14:paraId="2B2DA64E" w14:textId="77777777" w:rsidR="008C3EF7" w:rsidRPr="00647BD3" w:rsidRDefault="008C3EF7" w:rsidP="00FB64EB">
            <w:pPr>
              <w:spacing w:line="276" w:lineRule="auto"/>
              <w:jc w:val="center"/>
            </w:pPr>
            <w:r w:rsidRPr="00AC72C2">
              <w:rPr>
                <w:color w:val="000000"/>
                <w:lang w:val="el-GR"/>
              </w:rPr>
              <w:t>ΝΑΙ</w:t>
            </w:r>
          </w:p>
        </w:tc>
        <w:tc>
          <w:tcPr>
            <w:tcW w:w="981" w:type="pct"/>
          </w:tcPr>
          <w:p w14:paraId="1151C1B3" w14:textId="77777777" w:rsidR="008C3EF7" w:rsidRPr="00647BD3" w:rsidRDefault="008C3EF7" w:rsidP="00FB64EB">
            <w:pPr>
              <w:spacing w:line="276" w:lineRule="auto"/>
              <w:jc w:val="center"/>
            </w:pPr>
          </w:p>
        </w:tc>
        <w:tc>
          <w:tcPr>
            <w:tcW w:w="888" w:type="pct"/>
          </w:tcPr>
          <w:p w14:paraId="0880AED2" w14:textId="77777777" w:rsidR="008C3EF7" w:rsidRPr="00647BD3" w:rsidRDefault="008C3EF7" w:rsidP="00FB64EB">
            <w:pPr>
              <w:spacing w:line="276" w:lineRule="auto"/>
              <w:jc w:val="center"/>
            </w:pPr>
          </w:p>
        </w:tc>
      </w:tr>
      <w:tr w:rsidR="008C3EF7" w:rsidRPr="00647BD3" w14:paraId="6EB1656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9529FA7" w14:textId="1C53AFBF" w:rsidR="008C3EF7" w:rsidRPr="00647BD3" w:rsidRDefault="00AC7826" w:rsidP="00FB64EB">
            <w:pPr>
              <w:spacing w:line="276" w:lineRule="auto"/>
              <w:jc w:val="center"/>
            </w:pPr>
            <w:r>
              <w:rPr>
                <w:lang w:val="el-GR"/>
              </w:rPr>
              <w:t>7.</w:t>
            </w:r>
            <w:r w:rsidR="008C3EF7">
              <w:rPr>
                <w:lang w:val="el-GR"/>
              </w:rPr>
              <w:t>5</w:t>
            </w:r>
          </w:p>
        </w:tc>
        <w:tc>
          <w:tcPr>
            <w:tcW w:w="1916" w:type="pct"/>
          </w:tcPr>
          <w:p w14:paraId="41C383BD" w14:textId="77777777" w:rsidR="008C3EF7" w:rsidRPr="00647BD3" w:rsidRDefault="008C3EF7" w:rsidP="00FB64EB">
            <w:pPr>
              <w:spacing w:line="276" w:lineRule="auto"/>
              <w:jc w:val="left"/>
            </w:pPr>
            <w:r>
              <w:t>Υ</w:t>
            </w:r>
            <w:r w:rsidRPr="00647BD3">
              <w:t>ποστήριξη επανέκδοσης μισθοδοσίας</w:t>
            </w:r>
          </w:p>
        </w:tc>
        <w:tc>
          <w:tcPr>
            <w:tcW w:w="748" w:type="pct"/>
          </w:tcPr>
          <w:p w14:paraId="04A1BABD" w14:textId="77777777" w:rsidR="008C3EF7" w:rsidRPr="00647BD3" w:rsidRDefault="008C3EF7" w:rsidP="00FB64EB">
            <w:pPr>
              <w:spacing w:line="276" w:lineRule="auto"/>
              <w:jc w:val="center"/>
            </w:pPr>
            <w:r w:rsidRPr="00AC72C2">
              <w:rPr>
                <w:color w:val="000000"/>
                <w:lang w:val="el-GR"/>
              </w:rPr>
              <w:t>ΝΑΙ</w:t>
            </w:r>
          </w:p>
        </w:tc>
        <w:tc>
          <w:tcPr>
            <w:tcW w:w="981" w:type="pct"/>
          </w:tcPr>
          <w:p w14:paraId="4B85864D" w14:textId="77777777" w:rsidR="008C3EF7" w:rsidRPr="00647BD3" w:rsidRDefault="008C3EF7" w:rsidP="00FB64EB">
            <w:pPr>
              <w:spacing w:line="276" w:lineRule="auto"/>
              <w:jc w:val="center"/>
            </w:pPr>
          </w:p>
        </w:tc>
        <w:tc>
          <w:tcPr>
            <w:tcW w:w="888" w:type="pct"/>
          </w:tcPr>
          <w:p w14:paraId="5C7E272A" w14:textId="77777777" w:rsidR="008C3EF7" w:rsidRPr="00647BD3" w:rsidRDefault="008C3EF7" w:rsidP="00FB64EB">
            <w:pPr>
              <w:spacing w:line="276" w:lineRule="auto"/>
              <w:jc w:val="center"/>
            </w:pPr>
          </w:p>
        </w:tc>
      </w:tr>
      <w:tr w:rsidR="008C3EF7" w:rsidRPr="0086433C" w14:paraId="2D7C054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68AFC07" w14:textId="364EF267" w:rsidR="008C3EF7" w:rsidRPr="00647BD3" w:rsidRDefault="00AC7826" w:rsidP="00FB64EB">
            <w:pPr>
              <w:spacing w:line="276" w:lineRule="auto"/>
              <w:jc w:val="center"/>
            </w:pPr>
            <w:r>
              <w:rPr>
                <w:lang w:val="el-GR"/>
              </w:rPr>
              <w:t>7.</w:t>
            </w:r>
            <w:r w:rsidR="008C3EF7">
              <w:rPr>
                <w:lang w:val="el-GR"/>
              </w:rPr>
              <w:t>6</w:t>
            </w:r>
          </w:p>
        </w:tc>
        <w:tc>
          <w:tcPr>
            <w:tcW w:w="1916" w:type="pct"/>
          </w:tcPr>
          <w:p w14:paraId="3CF35E9A" w14:textId="77777777" w:rsidR="008C3EF7" w:rsidRPr="008B6C31" w:rsidRDefault="008C3EF7" w:rsidP="00FB64EB">
            <w:pPr>
              <w:spacing w:line="276" w:lineRule="auto"/>
              <w:jc w:val="left"/>
              <w:rPr>
                <w:lang w:val="el-GR"/>
              </w:rPr>
            </w:pPr>
            <w:r w:rsidRPr="008B6C31">
              <w:rPr>
                <w:lang w:val="el-GR"/>
              </w:rPr>
              <w:t>Ιστορικότητα σε όλα τα Χαρακτηριστικά του Υπαλλήλου. Διατήρηση καρτέλας εργαζόμενου σε περίπτωση επαναπρόσληψης, αλλαγής εργασιακής σχέσης κλπ</w:t>
            </w:r>
          </w:p>
        </w:tc>
        <w:tc>
          <w:tcPr>
            <w:tcW w:w="748" w:type="pct"/>
          </w:tcPr>
          <w:p w14:paraId="5F810D6A"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74EC82AE" w14:textId="77777777" w:rsidR="008C3EF7" w:rsidRPr="008B6C31" w:rsidRDefault="008C3EF7" w:rsidP="00FB64EB">
            <w:pPr>
              <w:spacing w:line="276" w:lineRule="auto"/>
              <w:jc w:val="center"/>
              <w:rPr>
                <w:lang w:val="el-GR"/>
              </w:rPr>
            </w:pPr>
          </w:p>
        </w:tc>
        <w:tc>
          <w:tcPr>
            <w:tcW w:w="888" w:type="pct"/>
          </w:tcPr>
          <w:p w14:paraId="305E51FC" w14:textId="77777777" w:rsidR="008C3EF7" w:rsidRPr="008B6C31" w:rsidRDefault="008C3EF7" w:rsidP="00FB64EB">
            <w:pPr>
              <w:spacing w:line="276" w:lineRule="auto"/>
              <w:jc w:val="center"/>
              <w:rPr>
                <w:lang w:val="el-GR"/>
              </w:rPr>
            </w:pPr>
          </w:p>
        </w:tc>
      </w:tr>
      <w:tr w:rsidR="008C3EF7" w:rsidRPr="0086433C" w14:paraId="7D4F514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9E3D26F" w14:textId="1DEB29EA" w:rsidR="008C3EF7" w:rsidRPr="008B6C31" w:rsidRDefault="00AC7826" w:rsidP="00FB64EB">
            <w:pPr>
              <w:spacing w:line="276" w:lineRule="auto"/>
              <w:jc w:val="center"/>
              <w:rPr>
                <w:lang w:val="el-GR"/>
              </w:rPr>
            </w:pPr>
            <w:r>
              <w:rPr>
                <w:lang w:val="el-GR"/>
              </w:rPr>
              <w:t>7.</w:t>
            </w:r>
            <w:r w:rsidR="008C3EF7">
              <w:rPr>
                <w:lang w:val="el-GR"/>
              </w:rPr>
              <w:t>7</w:t>
            </w:r>
          </w:p>
        </w:tc>
        <w:tc>
          <w:tcPr>
            <w:tcW w:w="1916" w:type="pct"/>
          </w:tcPr>
          <w:p w14:paraId="040CAB0B" w14:textId="004F956D" w:rsidR="008C3EF7" w:rsidRPr="008B6C31" w:rsidRDefault="008C3EF7" w:rsidP="00FB64EB">
            <w:pPr>
              <w:spacing w:line="276" w:lineRule="auto"/>
              <w:jc w:val="left"/>
              <w:rPr>
                <w:lang w:val="el-GR"/>
              </w:rPr>
            </w:pPr>
            <w:r w:rsidRPr="008B6C31">
              <w:rPr>
                <w:lang w:val="el-GR"/>
              </w:rPr>
              <w:t xml:space="preserve">Να </w:t>
            </w:r>
            <w:r w:rsidR="004B00CE" w:rsidRPr="008B6C31">
              <w:rPr>
                <w:lang w:val="el-GR"/>
              </w:rPr>
              <w:t>πληροί</w:t>
            </w:r>
            <w:r w:rsidRPr="008B6C31">
              <w:rPr>
                <w:lang w:val="el-GR"/>
              </w:rPr>
              <w:t xml:space="preserve"> τις προδιαγραφές μηχανογραφημένων καταστάσεων και μαγνητικών μέσων για ταμεία, εφορία, τράπεζες, Δ24, Ελεγκτικό Συνέδριο,  Ενιαία Αρχή Πληρωμών, ΥΔΕ.</w:t>
            </w:r>
          </w:p>
        </w:tc>
        <w:tc>
          <w:tcPr>
            <w:tcW w:w="748" w:type="pct"/>
          </w:tcPr>
          <w:p w14:paraId="750A79BE"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2DED696F" w14:textId="77777777" w:rsidR="008C3EF7" w:rsidRPr="008B6C31" w:rsidRDefault="008C3EF7" w:rsidP="00FB64EB">
            <w:pPr>
              <w:spacing w:line="276" w:lineRule="auto"/>
              <w:jc w:val="center"/>
              <w:rPr>
                <w:lang w:val="el-GR"/>
              </w:rPr>
            </w:pPr>
          </w:p>
        </w:tc>
        <w:tc>
          <w:tcPr>
            <w:tcW w:w="888" w:type="pct"/>
          </w:tcPr>
          <w:p w14:paraId="07F28119" w14:textId="77777777" w:rsidR="008C3EF7" w:rsidRPr="008B6C31" w:rsidRDefault="008C3EF7" w:rsidP="00FB64EB">
            <w:pPr>
              <w:spacing w:line="276" w:lineRule="auto"/>
              <w:jc w:val="center"/>
              <w:rPr>
                <w:lang w:val="el-GR"/>
              </w:rPr>
            </w:pPr>
          </w:p>
        </w:tc>
      </w:tr>
      <w:tr w:rsidR="008C3EF7" w:rsidRPr="0086433C" w14:paraId="37FF184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6EE0FA5" w14:textId="47D824EC" w:rsidR="008C3EF7" w:rsidRPr="008B6C31" w:rsidRDefault="00AC7826" w:rsidP="00FB64EB">
            <w:pPr>
              <w:spacing w:line="276" w:lineRule="auto"/>
              <w:jc w:val="center"/>
              <w:rPr>
                <w:lang w:val="el-GR"/>
              </w:rPr>
            </w:pPr>
            <w:r>
              <w:rPr>
                <w:lang w:val="el-GR"/>
              </w:rPr>
              <w:t>7.</w:t>
            </w:r>
            <w:r w:rsidR="008C3EF7">
              <w:rPr>
                <w:lang w:val="el-GR"/>
              </w:rPr>
              <w:t>8</w:t>
            </w:r>
          </w:p>
        </w:tc>
        <w:tc>
          <w:tcPr>
            <w:tcW w:w="1916" w:type="pct"/>
          </w:tcPr>
          <w:p w14:paraId="55DB1AB6" w14:textId="77777777" w:rsidR="008C3EF7" w:rsidRPr="008B6C31" w:rsidRDefault="008C3EF7" w:rsidP="00FB64EB">
            <w:pPr>
              <w:spacing w:line="276" w:lineRule="auto"/>
              <w:jc w:val="left"/>
              <w:rPr>
                <w:lang w:val="el-GR"/>
              </w:rPr>
            </w:pPr>
            <w:r w:rsidRPr="008B6C31">
              <w:rPr>
                <w:lang w:val="el-GR"/>
              </w:rPr>
              <w:t>Παραμετρικός ορισμός ομάδων αποδοχών σε ομάδες εργαζομένων.</w:t>
            </w:r>
          </w:p>
        </w:tc>
        <w:tc>
          <w:tcPr>
            <w:tcW w:w="748" w:type="pct"/>
          </w:tcPr>
          <w:p w14:paraId="519C95ED"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7F308ED1" w14:textId="77777777" w:rsidR="008C3EF7" w:rsidRPr="008B6C31" w:rsidRDefault="008C3EF7" w:rsidP="00FB64EB">
            <w:pPr>
              <w:spacing w:line="276" w:lineRule="auto"/>
              <w:jc w:val="center"/>
              <w:rPr>
                <w:lang w:val="el-GR"/>
              </w:rPr>
            </w:pPr>
          </w:p>
        </w:tc>
        <w:tc>
          <w:tcPr>
            <w:tcW w:w="888" w:type="pct"/>
          </w:tcPr>
          <w:p w14:paraId="04E3F372" w14:textId="77777777" w:rsidR="008C3EF7" w:rsidRPr="008B6C31" w:rsidRDefault="008C3EF7" w:rsidP="00FB64EB">
            <w:pPr>
              <w:spacing w:line="276" w:lineRule="auto"/>
              <w:jc w:val="center"/>
              <w:rPr>
                <w:lang w:val="el-GR"/>
              </w:rPr>
            </w:pPr>
          </w:p>
        </w:tc>
      </w:tr>
      <w:tr w:rsidR="008C3EF7" w:rsidRPr="0086433C" w14:paraId="2B2FC6A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0536104" w14:textId="79BA67D9" w:rsidR="008C3EF7" w:rsidRPr="008B6C31" w:rsidRDefault="00AC7826" w:rsidP="00FB64EB">
            <w:pPr>
              <w:spacing w:line="276" w:lineRule="auto"/>
              <w:jc w:val="center"/>
              <w:rPr>
                <w:lang w:val="el-GR"/>
              </w:rPr>
            </w:pPr>
            <w:r>
              <w:rPr>
                <w:lang w:val="el-GR"/>
              </w:rPr>
              <w:t>7.</w:t>
            </w:r>
            <w:r w:rsidR="008C3EF7">
              <w:rPr>
                <w:lang w:val="el-GR"/>
              </w:rPr>
              <w:t>9</w:t>
            </w:r>
          </w:p>
        </w:tc>
        <w:tc>
          <w:tcPr>
            <w:tcW w:w="1916" w:type="pct"/>
          </w:tcPr>
          <w:p w14:paraId="29BDAEA5" w14:textId="77777777" w:rsidR="008C3EF7" w:rsidRPr="008B6C31" w:rsidRDefault="008C3EF7" w:rsidP="00FB64EB">
            <w:pPr>
              <w:spacing w:line="276" w:lineRule="auto"/>
              <w:jc w:val="left"/>
              <w:rPr>
                <w:lang w:val="el-GR"/>
              </w:rPr>
            </w:pPr>
            <w:r w:rsidRPr="008B6C31">
              <w:rPr>
                <w:lang w:val="el-GR"/>
              </w:rPr>
              <w:t>Παραμετρικός προσδιορισμός αποδοχών επί των οποίων υπολογίζονται ασφαλιστικές εισφορές</w:t>
            </w:r>
          </w:p>
        </w:tc>
        <w:tc>
          <w:tcPr>
            <w:tcW w:w="748" w:type="pct"/>
          </w:tcPr>
          <w:p w14:paraId="6CE1C1C3"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2BD33D2B" w14:textId="77777777" w:rsidR="008C3EF7" w:rsidRPr="008B6C31" w:rsidRDefault="008C3EF7" w:rsidP="00FB64EB">
            <w:pPr>
              <w:spacing w:line="276" w:lineRule="auto"/>
              <w:jc w:val="center"/>
              <w:rPr>
                <w:lang w:val="el-GR"/>
              </w:rPr>
            </w:pPr>
          </w:p>
        </w:tc>
        <w:tc>
          <w:tcPr>
            <w:tcW w:w="888" w:type="pct"/>
          </w:tcPr>
          <w:p w14:paraId="61DE60AD" w14:textId="77777777" w:rsidR="008C3EF7" w:rsidRPr="008B6C31" w:rsidRDefault="008C3EF7" w:rsidP="00FB64EB">
            <w:pPr>
              <w:spacing w:line="276" w:lineRule="auto"/>
              <w:jc w:val="center"/>
              <w:rPr>
                <w:lang w:val="el-GR"/>
              </w:rPr>
            </w:pPr>
          </w:p>
        </w:tc>
      </w:tr>
      <w:tr w:rsidR="008C3EF7" w:rsidRPr="0086433C" w14:paraId="3FF5D16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62E5E863" w14:textId="474554CF" w:rsidR="008C3EF7" w:rsidRPr="008B6C31" w:rsidRDefault="00AC7826" w:rsidP="00FB64EB">
            <w:pPr>
              <w:spacing w:line="276" w:lineRule="auto"/>
              <w:jc w:val="center"/>
              <w:rPr>
                <w:lang w:val="el-GR"/>
              </w:rPr>
            </w:pPr>
            <w:r>
              <w:rPr>
                <w:lang w:val="el-GR"/>
              </w:rPr>
              <w:t>7.</w:t>
            </w:r>
            <w:r w:rsidR="008C3EF7">
              <w:rPr>
                <w:lang w:val="el-GR"/>
              </w:rPr>
              <w:t>10</w:t>
            </w:r>
          </w:p>
        </w:tc>
        <w:tc>
          <w:tcPr>
            <w:tcW w:w="1916" w:type="pct"/>
          </w:tcPr>
          <w:p w14:paraId="2910FC60" w14:textId="77777777" w:rsidR="008C3EF7" w:rsidRPr="008B6C31" w:rsidRDefault="008C3EF7" w:rsidP="00FB64EB">
            <w:pPr>
              <w:spacing w:line="276" w:lineRule="auto"/>
              <w:jc w:val="left"/>
              <w:rPr>
                <w:lang w:val="el-GR"/>
              </w:rPr>
            </w:pPr>
            <w:bookmarkStart w:id="764" w:name="_Hlk468192530"/>
            <w:r w:rsidRPr="008B6C31">
              <w:rPr>
                <w:lang w:val="el-GR"/>
              </w:rPr>
              <w:t>Υποστήριξη εξαγωγής όλων των εκτυπώσεων σε ηλεκτρονικά αρχεία (</w:t>
            </w:r>
            <w:r w:rsidRPr="00647BD3">
              <w:rPr>
                <w:lang w:val="en-US"/>
              </w:rPr>
              <w:t>xls</w:t>
            </w:r>
            <w:r w:rsidRPr="008B6C31">
              <w:rPr>
                <w:lang w:val="el-GR"/>
              </w:rPr>
              <w:t xml:space="preserve">, </w:t>
            </w:r>
            <w:r w:rsidRPr="00647BD3">
              <w:rPr>
                <w:lang w:val="en-US"/>
              </w:rPr>
              <w:t>pdf</w:t>
            </w:r>
            <w:r w:rsidRPr="008B6C31">
              <w:rPr>
                <w:lang w:val="el-GR"/>
              </w:rPr>
              <w:t xml:space="preserve"> κλπ)</w:t>
            </w:r>
          </w:p>
        </w:tc>
        <w:tc>
          <w:tcPr>
            <w:tcW w:w="748" w:type="pct"/>
          </w:tcPr>
          <w:p w14:paraId="0BAEC39F"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4A936EF2" w14:textId="77777777" w:rsidR="008C3EF7" w:rsidRPr="008B6C31" w:rsidRDefault="008C3EF7" w:rsidP="00FB64EB">
            <w:pPr>
              <w:spacing w:line="276" w:lineRule="auto"/>
              <w:jc w:val="center"/>
              <w:rPr>
                <w:lang w:val="el-GR"/>
              </w:rPr>
            </w:pPr>
          </w:p>
        </w:tc>
        <w:tc>
          <w:tcPr>
            <w:tcW w:w="888" w:type="pct"/>
          </w:tcPr>
          <w:p w14:paraId="15141EFF" w14:textId="77777777" w:rsidR="008C3EF7" w:rsidRPr="008B6C31" w:rsidRDefault="008C3EF7" w:rsidP="00FB64EB">
            <w:pPr>
              <w:spacing w:line="276" w:lineRule="auto"/>
              <w:jc w:val="center"/>
              <w:rPr>
                <w:lang w:val="el-GR"/>
              </w:rPr>
            </w:pPr>
          </w:p>
        </w:tc>
      </w:tr>
      <w:tr w:rsidR="008C3EF7" w:rsidRPr="0086433C" w14:paraId="0B5DADC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546E9802" w14:textId="4DA24745" w:rsidR="008C3EF7" w:rsidRPr="008B6C31" w:rsidRDefault="00AC7826" w:rsidP="00FB64EB">
            <w:pPr>
              <w:spacing w:line="276" w:lineRule="auto"/>
              <w:jc w:val="center"/>
              <w:rPr>
                <w:lang w:val="el-GR"/>
              </w:rPr>
            </w:pPr>
            <w:r>
              <w:rPr>
                <w:lang w:val="el-GR"/>
              </w:rPr>
              <w:t>7.</w:t>
            </w:r>
            <w:r w:rsidR="008C3EF7" w:rsidRPr="00FA3F7C">
              <w:rPr>
                <w:lang w:val="el-GR"/>
              </w:rPr>
              <w:t>1</w:t>
            </w:r>
            <w:r w:rsidR="008C3EF7">
              <w:rPr>
                <w:lang w:val="el-GR"/>
              </w:rPr>
              <w:t>1</w:t>
            </w:r>
          </w:p>
        </w:tc>
        <w:tc>
          <w:tcPr>
            <w:tcW w:w="1916" w:type="pct"/>
          </w:tcPr>
          <w:p w14:paraId="31CA64C9" w14:textId="77777777" w:rsidR="008C3EF7" w:rsidRPr="008B6C31" w:rsidRDefault="008C3EF7" w:rsidP="00FB64EB">
            <w:pPr>
              <w:spacing w:line="276" w:lineRule="auto"/>
              <w:jc w:val="left"/>
              <w:rPr>
                <w:lang w:val="el-GR"/>
              </w:rPr>
            </w:pPr>
            <w:r w:rsidRPr="008B6C31">
              <w:rPr>
                <w:lang w:val="el-GR"/>
              </w:rPr>
              <w:t>Υποστήριξη διασύνδεσης με άλλες εφαρμογές</w:t>
            </w:r>
          </w:p>
        </w:tc>
        <w:tc>
          <w:tcPr>
            <w:tcW w:w="748" w:type="pct"/>
          </w:tcPr>
          <w:p w14:paraId="3C89479D"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798D2EA5" w14:textId="77777777" w:rsidR="008C3EF7" w:rsidRPr="008B6C31" w:rsidRDefault="008C3EF7" w:rsidP="00FB64EB">
            <w:pPr>
              <w:spacing w:line="276" w:lineRule="auto"/>
              <w:jc w:val="center"/>
              <w:rPr>
                <w:lang w:val="el-GR"/>
              </w:rPr>
            </w:pPr>
          </w:p>
        </w:tc>
        <w:tc>
          <w:tcPr>
            <w:tcW w:w="888" w:type="pct"/>
          </w:tcPr>
          <w:p w14:paraId="38435D43" w14:textId="77777777" w:rsidR="008C3EF7" w:rsidRPr="008B6C31" w:rsidRDefault="008C3EF7" w:rsidP="00FB64EB">
            <w:pPr>
              <w:spacing w:line="276" w:lineRule="auto"/>
              <w:jc w:val="center"/>
              <w:rPr>
                <w:lang w:val="el-GR"/>
              </w:rPr>
            </w:pPr>
          </w:p>
        </w:tc>
      </w:tr>
      <w:tr w:rsidR="008C3EF7" w:rsidRPr="0086433C" w14:paraId="5E3A52F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23E08E5A" w14:textId="204E7C6B" w:rsidR="008C3EF7" w:rsidRPr="008B6C31" w:rsidRDefault="00AC7826" w:rsidP="00FB64EB">
            <w:pPr>
              <w:spacing w:line="276" w:lineRule="auto"/>
              <w:jc w:val="center"/>
              <w:rPr>
                <w:lang w:val="el-GR"/>
              </w:rPr>
            </w:pPr>
            <w:r>
              <w:rPr>
                <w:lang w:val="el-GR"/>
              </w:rPr>
              <w:t>7.</w:t>
            </w:r>
            <w:r w:rsidR="008C3EF7" w:rsidRPr="00FA3F7C">
              <w:rPr>
                <w:lang w:val="el-GR"/>
              </w:rPr>
              <w:t>1</w:t>
            </w:r>
            <w:r w:rsidR="008C3EF7">
              <w:rPr>
                <w:lang w:val="el-GR"/>
              </w:rPr>
              <w:t>2</w:t>
            </w:r>
          </w:p>
        </w:tc>
        <w:tc>
          <w:tcPr>
            <w:tcW w:w="1916" w:type="pct"/>
          </w:tcPr>
          <w:p w14:paraId="78C1CB1D" w14:textId="77777777" w:rsidR="008C3EF7" w:rsidRPr="008B6C31" w:rsidRDefault="008C3EF7" w:rsidP="00FB64EB">
            <w:pPr>
              <w:spacing w:line="276" w:lineRule="auto"/>
              <w:jc w:val="left"/>
              <w:rPr>
                <w:lang w:val="el-GR"/>
              </w:rPr>
            </w:pPr>
            <w:r w:rsidRPr="008B6C31">
              <w:rPr>
                <w:lang w:val="el-GR"/>
              </w:rPr>
              <w:t>Μισθολογική κατάσταση υπαλλήλου (οικογενειακή κατάσταση, Εφορία, ΑΦΜ/ΑΜΚΑ, Τραπεζικοί λογαριασμοί, επιδόματα κλπ)</w:t>
            </w:r>
          </w:p>
        </w:tc>
        <w:tc>
          <w:tcPr>
            <w:tcW w:w="748" w:type="pct"/>
          </w:tcPr>
          <w:p w14:paraId="3D9A0F1F"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5A42EE34" w14:textId="77777777" w:rsidR="008C3EF7" w:rsidRPr="008B6C31" w:rsidRDefault="008C3EF7" w:rsidP="00FB64EB">
            <w:pPr>
              <w:spacing w:line="276" w:lineRule="auto"/>
              <w:jc w:val="center"/>
              <w:rPr>
                <w:lang w:val="el-GR"/>
              </w:rPr>
            </w:pPr>
          </w:p>
        </w:tc>
        <w:tc>
          <w:tcPr>
            <w:tcW w:w="888" w:type="pct"/>
          </w:tcPr>
          <w:p w14:paraId="54B927D7" w14:textId="77777777" w:rsidR="008C3EF7" w:rsidRPr="008B6C31" w:rsidRDefault="008C3EF7" w:rsidP="00FB64EB">
            <w:pPr>
              <w:spacing w:line="276" w:lineRule="auto"/>
              <w:jc w:val="center"/>
              <w:rPr>
                <w:lang w:val="el-GR"/>
              </w:rPr>
            </w:pPr>
          </w:p>
        </w:tc>
      </w:tr>
      <w:tr w:rsidR="008C3EF7" w:rsidRPr="0086433C" w14:paraId="0FE2997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7E8DFB90" w14:textId="10C81484" w:rsidR="008C3EF7" w:rsidRPr="008B6C31" w:rsidRDefault="00AC7826" w:rsidP="00FB64EB">
            <w:pPr>
              <w:spacing w:line="276" w:lineRule="auto"/>
              <w:jc w:val="center"/>
              <w:rPr>
                <w:lang w:val="el-GR"/>
              </w:rPr>
            </w:pPr>
            <w:r>
              <w:rPr>
                <w:lang w:val="el-GR"/>
              </w:rPr>
              <w:t>7.</w:t>
            </w:r>
            <w:r w:rsidR="008C3EF7" w:rsidRPr="00FA3F7C">
              <w:rPr>
                <w:lang w:val="el-GR"/>
              </w:rPr>
              <w:t>1</w:t>
            </w:r>
            <w:r w:rsidR="008C3EF7">
              <w:rPr>
                <w:lang w:val="el-GR"/>
              </w:rPr>
              <w:t>3</w:t>
            </w:r>
          </w:p>
        </w:tc>
        <w:tc>
          <w:tcPr>
            <w:tcW w:w="1916" w:type="pct"/>
          </w:tcPr>
          <w:p w14:paraId="27F8ACBD" w14:textId="77777777" w:rsidR="008C3EF7" w:rsidRPr="008B6C31" w:rsidRDefault="008C3EF7" w:rsidP="00FB64EB">
            <w:pPr>
              <w:spacing w:line="276" w:lineRule="auto"/>
              <w:jc w:val="left"/>
              <w:rPr>
                <w:lang w:val="el-GR"/>
              </w:rPr>
            </w:pPr>
            <w:r w:rsidRPr="008B6C31">
              <w:rPr>
                <w:lang w:val="el-GR"/>
              </w:rPr>
              <w:t>Διαχείριση ασφαλιστικών ταμείων υπαλλήλου (αποδοχές, εισφορές, εκτυπώσεις κλπ)</w:t>
            </w:r>
          </w:p>
        </w:tc>
        <w:tc>
          <w:tcPr>
            <w:tcW w:w="748" w:type="pct"/>
          </w:tcPr>
          <w:p w14:paraId="0A079805"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605FA49F" w14:textId="77777777" w:rsidR="008C3EF7" w:rsidRPr="008B6C31" w:rsidRDefault="008C3EF7" w:rsidP="00FB64EB">
            <w:pPr>
              <w:spacing w:line="276" w:lineRule="auto"/>
              <w:jc w:val="center"/>
              <w:rPr>
                <w:lang w:val="el-GR"/>
              </w:rPr>
            </w:pPr>
          </w:p>
        </w:tc>
        <w:tc>
          <w:tcPr>
            <w:tcW w:w="888" w:type="pct"/>
          </w:tcPr>
          <w:p w14:paraId="503B596D" w14:textId="77777777" w:rsidR="008C3EF7" w:rsidRPr="008B6C31" w:rsidRDefault="008C3EF7" w:rsidP="00FB64EB">
            <w:pPr>
              <w:spacing w:line="276" w:lineRule="auto"/>
              <w:jc w:val="center"/>
              <w:rPr>
                <w:lang w:val="el-GR"/>
              </w:rPr>
            </w:pPr>
          </w:p>
        </w:tc>
      </w:tr>
      <w:tr w:rsidR="008C3EF7" w:rsidRPr="0086433C" w14:paraId="2AF4DF0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3274A06" w14:textId="1B5A8A5B" w:rsidR="008C3EF7" w:rsidRPr="008B6C31" w:rsidRDefault="00AC7826" w:rsidP="00FB64EB">
            <w:pPr>
              <w:spacing w:line="276" w:lineRule="auto"/>
              <w:jc w:val="center"/>
              <w:rPr>
                <w:lang w:val="el-GR"/>
              </w:rPr>
            </w:pPr>
            <w:r>
              <w:rPr>
                <w:lang w:val="el-GR"/>
              </w:rPr>
              <w:lastRenderedPageBreak/>
              <w:t>7.</w:t>
            </w:r>
            <w:r w:rsidR="008C3EF7" w:rsidRPr="00FA3F7C">
              <w:rPr>
                <w:lang w:val="el-GR"/>
              </w:rPr>
              <w:t>1</w:t>
            </w:r>
            <w:r w:rsidR="008C3EF7">
              <w:rPr>
                <w:lang w:val="el-GR"/>
              </w:rPr>
              <w:t>4</w:t>
            </w:r>
          </w:p>
        </w:tc>
        <w:tc>
          <w:tcPr>
            <w:tcW w:w="1916" w:type="pct"/>
          </w:tcPr>
          <w:p w14:paraId="154F7417" w14:textId="4B1AA426" w:rsidR="008C3EF7" w:rsidRPr="008B6C31" w:rsidRDefault="008C3EF7" w:rsidP="00FB64EB">
            <w:pPr>
              <w:spacing w:line="276" w:lineRule="auto"/>
              <w:jc w:val="left"/>
              <w:rPr>
                <w:lang w:val="el-GR"/>
              </w:rPr>
            </w:pPr>
            <w:r w:rsidRPr="008B6C31">
              <w:rPr>
                <w:lang w:val="el-GR"/>
              </w:rPr>
              <w:t xml:space="preserve">Αναλυτικές Περιοδικές Δηλώσεις </w:t>
            </w:r>
          </w:p>
        </w:tc>
        <w:tc>
          <w:tcPr>
            <w:tcW w:w="748" w:type="pct"/>
          </w:tcPr>
          <w:p w14:paraId="24255AC5"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4817FBD3" w14:textId="77777777" w:rsidR="008C3EF7" w:rsidRPr="008B6C31" w:rsidRDefault="008C3EF7" w:rsidP="00FB64EB">
            <w:pPr>
              <w:spacing w:line="276" w:lineRule="auto"/>
              <w:jc w:val="center"/>
              <w:rPr>
                <w:lang w:val="el-GR"/>
              </w:rPr>
            </w:pPr>
          </w:p>
        </w:tc>
        <w:tc>
          <w:tcPr>
            <w:tcW w:w="888" w:type="pct"/>
          </w:tcPr>
          <w:p w14:paraId="5B24B9B3" w14:textId="77777777" w:rsidR="008C3EF7" w:rsidRPr="008B6C31" w:rsidRDefault="008C3EF7" w:rsidP="00FB64EB">
            <w:pPr>
              <w:spacing w:line="276" w:lineRule="auto"/>
              <w:jc w:val="center"/>
              <w:rPr>
                <w:lang w:val="el-GR"/>
              </w:rPr>
            </w:pPr>
          </w:p>
        </w:tc>
      </w:tr>
      <w:tr w:rsidR="008C3EF7" w:rsidRPr="00647BD3" w14:paraId="5082F10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F1C983D" w14:textId="2588A4C5" w:rsidR="008C3EF7" w:rsidRPr="008B6C31" w:rsidRDefault="00AC7826" w:rsidP="00FB64EB">
            <w:pPr>
              <w:spacing w:line="276" w:lineRule="auto"/>
              <w:jc w:val="center"/>
              <w:rPr>
                <w:lang w:val="el-GR"/>
              </w:rPr>
            </w:pPr>
            <w:r>
              <w:rPr>
                <w:lang w:val="el-GR"/>
              </w:rPr>
              <w:t>7.</w:t>
            </w:r>
            <w:r w:rsidR="008C3EF7" w:rsidRPr="00FA3F7C">
              <w:rPr>
                <w:lang w:val="el-GR"/>
              </w:rPr>
              <w:t>1</w:t>
            </w:r>
            <w:r w:rsidR="008C3EF7">
              <w:rPr>
                <w:lang w:val="el-GR"/>
              </w:rPr>
              <w:t>5</w:t>
            </w:r>
          </w:p>
        </w:tc>
        <w:tc>
          <w:tcPr>
            <w:tcW w:w="1916" w:type="pct"/>
          </w:tcPr>
          <w:p w14:paraId="57091255" w14:textId="77777777" w:rsidR="008C3EF7" w:rsidRPr="00647BD3" w:rsidRDefault="008C3EF7" w:rsidP="00FB64EB">
            <w:pPr>
              <w:spacing w:line="276" w:lineRule="auto"/>
              <w:jc w:val="left"/>
            </w:pPr>
            <w:r>
              <w:t>Να παράγει βεβαιώσεις αποδοχών</w:t>
            </w:r>
          </w:p>
        </w:tc>
        <w:tc>
          <w:tcPr>
            <w:tcW w:w="748" w:type="pct"/>
          </w:tcPr>
          <w:p w14:paraId="12112D3C" w14:textId="77777777" w:rsidR="008C3EF7" w:rsidRPr="00647BD3" w:rsidRDefault="008C3EF7" w:rsidP="00FB64EB">
            <w:pPr>
              <w:spacing w:line="276" w:lineRule="auto"/>
              <w:jc w:val="center"/>
            </w:pPr>
            <w:r w:rsidRPr="00AC72C2">
              <w:rPr>
                <w:color w:val="000000"/>
                <w:lang w:val="el-GR"/>
              </w:rPr>
              <w:t>ΝΑΙ</w:t>
            </w:r>
          </w:p>
        </w:tc>
        <w:tc>
          <w:tcPr>
            <w:tcW w:w="981" w:type="pct"/>
          </w:tcPr>
          <w:p w14:paraId="38010EEB" w14:textId="77777777" w:rsidR="008C3EF7" w:rsidRPr="00647BD3" w:rsidRDefault="008C3EF7" w:rsidP="00FB64EB">
            <w:pPr>
              <w:spacing w:line="276" w:lineRule="auto"/>
              <w:jc w:val="center"/>
            </w:pPr>
          </w:p>
        </w:tc>
        <w:tc>
          <w:tcPr>
            <w:tcW w:w="888" w:type="pct"/>
          </w:tcPr>
          <w:p w14:paraId="1BA62916" w14:textId="77777777" w:rsidR="008C3EF7" w:rsidRPr="00647BD3" w:rsidRDefault="008C3EF7" w:rsidP="00FB64EB">
            <w:pPr>
              <w:spacing w:line="276" w:lineRule="auto"/>
              <w:jc w:val="center"/>
            </w:pPr>
          </w:p>
        </w:tc>
      </w:tr>
      <w:tr w:rsidR="008C3EF7" w:rsidRPr="0086433C" w14:paraId="7A32F1E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4A668B8A" w14:textId="75DE5225" w:rsidR="008C3EF7" w:rsidRPr="00647BD3" w:rsidRDefault="00AC7826" w:rsidP="00FB64EB">
            <w:pPr>
              <w:spacing w:line="276" w:lineRule="auto"/>
              <w:jc w:val="center"/>
            </w:pPr>
            <w:r>
              <w:rPr>
                <w:lang w:val="el-GR"/>
              </w:rPr>
              <w:t>7.</w:t>
            </w:r>
            <w:r w:rsidR="008C3EF7" w:rsidRPr="00FA3F7C">
              <w:rPr>
                <w:lang w:val="el-GR"/>
              </w:rPr>
              <w:t>1</w:t>
            </w:r>
            <w:r w:rsidR="008C3EF7">
              <w:rPr>
                <w:lang w:val="el-GR"/>
              </w:rPr>
              <w:t>6</w:t>
            </w:r>
          </w:p>
        </w:tc>
        <w:tc>
          <w:tcPr>
            <w:tcW w:w="1916" w:type="pct"/>
          </w:tcPr>
          <w:p w14:paraId="5B0404B9" w14:textId="77777777" w:rsidR="008C3EF7" w:rsidRPr="008B6C31" w:rsidRDefault="008C3EF7" w:rsidP="00FB64EB">
            <w:pPr>
              <w:spacing w:line="276" w:lineRule="auto"/>
              <w:jc w:val="left"/>
              <w:rPr>
                <w:lang w:val="el-GR"/>
              </w:rPr>
            </w:pPr>
            <w:r w:rsidRPr="008B6C31">
              <w:rPr>
                <w:lang w:val="el-GR"/>
              </w:rPr>
              <w:t>Να επιτρέπει μαζική μεταβολή στοιχείων</w:t>
            </w:r>
          </w:p>
        </w:tc>
        <w:tc>
          <w:tcPr>
            <w:tcW w:w="748" w:type="pct"/>
          </w:tcPr>
          <w:p w14:paraId="44361402"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69AA72A8" w14:textId="77777777" w:rsidR="008C3EF7" w:rsidRPr="008B6C31" w:rsidRDefault="008C3EF7" w:rsidP="00FB64EB">
            <w:pPr>
              <w:spacing w:line="276" w:lineRule="auto"/>
              <w:jc w:val="center"/>
              <w:rPr>
                <w:lang w:val="el-GR"/>
              </w:rPr>
            </w:pPr>
          </w:p>
        </w:tc>
        <w:tc>
          <w:tcPr>
            <w:tcW w:w="888" w:type="pct"/>
          </w:tcPr>
          <w:p w14:paraId="4AFD8061" w14:textId="77777777" w:rsidR="008C3EF7" w:rsidRPr="008B6C31" w:rsidRDefault="008C3EF7" w:rsidP="00FB64EB">
            <w:pPr>
              <w:spacing w:line="276" w:lineRule="auto"/>
              <w:jc w:val="center"/>
              <w:rPr>
                <w:lang w:val="el-GR"/>
              </w:rPr>
            </w:pPr>
          </w:p>
        </w:tc>
      </w:tr>
      <w:tr w:rsidR="008C3EF7" w:rsidRPr="0086433C" w14:paraId="6B48E78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Pr>
          <w:p w14:paraId="0F776E56" w14:textId="25D98CB5" w:rsidR="008C3EF7" w:rsidRPr="008B6C31" w:rsidRDefault="00AC7826" w:rsidP="00FB64EB">
            <w:pPr>
              <w:spacing w:line="276" w:lineRule="auto"/>
              <w:jc w:val="center"/>
              <w:rPr>
                <w:lang w:val="el-GR"/>
              </w:rPr>
            </w:pPr>
            <w:r>
              <w:rPr>
                <w:lang w:val="en-US"/>
              </w:rPr>
              <w:t>7</w:t>
            </w:r>
            <w:r w:rsidR="008C3EF7" w:rsidRPr="00FA3F7C">
              <w:rPr>
                <w:lang w:val="el-GR"/>
              </w:rPr>
              <w:t>.1</w:t>
            </w:r>
            <w:r w:rsidR="008C3EF7">
              <w:rPr>
                <w:lang w:val="el-GR"/>
              </w:rPr>
              <w:t>7</w:t>
            </w:r>
          </w:p>
        </w:tc>
        <w:tc>
          <w:tcPr>
            <w:tcW w:w="1916" w:type="pct"/>
          </w:tcPr>
          <w:p w14:paraId="73D081ED" w14:textId="77777777" w:rsidR="008C3EF7" w:rsidRPr="00341E6C" w:rsidRDefault="008C3EF7" w:rsidP="00FB64EB">
            <w:pPr>
              <w:spacing w:line="276" w:lineRule="auto"/>
              <w:jc w:val="left"/>
              <w:rPr>
                <w:lang w:val="el-GR"/>
              </w:rPr>
            </w:pPr>
            <w:r w:rsidRPr="008B6C31">
              <w:rPr>
                <w:lang w:val="el-GR"/>
              </w:rPr>
              <w:t xml:space="preserve">Να επιτρέπει αποστολή βεβαιώσεων / εκτυπώσεων μέσω </w:t>
            </w:r>
            <w:r>
              <w:rPr>
                <w:lang w:val="en-US"/>
              </w:rPr>
              <w:t>email</w:t>
            </w:r>
          </w:p>
        </w:tc>
        <w:tc>
          <w:tcPr>
            <w:tcW w:w="748" w:type="pct"/>
          </w:tcPr>
          <w:p w14:paraId="21155324" w14:textId="77777777" w:rsidR="008C3EF7" w:rsidRPr="008B6C31" w:rsidRDefault="008C3EF7" w:rsidP="00FB64EB">
            <w:pPr>
              <w:spacing w:line="276" w:lineRule="auto"/>
              <w:jc w:val="center"/>
              <w:rPr>
                <w:lang w:val="el-GR"/>
              </w:rPr>
            </w:pPr>
            <w:r w:rsidRPr="00AC72C2">
              <w:rPr>
                <w:color w:val="000000"/>
                <w:lang w:val="el-GR"/>
              </w:rPr>
              <w:t>ΝΑΙ</w:t>
            </w:r>
          </w:p>
        </w:tc>
        <w:tc>
          <w:tcPr>
            <w:tcW w:w="981" w:type="pct"/>
          </w:tcPr>
          <w:p w14:paraId="4A23513D" w14:textId="77777777" w:rsidR="008C3EF7" w:rsidRPr="008B6C31" w:rsidRDefault="008C3EF7" w:rsidP="00FB64EB">
            <w:pPr>
              <w:spacing w:line="276" w:lineRule="auto"/>
              <w:jc w:val="center"/>
              <w:rPr>
                <w:lang w:val="el-GR"/>
              </w:rPr>
            </w:pPr>
          </w:p>
        </w:tc>
        <w:tc>
          <w:tcPr>
            <w:tcW w:w="888" w:type="pct"/>
          </w:tcPr>
          <w:p w14:paraId="47F05DBD" w14:textId="77777777" w:rsidR="008C3EF7" w:rsidRPr="008B6C31" w:rsidRDefault="008C3EF7" w:rsidP="00FB64EB">
            <w:pPr>
              <w:spacing w:line="276" w:lineRule="auto"/>
              <w:jc w:val="center"/>
              <w:rPr>
                <w:lang w:val="el-GR"/>
              </w:rPr>
            </w:pPr>
          </w:p>
        </w:tc>
      </w:tr>
      <w:bookmarkEnd w:id="764"/>
      <w:tr w:rsidR="008C3EF7" w:rsidRPr="00647BD3" w14:paraId="686438C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66E85939" w14:textId="5FEE12AD" w:rsidR="008C3EF7" w:rsidRPr="00D776F8" w:rsidRDefault="00D776F8" w:rsidP="00D776F8">
            <w:pPr>
              <w:spacing w:line="276" w:lineRule="auto"/>
              <w:jc w:val="center"/>
              <w:rPr>
                <w:rFonts w:eastAsia="Calibri"/>
                <w:b/>
                <w:bCs/>
                <w:lang w:val="el-GR" w:eastAsia="en-US"/>
              </w:rPr>
            </w:pPr>
            <w:r>
              <w:rPr>
                <w:rFonts w:eastAsia="Calibri"/>
                <w:b/>
                <w:bCs/>
                <w:lang w:val="el-GR" w:eastAsia="en-US"/>
              </w:rPr>
              <w:t>8</w:t>
            </w:r>
          </w:p>
        </w:tc>
        <w:tc>
          <w:tcPr>
            <w:tcW w:w="1916" w:type="pct"/>
            <w:tcBorders>
              <w:top w:val="single" w:sz="4" w:space="0" w:color="auto"/>
              <w:left w:val="single" w:sz="4" w:space="0" w:color="auto"/>
              <w:bottom w:val="single" w:sz="4" w:space="0" w:color="auto"/>
              <w:right w:val="single" w:sz="4" w:space="0" w:color="auto"/>
            </w:tcBorders>
            <w:shd w:val="clear" w:color="auto" w:fill="E6E6E6"/>
          </w:tcPr>
          <w:p w14:paraId="7AB3DEB5" w14:textId="77777777" w:rsidR="008C3EF7" w:rsidRPr="00647BD3" w:rsidRDefault="008C3EF7" w:rsidP="00FB64EB">
            <w:pPr>
              <w:spacing w:line="276" w:lineRule="auto"/>
              <w:jc w:val="left"/>
              <w:rPr>
                <w:rFonts w:eastAsia="Calibri"/>
                <w:b/>
                <w:bCs/>
                <w:lang w:eastAsia="en-US"/>
              </w:rPr>
            </w:pPr>
            <w:r w:rsidRPr="00647BD3">
              <w:rPr>
                <w:rFonts w:eastAsia="Calibri"/>
                <w:b/>
                <w:bCs/>
                <w:lang w:eastAsia="en-US"/>
              </w:rPr>
              <w:t>Παρακολούθηση Οργανογράμματος φορέα</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6173C162" w14:textId="77777777" w:rsidR="008C3EF7" w:rsidRPr="00647BD3" w:rsidRDefault="008C3EF7" w:rsidP="00FB64EB">
            <w:pPr>
              <w:spacing w:line="276" w:lineRule="auto"/>
              <w:jc w:val="center"/>
              <w:rPr>
                <w:rFonts w:eastAsia="Calibri"/>
                <w:b/>
                <w:bCs/>
                <w:lang w:eastAsia="en-US"/>
              </w:rPr>
            </w:pP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30CEC1B7" w14:textId="77777777" w:rsidR="008C3EF7" w:rsidRPr="00647BD3" w:rsidRDefault="008C3EF7" w:rsidP="00FB64EB">
            <w:pPr>
              <w:spacing w:line="276" w:lineRule="auto"/>
              <w:jc w:val="center"/>
              <w:rPr>
                <w:rFonts w:eastAsia="Calibri"/>
                <w:b/>
                <w:bCs/>
                <w:lang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06EA5FA7" w14:textId="77777777" w:rsidR="008C3EF7" w:rsidRPr="00647BD3" w:rsidRDefault="008C3EF7" w:rsidP="00FB64EB">
            <w:pPr>
              <w:spacing w:line="276" w:lineRule="auto"/>
              <w:jc w:val="center"/>
              <w:rPr>
                <w:rFonts w:eastAsia="Calibri"/>
                <w:b/>
                <w:bCs/>
                <w:lang w:eastAsia="en-US"/>
              </w:rPr>
            </w:pPr>
          </w:p>
        </w:tc>
      </w:tr>
      <w:tr w:rsidR="008C3EF7" w:rsidRPr="00647BD3" w14:paraId="2CD087E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7E3CD9D" w14:textId="2F87DCDE"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sidRPr="00A23F3B">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2953E245" w14:textId="77777777" w:rsidR="008C3EF7" w:rsidRPr="00647BD3" w:rsidRDefault="008C3EF7" w:rsidP="00FB64EB">
            <w:pPr>
              <w:autoSpaceDE w:val="0"/>
              <w:autoSpaceDN w:val="0"/>
              <w:adjustRightInd w:val="0"/>
              <w:spacing w:line="276" w:lineRule="auto"/>
              <w:jc w:val="left"/>
              <w:rPr>
                <w:rFonts w:eastAsia="Calibri"/>
                <w:lang w:eastAsia="en-US"/>
              </w:rPr>
            </w:pPr>
            <w:r w:rsidRPr="00647BD3">
              <w:rPr>
                <w:rFonts w:eastAsia="Calibri"/>
                <w:lang w:eastAsia="en-US"/>
              </w:rPr>
              <w:t>Ορισμός οργανογράμματος</w:t>
            </w:r>
          </w:p>
        </w:tc>
        <w:tc>
          <w:tcPr>
            <w:tcW w:w="748" w:type="pct"/>
            <w:tcBorders>
              <w:top w:val="single" w:sz="4" w:space="0" w:color="auto"/>
              <w:left w:val="single" w:sz="4" w:space="0" w:color="auto"/>
              <w:bottom w:val="single" w:sz="4" w:space="0" w:color="auto"/>
              <w:right w:val="single" w:sz="4" w:space="0" w:color="auto"/>
            </w:tcBorders>
          </w:tcPr>
          <w:p w14:paraId="121C2991"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5D735180" w14:textId="77777777" w:rsidR="008C3EF7" w:rsidRPr="00647BD3" w:rsidRDefault="008C3EF7" w:rsidP="00FB64EB">
            <w:pPr>
              <w:autoSpaceDE w:val="0"/>
              <w:autoSpaceDN w:val="0"/>
              <w:adjustRightInd w:val="0"/>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2C0A93B0" w14:textId="77777777" w:rsidR="008C3EF7" w:rsidRPr="00647BD3" w:rsidRDefault="008C3EF7" w:rsidP="00FB64EB">
            <w:pPr>
              <w:autoSpaceDE w:val="0"/>
              <w:autoSpaceDN w:val="0"/>
              <w:adjustRightInd w:val="0"/>
              <w:spacing w:line="276" w:lineRule="auto"/>
              <w:jc w:val="center"/>
              <w:rPr>
                <w:rFonts w:eastAsia="Calibri"/>
                <w:lang w:eastAsia="en-US"/>
              </w:rPr>
            </w:pPr>
          </w:p>
        </w:tc>
      </w:tr>
      <w:tr w:rsidR="008C3EF7" w:rsidRPr="0086433C" w14:paraId="0B4E386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6FA6EE6" w14:textId="134FF2E9" w:rsidR="008C3EF7" w:rsidRPr="00647BD3" w:rsidRDefault="00AC7826" w:rsidP="00FB64EB">
            <w:pPr>
              <w:autoSpaceDE w:val="0"/>
              <w:autoSpaceDN w:val="0"/>
              <w:adjustRightInd w:val="0"/>
              <w:spacing w:line="276" w:lineRule="auto"/>
              <w:jc w:val="center"/>
              <w:rPr>
                <w:rFonts w:eastAsia="Calibri"/>
                <w:lang w:eastAsia="en-US"/>
              </w:rPr>
            </w:pPr>
            <w:r>
              <w:rPr>
                <w:rFonts w:eastAsia="Calibri"/>
                <w:lang w:val="el-GR" w:eastAsia="en-US"/>
              </w:rPr>
              <w:t>8.</w:t>
            </w:r>
            <w:r w:rsidR="008C3EF7">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607D606B"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Ορισμός στοιχείων επικοινωνίας τμημάτων οργανογράμματος</w:t>
            </w:r>
          </w:p>
        </w:tc>
        <w:tc>
          <w:tcPr>
            <w:tcW w:w="748" w:type="pct"/>
            <w:tcBorders>
              <w:top w:val="single" w:sz="4" w:space="0" w:color="auto"/>
              <w:left w:val="single" w:sz="4" w:space="0" w:color="auto"/>
              <w:bottom w:val="single" w:sz="4" w:space="0" w:color="auto"/>
              <w:right w:val="single" w:sz="4" w:space="0" w:color="auto"/>
            </w:tcBorders>
          </w:tcPr>
          <w:p w14:paraId="44E8D42B"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32053A8"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7A362C4B"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5F26D53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2D68455" w14:textId="48C84FE0"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0A9FA492"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Σύνδεση τμήματος με χαρακτηριστικά τμήματος (ονομασία, τμήμα που ανήκει κλπ)</w:t>
            </w:r>
          </w:p>
        </w:tc>
        <w:tc>
          <w:tcPr>
            <w:tcW w:w="748" w:type="pct"/>
            <w:tcBorders>
              <w:top w:val="single" w:sz="4" w:space="0" w:color="auto"/>
              <w:left w:val="single" w:sz="4" w:space="0" w:color="auto"/>
              <w:bottom w:val="single" w:sz="4" w:space="0" w:color="auto"/>
              <w:right w:val="single" w:sz="4" w:space="0" w:color="auto"/>
            </w:tcBorders>
          </w:tcPr>
          <w:p w14:paraId="297939E6"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2AAF039F"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72AC727"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68D12B9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FCEAC11" w14:textId="57C8F183"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Pr>
                <w:rFonts w:eastAsia="Calibri"/>
                <w:lang w:val="el-GR" w:eastAsia="en-US"/>
              </w:rPr>
              <w:t>4</w:t>
            </w:r>
          </w:p>
        </w:tc>
        <w:tc>
          <w:tcPr>
            <w:tcW w:w="1916" w:type="pct"/>
            <w:tcBorders>
              <w:top w:val="single" w:sz="4" w:space="0" w:color="auto"/>
              <w:left w:val="single" w:sz="4" w:space="0" w:color="auto"/>
              <w:bottom w:val="single" w:sz="4" w:space="0" w:color="auto"/>
              <w:right w:val="single" w:sz="4" w:space="0" w:color="auto"/>
            </w:tcBorders>
          </w:tcPr>
          <w:p w14:paraId="66AC0980"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Υποστήριξη μετονομασίας τμημάτων με παρακολούθηση  του ιστορικού των ονομάτων</w:t>
            </w:r>
          </w:p>
        </w:tc>
        <w:tc>
          <w:tcPr>
            <w:tcW w:w="748" w:type="pct"/>
            <w:tcBorders>
              <w:top w:val="single" w:sz="4" w:space="0" w:color="auto"/>
              <w:left w:val="single" w:sz="4" w:space="0" w:color="auto"/>
              <w:bottom w:val="single" w:sz="4" w:space="0" w:color="auto"/>
              <w:right w:val="single" w:sz="4" w:space="0" w:color="auto"/>
            </w:tcBorders>
          </w:tcPr>
          <w:p w14:paraId="70F5611E"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09BB223"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00DB478"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647BD3" w14:paraId="2DE1414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B8160EC" w14:textId="6108D129"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Pr>
                <w:rFonts w:eastAsia="Calibri"/>
                <w:lang w:val="el-GR" w:eastAsia="en-US"/>
              </w:rPr>
              <w:t>5</w:t>
            </w:r>
          </w:p>
        </w:tc>
        <w:tc>
          <w:tcPr>
            <w:tcW w:w="1916" w:type="pct"/>
            <w:tcBorders>
              <w:top w:val="single" w:sz="4" w:space="0" w:color="auto"/>
              <w:left w:val="single" w:sz="4" w:space="0" w:color="auto"/>
              <w:bottom w:val="single" w:sz="4" w:space="0" w:color="auto"/>
              <w:right w:val="single" w:sz="4" w:space="0" w:color="auto"/>
            </w:tcBorders>
          </w:tcPr>
          <w:p w14:paraId="6D701240" w14:textId="77777777" w:rsidR="008C3EF7" w:rsidRPr="00647BD3" w:rsidRDefault="008C3EF7" w:rsidP="00FB64EB">
            <w:pPr>
              <w:autoSpaceDE w:val="0"/>
              <w:autoSpaceDN w:val="0"/>
              <w:adjustRightInd w:val="0"/>
              <w:spacing w:line="276" w:lineRule="auto"/>
              <w:jc w:val="left"/>
              <w:rPr>
                <w:rFonts w:eastAsia="Calibri"/>
                <w:lang w:eastAsia="en-US"/>
              </w:rPr>
            </w:pPr>
            <w:r w:rsidRPr="00647BD3">
              <w:rPr>
                <w:rFonts w:eastAsia="Calibri"/>
                <w:lang w:eastAsia="en-US"/>
              </w:rPr>
              <w:t>Προβολή του οργανογράμματος</w:t>
            </w:r>
          </w:p>
        </w:tc>
        <w:tc>
          <w:tcPr>
            <w:tcW w:w="748" w:type="pct"/>
            <w:tcBorders>
              <w:top w:val="single" w:sz="4" w:space="0" w:color="auto"/>
              <w:left w:val="single" w:sz="4" w:space="0" w:color="auto"/>
              <w:bottom w:val="single" w:sz="4" w:space="0" w:color="auto"/>
              <w:right w:val="single" w:sz="4" w:space="0" w:color="auto"/>
            </w:tcBorders>
          </w:tcPr>
          <w:p w14:paraId="7F791D41" w14:textId="77777777" w:rsidR="008C3EF7" w:rsidRPr="00647BD3" w:rsidRDefault="008C3EF7" w:rsidP="00FB64EB">
            <w:pPr>
              <w:autoSpaceDE w:val="0"/>
              <w:autoSpaceDN w:val="0"/>
              <w:adjustRightInd w:val="0"/>
              <w:spacing w:line="276" w:lineRule="auto"/>
              <w:jc w:val="center"/>
              <w:rPr>
                <w:rFonts w:eastAsia="Calibri"/>
                <w:lang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4643821" w14:textId="77777777" w:rsidR="008C3EF7" w:rsidRPr="00647BD3" w:rsidRDefault="008C3EF7" w:rsidP="00FB64EB">
            <w:pPr>
              <w:autoSpaceDE w:val="0"/>
              <w:autoSpaceDN w:val="0"/>
              <w:adjustRightInd w:val="0"/>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73CA2B05" w14:textId="77777777" w:rsidR="008C3EF7" w:rsidRPr="00647BD3" w:rsidRDefault="008C3EF7" w:rsidP="00FB64EB">
            <w:pPr>
              <w:autoSpaceDE w:val="0"/>
              <w:autoSpaceDN w:val="0"/>
              <w:adjustRightInd w:val="0"/>
              <w:spacing w:line="276" w:lineRule="auto"/>
              <w:jc w:val="center"/>
              <w:rPr>
                <w:rFonts w:eastAsia="Calibri"/>
                <w:lang w:eastAsia="en-US"/>
              </w:rPr>
            </w:pPr>
          </w:p>
        </w:tc>
      </w:tr>
      <w:tr w:rsidR="008C3EF7" w:rsidRPr="0086433C" w14:paraId="4CF638C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591E7FB" w14:textId="67FBAEED" w:rsidR="008C3EF7" w:rsidRPr="00647BD3" w:rsidRDefault="00AC7826" w:rsidP="00FB64EB">
            <w:pPr>
              <w:autoSpaceDE w:val="0"/>
              <w:autoSpaceDN w:val="0"/>
              <w:adjustRightInd w:val="0"/>
              <w:spacing w:line="276" w:lineRule="auto"/>
              <w:jc w:val="center"/>
              <w:rPr>
                <w:rFonts w:eastAsia="Calibri"/>
                <w:lang w:eastAsia="en-US"/>
              </w:rPr>
            </w:pPr>
            <w:r>
              <w:rPr>
                <w:rFonts w:eastAsia="Calibri"/>
                <w:lang w:val="el-GR" w:eastAsia="en-US"/>
              </w:rPr>
              <w:t>8.</w:t>
            </w:r>
            <w:r w:rsidR="008C3EF7">
              <w:rPr>
                <w:rFonts w:eastAsia="Calibri"/>
                <w:lang w:val="el-GR" w:eastAsia="en-US"/>
              </w:rPr>
              <w:t>6</w:t>
            </w:r>
          </w:p>
        </w:tc>
        <w:tc>
          <w:tcPr>
            <w:tcW w:w="1916" w:type="pct"/>
            <w:tcBorders>
              <w:top w:val="single" w:sz="4" w:space="0" w:color="auto"/>
              <w:left w:val="single" w:sz="4" w:space="0" w:color="auto"/>
              <w:bottom w:val="single" w:sz="4" w:space="0" w:color="auto"/>
              <w:right w:val="single" w:sz="4" w:space="0" w:color="auto"/>
            </w:tcBorders>
          </w:tcPr>
          <w:p w14:paraId="397D61F3"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Παραγωγή καταστάσεων με συμπλήρωση της ημερομηνίας αναφοράς με :</w:t>
            </w:r>
          </w:p>
          <w:p w14:paraId="1A2371FC" w14:textId="77777777" w:rsidR="008C3EF7" w:rsidRPr="008B6C31" w:rsidRDefault="008C3EF7" w:rsidP="00484A5F">
            <w:pPr>
              <w:numPr>
                <w:ilvl w:val="0"/>
                <w:numId w:val="3"/>
              </w:numPr>
              <w:tabs>
                <w:tab w:val="clear" w:pos="0"/>
                <w:tab w:val="num" w:pos="405"/>
              </w:tabs>
              <w:suppressAutoHyphens w:val="0"/>
              <w:autoSpaceDE w:val="0"/>
              <w:autoSpaceDN w:val="0"/>
              <w:adjustRightInd w:val="0"/>
              <w:spacing w:after="0" w:line="276" w:lineRule="auto"/>
              <w:ind w:left="405"/>
              <w:jc w:val="left"/>
              <w:rPr>
                <w:rFonts w:eastAsia="Calibri"/>
                <w:lang w:val="el-GR" w:eastAsia="en-US"/>
              </w:rPr>
            </w:pPr>
            <w:r w:rsidRPr="008B6C31">
              <w:rPr>
                <w:rFonts w:eastAsia="Calibri"/>
                <w:lang w:val="el-GR" w:eastAsia="en-US"/>
              </w:rPr>
              <w:t>Τις τοποθετήσεις των υπαλλήλων στις μονάδες</w:t>
            </w:r>
          </w:p>
          <w:p w14:paraId="5CD887B1" w14:textId="2FDD8545" w:rsidR="008C3EF7" w:rsidRPr="00647BD3" w:rsidRDefault="005551B9" w:rsidP="00484A5F">
            <w:pPr>
              <w:numPr>
                <w:ilvl w:val="0"/>
                <w:numId w:val="3"/>
              </w:numPr>
              <w:tabs>
                <w:tab w:val="clear" w:pos="0"/>
                <w:tab w:val="num" w:pos="405"/>
              </w:tabs>
              <w:suppressAutoHyphens w:val="0"/>
              <w:autoSpaceDE w:val="0"/>
              <w:autoSpaceDN w:val="0"/>
              <w:adjustRightInd w:val="0"/>
              <w:spacing w:after="0" w:line="276" w:lineRule="auto"/>
              <w:ind w:left="405"/>
              <w:jc w:val="left"/>
              <w:rPr>
                <w:rFonts w:eastAsia="Calibri"/>
                <w:lang w:eastAsia="en-US"/>
              </w:rPr>
            </w:pPr>
            <w:r>
              <w:rPr>
                <w:rFonts w:eastAsia="Calibri"/>
                <w:lang w:eastAsia="en-US"/>
              </w:rPr>
              <w:t>Τ</w:t>
            </w:r>
            <w:r>
              <w:rPr>
                <w:rFonts w:eastAsia="Calibri"/>
                <w:lang w:val="el-GR" w:eastAsia="en-US"/>
              </w:rPr>
              <w:t>ων</w:t>
            </w:r>
            <w:r w:rsidR="008C3EF7" w:rsidRPr="00647BD3">
              <w:rPr>
                <w:rFonts w:eastAsia="Calibri"/>
                <w:lang w:eastAsia="en-US"/>
              </w:rPr>
              <w:t xml:space="preserve"> προϊσταμένων των μονάδων</w:t>
            </w:r>
          </w:p>
          <w:p w14:paraId="79DA8583"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με εμφάνιση στοιχείων που αφορούν τις μακροχρόνιες απουσίες των υπαλλήλων λόγω αδειών (σύνδεση με το σύστημα των αδειών) ή της ένταξης σε ειδικά καθεστώτα.</w:t>
            </w:r>
          </w:p>
        </w:tc>
        <w:tc>
          <w:tcPr>
            <w:tcW w:w="748" w:type="pct"/>
            <w:tcBorders>
              <w:top w:val="single" w:sz="4" w:space="0" w:color="auto"/>
              <w:left w:val="single" w:sz="4" w:space="0" w:color="auto"/>
              <w:bottom w:val="single" w:sz="4" w:space="0" w:color="auto"/>
              <w:right w:val="single" w:sz="4" w:space="0" w:color="auto"/>
            </w:tcBorders>
          </w:tcPr>
          <w:p w14:paraId="4F40E83A"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819D9CE"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2C57A6B"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1BA0965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CEC34CF" w14:textId="73EC3E74"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lastRenderedPageBreak/>
              <w:t>8.</w:t>
            </w:r>
            <w:r w:rsidR="008C3EF7">
              <w:rPr>
                <w:rFonts w:eastAsia="Calibri"/>
                <w:lang w:val="el-GR" w:eastAsia="en-US"/>
              </w:rPr>
              <w:t>7</w:t>
            </w:r>
          </w:p>
        </w:tc>
        <w:tc>
          <w:tcPr>
            <w:tcW w:w="1916" w:type="pct"/>
            <w:tcBorders>
              <w:top w:val="single" w:sz="4" w:space="0" w:color="auto"/>
              <w:left w:val="single" w:sz="4" w:space="0" w:color="auto"/>
              <w:bottom w:val="single" w:sz="4" w:space="0" w:color="auto"/>
              <w:right w:val="single" w:sz="4" w:space="0" w:color="auto"/>
            </w:tcBorders>
          </w:tcPr>
          <w:p w14:paraId="2CB2A3DF"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Χαρακτηρισμός Θέσεων κατά την τοποθέτηση (Οργανική, Προσωποπαγής, Προσωρινή)</w:t>
            </w:r>
          </w:p>
        </w:tc>
        <w:tc>
          <w:tcPr>
            <w:tcW w:w="748" w:type="pct"/>
            <w:tcBorders>
              <w:top w:val="single" w:sz="4" w:space="0" w:color="auto"/>
              <w:left w:val="single" w:sz="4" w:space="0" w:color="auto"/>
              <w:bottom w:val="single" w:sz="4" w:space="0" w:color="auto"/>
              <w:right w:val="single" w:sz="4" w:space="0" w:color="auto"/>
            </w:tcBorders>
          </w:tcPr>
          <w:p w14:paraId="5C455E1A"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C37FF35"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B468672"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24E3759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AB5242E" w14:textId="27AD4CD2"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Pr>
                <w:rFonts w:eastAsia="Calibri"/>
                <w:lang w:val="el-GR" w:eastAsia="en-US"/>
              </w:rPr>
              <w:t>8</w:t>
            </w:r>
          </w:p>
        </w:tc>
        <w:tc>
          <w:tcPr>
            <w:tcW w:w="1916" w:type="pct"/>
            <w:tcBorders>
              <w:top w:val="single" w:sz="4" w:space="0" w:color="auto"/>
              <w:left w:val="single" w:sz="4" w:space="0" w:color="auto"/>
              <w:bottom w:val="single" w:sz="4" w:space="0" w:color="auto"/>
              <w:right w:val="single" w:sz="4" w:space="0" w:color="auto"/>
            </w:tcBorders>
          </w:tcPr>
          <w:p w14:paraId="1239F3F9"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Υποστήριξη δέσμευσης Οργανικής Θέσης Μονίμου από ΙΔΑΧ με Προσωποπαγή Θέση</w:t>
            </w:r>
          </w:p>
        </w:tc>
        <w:tc>
          <w:tcPr>
            <w:tcW w:w="748" w:type="pct"/>
            <w:tcBorders>
              <w:top w:val="single" w:sz="4" w:space="0" w:color="auto"/>
              <w:left w:val="single" w:sz="4" w:space="0" w:color="auto"/>
              <w:bottom w:val="single" w:sz="4" w:space="0" w:color="auto"/>
              <w:right w:val="single" w:sz="4" w:space="0" w:color="auto"/>
            </w:tcBorders>
          </w:tcPr>
          <w:p w14:paraId="5451434A"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C8F51B0"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13DA4AE"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773F5AE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522D52E" w14:textId="59116A58"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Pr>
                <w:rFonts w:eastAsia="Calibri"/>
                <w:lang w:val="el-GR" w:eastAsia="en-US"/>
              </w:rPr>
              <w:t>9</w:t>
            </w:r>
          </w:p>
        </w:tc>
        <w:tc>
          <w:tcPr>
            <w:tcW w:w="1916" w:type="pct"/>
            <w:tcBorders>
              <w:top w:val="single" w:sz="4" w:space="0" w:color="auto"/>
              <w:left w:val="single" w:sz="4" w:space="0" w:color="auto"/>
              <w:bottom w:val="single" w:sz="4" w:space="0" w:color="auto"/>
              <w:right w:val="single" w:sz="4" w:space="0" w:color="auto"/>
            </w:tcBorders>
          </w:tcPr>
          <w:p w14:paraId="64592FCF"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Αυτόματος υπολογισμός Καλυμμένων Θέσεων με βάση τις Τοποθετήσεις</w:t>
            </w:r>
          </w:p>
        </w:tc>
        <w:tc>
          <w:tcPr>
            <w:tcW w:w="748" w:type="pct"/>
            <w:tcBorders>
              <w:top w:val="single" w:sz="4" w:space="0" w:color="auto"/>
              <w:left w:val="single" w:sz="4" w:space="0" w:color="auto"/>
              <w:bottom w:val="single" w:sz="4" w:space="0" w:color="auto"/>
              <w:right w:val="single" w:sz="4" w:space="0" w:color="auto"/>
            </w:tcBorders>
          </w:tcPr>
          <w:p w14:paraId="4C8BF9D5"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0FC2DDB"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5577FD5A"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4290302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48E6D3D" w14:textId="30024017"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l-GR" w:eastAsia="en-US"/>
              </w:rPr>
              <w:t>8.</w:t>
            </w:r>
            <w:r w:rsidR="008C3EF7" w:rsidRPr="00A23F3B">
              <w:rPr>
                <w:rFonts w:eastAsia="Calibri"/>
                <w:lang w:val="el-GR" w:eastAsia="en-US"/>
              </w:rPr>
              <w:t>1</w:t>
            </w:r>
            <w:r w:rsidR="008C3EF7">
              <w:rPr>
                <w:rFonts w:eastAsia="Calibri"/>
                <w:lang w:val="el-GR" w:eastAsia="en-US"/>
              </w:rPr>
              <w:t>0</w:t>
            </w:r>
          </w:p>
        </w:tc>
        <w:tc>
          <w:tcPr>
            <w:tcW w:w="1916" w:type="pct"/>
            <w:tcBorders>
              <w:top w:val="single" w:sz="4" w:space="0" w:color="auto"/>
              <w:left w:val="single" w:sz="4" w:space="0" w:color="auto"/>
              <w:bottom w:val="single" w:sz="4" w:space="0" w:color="auto"/>
              <w:right w:val="single" w:sz="4" w:space="0" w:color="auto"/>
            </w:tcBorders>
          </w:tcPr>
          <w:p w14:paraId="77018E9B"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Καταχώρηση και Παρακολούθηση Δεσμευμένων Θέσεων (ΑΣΕΠ, ΕΣΚ κτλ)</w:t>
            </w:r>
          </w:p>
        </w:tc>
        <w:tc>
          <w:tcPr>
            <w:tcW w:w="748" w:type="pct"/>
            <w:tcBorders>
              <w:top w:val="single" w:sz="4" w:space="0" w:color="auto"/>
              <w:left w:val="single" w:sz="4" w:space="0" w:color="auto"/>
              <w:bottom w:val="single" w:sz="4" w:space="0" w:color="auto"/>
              <w:right w:val="single" w:sz="4" w:space="0" w:color="auto"/>
            </w:tcBorders>
          </w:tcPr>
          <w:p w14:paraId="11C8BB29"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5CC0C845"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ACFD7A1"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294857B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0941AF7" w14:textId="388FE390" w:rsidR="008C3EF7" w:rsidRPr="008B6C31" w:rsidRDefault="00AC7826" w:rsidP="00FB64EB">
            <w:pPr>
              <w:autoSpaceDE w:val="0"/>
              <w:autoSpaceDN w:val="0"/>
              <w:adjustRightInd w:val="0"/>
              <w:spacing w:line="276" w:lineRule="auto"/>
              <w:jc w:val="center"/>
              <w:rPr>
                <w:rFonts w:eastAsia="Calibri"/>
                <w:lang w:val="el-GR" w:eastAsia="en-US"/>
              </w:rPr>
            </w:pPr>
            <w:r>
              <w:rPr>
                <w:rFonts w:eastAsia="Calibri"/>
                <w:lang w:val="en-US" w:eastAsia="en-US"/>
              </w:rPr>
              <w:t>8.</w:t>
            </w:r>
            <w:r w:rsidR="008C3EF7" w:rsidRPr="00A23F3B">
              <w:rPr>
                <w:rFonts w:eastAsia="Calibri"/>
                <w:lang w:val="el-GR" w:eastAsia="en-US"/>
              </w:rPr>
              <w:t>1</w:t>
            </w:r>
            <w:r w:rsidR="008C3EF7">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3CDB448E" w14:textId="77777777" w:rsidR="008C3EF7" w:rsidRPr="008B6C31" w:rsidRDefault="008C3EF7" w:rsidP="00FB64EB">
            <w:pPr>
              <w:autoSpaceDE w:val="0"/>
              <w:autoSpaceDN w:val="0"/>
              <w:adjustRightInd w:val="0"/>
              <w:spacing w:line="276" w:lineRule="auto"/>
              <w:jc w:val="left"/>
              <w:rPr>
                <w:rFonts w:eastAsia="Calibri"/>
                <w:lang w:val="el-GR" w:eastAsia="en-US"/>
              </w:rPr>
            </w:pPr>
            <w:r w:rsidRPr="008B6C31">
              <w:rPr>
                <w:rFonts w:eastAsia="Calibri"/>
                <w:lang w:val="el-GR" w:eastAsia="en-US"/>
              </w:rPr>
              <w:t>Αυτόματος Υπολογισμός Κενών Θέσεων Συνολικά και ανά Μονάδα</w:t>
            </w:r>
          </w:p>
        </w:tc>
        <w:tc>
          <w:tcPr>
            <w:tcW w:w="748" w:type="pct"/>
            <w:tcBorders>
              <w:top w:val="single" w:sz="4" w:space="0" w:color="auto"/>
              <w:left w:val="single" w:sz="4" w:space="0" w:color="auto"/>
              <w:bottom w:val="single" w:sz="4" w:space="0" w:color="auto"/>
              <w:right w:val="single" w:sz="4" w:space="0" w:color="auto"/>
            </w:tcBorders>
          </w:tcPr>
          <w:p w14:paraId="42E1D8B9" w14:textId="77777777" w:rsidR="008C3EF7" w:rsidRPr="008B6C31" w:rsidRDefault="008C3EF7" w:rsidP="00FB64EB">
            <w:pPr>
              <w:autoSpaceDE w:val="0"/>
              <w:autoSpaceDN w:val="0"/>
              <w:adjustRightInd w:val="0"/>
              <w:spacing w:line="276" w:lineRule="auto"/>
              <w:jc w:val="center"/>
              <w:rPr>
                <w:rFonts w:eastAsia="Calibri"/>
                <w:lang w:val="el-GR" w:eastAsia="en-US"/>
              </w:rPr>
            </w:pPr>
            <w:r w:rsidRPr="001A1C1A">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D440294" w14:textId="77777777" w:rsidR="008C3EF7" w:rsidRPr="008B6C31" w:rsidRDefault="008C3EF7" w:rsidP="00FB64EB">
            <w:pPr>
              <w:autoSpaceDE w:val="0"/>
              <w:autoSpaceDN w:val="0"/>
              <w:adjustRightInd w:val="0"/>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523CBA5" w14:textId="77777777" w:rsidR="008C3EF7" w:rsidRPr="008B6C31" w:rsidRDefault="008C3EF7" w:rsidP="00FB64EB">
            <w:pPr>
              <w:autoSpaceDE w:val="0"/>
              <w:autoSpaceDN w:val="0"/>
              <w:adjustRightInd w:val="0"/>
              <w:spacing w:line="276" w:lineRule="auto"/>
              <w:jc w:val="center"/>
              <w:rPr>
                <w:rFonts w:eastAsia="Calibri"/>
                <w:lang w:val="el-GR" w:eastAsia="en-US"/>
              </w:rPr>
            </w:pPr>
          </w:p>
        </w:tc>
      </w:tr>
      <w:tr w:rsidR="008C3EF7" w:rsidRPr="0086433C" w14:paraId="146727F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575A4BCB" w14:textId="57E74261" w:rsidR="008C3EF7" w:rsidRPr="00AC7826" w:rsidRDefault="00AC7826" w:rsidP="00FB64EB">
            <w:pPr>
              <w:spacing w:line="276" w:lineRule="auto"/>
              <w:jc w:val="center"/>
              <w:rPr>
                <w:rFonts w:eastAsia="Calibri"/>
                <w:b/>
                <w:bCs/>
                <w:lang w:val="en-US" w:eastAsia="en-US"/>
              </w:rPr>
            </w:pPr>
            <w:bookmarkStart w:id="765" w:name="_Hlk31650473"/>
            <w:r>
              <w:rPr>
                <w:rFonts w:eastAsia="Calibri"/>
                <w:b/>
                <w:bCs/>
                <w:lang w:val="en-US" w:eastAsia="en-US"/>
              </w:rPr>
              <w:t>9</w:t>
            </w:r>
          </w:p>
        </w:tc>
        <w:bookmarkEnd w:id="765"/>
        <w:tc>
          <w:tcPr>
            <w:tcW w:w="1916" w:type="pct"/>
            <w:tcBorders>
              <w:top w:val="single" w:sz="4" w:space="0" w:color="auto"/>
              <w:left w:val="single" w:sz="4" w:space="0" w:color="auto"/>
              <w:bottom w:val="single" w:sz="4" w:space="0" w:color="auto"/>
              <w:right w:val="single" w:sz="4" w:space="0" w:color="auto"/>
            </w:tcBorders>
            <w:shd w:val="clear" w:color="auto" w:fill="E6E6E6"/>
          </w:tcPr>
          <w:p w14:paraId="3E1A80B0" w14:textId="77777777" w:rsidR="008C3EF7" w:rsidRPr="008B6C31" w:rsidRDefault="008C3EF7" w:rsidP="00FB64EB">
            <w:pPr>
              <w:spacing w:line="276" w:lineRule="auto"/>
              <w:jc w:val="left"/>
              <w:rPr>
                <w:rFonts w:eastAsia="Calibri"/>
                <w:b/>
                <w:bCs/>
                <w:lang w:val="el-GR" w:eastAsia="en-US"/>
              </w:rPr>
            </w:pPr>
            <w:r>
              <w:rPr>
                <w:rFonts w:eastAsia="Calibri"/>
                <w:b/>
                <w:bCs/>
                <w:lang w:val="el-GR" w:eastAsia="en-US"/>
              </w:rPr>
              <w:t>Κατηγορίες Προσωπικού</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19C7C6E4" w14:textId="77777777" w:rsidR="008C3EF7" w:rsidRPr="008B6C31" w:rsidRDefault="008C3EF7" w:rsidP="00FB64EB">
            <w:pPr>
              <w:spacing w:line="276" w:lineRule="auto"/>
              <w:jc w:val="center"/>
              <w:rPr>
                <w:rFonts w:eastAsia="Calibri"/>
                <w:b/>
                <w:bCs/>
                <w:lang w:val="el-GR" w:eastAsia="en-US"/>
              </w:rPr>
            </w:pP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2025E256" w14:textId="77777777" w:rsidR="008C3EF7" w:rsidRPr="008B6C31" w:rsidRDefault="008C3EF7" w:rsidP="00FB64EB">
            <w:pPr>
              <w:spacing w:line="276" w:lineRule="auto"/>
              <w:jc w:val="center"/>
              <w:rPr>
                <w:rFonts w:eastAsia="Calibri"/>
                <w:b/>
                <w:bCs/>
                <w:lang w:val="el-GR"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6868B7FC" w14:textId="77777777" w:rsidR="008C3EF7" w:rsidRPr="008B6C31" w:rsidRDefault="008C3EF7" w:rsidP="00FB64EB">
            <w:pPr>
              <w:spacing w:line="276" w:lineRule="auto"/>
              <w:jc w:val="center"/>
              <w:rPr>
                <w:rFonts w:eastAsia="Calibri"/>
                <w:b/>
                <w:bCs/>
                <w:lang w:val="el-GR" w:eastAsia="en-US"/>
              </w:rPr>
            </w:pPr>
          </w:p>
        </w:tc>
      </w:tr>
      <w:tr w:rsidR="008C3EF7" w:rsidRPr="00647BD3" w14:paraId="732EB19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47544BC" w14:textId="2244CF6A" w:rsidR="008C3EF7" w:rsidRPr="008B6C31" w:rsidRDefault="00AC7826" w:rsidP="00FB64EB">
            <w:pPr>
              <w:spacing w:line="276" w:lineRule="auto"/>
              <w:jc w:val="center"/>
              <w:rPr>
                <w:rFonts w:eastAsia="Calibri"/>
                <w:lang w:val="el-GR" w:eastAsia="en-US"/>
              </w:rPr>
            </w:pPr>
            <w:r>
              <w:rPr>
                <w:rFonts w:eastAsia="Calibri"/>
                <w:lang w:val="en-US" w:eastAsia="en-US"/>
              </w:rPr>
              <w:t>9</w:t>
            </w:r>
            <w:r w:rsidR="008C3EF7" w:rsidRPr="00072A8F">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31DAD2DD"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Το σύστημα θα υποστηρίζει την παρακολούθηση των κάτωθι κατηγοριών προσωπικού (συμπεριλαμβάνεται και η παρακολούθηση αποσπασμένων υπαλλήλων από άλλους Φορείς)</w:t>
            </w:r>
          </w:p>
          <w:p w14:paraId="32D837B6" w14:textId="77777777" w:rsidR="008C3EF7" w:rsidRPr="008B6C31" w:rsidRDefault="008C3EF7" w:rsidP="00484A5F">
            <w:pPr>
              <w:pStyle w:val="ListParagraph"/>
              <w:numPr>
                <w:ilvl w:val="0"/>
                <w:numId w:val="125"/>
              </w:numPr>
              <w:suppressAutoHyphens w:val="0"/>
              <w:autoSpaceDE w:val="0"/>
              <w:autoSpaceDN w:val="0"/>
              <w:adjustRightInd w:val="0"/>
              <w:spacing w:after="0" w:line="276" w:lineRule="auto"/>
              <w:ind w:left="338" w:hanging="270"/>
              <w:jc w:val="left"/>
              <w:rPr>
                <w:rFonts w:eastAsia="Calibri"/>
                <w:lang w:val="el-GR" w:eastAsia="en-US"/>
              </w:rPr>
            </w:pPr>
            <w:r w:rsidRPr="008B6C31">
              <w:rPr>
                <w:rFonts w:eastAsia="Calibri"/>
                <w:lang w:val="el-GR" w:eastAsia="en-US"/>
              </w:rPr>
              <w:t>Υπάλληλοι Δημοσίου Δικαίου Αορίστου Χρόνου (Μόνιμοι)</w:t>
            </w:r>
          </w:p>
          <w:p w14:paraId="2BDE0946" w14:textId="77777777" w:rsidR="008C3EF7" w:rsidRPr="008B6C31" w:rsidRDefault="008C3EF7" w:rsidP="00484A5F">
            <w:pPr>
              <w:pStyle w:val="ListParagraph"/>
              <w:numPr>
                <w:ilvl w:val="0"/>
                <w:numId w:val="125"/>
              </w:numPr>
              <w:suppressAutoHyphens w:val="0"/>
              <w:autoSpaceDE w:val="0"/>
              <w:autoSpaceDN w:val="0"/>
              <w:adjustRightInd w:val="0"/>
              <w:spacing w:after="0" w:line="276" w:lineRule="auto"/>
              <w:ind w:left="338" w:hanging="270"/>
              <w:jc w:val="left"/>
              <w:rPr>
                <w:rFonts w:eastAsia="Calibri"/>
                <w:lang w:val="el-GR" w:eastAsia="en-US"/>
              </w:rPr>
            </w:pPr>
            <w:r w:rsidRPr="008B6C31">
              <w:rPr>
                <w:rFonts w:eastAsia="Calibri"/>
                <w:lang w:val="el-GR" w:eastAsia="en-US"/>
              </w:rPr>
              <w:t>Υπάλληλοι Ιδιωτικού Δικαίου Αορίστου Χρόνου (ΙΔΑΧ)</w:t>
            </w:r>
          </w:p>
          <w:p w14:paraId="00169933" w14:textId="77777777" w:rsidR="008C3EF7" w:rsidRPr="008B6C31" w:rsidRDefault="008C3EF7" w:rsidP="00484A5F">
            <w:pPr>
              <w:pStyle w:val="ListParagraph"/>
              <w:numPr>
                <w:ilvl w:val="0"/>
                <w:numId w:val="125"/>
              </w:numPr>
              <w:suppressAutoHyphens w:val="0"/>
              <w:autoSpaceDE w:val="0"/>
              <w:autoSpaceDN w:val="0"/>
              <w:adjustRightInd w:val="0"/>
              <w:spacing w:after="0" w:line="276" w:lineRule="auto"/>
              <w:ind w:left="338" w:hanging="270"/>
              <w:jc w:val="left"/>
              <w:rPr>
                <w:rFonts w:eastAsia="Calibri"/>
                <w:lang w:val="el-GR" w:eastAsia="en-US"/>
              </w:rPr>
            </w:pPr>
            <w:r w:rsidRPr="008B6C31">
              <w:rPr>
                <w:rFonts w:eastAsia="Calibri"/>
                <w:lang w:val="el-GR" w:eastAsia="en-US"/>
              </w:rPr>
              <w:t>Υπάλληλοι Ιδιωτικού Δικαίου Ορισμένου Χρόνου (ΙΔΟΧ)</w:t>
            </w:r>
          </w:p>
          <w:p w14:paraId="7DFFFA0A" w14:textId="77777777" w:rsidR="008C3EF7" w:rsidRPr="00072A8F" w:rsidRDefault="008C3EF7" w:rsidP="00484A5F">
            <w:pPr>
              <w:pStyle w:val="ListParagraph"/>
              <w:numPr>
                <w:ilvl w:val="0"/>
                <w:numId w:val="125"/>
              </w:numPr>
              <w:suppressAutoHyphens w:val="0"/>
              <w:autoSpaceDE w:val="0"/>
              <w:autoSpaceDN w:val="0"/>
              <w:adjustRightInd w:val="0"/>
              <w:spacing w:after="0" w:line="276" w:lineRule="auto"/>
              <w:ind w:left="338" w:hanging="270"/>
              <w:jc w:val="left"/>
              <w:rPr>
                <w:rFonts w:eastAsia="Calibri"/>
                <w:lang w:eastAsia="en-US"/>
              </w:rPr>
            </w:pPr>
            <w:r w:rsidRPr="008B6C31">
              <w:rPr>
                <w:rFonts w:eastAsia="Calibri"/>
                <w:lang w:val="el-GR" w:eastAsia="en-US"/>
              </w:rPr>
              <w:t xml:space="preserve">Υπάλληλοι Επί Θητεία </w:t>
            </w:r>
          </w:p>
        </w:tc>
        <w:tc>
          <w:tcPr>
            <w:tcW w:w="748" w:type="pct"/>
            <w:tcBorders>
              <w:top w:val="single" w:sz="4" w:space="0" w:color="auto"/>
              <w:left w:val="single" w:sz="4" w:space="0" w:color="auto"/>
              <w:bottom w:val="single" w:sz="4" w:space="0" w:color="auto"/>
              <w:right w:val="single" w:sz="4" w:space="0" w:color="auto"/>
            </w:tcBorders>
          </w:tcPr>
          <w:p w14:paraId="60283A88" w14:textId="77777777" w:rsidR="008C3EF7" w:rsidRPr="008B6C31" w:rsidRDefault="008C3EF7" w:rsidP="00FB64EB">
            <w:pPr>
              <w:spacing w:line="276" w:lineRule="auto"/>
              <w:jc w:val="center"/>
              <w:rPr>
                <w:rFonts w:eastAsia="Calibri"/>
                <w:lang w:val="el-GR" w:eastAsia="en-US"/>
              </w:rPr>
            </w:pPr>
            <w:r>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25A666D"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6118101A" w14:textId="77777777" w:rsidR="008C3EF7" w:rsidRPr="00647BD3" w:rsidRDefault="008C3EF7" w:rsidP="00FB64EB">
            <w:pPr>
              <w:spacing w:line="276" w:lineRule="auto"/>
              <w:jc w:val="center"/>
              <w:rPr>
                <w:rFonts w:eastAsia="Calibri"/>
                <w:lang w:eastAsia="en-US"/>
              </w:rPr>
            </w:pPr>
          </w:p>
        </w:tc>
      </w:tr>
      <w:tr w:rsidR="008C3EF7" w:rsidRPr="0086433C" w14:paraId="691A30C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616050F6" w14:textId="4FA44155" w:rsidR="008C3EF7" w:rsidRPr="00AC7826" w:rsidRDefault="00AC7826" w:rsidP="00FB64EB">
            <w:pPr>
              <w:spacing w:line="276" w:lineRule="auto"/>
              <w:jc w:val="center"/>
              <w:rPr>
                <w:rFonts w:eastAsia="Calibri"/>
                <w:b/>
                <w:bCs/>
                <w:lang w:val="en-US" w:eastAsia="en-US"/>
              </w:rPr>
            </w:pPr>
            <w:r>
              <w:rPr>
                <w:rFonts w:eastAsia="Calibri"/>
                <w:b/>
                <w:bCs/>
                <w:lang w:val="en-US" w:eastAsia="en-US"/>
              </w:rPr>
              <w:t>10</w:t>
            </w:r>
          </w:p>
        </w:tc>
        <w:tc>
          <w:tcPr>
            <w:tcW w:w="1916" w:type="pct"/>
            <w:tcBorders>
              <w:top w:val="single" w:sz="4" w:space="0" w:color="auto"/>
              <w:left w:val="single" w:sz="4" w:space="0" w:color="auto"/>
              <w:bottom w:val="single" w:sz="4" w:space="0" w:color="auto"/>
              <w:right w:val="single" w:sz="4" w:space="0" w:color="auto"/>
            </w:tcBorders>
            <w:shd w:val="clear" w:color="auto" w:fill="E6E6E6"/>
          </w:tcPr>
          <w:p w14:paraId="470EDC7C" w14:textId="77777777" w:rsidR="008C3EF7" w:rsidRPr="008B6C31" w:rsidRDefault="008C3EF7" w:rsidP="00FB64EB">
            <w:pPr>
              <w:spacing w:line="276" w:lineRule="auto"/>
              <w:jc w:val="left"/>
              <w:rPr>
                <w:rFonts w:eastAsia="Calibri"/>
                <w:b/>
                <w:bCs/>
                <w:lang w:val="el-GR" w:eastAsia="en-US"/>
              </w:rPr>
            </w:pPr>
            <w:r w:rsidRPr="008B6C31">
              <w:rPr>
                <w:rFonts w:eastAsia="Calibri"/>
                <w:b/>
                <w:bCs/>
                <w:lang w:val="el-GR" w:eastAsia="en-US"/>
              </w:rPr>
              <w:t>Στοιχεία υπαλλήλου</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202D6933" w14:textId="77777777" w:rsidR="008C3EF7" w:rsidRPr="008B6C31" w:rsidRDefault="008C3EF7" w:rsidP="00FB64EB">
            <w:pPr>
              <w:spacing w:line="276" w:lineRule="auto"/>
              <w:jc w:val="center"/>
              <w:rPr>
                <w:rFonts w:eastAsia="Calibri"/>
                <w:b/>
                <w:bCs/>
                <w:lang w:val="el-GR" w:eastAsia="en-US"/>
              </w:rPr>
            </w:pP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09298F70" w14:textId="77777777" w:rsidR="008C3EF7" w:rsidRPr="008B6C31" w:rsidRDefault="008C3EF7" w:rsidP="00FB64EB">
            <w:pPr>
              <w:spacing w:line="276" w:lineRule="auto"/>
              <w:jc w:val="center"/>
              <w:rPr>
                <w:rFonts w:eastAsia="Calibri"/>
                <w:b/>
                <w:bCs/>
                <w:lang w:val="el-GR"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1A708139" w14:textId="77777777" w:rsidR="008C3EF7" w:rsidRPr="008B6C31" w:rsidRDefault="008C3EF7" w:rsidP="00FB64EB">
            <w:pPr>
              <w:spacing w:line="276" w:lineRule="auto"/>
              <w:jc w:val="center"/>
              <w:rPr>
                <w:rFonts w:eastAsia="Calibri"/>
                <w:b/>
                <w:bCs/>
                <w:lang w:val="el-GR" w:eastAsia="en-US"/>
              </w:rPr>
            </w:pPr>
          </w:p>
        </w:tc>
      </w:tr>
      <w:tr w:rsidR="008C3EF7" w:rsidRPr="00647BD3" w14:paraId="30390C5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CCD8680" w14:textId="0D1E8F53"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63ADB849" w14:textId="77777777" w:rsidR="008C3EF7" w:rsidRPr="00647BD3" w:rsidRDefault="008C3EF7" w:rsidP="00FB64EB">
            <w:pPr>
              <w:spacing w:line="276" w:lineRule="auto"/>
              <w:jc w:val="left"/>
              <w:rPr>
                <w:rFonts w:eastAsia="Calibri"/>
                <w:lang w:eastAsia="en-US"/>
              </w:rPr>
            </w:pPr>
            <w:r w:rsidRPr="00647BD3">
              <w:rPr>
                <w:rFonts w:eastAsia="Calibri"/>
                <w:lang w:eastAsia="en-US"/>
              </w:rPr>
              <w:t>Στοιχεία ταυτότητας υπαλλήλου</w:t>
            </w:r>
          </w:p>
        </w:tc>
        <w:tc>
          <w:tcPr>
            <w:tcW w:w="748" w:type="pct"/>
            <w:tcBorders>
              <w:top w:val="single" w:sz="4" w:space="0" w:color="auto"/>
              <w:left w:val="single" w:sz="4" w:space="0" w:color="auto"/>
              <w:bottom w:val="single" w:sz="4" w:space="0" w:color="auto"/>
              <w:right w:val="single" w:sz="4" w:space="0" w:color="auto"/>
            </w:tcBorders>
          </w:tcPr>
          <w:p w14:paraId="1A83B5EB"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9E6B357"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327AE893" w14:textId="77777777" w:rsidR="008C3EF7" w:rsidRPr="00647BD3" w:rsidRDefault="008C3EF7" w:rsidP="00FB64EB">
            <w:pPr>
              <w:spacing w:line="276" w:lineRule="auto"/>
              <w:jc w:val="center"/>
              <w:rPr>
                <w:rFonts w:eastAsia="Calibri"/>
                <w:lang w:eastAsia="en-US"/>
              </w:rPr>
            </w:pPr>
          </w:p>
        </w:tc>
      </w:tr>
      <w:tr w:rsidR="008C3EF7" w:rsidRPr="0086433C" w14:paraId="12D6B3A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79A731E" w14:textId="3F514A66"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1B3F0AC3"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Ιατρικά στοιχεία υπαλλήλου και άμεσων συγγενών του (π.χ. Ποσοστό αναπηρίας, Είδος αναπηρίας, Ειδικές ανάγκες)</w:t>
            </w:r>
          </w:p>
        </w:tc>
        <w:tc>
          <w:tcPr>
            <w:tcW w:w="748" w:type="pct"/>
            <w:tcBorders>
              <w:top w:val="single" w:sz="4" w:space="0" w:color="auto"/>
              <w:left w:val="single" w:sz="4" w:space="0" w:color="auto"/>
              <w:bottom w:val="single" w:sz="4" w:space="0" w:color="auto"/>
              <w:right w:val="single" w:sz="4" w:space="0" w:color="auto"/>
            </w:tcBorders>
          </w:tcPr>
          <w:p w14:paraId="5C8C8B8B"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6D22FE3"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883C985" w14:textId="77777777" w:rsidR="008C3EF7" w:rsidRPr="008B6C31" w:rsidRDefault="008C3EF7" w:rsidP="00FB64EB">
            <w:pPr>
              <w:spacing w:line="276" w:lineRule="auto"/>
              <w:jc w:val="center"/>
              <w:rPr>
                <w:rFonts w:eastAsia="Calibri"/>
                <w:lang w:val="el-GR" w:eastAsia="en-US"/>
              </w:rPr>
            </w:pPr>
          </w:p>
        </w:tc>
      </w:tr>
      <w:tr w:rsidR="008C3EF7" w:rsidRPr="00647BD3" w14:paraId="07B65CA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1B7F52C" w14:textId="0FBAEFF5" w:rsidR="008C3EF7" w:rsidRPr="008B6C31" w:rsidRDefault="00AC7826" w:rsidP="00FB64EB">
            <w:pPr>
              <w:spacing w:line="276" w:lineRule="auto"/>
              <w:jc w:val="center"/>
              <w:rPr>
                <w:rFonts w:eastAsia="Calibri"/>
                <w:lang w:val="el-GR" w:eastAsia="en-US"/>
              </w:rPr>
            </w:pPr>
            <w:r>
              <w:rPr>
                <w:rFonts w:eastAsia="Calibri"/>
                <w:lang w:val="el-GR" w:eastAsia="en-US"/>
              </w:rPr>
              <w:lastRenderedPageBreak/>
              <w:t>10.</w:t>
            </w:r>
            <w:r w:rsidR="008C3EF7">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19458675" w14:textId="77777777" w:rsidR="008C3EF7" w:rsidRPr="00647BD3" w:rsidRDefault="008C3EF7" w:rsidP="00FB64EB">
            <w:pPr>
              <w:spacing w:line="276" w:lineRule="auto"/>
              <w:jc w:val="left"/>
              <w:rPr>
                <w:rFonts w:eastAsia="Calibri"/>
                <w:lang w:eastAsia="en-US"/>
              </w:rPr>
            </w:pPr>
            <w:r w:rsidRPr="00647BD3">
              <w:rPr>
                <w:rFonts w:eastAsia="Calibri"/>
                <w:lang w:eastAsia="en-US"/>
              </w:rPr>
              <w:t xml:space="preserve">Στοιχεία συζύγου και </w:t>
            </w:r>
            <w:r>
              <w:rPr>
                <w:rFonts w:eastAsia="Calibri"/>
                <w:lang w:eastAsia="en-US"/>
              </w:rPr>
              <w:t>τέκνων</w:t>
            </w:r>
          </w:p>
        </w:tc>
        <w:tc>
          <w:tcPr>
            <w:tcW w:w="748" w:type="pct"/>
            <w:tcBorders>
              <w:top w:val="single" w:sz="4" w:space="0" w:color="auto"/>
              <w:left w:val="single" w:sz="4" w:space="0" w:color="auto"/>
              <w:bottom w:val="single" w:sz="4" w:space="0" w:color="auto"/>
              <w:right w:val="single" w:sz="4" w:space="0" w:color="auto"/>
            </w:tcBorders>
          </w:tcPr>
          <w:p w14:paraId="1B43F872"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99EDAE6"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7E4066D8" w14:textId="77777777" w:rsidR="008C3EF7" w:rsidRPr="00647BD3" w:rsidRDefault="008C3EF7" w:rsidP="00FB64EB">
            <w:pPr>
              <w:spacing w:line="276" w:lineRule="auto"/>
              <w:jc w:val="center"/>
              <w:rPr>
                <w:rFonts w:eastAsia="Calibri"/>
                <w:lang w:eastAsia="en-US"/>
              </w:rPr>
            </w:pPr>
          </w:p>
        </w:tc>
      </w:tr>
      <w:tr w:rsidR="008C3EF7" w:rsidRPr="00647BD3" w14:paraId="0F5906E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A0CAFE7" w14:textId="7E0A74BC"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4</w:t>
            </w:r>
          </w:p>
        </w:tc>
        <w:tc>
          <w:tcPr>
            <w:tcW w:w="1916" w:type="pct"/>
            <w:tcBorders>
              <w:top w:val="single" w:sz="4" w:space="0" w:color="auto"/>
              <w:left w:val="single" w:sz="4" w:space="0" w:color="auto"/>
              <w:bottom w:val="single" w:sz="4" w:space="0" w:color="auto"/>
              <w:right w:val="single" w:sz="4" w:space="0" w:color="auto"/>
            </w:tcBorders>
          </w:tcPr>
          <w:p w14:paraId="53C53730" w14:textId="77777777" w:rsidR="008C3EF7" w:rsidRPr="00647BD3" w:rsidRDefault="008C3EF7" w:rsidP="00FB64EB">
            <w:pPr>
              <w:spacing w:line="276" w:lineRule="auto"/>
              <w:jc w:val="left"/>
              <w:rPr>
                <w:rFonts w:eastAsia="Calibri"/>
                <w:lang w:eastAsia="en-US"/>
              </w:rPr>
            </w:pPr>
            <w:bookmarkStart w:id="766" w:name="_Toc139860512"/>
            <w:r w:rsidRPr="00647BD3">
              <w:rPr>
                <w:rFonts w:eastAsia="Calibri"/>
                <w:lang w:eastAsia="en-US"/>
              </w:rPr>
              <w:t>Ξένες γλώσσες</w:t>
            </w:r>
            <w:bookmarkEnd w:id="766"/>
          </w:p>
        </w:tc>
        <w:tc>
          <w:tcPr>
            <w:tcW w:w="748" w:type="pct"/>
            <w:tcBorders>
              <w:top w:val="single" w:sz="4" w:space="0" w:color="auto"/>
              <w:left w:val="single" w:sz="4" w:space="0" w:color="auto"/>
              <w:bottom w:val="single" w:sz="4" w:space="0" w:color="auto"/>
              <w:right w:val="single" w:sz="4" w:space="0" w:color="auto"/>
            </w:tcBorders>
          </w:tcPr>
          <w:p w14:paraId="4FE31975"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5654825B"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0319C9A2" w14:textId="77777777" w:rsidR="008C3EF7" w:rsidRPr="00647BD3" w:rsidRDefault="008C3EF7" w:rsidP="00FB64EB">
            <w:pPr>
              <w:spacing w:line="276" w:lineRule="auto"/>
              <w:jc w:val="center"/>
              <w:rPr>
                <w:rFonts w:eastAsia="Calibri"/>
                <w:lang w:eastAsia="en-US"/>
              </w:rPr>
            </w:pPr>
          </w:p>
        </w:tc>
      </w:tr>
      <w:tr w:rsidR="008C3EF7" w:rsidRPr="00647BD3" w14:paraId="13AE4D5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56A5E20" w14:textId="4C3FF53C"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5</w:t>
            </w:r>
          </w:p>
        </w:tc>
        <w:tc>
          <w:tcPr>
            <w:tcW w:w="1916" w:type="pct"/>
            <w:tcBorders>
              <w:top w:val="single" w:sz="4" w:space="0" w:color="auto"/>
              <w:left w:val="single" w:sz="4" w:space="0" w:color="auto"/>
              <w:bottom w:val="single" w:sz="4" w:space="0" w:color="auto"/>
              <w:right w:val="single" w:sz="4" w:space="0" w:color="auto"/>
            </w:tcBorders>
          </w:tcPr>
          <w:p w14:paraId="3CA9E7CA" w14:textId="77777777" w:rsidR="008C3EF7" w:rsidRPr="00647BD3" w:rsidRDefault="008C3EF7" w:rsidP="00FB64EB">
            <w:pPr>
              <w:spacing w:line="276" w:lineRule="auto"/>
              <w:jc w:val="left"/>
              <w:rPr>
                <w:rFonts w:eastAsia="Calibri"/>
                <w:lang w:eastAsia="en-US"/>
              </w:rPr>
            </w:pPr>
            <w:r w:rsidRPr="00647BD3">
              <w:rPr>
                <w:rFonts w:eastAsia="Calibri"/>
                <w:lang w:eastAsia="en-US"/>
              </w:rPr>
              <w:t>Τίτλοι σπουδών</w:t>
            </w:r>
          </w:p>
        </w:tc>
        <w:tc>
          <w:tcPr>
            <w:tcW w:w="748" w:type="pct"/>
            <w:tcBorders>
              <w:top w:val="single" w:sz="4" w:space="0" w:color="auto"/>
              <w:left w:val="single" w:sz="4" w:space="0" w:color="auto"/>
              <w:bottom w:val="single" w:sz="4" w:space="0" w:color="auto"/>
              <w:right w:val="single" w:sz="4" w:space="0" w:color="auto"/>
            </w:tcBorders>
          </w:tcPr>
          <w:p w14:paraId="5D2DF504"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71D82FA"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52369992" w14:textId="77777777" w:rsidR="008C3EF7" w:rsidRPr="00647BD3" w:rsidRDefault="008C3EF7" w:rsidP="00FB64EB">
            <w:pPr>
              <w:spacing w:line="276" w:lineRule="auto"/>
              <w:jc w:val="center"/>
              <w:rPr>
                <w:rFonts w:eastAsia="Calibri"/>
                <w:lang w:eastAsia="en-US"/>
              </w:rPr>
            </w:pPr>
          </w:p>
        </w:tc>
      </w:tr>
      <w:tr w:rsidR="008C3EF7" w:rsidRPr="0086433C" w14:paraId="2BE31FF8"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0D980CF" w14:textId="107B7DE0"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6</w:t>
            </w:r>
          </w:p>
        </w:tc>
        <w:tc>
          <w:tcPr>
            <w:tcW w:w="1916" w:type="pct"/>
            <w:tcBorders>
              <w:top w:val="single" w:sz="4" w:space="0" w:color="auto"/>
              <w:left w:val="single" w:sz="4" w:space="0" w:color="auto"/>
              <w:bottom w:val="single" w:sz="4" w:space="0" w:color="auto"/>
              <w:right w:val="single" w:sz="4" w:space="0" w:color="auto"/>
            </w:tcBorders>
          </w:tcPr>
          <w:p w14:paraId="532F5140"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Φοίτηση σε Εθνικές Σχολές (ΕΣΔΔ, ΕΣΤΑ, ΕΣΔΥ, κτλ)</w:t>
            </w:r>
          </w:p>
        </w:tc>
        <w:tc>
          <w:tcPr>
            <w:tcW w:w="748" w:type="pct"/>
            <w:tcBorders>
              <w:top w:val="single" w:sz="4" w:space="0" w:color="auto"/>
              <w:left w:val="single" w:sz="4" w:space="0" w:color="auto"/>
              <w:bottom w:val="single" w:sz="4" w:space="0" w:color="auto"/>
              <w:right w:val="single" w:sz="4" w:space="0" w:color="auto"/>
            </w:tcBorders>
          </w:tcPr>
          <w:p w14:paraId="594CEC19"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770A71D7"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6BE417C" w14:textId="77777777" w:rsidR="008C3EF7" w:rsidRPr="008B6C31" w:rsidRDefault="008C3EF7" w:rsidP="00FB64EB">
            <w:pPr>
              <w:spacing w:line="276" w:lineRule="auto"/>
              <w:jc w:val="center"/>
              <w:rPr>
                <w:rFonts w:eastAsia="Calibri"/>
                <w:lang w:val="el-GR" w:eastAsia="en-US"/>
              </w:rPr>
            </w:pPr>
          </w:p>
        </w:tc>
      </w:tr>
      <w:tr w:rsidR="008C3EF7" w:rsidRPr="00647BD3" w14:paraId="5952AAC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34E327A" w14:textId="371BE3D6"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sidRPr="00645007">
              <w:rPr>
                <w:rFonts w:eastAsia="Calibri"/>
                <w:lang w:val="el-GR" w:eastAsia="en-US"/>
              </w:rPr>
              <w:t>7</w:t>
            </w:r>
          </w:p>
        </w:tc>
        <w:tc>
          <w:tcPr>
            <w:tcW w:w="1916" w:type="pct"/>
            <w:tcBorders>
              <w:top w:val="single" w:sz="4" w:space="0" w:color="auto"/>
              <w:left w:val="single" w:sz="4" w:space="0" w:color="auto"/>
              <w:bottom w:val="single" w:sz="4" w:space="0" w:color="auto"/>
              <w:right w:val="single" w:sz="4" w:space="0" w:color="auto"/>
            </w:tcBorders>
          </w:tcPr>
          <w:p w14:paraId="29F353CE" w14:textId="77777777" w:rsidR="008C3EF7" w:rsidRPr="00647BD3" w:rsidRDefault="008C3EF7" w:rsidP="00FB64EB">
            <w:pPr>
              <w:spacing w:line="276" w:lineRule="auto"/>
              <w:jc w:val="left"/>
              <w:rPr>
                <w:rFonts w:eastAsia="Calibri"/>
                <w:lang w:eastAsia="en-US"/>
              </w:rPr>
            </w:pPr>
            <w:r w:rsidRPr="00647BD3">
              <w:rPr>
                <w:rFonts w:eastAsia="Calibri"/>
                <w:lang w:eastAsia="en-US"/>
              </w:rPr>
              <w:t>Γνώσεις Η/Υ</w:t>
            </w:r>
          </w:p>
        </w:tc>
        <w:tc>
          <w:tcPr>
            <w:tcW w:w="748" w:type="pct"/>
            <w:tcBorders>
              <w:top w:val="single" w:sz="4" w:space="0" w:color="auto"/>
              <w:left w:val="single" w:sz="4" w:space="0" w:color="auto"/>
              <w:bottom w:val="single" w:sz="4" w:space="0" w:color="auto"/>
              <w:right w:val="single" w:sz="4" w:space="0" w:color="auto"/>
            </w:tcBorders>
          </w:tcPr>
          <w:p w14:paraId="76E2C55F"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74BACEE9"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3DA0B529" w14:textId="77777777" w:rsidR="008C3EF7" w:rsidRPr="00647BD3" w:rsidRDefault="008C3EF7" w:rsidP="00FB64EB">
            <w:pPr>
              <w:spacing w:line="276" w:lineRule="auto"/>
              <w:jc w:val="center"/>
              <w:rPr>
                <w:rFonts w:eastAsia="Calibri"/>
                <w:lang w:eastAsia="en-US"/>
              </w:rPr>
            </w:pPr>
          </w:p>
        </w:tc>
      </w:tr>
      <w:tr w:rsidR="008C3EF7" w:rsidRPr="0086433C" w14:paraId="6EAD363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36D852E" w14:textId="5B7CDAB3"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8</w:t>
            </w:r>
          </w:p>
        </w:tc>
        <w:tc>
          <w:tcPr>
            <w:tcW w:w="1916" w:type="pct"/>
            <w:tcBorders>
              <w:top w:val="single" w:sz="4" w:space="0" w:color="auto"/>
              <w:left w:val="single" w:sz="4" w:space="0" w:color="auto"/>
              <w:bottom w:val="single" w:sz="4" w:space="0" w:color="auto"/>
              <w:right w:val="single" w:sz="4" w:space="0" w:color="auto"/>
            </w:tcBorders>
          </w:tcPr>
          <w:p w14:paraId="2B9B121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Ιστορικό υπηρεσιακών μεταβολών με αναλυτικά στοιχεία για κάθε υπάλληλο σύμφωνα με τις κείμενες διατάξεις (μονιμοποιήσεων, απολύσεων, συνταξιοδοτήσεων, παραιτήσεων και λοιπών μεταβολών, έναρξη/λήξη συμβάσεων)</w:t>
            </w:r>
          </w:p>
        </w:tc>
        <w:tc>
          <w:tcPr>
            <w:tcW w:w="748" w:type="pct"/>
            <w:tcBorders>
              <w:top w:val="single" w:sz="4" w:space="0" w:color="auto"/>
              <w:left w:val="single" w:sz="4" w:space="0" w:color="auto"/>
              <w:bottom w:val="single" w:sz="4" w:space="0" w:color="auto"/>
              <w:right w:val="single" w:sz="4" w:space="0" w:color="auto"/>
            </w:tcBorders>
          </w:tcPr>
          <w:p w14:paraId="7712217F"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D9BEBDE"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1B45853" w14:textId="77777777" w:rsidR="008C3EF7" w:rsidRPr="008B6C31" w:rsidRDefault="008C3EF7" w:rsidP="00FB64EB">
            <w:pPr>
              <w:spacing w:line="276" w:lineRule="auto"/>
              <w:jc w:val="center"/>
              <w:rPr>
                <w:rFonts w:eastAsia="Calibri"/>
                <w:lang w:val="el-GR" w:eastAsia="en-US"/>
              </w:rPr>
            </w:pPr>
          </w:p>
        </w:tc>
      </w:tr>
      <w:tr w:rsidR="008C3EF7" w:rsidRPr="00647BD3" w14:paraId="7C39D92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6063341" w14:textId="06016657"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9</w:t>
            </w:r>
          </w:p>
        </w:tc>
        <w:tc>
          <w:tcPr>
            <w:tcW w:w="1916" w:type="pct"/>
            <w:tcBorders>
              <w:top w:val="single" w:sz="4" w:space="0" w:color="auto"/>
              <w:left w:val="single" w:sz="4" w:space="0" w:color="auto"/>
              <w:bottom w:val="single" w:sz="4" w:space="0" w:color="auto"/>
              <w:right w:val="single" w:sz="4" w:space="0" w:color="auto"/>
            </w:tcBorders>
          </w:tcPr>
          <w:p w14:paraId="36E8F28C" w14:textId="77777777" w:rsidR="008C3EF7" w:rsidRPr="00647BD3" w:rsidRDefault="008C3EF7" w:rsidP="00FB64EB">
            <w:pPr>
              <w:spacing w:line="276" w:lineRule="auto"/>
              <w:jc w:val="left"/>
              <w:rPr>
                <w:rFonts w:eastAsia="Calibri"/>
                <w:lang w:eastAsia="en-US"/>
              </w:rPr>
            </w:pPr>
            <w:r w:rsidRPr="00647BD3">
              <w:rPr>
                <w:rFonts w:eastAsia="Calibri"/>
                <w:lang w:eastAsia="en-US"/>
              </w:rPr>
              <w:t xml:space="preserve">Υποστήριξη </w:t>
            </w:r>
            <w:r>
              <w:rPr>
                <w:rFonts w:eastAsia="Calibri"/>
                <w:lang w:eastAsia="en-US"/>
              </w:rPr>
              <w:t>διαχείρισης μεταβολών</w:t>
            </w:r>
          </w:p>
        </w:tc>
        <w:tc>
          <w:tcPr>
            <w:tcW w:w="748" w:type="pct"/>
            <w:tcBorders>
              <w:top w:val="single" w:sz="4" w:space="0" w:color="auto"/>
              <w:left w:val="single" w:sz="4" w:space="0" w:color="auto"/>
              <w:bottom w:val="single" w:sz="4" w:space="0" w:color="auto"/>
              <w:right w:val="single" w:sz="4" w:space="0" w:color="auto"/>
            </w:tcBorders>
          </w:tcPr>
          <w:p w14:paraId="21ADA599" w14:textId="77777777" w:rsidR="008C3EF7" w:rsidRPr="00647BD3" w:rsidRDefault="008C3EF7" w:rsidP="00FB64EB">
            <w:pPr>
              <w:spacing w:line="276" w:lineRule="auto"/>
              <w:jc w:val="center"/>
              <w:rPr>
                <w:rFonts w:eastAsia="Calibri"/>
                <w:lang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DB6B607"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0571DD0C" w14:textId="77777777" w:rsidR="008C3EF7" w:rsidRPr="00647BD3" w:rsidRDefault="008C3EF7" w:rsidP="00FB64EB">
            <w:pPr>
              <w:spacing w:line="276" w:lineRule="auto"/>
              <w:jc w:val="center"/>
              <w:rPr>
                <w:rFonts w:eastAsia="Calibri"/>
                <w:lang w:eastAsia="en-US"/>
              </w:rPr>
            </w:pPr>
          </w:p>
        </w:tc>
      </w:tr>
      <w:tr w:rsidR="008C3EF7" w:rsidRPr="0086433C" w14:paraId="4C0BFA9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24D2F38" w14:textId="1D4C4869"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10</w:t>
            </w:r>
          </w:p>
        </w:tc>
        <w:tc>
          <w:tcPr>
            <w:tcW w:w="1916" w:type="pct"/>
            <w:tcBorders>
              <w:top w:val="single" w:sz="4" w:space="0" w:color="auto"/>
              <w:left w:val="single" w:sz="4" w:space="0" w:color="auto"/>
              <w:bottom w:val="single" w:sz="4" w:space="0" w:color="auto"/>
              <w:right w:val="single" w:sz="4" w:space="0" w:color="auto"/>
            </w:tcBorders>
          </w:tcPr>
          <w:p w14:paraId="7619670F"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Παρακολούθηση τοποθετήσεων προϊσταμένων και αναπληρωτών </w:t>
            </w:r>
            <w:r>
              <w:rPr>
                <w:rFonts w:eastAsia="Calibri"/>
                <w:lang w:val="el-GR" w:eastAsia="en-US"/>
              </w:rPr>
              <w:t>τους</w:t>
            </w:r>
          </w:p>
        </w:tc>
        <w:tc>
          <w:tcPr>
            <w:tcW w:w="748" w:type="pct"/>
            <w:tcBorders>
              <w:top w:val="single" w:sz="4" w:space="0" w:color="auto"/>
              <w:left w:val="single" w:sz="4" w:space="0" w:color="auto"/>
              <w:bottom w:val="single" w:sz="4" w:space="0" w:color="auto"/>
              <w:right w:val="single" w:sz="4" w:space="0" w:color="auto"/>
            </w:tcBorders>
          </w:tcPr>
          <w:p w14:paraId="4793A3FC"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606C601"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CE6C477" w14:textId="77777777" w:rsidR="008C3EF7" w:rsidRPr="008B6C31" w:rsidRDefault="008C3EF7" w:rsidP="00FB64EB">
            <w:pPr>
              <w:spacing w:line="276" w:lineRule="auto"/>
              <w:jc w:val="center"/>
              <w:rPr>
                <w:rFonts w:eastAsia="Calibri"/>
                <w:lang w:val="el-GR" w:eastAsia="en-US"/>
              </w:rPr>
            </w:pPr>
          </w:p>
        </w:tc>
      </w:tr>
      <w:tr w:rsidR="008C3EF7" w:rsidRPr="0086433C" w14:paraId="47B981F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299929B" w14:textId="372D7E5D"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11</w:t>
            </w:r>
          </w:p>
        </w:tc>
        <w:tc>
          <w:tcPr>
            <w:tcW w:w="1916" w:type="pct"/>
            <w:tcBorders>
              <w:top w:val="single" w:sz="4" w:space="0" w:color="auto"/>
              <w:left w:val="single" w:sz="4" w:space="0" w:color="auto"/>
              <w:bottom w:val="single" w:sz="4" w:space="0" w:color="auto"/>
              <w:right w:val="single" w:sz="4" w:space="0" w:color="auto"/>
            </w:tcBorders>
          </w:tcPr>
          <w:p w14:paraId="589A01AC"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Παρακολούθηση των διαστημάτων υπηρεσίας σε θέσης ευθύνης  σε τμήματα του οργανογράμματος</w:t>
            </w:r>
          </w:p>
        </w:tc>
        <w:tc>
          <w:tcPr>
            <w:tcW w:w="748" w:type="pct"/>
            <w:tcBorders>
              <w:top w:val="single" w:sz="4" w:space="0" w:color="auto"/>
              <w:left w:val="single" w:sz="4" w:space="0" w:color="auto"/>
              <w:bottom w:val="single" w:sz="4" w:space="0" w:color="auto"/>
              <w:right w:val="single" w:sz="4" w:space="0" w:color="auto"/>
            </w:tcBorders>
          </w:tcPr>
          <w:p w14:paraId="273F1AA0"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AED2F43"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83AED97" w14:textId="77777777" w:rsidR="008C3EF7" w:rsidRPr="008B6C31" w:rsidRDefault="008C3EF7" w:rsidP="00FB64EB">
            <w:pPr>
              <w:spacing w:line="276" w:lineRule="auto"/>
              <w:jc w:val="center"/>
              <w:rPr>
                <w:rFonts w:eastAsia="Calibri"/>
                <w:lang w:val="el-GR" w:eastAsia="en-US"/>
              </w:rPr>
            </w:pPr>
          </w:p>
        </w:tc>
      </w:tr>
      <w:tr w:rsidR="008C3EF7" w:rsidRPr="0086433C" w14:paraId="1637300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2BAA3FD" w14:textId="5A006CF3"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12</w:t>
            </w:r>
          </w:p>
        </w:tc>
        <w:tc>
          <w:tcPr>
            <w:tcW w:w="1916" w:type="pct"/>
            <w:tcBorders>
              <w:top w:val="single" w:sz="4" w:space="0" w:color="auto"/>
              <w:left w:val="single" w:sz="4" w:space="0" w:color="auto"/>
              <w:bottom w:val="single" w:sz="4" w:space="0" w:color="auto"/>
              <w:right w:val="single" w:sz="4" w:space="0" w:color="auto"/>
            </w:tcBorders>
          </w:tcPr>
          <w:p w14:paraId="3D31E58C"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Υπολογισμός του πραγματικού χρόνου υπηρεσίας σε μια θέση</w:t>
            </w:r>
          </w:p>
        </w:tc>
        <w:tc>
          <w:tcPr>
            <w:tcW w:w="748" w:type="pct"/>
            <w:tcBorders>
              <w:top w:val="single" w:sz="4" w:space="0" w:color="auto"/>
              <w:left w:val="single" w:sz="4" w:space="0" w:color="auto"/>
              <w:bottom w:val="single" w:sz="4" w:space="0" w:color="auto"/>
              <w:right w:val="single" w:sz="4" w:space="0" w:color="auto"/>
            </w:tcBorders>
          </w:tcPr>
          <w:p w14:paraId="3E3FEE06"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59B1E91"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AF077F8" w14:textId="77777777" w:rsidR="008C3EF7" w:rsidRPr="008B6C31" w:rsidRDefault="008C3EF7" w:rsidP="00FB64EB">
            <w:pPr>
              <w:spacing w:line="276" w:lineRule="auto"/>
              <w:jc w:val="center"/>
              <w:rPr>
                <w:rFonts w:eastAsia="Calibri"/>
                <w:lang w:val="el-GR" w:eastAsia="en-US"/>
              </w:rPr>
            </w:pPr>
          </w:p>
        </w:tc>
      </w:tr>
      <w:tr w:rsidR="008C3EF7" w:rsidRPr="0086433C" w14:paraId="21AD489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E3A223B" w14:textId="5B1145B5"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13</w:t>
            </w:r>
          </w:p>
        </w:tc>
        <w:tc>
          <w:tcPr>
            <w:tcW w:w="1916" w:type="pct"/>
            <w:tcBorders>
              <w:top w:val="single" w:sz="4" w:space="0" w:color="auto"/>
              <w:left w:val="single" w:sz="4" w:space="0" w:color="auto"/>
              <w:bottom w:val="single" w:sz="4" w:space="0" w:color="auto"/>
              <w:right w:val="single" w:sz="4" w:space="0" w:color="auto"/>
            </w:tcBorders>
          </w:tcPr>
          <w:p w14:paraId="7740194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ενημέρωσης Εκπαίδευσης και Ειδικοτήτων με καταγραφή ημερομηνίας απόκτησης σχετικού τυπικού προσόντος σε κάθε μετάταξη αλλαγής κατηγορίας για χρήση σε σχετικούς υπολογισμούς</w:t>
            </w:r>
          </w:p>
        </w:tc>
        <w:tc>
          <w:tcPr>
            <w:tcW w:w="748" w:type="pct"/>
            <w:tcBorders>
              <w:top w:val="single" w:sz="4" w:space="0" w:color="auto"/>
              <w:left w:val="single" w:sz="4" w:space="0" w:color="auto"/>
              <w:bottom w:val="single" w:sz="4" w:space="0" w:color="auto"/>
              <w:right w:val="single" w:sz="4" w:space="0" w:color="auto"/>
            </w:tcBorders>
          </w:tcPr>
          <w:p w14:paraId="7116D5EA"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4196E77"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2EAF99D5" w14:textId="77777777" w:rsidR="008C3EF7" w:rsidRPr="008B6C31" w:rsidRDefault="008C3EF7" w:rsidP="00FB64EB">
            <w:pPr>
              <w:spacing w:line="276" w:lineRule="auto"/>
              <w:jc w:val="center"/>
              <w:rPr>
                <w:rFonts w:eastAsia="Calibri"/>
                <w:lang w:val="el-GR" w:eastAsia="en-US"/>
              </w:rPr>
            </w:pPr>
          </w:p>
        </w:tc>
      </w:tr>
      <w:tr w:rsidR="008C3EF7" w:rsidRPr="0086433C" w14:paraId="40605D4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FC76669" w14:textId="22EB7D38"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14</w:t>
            </w:r>
          </w:p>
        </w:tc>
        <w:tc>
          <w:tcPr>
            <w:tcW w:w="1916" w:type="pct"/>
            <w:tcBorders>
              <w:top w:val="single" w:sz="4" w:space="0" w:color="auto"/>
              <w:left w:val="single" w:sz="4" w:space="0" w:color="auto"/>
              <w:bottom w:val="single" w:sz="4" w:space="0" w:color="auto"/>
              <w:right w:val="single" w:sz="4" w:space="0" w:color="auto"/>
            </w:tcBorders>
          </w:tcPr>
          <w:p w14:paraId="6FB0868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Δυνατότητα Ανάκτησης της θέσης των Υπαλλήλων και του συνόλου των μεταβολών τους σε επίπεδο Φορέα και Τμήματος</w:t>
            </w:r>
          </w:p>
        </w:tc>
        <w:tc>
          <w:tcPr>
            <w:tcW w:w="748" w:type="pct"/>
            <w:tcBorders>
              <w:top w:val="single" w:sz="4" w:space="0" w:color="auto"/>
              <w:left w:val="single" w:sz="4" w:space="0" w:color="auto"/>
              <w:bottom w:val="single" w:sz="4" w:space="0" w:color="auto"/>
              <w:right w:val="single" w:sz="4" w:space="0" w:color="auto"/>
            </w:tcBorders>
          </w:tcPr>
          <w:p w14:paraId="62261F0B"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B81CAC6"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D4D0FB4" w14:textId="77777777" w:rsidR="008C3EF7" w:rsidRPr="008B6C31" w:rsidRDefault="008C3EF7" w:rsidP="00FB64EB">
            <w:pPr>
              <w:spacing w:line="276" w:lineRule="auto"/>
              <w:jc w:val="center"/>
              <w:rPr>
                <w:rFonts w:eastAsia="Calibri"/>
                <w:lang w:val="el-GR" w:eastAsia="en-US"/>
              </w:rPr>
            </w:pPr>
          </w:p>
        </w:tc>
      </w:tr>
      <w:tr w:rsidR="008C3EF7" w:rsidRPr="0086433C" w14:paraId="0C4E467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BE86F59" w14:textId="21BA8CEC" w:rsidR="008C3EF7" w:rsidRPr="008B6C31" w:rsidRDefault="00AC7826" w:rsidP="00FB64EB">
            <w:pPr>
              <w:spacing w:line="276" w:lineRule="auto"/>
              <w:jc w:val="center"/>
              <w:rPr>
                <w:rFonts w:eastAsia="Calibri"/>
                <w:lang w:val="el-GR" w:eastAsia="en-US"/>
              </w:rPr>
            </w:pPr>
            <w:r>
              <w:rPr>
                <w:rFonts w:eastAsia="Calibri"/>
                <w:lang w:val="el-GR" w:eastAsia="en-US"/>
              </w:rPr>
              <w:lastRenderedPageBreak/>
              <w:t>10.</w:t>
            </w:r>
            <w:r w:rsidR="008C3EF7">
              <w:rPr>
                <w:rFonts w:eastAsia="Calibri"/>
                <w:lang w:val="el-GR" w:eastAsia="en-US"/>
              </w:rPr>
              <w:t>15</w:t>
            </w:r>
          </w:p>
        </w:tc>
        <w:tc>
          <w:tcPr>
            <w:tcW w:w="1916" w:type="pct"/>
            <w:tcBorders>
              <w:top w:val="single" w:sz="4" w:space="0" w:color="auto"/>
              <w:left w:val="single" w:sz="4" w:space="0" w:color="auto"/>
              <w:bottom w:val="single" w:sz="4" w:space="0" w:color="auto"/>
              <w:right w:val="single" w:sz="4" w:space="0" w:color="auto"/>
            </w:tcBorders>
          </w:tcPr>
          <w:p w14:paraId="2F048665"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Παρακολούθηση παράλληλων τοποθετήσεων προσωπικού και προϊσταμένων (παράλληλη άσκηση καθηκόντων). Ειδική σήμανση για τον αριθμό και τη λίστα των ενεργών θέσεων στο μητρώο υπαλλήλων.</w:t>
            </w:r>
          </w:p>
        </w:tc>
        <w:tc>
          <w:tcPr>
            <w:tcW w:w="748" w:type="pct"/>
            <w:tcBorders>
              <w:top w:val="single" w:sz="4" w:space="0" w:color="auto"/>
              <w:left w:val="single" w:sz="4" w:space="0" w:color="auto"/>
              <w:bottom w:val="single" w:sz="4" w:space="0" w:color="auto"/>
              <w:right w:val="single" w:sz="4" w:space="0" w:color="auto"/>
            </w:tcBorders>
          </w:tcPr>
          <w:p w14:paraId="5BA49B18"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54DECFB8"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02D3A42F" w14:textId="77777777" w:rsidR="008C3EF7" w:rsidRPr="008B6C31" w:rsidRDefault="008C3EF7" w:rsidP="00FB64EB">
            <w:pPr>
              <w:spacing w:line="276" w:lineRule="auto"/>
              <w:jc w:val="center"/>
              <w:rPr>
                <w:rFonts w:eastAsia="Calibri"/>
                <w:lang w:val="el-GR" w:eastAsia="en-US"/>
              </w:rPr>
            </w:pPr>
          </w:p>
        </w:tc>
      </w:tr>
      <w:tr w:rsidR="008C3EF7" w:rsidRPr="00647BD3" w14:paraId="735AB97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1F2F1B8" w14:textId="4888AF68"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16</w:t>
            </w:r>
          </w:p>
        </w:tc>
        <w:tc>
          <w:tcPr>
            <w:tcW w:w="1916" w:type="pct"/>
            <w:tcBorders>
              <w:top w:val="single" w:sz="4" w:space="0" w:color="auto"/>
              <w:left w:val="single" w:sz="4" w:space="0" w:color="auto"/>
              <w:bottom w:val="single" w:sz="4" w:space="0" w:color="auto"/>
              <w:right w:val="single" w:sz="4" w:space="0" w:color="auto"/>
            </w:tcBorders>
          </w:tcPr>
          <w:p w14:paraId="502FF52D" w14:textId="77777777" w:rsidR="008C3EF7" w:rsidRPr="00647BD3" w:rsidRDefault="008C3EF7" w:rsidP="00FB64EB">
            <w:pPr>
              <w:spacing w:line="276" w:lineRule="auto"/>
              <w:jc w:val="left"/>
              <w:rPr>
                <w:rFonts w:eastAsia="Calibri"/>
                <w:lang w:eastAsia="en-US"/>
              </w:rPr>
            </w:pPr>
            <w:r>
              <w:rPr>
                <w:rFonts w:eastAsia="Calibri"/>
                <w:lang w:eastAsia="en-US"/>
              </w:rPr>
              <w:t>Υποστήριξη μισθολογικών κλιμακίων</w:t>
            </w:r>
          </w:p>
        </w:tc>
        <w:tc>
          <w:tcPr>
            <w:tcW w:w="748" w:type="pct"/>
            <w:tcBorders>
              <w:top w:val="single" w:sz="4" w:space="0" w:color="auto"/>
              <w:left w:val="single" w:sz="4" w:space="0" w:color="auto"/>
              <w:bottom w:val="single" w:sz="4" w:space="0" w:color="auto"/>
              <w:right w:val="single" w:sz="4" w:space="0" w:color="auto"/>
            </w:tcBorders>
          </w:tcPr>
          <w:p w14:paraId="5ADDAC08" w14:textId="77777777" w:rsidR="008C3EF7" w:rsidRPr="00647BD3" w:rsidRDefault="008C3EF7" w:rsidP="00FB64EB">
            <w:pPr>
              <w:spacing w:line="276" w:lineRule="auto"/>
              <w:jc w:val="center"/>
              <w:rPr>
                <w:rFonts w:eastAsia="Calibri"/>
                <w:lang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51D87A0"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58E8BAFF" w14:textId="77777777" w:rsidR="008C3EF7" w:rsidRPr="00647BD3" w:rsidRDefault="008C3EF7" w:rsidP="00FB64EB">
            <w:pPr>
              <w:spacing w:line="276" w:lineRule="auto"/>
              <w:jc w:val="center"/>
              <w:rPr>
                <w:rFonts w:eastAsia="Calibri"/>
                <w:lang w:eastAsia="en-US"/>
              </w:rPr>
            </w:pPr>
          </w:p>
        </w:tc>
      </w:tr>
      <w:tr w:rsidR="008C3EF7" w:rsidRPr="00647BD3" w14:paraId="58E19D2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A8A6C49" w14:textId="1C37CB43"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17</w:t>
            </w:r>
          </w:p>
        </w:tc>
        <w:tc>
          <w:tcPr>
            <w:tcW w:w="1916" w:type="pct"/>
            <w:tcBorders>
              <w:top w:val="single" w:sz="4" w:space="0" w:color="auto"/>
              <w:left w:val="single" w:sz="4" w:space="0" w:color="auto"/>
              <w:bottom w:val="single" w:sz="4" w:space="0" w:color="auto"/>
              <w:right w:val="single" w:sz="4" w:space="0" w:color="auto"/>
            </w:tcBorders>
          </w:tcPr>
          <w:p w14:paraId="2B692D2C" w14:textId="77777777" w:rsidR="008C3EF7" w:rsidRPr="00647BD3" w:rsidRDefault="008C3EF7" w:rsidP="00FB64EB">
            <w:pPr>
              <w:spacing w:line="276" w:lineRule="auto"/>
              <w:jc w:val="left"/>
              <w:rPr>
                <w:rFonts w:eastAsia="Calibri"/>
                <w:lang w:eastAsia="en-US"/>
              </w:rPr>
            </w:pPr>
            <w:r>
              <w:rPr>
                <w:rFonts w:eastAsia="Calibri"/>
                <w:lang w:eastAsia="en-US"/>
              </w:rPr>
              <w:t>Ιστορικό μισθολογικής εξέλιξης</w:t>
            </w:r>
          </w:p>
        </w:tc>
        <w:tc>
          <w:tcPr>
            <w:tcW w:w="748" w:type="pct"/>
            <w:tcBorders>
              <w:top w:val="single" w:sz="4" w:space="0" w:color="auto"/>
              <w:left w:val="single" w:sz="4" w:space="0" w:color="auto"/>
              <w:bottom w:val="single" w:sz="4" w:space="0" w:color="auto"/>
              <w:right w:val="single" w:sz="4" w:space="0" w:color="auto"/>
            </w:tcBorders>
          </w:tcPr>
          <w:p w14:paraId="7CF6C62D" w14:textId="77777777" w:rsidR="008C3EF7" w:rsidRPr="00647BD3" w:rsidRDefault="008C3EF7" w:rsidP="00FB64EB">
            <w:pPr>
              <w:spacing w:line="276" w:lineRule="auto"/>
              <w:jc w:val="center"/>
              <w:rPr>
                <w:rFonts w:eastAsia="Calibri"/>
                <w:lang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221D9A58"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64B6EE52" w14:textId="77777777" w:rsidR="008C3EF7" w:rsidRPr="00647BD3" w:rsidRDefault="008C3EF7" w:rsidP="00FB64EB">
            <w:pPr>
              <w:spacing w:line="276" w:lineRule="auto"/>
              <w:jc w:val="center"/>
              <w:rPr>
                <w:rFonts w:eastAsia="Calibri"/>
                <w:lang w:eastAsia="en-US"/>
              </w:rPr>
            </w:pPr>
          </w:p>
        </w:tc>
      </w:tr>
      <w:tr w:rsidR="008C3EF7" w:rsidRPr="0086433C" w14:paraId="5C22203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256A114" w14:textId="217D6057"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18</w:t>
            </w:r>
          </w:p>
        </w:tc>
        <w:tc>
          <w:tcPr>
            <w:tcW w:w="1916" w:type="pct"/>
            <w:tcBorders>
              <w:top w:val="single" w:sz="4" w:space="0" w:color="auto"/>
              <w:left w:val="single" w:sz="4" w:space="0" w:color="auto"/>
              <w:bottom w:val="single" w:sz="4" w:space="0" w:color="auto"/>
              <w:right w:val="single" w:sz="4" w:space="0" w:color="auto"/>
            </w:tcBorders>
          </w:tcPr>
          <w:p w14:paraId="306E7A25"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Διαχείριση πειθαρχικών ποινών ενημέρωση μέσω του υποσυστήματος Διαχείρισης Πειθαρχικών Υποθέσεων</w:t>
            </w:r>
          </w:p>
        </w:tc>
        <w:tc>
          <w:tcPr>
            <w:tcW w:w="748" w:type="pct"/>
            <w:tcBorders>
              <w:top w:val="single" w:sz="4" w:space="0" w:color="auto"/>
              <w:left w:val="single" w:sz="4" w:space="0" w:color="auto"/>
              <w:bottom w:val="single" w:sz="4" w:space="0" w:color="auto"/>
              <w:right w:val="single" w:sz="4" w:space="0" w:color="auto"/>
            </w:tcBorders>
          </w:tcPr>
          <w:p w14:paraId="1950BD47"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97A0C7B"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A3DB3A8" w14:textId="77777777" w:rsidR="008C3EF7" w:rsidRPr="008B6C31" w:rsidRDefault="008C3EF7" w:rsidP="00FB64EB">
            <w:pPr>
              <w:spacing w:line="276" w:lineRule="auto"/>
              <w:jc w:val="center"/>
              <w:rPr>
                <w:rFonts w:eastAsia="Calibri"/>
                <w:lang w:val="el-GR" w:eastAsia="en-US"/>
              </w:rPr>
            </w:pPr>
          </w:p>
        </w:tc>
      </w:tr>
      <w:tr w:rsidR="008C3EF7" w:rsidRPr="0086433C" w14:paraId="0A2278F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43B3600" w14:textId="4293EB9C"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19</w:t>
            </w:r>
          </w:p>
        </w:tc>
        <w:tc>
          <w:tcPr>
            <w:tcW w:w="1916" w:type="pct"/>
            <w:tcBorders>
              <w:top w:val="single" w:sz="4" w:space="0" w:color="auto"/>
              <w:left w:val="single" w:sz="4" w:space="0" w:color="auto"/>
              <w:bottom w:val="single" w:sz="4" w:space="0" w:color="auto"/>
              <w:right w:val="single" w:sz="4" w:space="0" w:color="auto"/>
            </w:tcBorders>
          </w:tcPr>
          <w:p w14:paraId="0E936B2E"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Καταγραφή αφαιρέσεων χρόνου υπηρεσίας για κάθε λόγο (άδεια άνευ αποχών, αδικαιολόγητη απουσία κτλ) και συνυπολογισμός τους στον συνολικό χρόνο πραγματικής υπηρεσίας. Αν η αφαίρεση χρόνου αφορά άδεια ή πειθαρχικό παράπτωμα, σύνδεση με την άδεια ή την ποινή αντίστοιχα. Ένδειξη για το αν η αφαίρεση χρόνου υπολογίζεται μισθολογικά / βαθμολογικά / συνταξιοδοτικά</w:t>
            </w:r>
          </w:p>
        </w:tc>
        <w:tc>
          <w:tcPr>
            <w:tcW w:w="748" w:type="pct"/>
            <w:tcBorders>
              <w:top w:val="single" w:sz="4" w:space="0" w:color="auto"/>
              <w:left w:val="single" w:sz="4" w:space="0" w:color="auto"/>
              <w:bottom w:val="single" w:sz="4" w:space="0" w:color="auto"/>
              <w:right w:val="single" w:sz="4" w:space="0" w:color="auto"/>
            </w:tcBorders>
          </w:tcPr>
          <w:p w14:paraId="48837AA2"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77047828"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01829889" w14:textId="77777777" w:rsidR="008C3EF7" w:rsidRPr="008B6C31" w:rsidRDefault="008C3EF7" w:rsidP="00FB64EB">
            <w:pPr>
              <w:spacing w:line="276" w:lineRule="auto"/>
              <w:jc w:val="center"/>
              <w:rPr>
                <w:rFonts w:eastAsia="Calibri"/>
                <w:lang w:val="el-GR" w:eastAsia="en-US"/>
              </w:rPr>
            </w:pPr>
          </w:p>
        </w:tc>
      </w:tr>
      <w:tr w:rsidR="008C3EF7" w:rsidRPr="00C01421" w14:paraId="7FCED06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7867FBB" w14:textId="2662D574"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20</w:t>
            </w:r>
          </w:p>
        </w:tc>
        <w:tc>
          <w:tcPr>
            <w:tcW w:w="1916" w:type="pct"/>
            <w:tcBorders>
              <w:top w:val="single" w:sz="4" w:space="0" w:color="auto"/>
              <w:left w:val="single" w:sz="4" w:space="0" w:color="auto"/>
              <w:bottom w:val="single" w:sz="4" w:space="0" w:color="auto"/>
              <w:right w:val="single" w:sz="4" w:space="0" w:color="auto"/>
            </w:tcBorders>
          </w:tcPr>
          <w:p w14:paraId="2DDF078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Καταγραφή προσθήκης χρόνου βαθμολογικής / μισθολογικής εξέλιξης ο οποίος προέρχεται από μεταπτυχιακά ή/και διδακτορικά και συνυπολογισμός του στην προβλεπόμενη ημερομηνία προαγωγής και χορήγησης επόμενου ΜΚ. Σύνδεση προσθήκης χρόνου με σχετικό τίτλο σπουδών.</w:t>
            </w:r>
          </w:p>
        </w:tc>
        <w:tc>
          <w:tcPr>
            <w:tcW w:w="748" w:type="pct"/>
            <w:tcBorders>
              <w:top w:val="single" w:sz="4" w:space="0" w:color="auto"/>
              <w:left w:val="single" w:sz="4" w:space="0" w:color="auto"/>
              <w:bottom w:val="single" w:sz="4" w:space="0" w:color="auto"/>
              <w:right w:val="single" w:sz="4" w:space="0" w:color="auto"/>
            </w:tcBorders>
          </w:tcPr>
          <w:p w14:paraId="6030BF6D"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92C9C54"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F76134A" w14:textId="77777777" w:rsidR="008C3EF7" w:rsidRPr="008B6C31" w:rsidRDefault="008C3EF7" w:rsidP="00FB64EB">
            <w:pPr>
              <w:spacing w:line="276" w:lineRule="auto"/>
              <w:jc w:val="center"/>
              <w:rPr>
                <w:rFonts w:eastAsia="Calibri"/>
                <w:lang w:val="el-GR" w:eastAsia="en-US"/>
              </w:rPr>
            </w:pPr>
          </w:p>
        </w:tc>
      </w:tr>
      <w:tr w:rsidR="008C3EF7" w:rsidRPr="0086433C" w14:paraId="6BF9C43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C1CF28E" w14:textId="77799E79"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21</w:t>
            </w:r>
          </w:p>
        </w:tc>
        <w:tc>
          <w:tcPr>
            <w:tcW w:w="1916" w:type="pct"/>
            <w:tcBorders>
              <w:top w:val="single" w:sz="4" w:space="0" w:color="auto"/>
              <w:left w:val="single" w:sz="4" w:space="0" w:color="auto"/>
              <w:bottom w:val="single" w:sz="4" w:space="0" w:color="auto"/>
              <w:right w:val="single" w:sz="4" w:space="0" w:color="auto"/>
            </w:tcBorders>
          </w:tcPr>
          <w:p w14:paraId="3D91F8D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Ειδικά καθεστώτα: Υποστήριξη παραμετροποίησης των ειδικών </w:t>
            </w:r>
            <w:r w:rsidRPr="008B6C31">
              <w:rPr>
                <w:rFonts w:eastAsia="Calibri"/>
                <w:lang w:val="el-GR" w:eastAsia="en-US"/>
              </w:rPr>
              <w:lastRenderedPageBreak/>
              <w:t>καθεστώτων και παρακολούθηση μέσω εξειδικευμένων υπηρεσιακών μεταβολών της ένταξης, παράτασης παραμονής και απένταξης από αυτά.</w:t>
            </w:r>
          </w:p>
          <w:p w14:paraId="2404465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Κατ’ ελάχιστον κάλυψη για Διαθεσιμότητα, Κινητικότητα, Αργία, Αναστολή Άσκησης Καθηκόντων.</w:t>
            </w:r>
          </w:p>
        </w:tc>
        <w:tc>
          <w:tcPr>
            <w:tcW w:w="748" w:type="pct"/>
            <w:tcBorders>
              <w:top w:val="single" w:sz="4" w:space="0" w:color="auto"/>
              <w:left w:val="single" w:sz="4" w:space="0" w:color="auto"/>
              <w:bottom w:val="single" w:sz="4" w:space="0" w:color="auto"/>
              <w:right w:val="single" w:sz="4" w:space="0" w:color="auto"/>
            </w:tcBorders>
          </w:tcPr>
          <w:p w14:paraId="530B6992"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77DDEA71"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777DA2E" w14:textId="77777777" w:rsidR="008C3EF7" w:rsidRPr="008B6C31" w:rsidRDefault="008C3EF7" w:rsidP="00FB64EB">
            <w:pPr>
              <w:spacing w:line="276" w:lineRule="auto"/>
              <w:jc w:val="center"/>
              <w:rPr>
                <w:rFonts w:eastAsia="Calibri"/>
                <w:lang w:val="el-GR" w:eastAsia="en-US"/>
              </w:rPr>
            </w:pPr>
          </w:p>
        </w:tc>
      </w:tr>
      <w:tr w:rsidR="008C3EF7" w:rsidRPr="0086433C" w14:paraId="1D02591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7E86F74" w14:textId="0E8B9EE7"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22</w:t>
            </w:r>
          </w:p>
        </w:tc>
        <w:tc>
          <w:tcPr>
            <w:tcW w:w="1916" w:type="pct"/>
            <w:tcBorders>
              <w:top w:val="single" w:sz="4" w:space="0" w:color="auto"/>
              <w:left w:val="single" w:sz="4" w:space="0" w:color="auto"/>
              <w:bottom w:val="single" w:sz="4" w:space="0" w:color="auto"/>
              <w:right w:val="single" w:sz="4" w:space="0" w:color="auto"/>
            </w:tcBorders>
          </w:tcPr>
          <w:p w14:paraId="5B08A575"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Λοιπά στοιχεία που καταθέτει ο ίδιος ο υπάλληλος στην υπηρεσία του και ζητά να περιληφθούν στο προσωπικό του μητρώο</w:t>
            </w:r>
          </w:p>
          <w:p w14:paraId="75C05E0E"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(δημοσιεύσεις, εργασίες, συμμετοχή σε σεμινάρια ή συνέδρια, συστατικές επιστολές, συμμετοχή σε επιμορφωτικά προγράμματα, προϋπηρεσία σε φορείς του ιδιωτικού τομέα, επιστημονικά και προσωπικά ενδιαφέροντα)</w:t>
            </w:r>
          </w:p>
        </w:tc>
        <w:tc>
          <w:tcPr>
            <w:tcW w:w="748" w:type="pct"/>
            <w:tcBorders>
              <w:top w:val="single" w:sz="4" w:space="0" w:color="auto"/>
              <w:left w:val="single" w:sz="4" w:space="0" w:color="auto"/>
              <w:bottom w:val="single" w:sz="4" w:space="0" w:color="auto"/>
              <w:right w:val="single" w:sz="4" w:space="0" w:color="auto"/>
            </w:tcBorders>
          </w:tcPr>
          <w:p w14:paraId="6FE53625"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75B1B68"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0D374943" w14:textId="77777777" w:rsidR="008C3EF7" w:rsidRPr="008B6C31" w:rsidRDefault="008C3EF7" w:rsidP="00FB64EB">
            <w:pPr>
              <w:spacing w:line="276" w:lineRule="auto"/>
              <w:jc w:val="center"/>
              <w:rPr>
                <w:rFonts w:eastAsia="Calibri"/>
                <w:lang w:val="el-GR" w:eastAsia="en-US"/>
              </w:rPr>
            </w:pPr>
          </w:p>
        </w:tc>
      </w:tr>
      <w:tr w:rsidR="008C3EF7" w:rsidRPr="0086433C" w14:paraId="6B95ECE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E1FD72F" w14:textId="64CDB5E2"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23</w:t>
            </w:r>
          </w:p>
        </w:tc>
        <w:tc>
          <w:tcPr>
            <w:tcW w:w="1916" w:type="pct"/>
            <w:tcBorders>
              <w:top w:val="single" w:sz="4" w:space="0" w:color="auto"/>
              <w:left w:val="single" w:sz="4" w:space="0" w:color="auto"/>
              <w:bottom w:val="single" w:sz="4" w:space="0" w:color="auto"/>
              <w:right w:val="single" w:sz="4" w:space="0" w:color="auto"/>
            </w:tcBorders>
          </w:tcPr>
          <w:p w14:paraId="268F2980"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Αυτόματος υπολογισμός κατ’ ελάχιστο για: συνολικό χρόνο υπηρεσίας, συνολικό συντάξιμο χρόνο, χρόνο στο βαθμό, προβλεπόμενη ημερομηνία προαγωγής υπαλλήλου, προβλεπόμενη ημερομηνία χορήγησης επόμενου ΜΚ</w:t>
            </w:r>
          </w:p>
        </w:tc>
        <w:tc>
          <w:tcPr>
            <w:tcW w:w="748" w:type="pct"/>
            <w:tcBorders>
              <w:top w:val="single" w:sz="4" w:space="0" w:color="auto"/>
              <w:left w:val="single" w:sz="4" w:space="0" w:color="auto"/>
              <w:bottom w:val="single" w:sz="4" w:space="0" w:color="auto"/>
              <w:right w:val="single" w:sz="4" w:space="0" w:color="auto"/>
            </w:tcBorders>
          </w:tcPr>
          <w:p w14:paraId="5D37DE0D"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34E8EA9"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7C3BF7D" w14:textId="77777777" w:rsidR="008C3EF7" w:rsidRPr="008B6C31" w:rsidRDefault="008C3EF7" w:rsidP="00FB64EB">
            <w:pPr>
              <w:spacing w:line="276" w:lineRule="auto"/>
              <w:jc w:val="center"/>
              <w:rPr>
                <w:rFonts w:eastAsia="Calibri"/>
                <w:lang w:val="el-GR" w:eastAsia="en-US"/>
              </w:rPr>
            </w:pPr>
          </w:p>
        </w:tc>
      </w:tr>
      <w:tr w:rsidR="008C3EF7" w:rsidRPr="00C01421" w14:paraId="5F6280C9"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auto"/>
          </w:tcPr>
          <w:p w14:paraId="71AF7473" w14:textId="77777777" w:rsidR="008C3EF7" w:rsidRPr="008B6C31" w:rsidRDefault="008C3EF7" w:rsidP="00FB64EB">
            <w:pPr>
              <w:spacing w:line="276" w:lineRule="auto"/>
              <w:jc w:val="center"/>
              <w:rPr>
                <w:rFonts w:eastAsia="Calibri"/>
                <w:lang w:val="el-GR" w:eastAsia="en-US"/>
              </w:rPr>
            </w:pPr>
          </w:p>
        </w:tc>
        <w:tc>
          <w:tcPr>
            <w:tcW w:w="1916" w:type="pct"/>
            <w:tcBorders>
              <w:top w:val="single" w:sz="4" w:space="0" w:color="auto"/>
              <w:left w:val="single" w:sz="4" w:space="0" w:color="auto"/>
              <w:bottom w:val="single" w:sz="4" w:space="0" w:color="auto"/>
              <w:right w:val="single" w:sz="4" w:space="0" w:color="auto"/>
            </w:tcBorders>
            <w:shd w:val="clear" w:color="auto" w:fill="auto"/>
          </w:tcPr>
          <w:p w14:paraId="731341B5" w14:textId="77777777" w:rsidR="008C3EF7" w:rsidRPr="008B6C31" w:rsidRDefault="008C3EF7" w:rsidP="00FB64EB">
            <w:pPr>
              <w:spacing w:line="276" w:lineRule="auto"/>
              <w:rPr>
                <w:rFonts w:eastAsia="Calibri"/>
                <w:lang w:val="el-GR" w:eastAsia="en-US"/>
              </w:rPr>
            </w:pPr>
            <w:r w:rsidRPr="008B6C31">
              <w:rPr>
                <w:rFonts w:eastAsia="Calibri"/>
                <w:lang w:val="el-GR" w:eastAsia="en-US"/>
              </w:rPr>
              <w:t>Υποστήριξη αποθήκευσης στο σύστημα εγγράφων που αφορούν τους υπαλλήλους.</w:t>
            </w:r>
          </w:p>
        </w:tc>
        <w:tc>
          <w:tcPr>
            <w:tcW w:w="748" w:type="pct"/>
            <w:tcBorders>
              <w:top w:val="single" w:sz="4" w:space="0" w:color="auto"/>
              <w:left w:val="single" w:sz="4" w:space="0" w:color="auto"/>
              <w:bottom w:val="single" w:sz="4" w:space="0" w:color="auto"/>
              <w:right w:val="single" w:sz="4" w:space="0" w:color="auto"/>
            </w:tcBorders>
            <w:shd w:val="clear" w:color="auto" w:fill="auto"/>
          </w:tcPr>
          <w:p w14:paraId="44CCA62E"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shd w:val="clear" w:color="auto" w:fill="auto"/>
          </w:tcPr>
          <w:p w14:paraId="7A0FFC10"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auto"/>
          </w:tcPr>
          <w:p w14:paraId="5245EB58" w14:textId="77777777" w:rsidR="008C3EF7" w:rsidRPr="008B6C31" w:rsidRDefault="008C3EF7" w:rsidP="00FB64EB">
            <w:pPr>
              <w:spacing w:line="276" w:lineRule="auto"/>
              <w:jc w:val="center"/>
              <w:rPr>
                <w:rFonts w:eastAsia="Calibri"/>
                <w:lang w:val="el-GR" w:eastAsia="en-US"/>
              </w:rPr>
            </w:pPr>
          </w:p>
        </w:tc>
      </w:tr>
      <w:tr w:rsidR="008C3EF7" w:rsidRPr="0086433C" w14:paraId="3312A5E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0F3757C" w14:textId="7E377084" w:rsidR="008C3EF7" w:rsidRPr="00647BD3" w:rsidRDefault="00AC7826" w:rsidP="00FB64EB">
            <w:pPr>
              <w:spacing w:line="276" w:lineRule="auto"/>
              <w:jc w:val="center"/>
              <w:rPr>
                <w:rFonts w:eastAsia="Calibri"/>
                <w:lang w:eastAsia="en-US"/>
              </w:rPr>
            </w:pPr>
            <w:r>
              <w:rPr>
                <w:rFonts w:eastAsia="Calibri"/>
                <w:lang w:val="el-GR" w:eastAsia="en-US"/>
              </w:rPr>
              <w:t>10.</w:t>
            </w:r>
            <w:r w:rsidR="008C3EF7">
              <w:rPr>
                <w:rFonts w:eastAsia="Calibri"/>
                <w:lang w:val="el-GR" w:eastAsia="en-US"/>
              </w:rPr>
              <w:t>23</w:t>
            </w:r>
          </w:p>
        </w:tc>
        <w:tc>
          <w:tcPr>
            <w:tcW w:w="1916" w:type="pct"/>
            <w:tcBorders>
              <w:top w:val="single" w:sz="4" w:space="0" w:color="auto"/>
              <w:left w:val="single" w:sz="4" w:space="0" w:color="auto"/>
              <w:bottom w:val="single" w:sz="4" w:space="0" w:color="auto"/>
              <w:right w:val="single" w:sz="4" w:space="0" w:color="auto"/>
            </w:tcBorders>
          </w:tcPr>
          <w:p w14:paraId="76EF076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Αποθήκευση μεταπληροφορίας εγγράφων </w:t>
            </w:r>
          </w:p>
        </w:tc>
        <w:tc>
          <w:tcPr>
            <w:tcW w:w="748" w:type="pct"/>
            <w:tcBorders>
              <w:top w:val="single" w:sz="4" w:space="0" w:color="auto"/>
              <w:left w:val="single" w:sz="4" w:space="0" w:color="auto"/>
              <w:bottom w:val="single" w:sz="4" w:space="0" w:color="auto"/>
              <w:right w:val="single" w:sz="4" w:space="0" w:color="auto"/>
            </w:tcBorders>
          </w:tcPr>
          <w:p w14:paraId="4AFC4087"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A445EC6"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BF4A2B4" w14:textId="77777777" w:rsidR="008C3EF7" w:rsidRPr="008B6C31" w:rsidRDefault="008C3EF7" w:rsidP="00FB64EB">
            <w:pPr>
              <w:spacing w:line="276" w:lineRule="auto"/>
              <w:jc w:val="center"/>
              <w:rPr>
                <w:rFonts w:eastAsia="Calibri"/>
                <w:lang w:val="el-GR" w:eastAsia="en-US"/>
              </w:rPr>
            </w:pPr>
          </w:p>
        </w:tc>
      </w:tr>
      <w:tr w:rsidR="008C3EF7" w:rsidRPr="0086433C" w14:paraId="3E67A41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D72CEC7" w14:textId="684A6613" w:rsidR="008C3EF7" w:rsidRPr="008B6C31" w:rsidRDefault="00AC7826" w:rsidP="00FB64EB">
            <w:pPr>
              <w:spacing w:line="276" w:lineRule="auto"/>
              <w:jc w:val="center"/>
              <w:rPr>
                <w:rFonts w:eastAsia="Calibri"/>
                <w:lang w:val="el-GR" w:eastAsia="en-US"/>
              </w:rPr>
            </w:pPr>
            <w:r>
              <w:rPr>
                <w:rFonts w:eastAsia="Calibri"/>
                <w:lang w:val="el-GR" w:eastAsia="en-US"/>
              </w:rPr>
              <w:t>10.</w:t>
            </w:r>
            <w:r w:rsidR="008C3EF7">
              <w:rPr>
                <w:rFonts w:eastAsia="Calibri"/>
                <w:lang w:val="el-GR" w:eastAsia="en-US"/>
              </w:rPr>
              <w:t>24</w:t>
            </w:r>
          </w:p>
        </w:tc>
        <w:tc>
          <w:tcPr>
            <w:tcW w:w="1916" w:type="pct"/>
            <w:tcBorders>
              <w:top w:val="single" w:sz="4" w:space="0" w:color="auto"/>
              <w:left w:val="single" w:sz="4" w:space="0" w:color="auto"/>
              <w:bottom w:val="single" w:sz="4" w:space="0" w:color="auto"/>
              <w:right w:val="single" w:sz="4" w:space="0" w:color="auto"/>
            </w:tcBorders>
          </w:tcPr>
          <w:p w14:paraId="687395E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Υποστήριξη σύνδεσης οποιουδήποτε πεδίου στο σύστημα αναφέρεται σε έγγραφο (π.χ. ΦΕΚ </w:t>
            </w:r>
            <w:r w:rsidRPr="008B6C31">
              <w:rPr>
                <w:rFonts w:eastAsia="Calibri"/>
                <w:lang w:val="el-GR" w:eastAsia="en-US"/>
              </w:rPr>
              <w:lastRenderedPageBreak/>
              <w:t>Διορισμού, Απόφαση Προαγωγής) με το αντίστοιχο έγγραφο</w:t>
            </w:r>
          </w:p>
        </w:tc>
        <w:tc>
          <w:tcPr>
            <w:tcW w:w="748" w:type="pct"/>
            <w:tcBorders>
              <w:top w:val="single" w:sz="4" w:space="0" w:color="auto"/>
              <w:left w:val="single" w:sz="4" w:space="0" w:color="auto"/>
              <w:bottom w:val="single" w:sz="4" w:space="0" w:color="auto"/>
              <w:right w:val="single" w:sz="4" w:space="0" w:color="auto"/>
            </w:tcBorders>
          </w:tcPr>
          <w:p w14:paraId="354B01F5"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1996E694"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D1875AF" w14:textId="77777777" w:rsidR="008C3EF7" w:rsidRPr="008B6C31" w:rsidRDefault="008C3EF7" w:rsidP="00FB64EB">
            <w:pPr>
              <w:spacing w:line="276" w:lineRule="auto"/>
              <w:jc w:val="center"/>
              <w:rPr>
                <w:rFonts w:eastAsia="Calibri"/>
                <w:lang w:val="el-GR" w:eastAsia="en-US"/>
              </w:rPr>
            </w:pPr>
          </w:p>
        </w:tc>
      </w:tr>
      <w:tr w:rsidR="008C3EF7" w:rsidRPr="0086433C" w14:paraId="7B8986E0"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90E3D27" w14:textId="28394CD2"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0</w:t>
            </w:r>
            <w:r>
              <w:rPr>
                <w:rFonts w:eastAsia="Calibri"/>
                <w:lang w:val="el-GR" w:eastAsia="en-US"/>
              </w:rPr>
              <w:t>.25</w:t>
            </w:r>
          </w:p>
        </w:tc>
        <w:tc>
          <w:tcPr>
            <w:tcW w:w="1916" w:type="pct"/>
            <w:tcBorders>
              <w:top w:val="single" w:sz="4" w:space="0" w:color="auto"/>
              <w:left w:val="single" w:sz="4" w:space="0" w:color="auto"/>
              <w:bottom w:val="single" w:sz="4" w:space="0" w:color="auto"/>
              <w:right w:val="single" w:sz="4" w:space="0" w:color="auto"/>
            </w:tcBorders>
          </w:tcPr>
          <w:p w14:paraId="224CC940"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προβολής για κάθε υπάλληλο όλων των εγγράφων που έχουν συνδεθεί με αυτόν (ηλεκτρονικός φάκελος υπαλλήλου)</w:t>
            </w:r>
          </w:p>
        </w:tc>
        <w:tc>
          <w:tcPr>
            <w:tcW w:w="748" w:type="pct"/>
            <w:tcBorders>
              <w:top w:val="single" w:sz="4" w:space="0" w:color="auto"/>
              <w:left w:val="single" w:sz="4" w:space="0" w:color="auto"/>
              <w:bottom w:val="single" w:sz="4" w:space="0" w:color="auto"/>
              <w:right w:val="single" w:sz="4" w:space="0" w:color="auto"/>
            </w:tcBorders>
          </w:tcPr>
          <w:p w14:paraId="76D16C0C"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5B2AF35B"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9C6D296" w14:textId="77777777" w:rsidR="008C3EF7" w:rsidRPr="008B6C31" w:rsidRDefault="008C3EF7" w:rsidP="00FB64EB">
            <w:pPr>
              <w:spacing w:line="276" w:lineRule="auto"/>
              <w:jc w:val="center"/>
              <w:rPr>
                <w:rFonts w:eastAsia="Calibri"/>
                <w:lang w:val="el-GR" w:eastAsia="en-US"/>
              </w:rPr>
            </w:pPr>
          </w:p>
        </w:tc>
      </w:tr>
      <w:tr w:rsidR="008C3EF7" w:rsidRPr="0086433C" w14:paraId="1553759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66083D07" w14:textId="1F0997DE" w:rsidR="008C3EF7" w:rsidRPr="00034E84" w:rsidRDefault="008C3EF7" w:rsidP="00FB64EB">
            <w:pPr>
              <w:spacing w:line="276" w:lineRule="auto"/>
              <w:jc w:val="center"/>
              <w:rPr>
                <w:rFonts w:eastAsia="Calibri"/>
                <w:b/>
                <w:bCs/>
                <w:lang w:val="en-US" w:eastAsia="en-US"/>
              </w:rPr>
            </w:pPr>
            <w:r>
              <w:rPr>
                <w:rFonts w:eastAsia="Calibri"/>
                <w:b/>
                <w:bCs/>
                <w:lang w:val="el-GR" w:eastAsia="en-US"/>
              </w:rPr>
              <w:t>1</w:t>
            </w:r>
            <w:r w:rsidR="00034E84">
              <w:rPr>
                <w:rFonts w:eastAsia="Calibri"/>
                <w:b/>
                <w:bCs/>
                <w:lang w:val="en-US" w:eastAsia="en-US"/>
              </w:rPr>
              <w:t>1</w:t>
            </w:r>
          </w:p>
        </w:tc>
        <w:tc>
          <w:tcPr>
            <w:tcW w:w="1916" w:type="pct"/>
            <w:tcBorders>
              <w:top w:val="single" w:sz="4" w:space="0" w:color="auto"/>
              <w:left w:val="single" w:sz="4" w:space="0" w:color="auto"/>
              <w:bottom w:val="single" w:sz="4" w:space="0" w:color="auto"/>
              <w:right w:val="single" w:sz="4" w:space="0" w:color="auto"/>
            </w:tcBorders>
            <w:shd w:val="clear" w:color="auto" w:fill="E6E6E6"/>
          </w:tcPr>
          <w:p w14:paraId="651A26E8" w14:textId="77777777" w:rsidR="008C3EF7" w:rsidRPr="008B6C31" w:rsidRDefault="008C3EF7" w:rsidP="00FB64EB">
            <w:pPr>
              <w:spacing w:line="276" w:lineRule="auto"/>
              <w:jc w:val="left"/>
              <w:rPr>
                <w:rFonts w:eastAsia="Calibri"/>
                <w:b/>
                <w:bCs/>
                <w:lang w:val="el-GR" w:eastAsia="en-US"/>
              </w:rPr>
            </w:pPr>
            <w:r>
              <w:rPr>
                <w:rFonts w:eastAsia="Calibri"/>
                <w:b/>
                <w:bCs/>
                <w:lang w:val="el-GR" w:eastAsia="en-US"/>
              </w:rPr>
              <w:t>Άδειες</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37538BAA" w14:textId="77777777" w:rsidR="008C3EF7" w:rsidRPr="008B6C31" w:rsidRDefault="008C3EF7" w:rsidP="00FB64EB">
            <w:pPr>
              <w:spacing w:line="276" w:lineRule="auto"/>
              <w:jc w:val="center"/>
              <w:rPr>
                <w:rFonts w:eastAsia="Calibri"/>
                <w:b/>
                <w:bCs/>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1B21DC7D" w14:textId="77777777" w:rsidR="008C3EF7" w:rsidRPr="008B6C31" w:rsidRDefault="008C3EF7" w:rsidP="00FB64EB">
            <w:pPr>
              <w:spacing w:line="276" w:lineRule="auto"/>
              <w:jc w:val="center"/>
              <w:rPr>
                <w:rFonts w:eastAsia="Calibri"/>
                <w:b/>
                <w:bCs/>
                <w:lang w:val="el-GR"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7D14782E" w14:textId="77777777" w:rsidR="008C3EF7" w:rsidRPr="008B6C31" w:rsidRDefault="008C3EF7" w:rsidP="00FB64EB">
            <w:pPr>
              <w:spacing w:line="276" w:lineRule="auto"/>
              <w:jc w:val="center"/>
              <w:rPr>
                <w:rFonts w:eastAsia="Calibri"/>
                <w:b/>
                <w:bCs/>
                <w:lang w:val="el-GR" w:eastAsia="en-US"/>
              </w:rPr>
            </w:pPr>
          </w:p>
        </w:tc>
      </w:tr>
      <w:tr w:rsidR="008C3EF7" w:rsidRPr="00647BD3" w14:paraId="0893EF1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DD23B6E" w14:textId="6D5FF8B6"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1</w:t>
            </w:r>
            <w:r>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453EB930"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Διαχείριση των διαθέσιμων τύπων αδειών μέσω του συστήματος. Για κάθε τύπο αδειών θα πρέπει κατ’ ελάχιστον να τηρούνται οι εξής παράμετροι:</w:t>
            </w:r>
          </w:p>
          <w:p w14:paraId="12533231"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Περιγραφή</w:t>
            </w:r>
          </w:p>
          <w:p w14:paraId="1CB94DC8"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Εργασιακές Σχέσεις που αφορά</w:t>
            </w:r>
          </w:p>
          <w:p w14:paraId="0BE9AC2E"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Κατηγορία (π.χ. Κανονική, Αναρρωτική, Ειδική, Υπηρεσιακή)</w:t>
            </w:r>
          </w:p>
          <w:p w14:paraId="1E7F0EDF"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Μονάδα Μέτρησης (Ημέρες / Ώρες)</w:t>
            </w:r>
          </w:p>
          <w:p w14:paraId="0B6A304C"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Τρόπος Υπολογισμού για Μέρες (Εργάσιμες / Ημερολογιακές)</w:t>
            </w:r>
          </w:p>
          <w:p w14:paraId="03CB7854"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Μέγιστος Αριθμός Ανά Άδεια</w:t>
            </w:r>
          </w:p>
          <w:p w14:paraId="2FD3E224"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Έλεγχος υπολοίπου (Ναι / Όχι)</w:t>
            </w:r>
          </w:p>
          <w:p w14:paraId="6E975EAF"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Δικαιούμενος Αριθμός</w:t>
            </w:r>
          </w:p>
          <w:p w14:paraId="40185716"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Περίοδος Αναφοράς Δικαιούμενου Αριθμού (Μήνας, Έτος, Σύνολο Υπηρεσίας)</w:t>
            </w:r>
          </w:p>
          <w:p w14:paraId="00D1B60C"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Υποστήριξη Μεταφοράς Υπολοίπου από Προηγούμενο Έτος</w:t>
            </w:r>
          </w:p>
          <w:p w14:paraId="08418FAD"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Μετά Αποδοχών (Ναι / Όχι)</w:t>
            </w:r>
          </w:p>
          <w:p w14:paraId="5631A4DB"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Αφαίρεση Χρόνου Υπηρεσίας (Ναι / Όχι)</w:t>
            </w:r>
          </w:p>
          <w:p w14:paraId="498E5610"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Επιτρέπει Έναρξη και Λήξη σε μη Εργάσιμες Ημερομηνίες</w:t>
            </w:r>
          </w:p>
          <w:p w14:paraId="74888691"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lastRenderedPageBreak/>
              <w:t>Απαιτεί Απόφαση (Ναι / Όχι)</w:t>
            </w:r>
          </w:p>
          <w:p w14:paraId="349F51F3"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Επιτρέπει Επικαλύψεις (Ναι / Όχι)</w:t>
            </w:r>
          </w:p>
          <w:p w14:paraId="5F17B90F"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Αυτόματη Απόδοση Δικαιώματος στο νέο Έτος</w:t>
            </w:r>
          </w:p>
          <w:p w14:paraId="2C234FDD"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Απαιτούμενα Δικαιολογητικά (Κείμενο)</w:t>
            </w:r>
          </w:p>
          <w:p w14:paraId="61BB9BD6"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Σχετική νομοθεσία (Κείμενο)</w:t>
            </w:r>
          </w:p>
          <w:p w14:paraId="755656AD"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Σχόλια (Κείμενο)</w:t>
            </w:r>
          </w:p>
          <w:p w14:paraId="0C48274F" w14:textId="77777777" w:rsidR="008C3EF7" w:rsidRPr="00647BD3" w:rsidRDefault="008C3EF7" w:rsidP="00484A5F">
            <w:pPr>
              <w:numPr>
                <w:ilvl w:val="0"/>
                <w:numId w:val="124"/>
              </w:numPr>
              <w:suppressAutoHyphens w:val="0"/>
              <w:spacing w:after="0" w:line="276" w:lineRule="auto"/>
              <w:jc w:val="left"/>
              <w:rPr>
                <w:rFonts w:eastAsia="Calibri"/>
                <w:lang w:eastAsia="en-US"/>
              </w:rPr>
            </w:pPr>
            <w:r w:rsidRPr="00647BD3">
              <w:rPr>
                <w:rFonts w:eastAsia="Calibri"/>
                <w:lang w:eastAsia="en-US"/>
              </w:rPr>
              <w:t>Μακροχρόνια Απουσία</w:t>
            </w:r>
          </w:p>
        </w:tc>
        <w:tc>
          <w:tcPr>
            <w:tcW w:w="748" w:type="pct"/>
            <w:tcBorders>
              <w:top w:val="single" w:sz="4" w:space="0" w:color="auto"/>
              <w:left w:val="single" w:sz="4" w:space="0" w:color="auto"/>
              <w:bottom w:val="single" w:sz="4" w:space="0" w:color="auto"/>
              <w:right w:val="single" w:sz="4" w:space="0" w:color="auto"/>
            </w:tcBorders>
          </w:tcPr>
          <w:p w14:paraId="4718A9F0" w14:textId="77777777" w:rsidR="008C3EF7" w:rsidRPr="00647BD3" w:rsidRDefault="008C3EF7" w:rsidP="00FB64EB">
            <w:pPr>
              <w:spacing w:line="276" w:lineRule="auto"/>
              <w:jc w:val="center"/>
              <w:rPr>
                <w:rFonts w:eastAsia="Calibri"/>
                <w:lang w:eastAsia="en-US"/>
              </w:rPr>
            </w:pPr>
            <w:r w:rsidRPr="00E355B5">
              <w:rPr>
                <w:rFonts w:eastAsia="Calibri"/>
                <w:lang w:val="el-GR" w:eastAsia="en-US"/>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183C246C"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564DFA9B" w14:textId="77777777" w:rsidR="008C3EF7" w:rsidRPr="00647BD3" w:rsidRDefault="008C3EF7" w:rsidP="00FB64EB">
            <w:pPr>
              <w:spacing w:line="276" w:lineRule="auto"/>
              <w:jc w:val="center"/>
              <w:rPr>
                <w:rFonts w:eastAsia="Calibri"/>
                <w:lang w:eastAsia="en-US"/>
              </w:rPr>
            </w:pPr>
          </w:p>
        </w:tc>
      </w:tr>
      <w:tr w:rsidR="008C3EF7" w:rsidRPr="0086433C" w14:paraId="2BED1E3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E472217" w14:textId="3456EFB5" w:rsidR="008C3EF7" w:rsidRPr="00647BD3" w:rsidRDefault="008C3EF7" w:rsidP="00FB64EB">
            <w:pPr>
              <w:spacing w:line="276" w:lineRule="auto"/>
              <w:jc w:val="center"/>
              <w:rPr>
                <w:rFonts w:eastAsia="Calibri"/>
                <w:lang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79F387B2"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Το σύστημα να παραδοθεί προπαραμετροποιημένο με τους τύπους αδειών που προβλέπονται από το σχετικό θεσμικό πλαίσιο.</w:t>
            </w:r>
          </w:p>
        </w:tc>
        <w:tc>
          <w:tcPr>
            <w:tcW w:w="748" w:type="pct"/>
            <w:tcBorders>
              <w:top w:val="single" w:sz="4" w:space="0" w:color="auto"/>
              <w:left w:val="single" w:sz="4" w:space="0" w:color="auto"/>
              <w:bottom w:val="single" w:sz="4" w:space="0" w:color="auto"/>
              <w:right w:val="single" w:sz="4" w:space="0" w:color="auto"/>
            </w:tcBorders>
          </w:tcPr>
          <w:p w14:paraId="0EA9B27A"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1F309AB6"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26ABE7EC" w14:textId="77777777" w:rsidR="008C3EF7" w:rsidRPr="008B6C31" w:rsidRDefault="008C3EF7" w:rsidP="00FB64EB">
            <w:pPr>
              <w:spacing w:line="276" w:lineRule="auto"/>
              <w:jc w:val="center"/>
              <w:rPr>
                <w:rFonts w:eastAsia="Calibri"/>
                <w:lang w:val="el-GR" w:eastAsia="en-US"/>
              </w:rPr>
            </w:pPr>
          </w:p>
        </w:tc>
      </w:tr>
      <w:tr w:rsidR="008C3EF7" w:rsidRPr="0086433C" w14:paraId="59BE4FA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2AD7A93" w14:textId="7FACD0E1"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14443BA3"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Το σύστημα να παρέχει τη Υποστήριξη να ορίζεται παραμετρικά σε ποιους τύπους αδειών έχει δικαίωμα διαχείρισης ένας ρόλος ή χρηστής</w:t>
            </w:r>
          </w:p>
        </w:tc>
        <w:tc>
          <w:tcPr>
            <w:tcW w:w="748" w:type="pct"/>
            <w:tcBorders>
              <w:top w:val="single" w:sz="4" w:space="0" w:color="auto"/>
              <w:left w:val="single" w:sz="4" w:space="0" w:color="auto"/>
              <w:bottom w:val="single" w:sz="4" w:space="0" w:color="auto"/>
              <w:right w:val="single" w:sz="4" w:space="0" w:color="auto"/>
            </w:tcBorders>
          </w:tcPr>
          <w:p w14:paraId="18B094B7"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945E24F"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907C286" w14:textId="77777777" w:rsidR="008C3EF7" w:rsidRPr="008B6C31" w:rsidRDefault="008C3EF7" w:rsidP="00FB64EB">
            <w:pPr>
              <w:spacing w:line="276" w:lineRule="auto"/>
              <w:jc w:val="center"/>
              <w:rPr>
                <w:rFonts w:eastAsia="Calibri"/>
                <w:lang w:val="el-GR" w:eastAsia="en-US"/>
              </w:rPr>
            </w:pPr>
          </w:p>
        </w:tc>
      </w:tr>
      <w:tr w:rsidR="008C3EF7" w:rsidRPr="0086433C" w14:paraId="401CB3E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50232EC" w14:textId="6C9BB0DA"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4</w:t>
            </w:r>
          </w:p>
        </w:tc>
        <w:tc>
          <w:tcPr>
            <w:tcW w:w="1916" w:type="pct"/>
            <w:tcBorders>
              <w:top w:val="single" w:sz="4" w:space="0" w:color="auto"/>
              <w:left w:val="single" w:sz="4" w:space="0" w:color="auto"/>
              <w:bottom w:val="single" w:sz="4" w:space="0" w:color="auto"/>
              <w:right w:val="single" w:sz="4" w:space="0" w:color="auto"/>
            </w:tcBorders>
          </w:tcPr>
          <w:p w14:paraId="70687A9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Διαχείριση των υπολοίπων και δικαιούμενων αριθμών για όλους τους τύπους αδειών με βάση την παραμετροποίηση των τύπων αδειών. Έλεγχος διαθέσιμου υπολοίπου κατά την υποβολή άδειας σε περίπτωση που αυτή γίνεται ηλεκτρονικά.</w:t>
            </w:r>
          </w:p>
        </w:tc>
        <w:tc>
          <w:tcPr>
            <w:tcW w:w="748" w:type="pct"/>
            <w:tcBorders>
              <w:top w:val="single" w:sz="4" w:space="0" w:color="auto"/>
              <w:left w:val="single" w:sz="4" w:space="0" w:color="auto"/>
              <w:bottom w:val="single" w:sz="4" w:space="0" w:color="auto"/>
              <w:right w:val="single" w:sz="4" w:space="0" w:color="auto"/>
            </w:tcBorders>
          </w:tcPr>
          <w:p w14:paraId="73342AF4"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360B7B8"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2074E909" w14:textId="77777777" w:rsidR="008C3EF7" w:rsidRPr="008B6C31" w:rsidRDefault="008C3EF7" w:rsidP="00FB64EB">
            <w:pPr>
              <w:spacing w:line="276" w:lineRule="auto"/>
              <w:jc w:val="center"/>
              <w:rPr>
                <w:rFonts w:eastAsia="Calibri"/>
                <w:lang w:val="el-GR" w:eastAsia="en-US"/>
              </w:rPr>
            </w:pPr>
          </w:p>
        </w:tc>
      </w:tr>
      <w:tr w:rsidR="008C3EF7" w:rsidRPr="0086433C" w14:paraId="0F05B0B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82F1A4F" w14:textId="480917F9"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5</w:t>
            </w:r>
          </w:p>
        </w:tc>
        <w:tc>
          <w:tcPr>
            <w:tcW w:w="1916" w:type="pct"/>
            <w:tcBorders>
              <w:top w:val="single" w:sz="4" w:space="0" w:color="auto"/>
              <w:left w:val="single" w:sz="4" w:space="0" w:color="auto"/>
              <w:bottom w:val="single" w:sz="4" w:space="0" w:color="auto"/>
              <w:right w:val="single" w:sz="4" w:space="0" w:color="auto"/>
            </w:tcBorders>
          </w:tcPr>
          <w:p w14:paraId="32111DAB"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παρακολούθησης δικαιούμενου αριθμού και υπολοίπου σε επίπεδο:</w:t>
            </w:r>
          </w:p>
          <w:p w14:paraId="55AC0236" w14:textId="77777777" w:rsidR="008C3EF7" w:rsidRPr="00647BD3" w:rsidRDefault="008C3EF7" w:rsidP="00484A5F">
            <w:pPr>
              <w:numPr>
                <w:ilvl w:val="0"/>
                <w:numId w:val="123"/>
              </w:numPr>
              <w:suppressAutoHyphens w:val="0"/>
              <w:spacing w:after="0" w:line="276" w:lineRule="auto"/>
              <w:jc w:val="left"/>
              <w:rPr>
                <w:rFonts w:eastAsia="Calibri"/>
                <w:lang w:eastAsia="en-US"/>
              </w:rPr>
            </w:pPr>
            <w:r w:rsidRPr="00647BD3">
              <w:rPr>
                <w:rFonts w:eastAsia="Calibri"/>
                <w:lang w:eastAsia="en-US"/>
              </w:rPr>
              <w:t>Έτους (κανονική, αναρρωτική, κτλ)</w:t>
            </w:r>
          </w:p>
          <w:p w14:paraId="42DDAA55"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Στο σύνολο της υπηρεσίας (άνευ αποδοχών, κτλ)</w:t>
            </w:r>
          </w:p>
          <w:p w14:paraId="4CDC5B1D"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Σε διάστημα πολλαπλάσιο του μήνα (ολιγόωρη προσωπική, κτλ)</w:t>
            </w:r>
          </w:p>
        </w:tc>
        <w:tc>
          <w:tcPr>
            <w:tcW w:w="748" w:type="pct"/>
            <w:tcBorders>
              <w:top w:val="single" w:sz="4" w:space="0" w:color="auto"/>
              <w:left w:val="single" w:sz="4" w:space="0" w:color="auto"/>
              <w:bottom w:val="single" w:sz="4" w:space="0" w:color="auto"/>
              <w:right w:val="single" w:sz="4" w:space="0" w:color="auto"/>
            </w:tcBorders>
          </w:tcPr>
          <w:p w14:paraId="3CA05861"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E6B49D7"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24FCBDAF" w14:textId="77777777" w:rsidR="008C3EF7" w:rsidRPr="008B6C31" w:rsidRDefault="008C3EF7" w:rsidP="00FB64EB">
            <w:pPr>
              <w:spacing w:line="276" w:lineRule="auto"/>
              <w:jc w:val="center"/>
              <w:rPr>
                <w:rFonts w:eastAsia="Calibri"/>
                <w:lang w:val="el-GR" w:eastAsia="en-US"/>
              </w:rPr>
            </w:pPr>
          </w:p>
        </w:tc>
      </w:tr>
      <w:tr w:rsidR="008C3EF7" w:rsidRPr="0086433C" w14:paraId="397BF35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859945A" w14:textId="5D04A245" w:rsidR="008C3EF7" w:rsidRPr="008B6C31" w:rsidRDefault="008C3EF7" w:rsidP="00FB64EB">
            <w:pPr>
              <w:spacing w:line="276" w:lineRule="auto"/>
              <w:jc w:val="center"/>
              <w:rPr>
                <w:rFonts w:eastAsia="Calibri"/>
                <w:lang w:val="el-GR" w:eastAsia="en-US"/>
              </w:rPr>
            </w:pPr>
            <w:r w:rsidRPr="009B20A2">
              <w:rPr>
                <w:rFonts w:eastAsia="Calibri"/>
                <w:lang w:val="el-GR" w:eastAsia="en-US"/>
              </w:rPr>
              <w:lastRenderedPageBreak/>
              <w:t>1</w:t>
            </w:r>
            <w:r w:rsidR="00034E84">
              <w:rPr>
                <w:rFonts w:eastAsia="Calibri"/>
                <w:lang w:val="en-US" w:eastAsia="en-US"/>
              </w:rPr>
              <w:t>1</w:t>
            </w:r>
            <w:r w:rsidRPr="009B20A2">
              <w:rPr>
                <w:rFonts w:eastAsia="Calibri"/>
                <w:lang w:val="el-GR" w:eastAsia="en-US"/>
              </w:rPr>
              <w:t>.</w:t>
            </w:r>
            <w:r>
              <w:rPr>
                <w:rFonts w:eastAsia="Calibri"/>
                <w:lang w:val="el-GR" w:eastAsia="en-US"/>
              </w:rPr>
              <w:t>6</w:t>
            </w:r>
          </w:p>
        </w:tc>
        <w:tc>
          <w:tcPr>
            <w:tcW w:w="1916" w:type="pct"/>
            <w:tcBorders>
              <w:top w:val="single" w:sz="4" w:space="0" w:color="auto"/>
              <w:left w:val="single" w:sz="4" w:space="0" w:color="auto"/>
              <w:bottom w:val="single" w:sz="4" w:space="0" w:color="auto"/>
              <w:right w:val="single" w:sz="4" w:space="0" w:color="auto"/>
            </w:tcBorders>
          </w:tcPr>
          <w:p w14:paraId="4F9D372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Αυτόματος υπολογισμός δικαιούμενου αριθμού για ειδικές περιπτώσεις αδειών:</w:t>
            </w:r>
          </w:p>
          <w:p w14:paraId="5D59DA0A"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Κανονική άδεια με βάση τα έτη υπηρεσίας</w:t>
            </w:r>
          </w:p>
          <w:p w14:paraId="5B0E89AC"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Κανονική άδεια για υπαλλήλους που διανύουν το πρώτο έτος υπηρεσίας</w:t>
            </w:r>
          </w:p>
          <w:p w14:paraId="57C475BB"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Γονική άδεια (βάσει αριθμού τέκνων σε πρωτοβάθμια/δευτεροβάθμια εκπαίδευσης)</w:t>
            </w:r>
          </w:p>
          <w:p w14:paraId="26E57681" w14:textId="77777777" w:rsidR="008C3EF7" w:rsidRPr="008B6C31" w:rsidRDefault="008C3EF7" w:rsidP="00484A5F">
            <w:pPr>
              <w:numPr>
                <w:ilvl w:val="0"/>
                <w:numId w:val="123"/>
              </w:numPr>
              <w:suppressAutoHyphens w:val="0"/>
              <w:spacing w:after="0" w:line="276" w:lineRule="auto"/>
              <w:jc w:val="left"/>
              <w:rPr>
                <w:rFonts w:eastAsia="Calibri"/>
                <w:lang w:val="el-GR" w:eastAsia="en-US"/>
              </w:rPr>
            </w:pPr>
            <w:r w:rsidRPr="008B6C31">
              <w:rPr>
                <w:rFonts w:eastAsia="Calibri"/>
                <w:lang w:val="el-GR" w:eastAsia="en-US"/>
              </w:rPr>
              <w:t>Άδεια ασθένειας τέκνων (βάσει αριθμού ανήλικων τέκνων)</w:t>
            </w:r>
          </w:p>
        </w:tc>
        <w:tc>
          <w:tcPr>
            <w:tcW w:w="748" w:type="pct"/>
            <w:tcBorders>
              <w:top w:val="single" w:sz="4" w:space="0" w:color="auto"/>
              <w:left w:val="single" w:sz="4" w:space="0" w:color="auto"/>
              <w:bottom w:val="single" w:sz="4" w:space="0" w:color="auto"/>
              <w:right w:val="single" w:sz="4" w:space="0" w:color="auto"/>
            </w:tcBorders>
          </w:tcPr>
          <w:p w14:paraId="4BFFF819"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5DDAAA1"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3E7AA46" w14:textId="77777777" w:rsidR="008C3EF7" w:rsidRPr="008B6C31" w:rsidRDefault="008C3EF7" w:rsidP="00FB64EB">
            <w:pPr>
              <w:spacing w:line="276" w:lineRule="auto"/>
              <w:jc w:val="center"/>
              <w:rPr>
                <w:rFonts w:eastAsia="Calibri"/>
                <w:lang w:val="el-GR" w:eastAsia="en-US"/>
              </w:rPr>
            </w:pPr>
          </w:p>
        </w:tc>
      </w:tr>
      <w:tr w:rsidR="008C3EF7" w:rsidRPr="00647BD3" w14:paraId="7351A1B2"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333BF2D" w14:textId="39C1EC5F"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7</w:t>
            </w:r>
          </w:p>
        </w:tc>
        <w:tc>
          <w:tcPr>
            <w:tcW w:w="1916" w:type="pct"/>
            <w:tcBorders>
              <w:top w:val="single" w:sz="4" w:space="0" w:color="auto"/>
              <w:left w:val="single" w:sz="4" w:space="0" w:color="auto"/>
              <w:bottom w:val="single" w:sz="4" w:space="0" w:color="auto"/>
              <w:right w:val="single" w:sz="4" w:space="0" w:color="auto"/>
            </w:tcBorders>
          </w:tcPr>
          <w:p w14:paraId="533A0860"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Διαχείριση δικαιούμενου αριθμού για ειδικές περιπτώσεις αδειών όπου ο δικαιούμενος αριθμός αλλάζει με βάση εξωσυστεμικά γεγονότα (αιμοδοτική άδεια, άδεια αναπλήρωσης) με εύχρηστο τρόπο. Τήρηση ιστορικού μεταβολών στο δικαιούμενο αριθμό.</w:t>
            </w:r>
          </w:p>
        </w:tc>
        <w:tc>
          <w:tcPr>
            <w:tcW w:w="748" w:type="pct"/>
            <w:tcBorders>
              <w:top w:val="single" w:sz="4" w:space="0" w:color="auto"/>
              <w:left w:val="single" w:sz="4" w:space="0" w:color="auto"/>
              <w:bottom w:val="single" w:sz="4" w:space="0" w:color="auto"/>
              <w:right w:val="single" w:sz="4" w:space="0" w:color="auto"/>
            </w:tcBorders>
          </w:tcPr>
          <w:p w14:paraId="74601B58" w14:textId="77777777" w:rsidR="008C3EF7" w:rsidRPr="00647BD3" w:rsidRDefault="008C3EF7" w:rsidP="00FB64EB">
            <w:pPr>
              <w:spacing w:line="276" w:lineRule="auto"/>
              <w:jc w:val="center"/>
              <w:rPr>
                <w:rFonts w:eastAsia="Calibri"/>
                <w:lang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26060252"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4F93C74D" w14:textId="77777777" w:rsidR="008C3EF7" w:rsidRPr="00647BD3" w:rsidRDefault="008C3EF7" w:rsidP="00FB64EB">
            <w:pPr>
              <w:spacing w:line="276" w:lineRule="auto"/>
              <w:jc w:val="center"/>
              <w:rPr>
                <w:rFonts w:eastAsia="Calibri"/>
                <w:lang w:eastAsia="en-US"/>
              </w:rPr>
            </w:pPr>
          </w:p>
        </w:tc>
      </w:tr>
      <w:tr w:rsidR="008C3EF7" w:rsidRPr="0086433C" w14:paraId="425A76C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DB529DE" w14:textId="107A4678" w:rsidR="008C3EF7" w:rsidRPr="00647BD3" w:rsidRDefault="008C3EF7" w:rsidP="00FB64EB">
            <w:pPr>
              <w:spacing w:line="276" w:lineRule="auto"/>
              <w:jc w:val="center"/>
              <w:rPr>
                <w:rFonts w:eastAsia="Calibri"/>
                <w:lang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8</w:t>
            </w:r>
          </w:p>
        </w:tc>
        <w:tc>
          <w:tcPr>
            <w:tcW w:w="1916" w:type="pct"/>
            <w:tcBorders>
              <w:top w:val="single" w:sz="4" w:space="0" w:color="auto"/>
              <w:left w:val="single" w:sz="4" w:space="0" w:color="auto"/>
              <w:bottom w:val="single" w:sz="4" w:space="0" w:color="auto"/>
              <w:right w:val="single" w:sz="4" w:space="0" w:color="auto"/>
            </w:tcBorders>
          </w:tcPr>
          <w:p w14:paraId="4A13FB65"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Αυτόματη μεταφορά υπολοίπου προηγούμενου έτους για συγκεκριμένους τύπους αδειών που θα ορίζονται παραμετρικά</w:t>
            </w:r>
          </w:p>
        </w:tc>
        <w:tc>
          <w:tcPr>
            <w:tcW w:w="748" w:type="pct"/>
            <w:tcBorders>
              <w:top w:val="single" w:sz="4" w:space="0" w:color="auto"/>
              <w:left w:val="single" w:sz="4" w:space="0" w:color="auto"/>
              <w:bottom w:val="single" w:sz="4" w:space="0" w:color="auto"/>
              <w:right w:val="single" w:sz="4" w:space="0" w:color="auto"/>
            </w:tcBorders>
          </w:tcPr>
          <w:p w14:paraId="7BA0320C" w14:textId="77777777" w:rsidR="008C3EF7" w:rsidRPr="008B6C31" w:rsidRDefault="008C3EF7" w:rsidP="00FB64EB">
            <w:pPr>
              <w:spacing w:line="276" w:lineRule="auto"/>
              <w:jc w:val="center"/>
              <w:rPr>
                <w:rFonts w:eastAsia="Calibri"/>
                <w:lang w:val="el-GR" w:eastAsia="en-US"/>
              </w:rPr>
            </w:pPr>
            <w:r w:rsidRPr="00E355B5">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BACE6D4"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3201F38" w14:textId="77777777" w:rsidR="008C3EF7" w:rsidRPr="008B6C31" w:rsidRDefault="008C3EF7" w:rsidP="00FB64EB">
            <w:pPr>
              <w:spacing w:line="276" w:lineRule="auto"/>
              <w:jc w:val="center"/>
              <w:rPr>
                <w:rFonts w:eastAsia="Calibri"/>
                <w:lang w:val="el-GR" w:eastAsia="en-US"/>
              </w:rPr>
            </w:pPr>
          </w:p>
        </w:tc>
      </w:tr>
      <w:tr w:rsidR="008C3EF7" w:rsidRPr="0086433C" w14:paraId="49BF753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38B2BB9" w14:textId="71208141" w:rsidR="008C3EF7" w:rsidRPr="008B6C31" w:rsidRDefault="008C3EF7" w:rsidP="00FB64EB">
            <w:pPr>
              <w:spacing w:line="276" w:lineRule="auto"/>
              <w:jc w:val="center"/>
              <w:rPr>
                <w:rFonts w:eastAsia="Calibri"/>
                <w:bCs/>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9</w:t>
            </w:r>
          </w:p>
        </w:tc>
        <w:tc>
          <w:tcPr>
            <w:tcW w:w="1916" w:type="pct"/>
            <w:tcBorders>
              <w:top w:val="single" w:sz="4" w:space="0" w:color="auto"/>
              <w:left w:val="single" w:sz="4" w:space="0" w:color="auto"/>
              <w:bottom w:val="single" w:sz="4" w:space="0" w:color="auto"/>
              <w:right w:val="single" w:sz="4" w:space="0" w:color="auto"/>
            </w:tcBorders>
          </w:tcPr>
          <w:p w14:paraId="2D192EFA" w14:textId="77777777" w:rsidR="008C3EF7" w:rsidRPr="008B6C31" w:rsidRDefault="008C3EF7" w:rsidP="00FB64EB">
            <w:pPr>
              <w:spacing w:line="276" w:lineRule="auto"/>
              <w:jc w:val="left"/>
              <w:rPr>
                <w:rFonts w:eastAsia="Calibri"/>
                <w:bCs/>
                <w:lang w:val="el-GR" w:eastAsia="en-US"/>
              </w:rPr>
            </w:pPr>
            <w:r w:rsidRPr="008B6C31">
              <w:rPr>
                <w:rFonts w:eastAsia="Calibri"/>
                <w:bCs/>
                <w:lang w:val="el-GR" w:eastAsia="en-US"/>
              </w:rPr>
              <w:t>Υποστήριξη όλες οι άδειες να εγκρίνονται ηλεκτρονικά μέσω του συστήματος</w:t>
            </w:r>
          </w:p>
          <w:p w14:paraId="3A2BED56"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τα βήματα έγκρισης θα πρέπει να είναι αντίστοιχα αυτών που ισχύουν κατά την χειρογραφική έγκριση αδειών (π.χ. έγκριση τμηματάρχη και διευθυντή)</w:t>
            </w:r>
          </w:p>
          <w:p w14:paraId="423CBEC7"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 xml:space="preserve">τα βήματα έγκρισης θα πρέπει να μπορούν να διαφοροποιούνται ανάλογα με τον τύπο άδειας (π.χ. διαφορετικά βήματα </w:t>
            </w:r>
            <w:r w:rsidRPr="008B6C31">
              <w:rPr>
                <w:rFonts w:eastAsia="Calibri"/>
                <w:bCs/>
                <w:lang w:val="el-GR" w:eastAsia="en-US"/>
              </w:rPr>
              <w:lastRenderedPageBreak/>
              <w:t>έγκρισης για την Κανονική Άδεια και διαφορετικά για την Άδεια Γάμου)</w:t>
            </w:r>
          </w:p>
          <w:p w14:paraId="2F6FBD86"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τα βήματα έγκρισης θα πρέπει να μπορούν να διαφοροποιούνται ανάλογα με επιπλέον παραμετρικά οριζόμενες συνθήκες όπως:</w:t>
            </w:r>
          </w:p>
          <w:p w14:paraId="6CC6805D" w14:textId="77777777" w:rsidR="008C3EF7" w:rsidRPr="008B6C31" w:rsidRDefault="008C3EF7" w:rsidP="00484A5F">
            <w:pPr>
              <w:numPr>
                <w:ilvl w:val="1"/>
                <w:numId w:val="124"/>
              </w:numPr>
              <w:suppressAutoHyphens w:val="0"/>
              <w:spacing w:after="0" w:line="276" w:lineRule="auto"/>
              <w:jc w:val="left"/>
              <w:rPr>
                <w:rFonts w:eastAsia="Calibri"/>
                <w:bCs/>
                <w:lang w:val="el-GR" w:eastAsia="en-US"/>
              </w:rPr>
            </w:pPr>
            <w:r w:rsidRPr="008B6C31">
              <w:rPr>
                <w:rFonts w:eastAsia="Calibri"/>
                <w:bCs/>
                <w:lang w:val="el-GR" w:eastAsia="en-US"/>
              </w:rPr>
              <w:t>η θέση του υπαλλήλου στο οργανόγραμμα (π.χ. διαφοροποίηση αν ο αιτούμενος είναι προϊστάμενος τμήματος, προϊστάμενος διεύθυνσης κτλ)</w:t>
            </w:r>
          </w:p>
          <w:p w14:paraId="163762F4" w14:textId="77777777" w:rsidR="008C3EF7" w:rsidRPr="008B6C31" w:rsidRDefault="008C3EF7" w:rsidP="00484A5F">
            <w:pPr>
              <w:numPr>
                <w:ilvl w:val="1"/>
                <w:numId w:val="124"/>
              </w:numPr>
              <w:suppressAutoHyphens w:val="0"/>
              <w:spacing w:after="0" w:line="276" w:lineRule="auto"/>
              <w:jc w:val="left"/>
              <w:rPr>
                <w:rFonts w:eastAsia="Calibri"/>
                <w:bCs/>
                <w:lang w:val="el-GR" w:eastAsia="en-US"/>
              </w:rPr>
            </w:pPr>
            <w:r w:rsidRPr="008B6C31">
              <w:rPr>
                <w:rFonts w:eastAsia="Calibri"/>
                <w:bCs/>
                <w:lang w:val="el-GR" w:eastAsia="en-US"/>
              </w:rPr>
              <w:t>ο τύπος της μονάδας του υπαλλήλου (π.χ. αν ανήκει σε αυτοτελή μονάδα, σε αποκεντρωμένη μονάδα κτλ)</w:t>
            </w:r>
          </w:p>
        </w:tc>
        <w:tc>
          <w:tcPr>
            <w:tcW w:w="748" w:type="pct"/>
            <w:tcBorders>
              <w:top w:val="single" w:sz="4" w:space="0" w:color="auto"/>
              <w:left w:val="single" w:sz="4" w:space="0" w:color="auto"/>
              <w:bottom w:val="single" w:sz="4" w:space="0" w:color="auto"/>
              <w:right w:val="single" w:sz="4" w:space="0" w:color="auto"/>
            </w:tcBorders>
          </w:tcPr>
          <w:p w14:paraId="65DBE528" w14:textId="77777777" w:rsidR="008C3EF7" w:rsidRPr="008B6C31" w:rsidRDefault="008C3EF7" w:rsidP="00FB64EB">
            <w:pPr>
              <w:spacing w:line="276" w:lineRule="auto"/>
              <w:jc w:val="center"/>
              <w:rPr>
                <w:rFonts w:eastAsia="Calibri"/>
                <w:bCs/>
                <w:lang w:val="el-GR" w:eastAsia="en-US"/>
              </w:rPr>
            </w:pPr>
            <w:r w:rsidRPr="00365A17">
              <w:rPr>
                <w:rFonts w:eastAsia="Calibri"/>
                <w:lang w:val="el-GR" w:eastAsia="en-US"/>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3FF32A6A" w14:textId="77777777" w:rsidR="008C3EF7" w:rsidRPr="008B6C31" w:rsidRDefault="008C3EF7" w:rsidP="00FB64EB">
            <w:pPr>
              <w:spacing w:line="276" w:lineRule="auto"/>
              <w:jc w:val="center"/>
              <w:rPr>
                <w:rFonts w:eastAsia="Calibri"/>
                <w:bCs/>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EAEFA26" w14:textId="77777777" w:rsidR="008C3EF7" w:rsidRPr="008B6C31" w:rsidRDefault="008C3EF7" w:rsidP="00FB64EB">
            <w:pPr>
              <w:spacing w:line="276" w:lineRule="auto"/>
              <w:jc w:val="center"/>
              <w:rPr>
                <w:rFonts w:eastAsia="Calibri"/>
                <w:bCs/>
                <w:lang w:val="el-GR" w:eastAsia="en-US"/>
              </w:rPr>
            </w:pPr>
          </w:p>
        </w:tc>
      </w:tr>
      <w:tr w:rsidR="008C3EF7" w:rsidRPr="0086433C" w14:paraId="491FACD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101CC06" w14:textId="612B4DAC" w:rsidR="008C3EF7" w:rsidRPr="008B6C31" w:rsidRDefault="008C3EF7" w:rsidP="00FB64EB">
            <w:pPr>
              <w:spacing w:line="276" w:lineRule="auto"/>
              <w:jc w:val="center"/>
              <w:rPr>
                <w:rFonts w:eastAsia="Calibri"/>
                <w:bCs/>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0</w:t>
            </w:r>
          </w:p>
        </w:tc>
        <w:tc>
          <w:tcPr>
            <w:tcW w:w="1916" w:type="pct"/>
            <w:tcBorders>
              <w:top w:val="single" w:sz="4" w:space="0" w:color="auto"/>
              <w:left w:val="single" w:sz="4" w:space="0" w:color="auto"/>
              <w:bottom w:val="single" w:sz="4" w:space="0" w:color="auto"/>
              <w:right w:val="single" w:sz="4" w:space="0" w:color="auto"/>
            </w:tcBorders>
          </w:tcPr>
          <w:p w14:paraId="4CFCEFB9" w14:textId="77777777" w:rsidR="008C3EF7" w:rsidRPr="008B6C31" w:rsidRDefault="008C3EF7" w:rsidP="00FB64EB">
            <w:pPr>
              <w:spacing w:line="276" w:lineRule="auto"/>
              <w:jc w:val="left"/>
              <w:rPr>
                <w:rFonts w:eastAsia="Calibri"/>
                <w:bCs/>
                <w:lang w:val="el-GR" w:eastAsia="en-US"/>
              </w:rPr>
            </w:pPr>
            <w:r w:rsidRPr="008B6C31">
              <w:rPr>
                <w:rFonts w:eastAsia="Calibri"/>
                <w:bCs/>
                <w:lang w:val="el-GR" w:eastAsia="en-US"/>
              </w:rPr>
              <w:t>Υποστήριξη να ορίζονται αντικαταστάτες των προϊσταμένων μονάδων</w:t>
            </w:r>
          </w:p>
          <w:p w14:paraId="1E857B7A"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στο σύστημα θα πρέπει να μπορούν να ορίζονται οι αντικαταστάτες των προϊσταμένων που σε περίπτωση απουσίας τους εγκρίνουν τις άδειες του προσωπικού</w:t>
            </w:r>
          </w:p>
          <w:p w14:paraId="01DEC70C"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στο σύστημα θα πρέπει να μπορούν να ορίζονται χρήστες που υποκαθιστούν τους προϊσταμένους, π.χ. σε περίπτωση που ένας προϊστάμενος δεν έχει ή δεν επιθυμεί να έχει πρόσβαση στο σύστημα</w:t>
            </w:r>
          </w:p>
          <w:p w14:paraId="5A86D506"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lastRenderedPageBreak/>
              <w:t>το σύστημα θα πρέπει να μπορεί να υποστηρίξει αναπληρωτές προϊσταμένους και αυτοί να έχουν κανονικά δικαιώματα έγκρισης</w:t>
            </w:r>
          </w:p>
          <w:p w14:paraId="01A733D5"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Υποστήριξη οι διαχειριστές της δ/νσης διοικητικού να μπορούν να υποκαθιστούν τους προϊσταμένους ως προς τις εγκρίσεις για το χειρισμό ειδικών περιπτώσεων</w:t>
            </w:r>
          </w:p>
        </w:tc>
        <w:tc>
          <w:tcPr>
            <w:tcW w:w="748" w:type="pct"/>
            <w:tcBorders>
              <w:top w:val="single" w:sz="4" w:space="0" w:color="auto"/>
              <w:left w:val="single" w:sz="4" w:space="0" w:color="auto"/>
              <w:bottom w:val="single" w:sz="4" w:space="0" w:color="auto"/>
              <w:right w:val="single" w:sz="4" w:space="0" w:color="auto"/>
            </w:tcBorders>
          </w:tcPr>
          <w:p w14:paraId="067C2509" w14:textId="77777777" w:rsidR="008C3EF7" w:rsidRPr="008B6C31" w:rsidRDefault="008C3EF7" w:rsidP="00FB64EB">
            <w:pPr>
              <w:spacing w:line="276" w:lineRule="auto"/>
              <w:jc w:val="center"/>
              <w:rPr>
                <w:rFonts w:eastAsia="Calibri"/>
                <w:bCs/>
                <w:lang w:val="el-GR" w:eastAsia="en-US"/>
              </w:rPr>
            </w:pPr>
            <w:r w:rsidRPr="00365A17">
              <w:rPr>
                <w:rFonts w:eastAsia="Calibri"/>
                <w:lang w:val="el-GR" w:eastAsia="en-US"/>
              </w:rPr>
              <w:lastRenderedPageBreak/>
              <w:t>ΝΑΙ</w:t>
            </w:r>
          </w:p>
        </w:tc>
        <w:tc>
          <w:tcPr>
            <w:tcW w:w="981" w:type="pct"/>
            <w:tcBorders>
              <w:top w:val="single" w:sz="4" w:space="0" w:color="auto"/>
              <w:left w:val="single" w:sz="4" w:space="0" w:color="auto"/>
              <w:bottom w:val="single" w:sz="4" w:space="0" w:color="auto"/>
              <w:right w:val="single" w:sz="4" w:space="0" w:color="auto"/>
            </w:tcBorders>
          </w:tcPr>
          <w:p w14:paraId="63A575A7" w14:textId="77777777" w:rsidR="008C3EF7" w:rsidRPr="008B6C31" w:rsidRDefault="008C3EF7" w:rsidP="00FB64EB">
            <w:pPr>
              <w:spacing w:line="276" w:lineRule="auto"/>
              <w:jc w:val="center"/>
              <w:rPr>
                <w:rFonts w:eastAsia="Calibri"/>
                <w:bCs/>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5D9F7385" w14:textId="77777777" w:rsidR="008C3EF7" w:rsidRPr="008B6C31" w:rsidRDefault="008C3EF7" w:rsidP="00FB64EB">
            <w:pPr>
              <w:spacing w:line="276" w:lineRule="auto"/>
              <w:jc w:val="center"/>
              <w:rPr>
                <w:rFonts w:eastAsia="Calibri"/>
                <w:bCs/>
                <w:lang w:val="el-GR" w:eastAsia="en-US"/>
              </w:rPr>
            </w:pPr>
          </w:p>
        </w:tc>
      </w:tr>
      <w:tr w:rsidR="008C3EF7" w:rsidRPr="00D222C4" w14:paraId="17E7576A"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F360FFD" w14:textId="6B0467F3" w:rsidR="008C3EF7" w:rsidRPr="008B6C31" w:rsidRDefault="008C3EF7" w:rsidP="00FB64EB">
            <w:pPr>
              <w:spacing w:line="276" w:lineRule="auto"/>
              <w:jc w:val="center"/>
              <w:rPr>
                <w:rFonts w:eastAsia="Calibri"/>
                <w:bCs/>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w:t>
            </w:r>
            <w:r>
              <w:rPr>
                <w:rFonts w:eastAsia="Calibri"/>
                <w:lang w:val="el-GR" w:eastAsia="en-US"/>
              </w:rPr>
              <w:t>11</w:t>
            </w:r>
          </w:p>
        </w:tc>
        <w:tc>
          <w:tcPr>
            <w:tcW w:w="1916" w:type="pct"/>
            <w:tcBorders>
              <w:top w:val="single" w:sz="4" w:space="0" w:color="auto"/>
              <w:left w:val="single" w:sz="4" w:space="0" w:color="auto"/>
              <w:bottom w:val="single" w:sz="4" w:space="0" w:color="auto"/>
              <w:right w:val="single" w:sz="4" w:space="0" w:color="auto"/>
            </w:tcBorders>
          </w:tcPr>
          <w:p w14:paraId="381047FC" w14:textId="77777777" w:rsidR="008C3EF7" w:rsidRPr="008B6C31" w:rsidRDefault="008C3EF7" w:rsidP="00FB64EB">
            <w:pPr>
              <w:spacing w:line="276" w:lineRule="auto"/>
              <w:jc w:val="left"/>
              <w:rPr>
                <w:rFonts w:eastAsia="Calibri"/>
                <w:bCs/>
                <w:lang w:val="el-GR" w:eastAsia="en-US"/>
              </w:rPr>
            </w:pPr>
            <w:r w:rsidRPr="008B6C31">
              <w:rPr>
                <w:rFonts w:eastAsia="Calibri"/>
                <w:bCs/>
                <w:lang w:val="el-GR" w:eastAsia="en-US"/>
              </w:rPr>
              <w:t>Εξελιγμένες δυνατότητες παραμετροποίησης των βημάτων/ροών των αδειών</w:t>
            </w:r>
          </w:p>
          <w:p w14:paraId="63A657AD"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 xml:space="preserve">θα πρέπει να μπορούν να ορίζονται και επιπλέον </w:t>
            </w:r>
            <w:r w:rsidRPr="00647BD3">
              <w:rPr>
                <w:rFonts w:eastAsia="Calibri"/>
                <w:bCs/>
                <w:lang w:val="en-US" w:eastAsia="en-US"/>
              </w:rPr>
              <w:t>ad</w:t>
            </w:r>
            <w:r w:rsidRPr="008B6C31">
              <w:rPr>
                <w:rFonts w:eastAsia="Calibri"/>
                <w:bCs/>
                <w:lang w:val="el-GR" w:eastAsia="en-US"/>
              </w:rPr>
              <w:t>-</w:t>
            </w:r>
            <w:r w:rsidRPr="00647BD3">
              <w:rPr>
                <w:rFonts w:eastAsia="Calibri"/>
                <w:bCs/>
                <w:lang w:val="en-US" w:eastAsia="en-US"/>
              </w:rPr>
              <w:t>hoc</w:t>
            </w:r>
            <w:r w:rsidRPr="008B6C31">
              <w:rPr>
                <w:rFonts w:eastAsia="Calibri"/>
                <w:bCs/>
                <w:lang w:val="el-GR" w:eastAsia="en-US"/>
              </w:rPr>
              <w:t xml:space="preserve"> βήματα στις ροές ανά τύπο άδειας ώστε να καλυφθούν ειδικές ανάγκες όπως π.χ. η παρακολούθηση των αναρρωτικών αδειών ως προς την παραπομπή και εξέταση του υπαλλήλου από υγειονομική επιτροπή</w:t>
            </w:r>
          </w:p>
          <w:p w14:paraId="7F7E6C79"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θα πρέπει να μπορούν να ορίζονται βήματα τα οποία τα εκτελεί συγκεκριμένος ρόλος (υπάλληλος), π.χ. ο προϊστάμενος της δ/νσης διοίκησης</w:t>
            </w:r>
          </w:p>
          <w:p w14:paraId="30145BFD"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θα πρέπει να επιτρέπεται αναίρεση σε οποιοδήποτε βήμα έγκρισης άδειας για τη διόρθωση σφαλμάτων, είτε από το χρήστη που εκτέλεσε το βήμα είτε από τους διαχειριστές</w:t>
            </w:r>
          </w:p>
          <w:p w14:paraId="1819C078"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 xml:space="preserve">θα πρέπει να υπάρχει Υποστήριξη οι διαχειριστές </w:t>
            </w:r>
            <w:r w:rsidRPr="008B6C31">
              <w:rPr>
                <w:rFonts w:eastAsia="Calibri"/>
                <w:bCs/>
                <w:lang w:val="el-GR" w:eastAsia="en-US"/>
              </w:rPr>
              <w:lastRenderedPageBreak/>
              <w:t>του υποσυστήματος αδειών να ανήκουν σε ομάδες η καθεμιά από τις οποίες θα αναλαμβάνει τη διαχείριση συγκεκριμένων τύπων άδειας – η πρόσβαση στις λειτουργίες διαχείρισης θα πρέπει να περιορίζεται στις άδειες της ομάδας κατά περίπτωση</w:t>
            </w:r>
          </w:p>
        </w:tc>
        <w:tc>
          <w:tcPr>
            <w:tcW w:w="748" w:type="pct"/>
            <w:tcBorders>
              <w:top w:val="single" w:sz="4" w:space="0" w:color="auto"/>
              <w:left w:val="single" w:sz="4" w:space="0" w:color="auto"/>
              <w:bottom w:val="single" w:sz="4" w:space="0" w:color="auto"/>
              <w:right w:val="single" w:sz="4" w:space="0" w:color="auto"/>
            </w:tcBorders>
          </w:tcPr>
          <w:p w14:paraId="2EF980FB" w14:textId="77777777" w:rsidR="008C3EF7" w:rsidRPr="008B6C31" w:rsidRDefault="008C3EF7" w:rsidP="00FB64EB">
            <w:pPr>
              <w:spacing w:line="276" w:lineRule="auto"/>
              <w:jc w:val="center"/>
              <w:rPr>
                <w:rFonts w:eastAsia="Calibri"/>
                <w:bCs/>
                <w:lang w:val="el-GR" w:eastAsia="en-US"/>
              </w:rPr>
            </w:pPr>
          </w:p>
        </w:tc>
        <w:tc>
          <w:tcPr>
            <w:tcW w:w="981" w:type="pct"/>
            <w:tcBorders>
              <w:top w:val="single" w:sz="4" w:space="0" w:color="auto"/>
              <w:left w:val="single" w:sz="4" w:space="0" w:color="auto"/>
              <w:bottom w:val="single" w:sz="4" w:space="0" w:color="auto"/>
              <w:right w:val="single" w:sz="4" w:space="0" w:color="auto"/>
            </w:tcBorders>
          </w:tcPr>
          <w:p w14:paraId="34D5D84E" w14:textId="77777777" w:rsidR="008C3EF7" w:rsidRPr="008B6C31" w:rsidRDefault="008C3EF7" w:rsidP="00FB64EB">
            <w:pPr>
              <w:spacing w:line="276" w:lineRule="auto"/>
              <w:jc w:val="center"/>
              <w:rPr>
                <w:rFonts w:eastAsia="Calibri"/>
                <w:bCs/>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0AD7E7E1" w14:textId="77777777" w:rsidR="008C3EF7" w:rsidRPr="008B6C31" w:rsidRDefault="008C3EF7" w:rsidP="00FB64EB">
            <w:pPr>
              <w:spacing w:line="276" w:lineRule="auto"/>
              <w:jc w:val="center"/>
              <w:rPr>
                <w:rFonts w:eastAsia="Calibri"/>
                <w:bCs/>
                <w:lang w:val="el-GR" w:eastAsia="en-US"/>
              </w:rPr>
            </w:pPr>
          </w:p>
        </w:tc>
      </w:tr>
      <w:tr w:rsidR="008C3EF7" w:rsidRPr="0086433C" w14:paraId="4F36A1A6"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1114B96" w14:textId="0AC393EE" w:rsidR="008C3EF7" w:rsidRPr="008B6C31" w:rsidRDefault="008C3EF7" w:rsidP="00FB64EB">
            <w:pPr>
              <w:spacing w:line="276" w:lineRule="auto"/>
              <w:jc w:val="center"/>
              <w:rPr>
                <w:rFonts w:eastAsia="Calibri"/>
                <w:bCs/>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2F8D774F" w14:textId="77777777" w:rsidR="008C3EF7" w:rsidRPr="008B6C31" w:rsidRDefault="008C3EF7" w:rsidP="00FB64EB">
            <w:pPr>
              <w:spacing w:line="276" w:lineRule="auto"/>
              <w:jc w:val="left"/>
              <w:rPr>
                <w:rFonts w:eastAsia="Calibri"/>
                <w:bCs/>
                <w:lang w:val="el-GR" w:eastAsia="en-US"/>
              </w:rPr>
            </w:pPr>
            <w:r w:rsidRPr="008B6C31">
              <w:rPr>
                <w:rFonts w:eastAsia="Calibri"/>
                <w:bCs/>
                <w:lang w:val="el-GR" w:eastAsia="en-US"/>
              </w:rPr>
              <w:t>Υποστήριξη οι προϊστάμενοι και οι διαχειριστές να ενημερώνονται εύκολα και άμεσα για τις ενέργειες που πρέπει να εκτελέσουν</w:t>
            </w:r>
          </w:p>
          <w:p w14:paraId="6126E5EB"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οι προϊστάμενοι και οι διαχειριστές θα πρέπει να ενημερώνονται στην αρχική οθόνη του συστήματος για τον αριθμό αδειών που πρέπει να εγκρίνουν/απορρίψουν καθώς και να μεταβαίνουν με το πάτημα ενός κουμπιού στη λίστα των εν λόγω αδειών</w:t>
            </w:r>
          </w:p>
          <w:p w14:paraId="2C4F4881" w14:textId="77777777" w:rsidR="008C3EF7" w:rsidRPr="008B6C31" w:rsidRDefault="008C3EF7" w:rsidP="00484A5F">
            <w:pPr>
              <w:numPr>
                <w:ilvl w:val="0"/>
                <w:numId w:val="124"/>
              </w:numPr>
              <w:suppressAutoHyphens w:val="0"/>
              <w:spacing w:after="0" w:line="276" w:lineRule="auto"/>
              <w:jc w:val="left"/>
              <w:rPr>
                <w:rFonts w:eastAsia="Calibri"/>
                <w:bCs/>
                <w:lang w:val="el-GR" w:eastAsia="en-US"/>
              </w:rPr>
            </w:pPr>
            <w:r w:rsidRPr="008B6C31">
              <w:rPr>
                <w:rFonts w:eastAsia="Calibri"/>
                <w:bCs/>
                <w:lang w:val="el-GR" w:eastAsia="en-US"/>
              </w:rPr>
              <w:t>οι διαχειριστές θα πρέπει να έχουν τη Υποστήριξη για μια συγκεκριμένη άδεια να ενημερωθούν άμεσα για το ποιοι χρήστες έχουν δικαίωμα να εκτελέσουν μια ενέργεια (π.χ. έγκριση/απόρριψη) στην άδεια</w:t>
            </w:r>
          </w:p>
        </w:tc>
        <w:tc>
          <w:tcPr>
            <w:tcW w:w="748" w:type="pct"/>
            <w:tcBorders>
              <w:top w:val="single" w:sz="4" w:space="0" w:color="auto"/>
              <w:left w:val="single" w:sz="4" w:space="0" w:color="auto"/>
              <w:bottom w:val="single" w:sz="4" w:space="0" w:color="auto"/>
              <w:right w:val="single" w:sz="4" w:space="0" w:color="auto"/>
            </w:tcBorders>
          </w:tcPr>
          <w:p w14:paraId="789D586C" w14:textId="77777777" w:rsidR="008C3EF7" w:rsidRPr="008B6C31" w:rsidRDefault="008C3EF7" w:rsidP="00FB64EB">
            <w:pPr>
              <w:spacing w:line="276" w:lineRule="auto"/>
              <w:jc w:val="center"/>
              <w:rPr>
                <w:rFonts w:eastAsia="Calibri"/>
                <w:bCs/>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7562616" w14:textId="77777777" w:rsidR="008C3EF7" w:rsidRPr="008B6C31" w:rsidRDefault="008C3EF7" w:rsidP="00FB64EB">
            <w:pPr>
              <w:spacing w:line="276" w:lineRule="auto"/>
              <w:jc w:val="center"/>
              <w:rPr>
                <w:rFonts w:eastAsia="Calibri"/>
                <w:bCs/>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F0007C3" w14:textId="77777777" w:rsidR="008C3EF7" w:rsidRPr="008B6C31" w:rsidRDefault="008C3EF7" w:rsidP="00FB64EB">
            <w:pPr>
              <w:spacing w:line="276" w:lineRule="auto"/>
              <w:jc w:val="center"/>
              <w:rPr>
                <w:rFonts w:eastAsia="Calibri"/>
                <w:bCs/>
                <w:lang w:val="el-GR" w:eastAsia="en-US"/>
              </w:rPr>
            </w:pPr>
          </w:p>
        </w:tc>
      </w:tr>
      <w:tr w:rsidR="008C3EF7" w:rsidRPr="0086433C" w14:paraId="5D9036D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DE44706" w14:textId="1C67A445" w:rsidR="008C3EF7" w:rsidRPr="008B6C31" w:rsidRDefault="008C3EF7" w:rsidP="00FB64EB">
            <w:pPr>
              <w:spacing w:line="276" w:lineRule="auto"/>
              <w:jc w:val="center"/>
              <w:rPr>
                <w:rFonts w:eastAsia="Calibri"/>
                <w:bCs/>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3985BCB2" w14:textId="77777777" w:rsidR="008C3EF7" w:rsidRPr="008B6C31" w:rsidRDefault="008C3EF7" w:rsidP="00FB64EB">
            <w:pPr>
              <w:spacing w:line="276" w:lineRule="auto"/>
              <w:jc w:val="left"/>
              <w:rPr>
                <w:rFonts w:eastAsia="Calibri"/>
                <w:bCs/>
                <w:lang w:val="el-GR" w:eastAsia="en-US"/>
              </w:rPr>
            </w:pPr>
            <w:r w:rsidRPr="008B6C31">
              <w:rPr>
                <w:rFonts w:eastAsia="Calibri"/>
                <w:bCs/>
                <w:lang w:val="el-GR" w:eastAsia="en-US"/>
              </w:rPr>
              <w:t>Οι περιπτώσεις διακοπής και ακύρωσης άδειας θα πρέπει να αντιμετωπίζονται μέσα από τη ροή εργασίας ως ειδικές ενέργειες που θα εκτελούν οι διαχειριστές ή οι γραμματείες των μονάδων.</w:t>
            </w:r>
          </w:p>
        </w:tc>
        <w:tc>
          <w:tcPr>
            <w:tcW w:w="748" w:type="pct"/>
            <w:tcBorders>
              <w:top w:val="single" w:sz="4" w:space="0" w:color="auto"/>
              <w:left w:val="single" w:sz="4" w:space="0" w:color="auto"/>
              <w:bottom w:val="single" w:sz="4" w:space="0" w:color="auto"/>
              <w:right w:val="single" w:sz="4" w:space="0" w:color="auto"/>
            </w:tcBorders>
          </w:tcPr>
          <w:p w14:paraId="5AA4DAE5" w14:textId="77777777" w:rsidR="008C3EF7" w:rsidRPr="008B6C31" w:rsidRDefault="008C3EF7" w:rsidP="00FB64EB">
            <w:pPr>
              <w:spacing w:line="276" w:lineRule="auto"/>
              <w:jc w:val="center"/>
              <w:rPr>
                <w:rFonts w:eastAsia="Calibri"/>
                <w:bCs/>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16E620E" w14:textId="77777777" w:rsidR="008C3EF7" w:rsidRPr="008B6C31" w:rsidRDefault="008C3EF7" w:rsidP="00FB64EB">
            <w:pPr>
              <w:spacing w:line="276" w:lineRule="auto"/>
              <w:jc w:val="center"/>
              <w:rPr>
                <w:rFonts w:eastAsia="Calibri"/>
                <w:bCs/>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02B464EB" w14:textId="77777777" w:rsidR="008C3EF7" w:rsidRPr="008B6C31" w:rsidRDefault="008C3EF7" w:rsidP="00FB64EB">
            <w:pPr>
              <w:spacing w:line="276" w:lineRule="auto"/>
              <w:jc w:val="center"/>
              <w:rPr>
                <w:rFonts w:eastAsia="Calibri"/>
                <w:bCs/>
                <w:lang w:val="el-GR" w:eastAsia="en-US"/>
              </w:rPr>
            </w:pPr>
          </w:p>
        </w:tc>
      </w:tr>
      <w:tr w:rsidR="008C3EF7" w:rsidRPr="0086433C" w14:paraId="5A556A7F"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09455D8" w14:textId="1E2FBD25" w:rsidR="008C3EF7" w:rsidRPr="008B6C31" w:rsidRDefault="008C3EF7" w:rsidP="00FB64EB">
            <w:pPr>
              <w:spacing w:line="276" w:lineRule="auto"/>
              <w:jc w:val="center"/>
              <w:rPr>
                <w:rFonts w:eastAsia="Calibri"/>
                <w:lang w:val="el-GR" w:eastAsia="en-US"/>
              </w:rPr>
            </w:pPr>
            <w:r w:rsidRPr="009B20A2">
              <w:rPr>
                <w:rFonts w:eastAsia="Calibri"/>
                <w:lang w:val="el-GR" w:eastAsia="en-US"/>
              </w:rPr>
              <w:lastRenderedPageBreak/>
              <w:t>1</w:t>
            </w:r>
            <w:r w:rsidR="00034E84">
              <w:rPr>
                <w:rFonts w:eastAsia="Calibri"/>
                <w:lang w:val="en-US" w:eastAsia="en-US"/>
              </w:rPr>
              <w:t>1</w:t>
            </w:r>
            <w:r w:rsidRPr="009B20A2">
              <w:rPr>
                <w:rFonts w:eastAsia="Calibri"/>
                <w:lang w:val="el-GR" w:eastAsia="en-US"/>
              </w:rPr>
              <w:t>.1</w:t>
            </w:r>
            <w:r>
              <w:rPr>
                <w:rFonts w:eastAsia="Calibri"/>
                <w:lang w:val="el-GR" w:eastAsia="en-US"/>
              </w:rPr>
              <w:t>4</w:t>
            </w:r>
          </w:p>
        </w:tc>
        <w:tc>
          <w:tcPr>
            <w:tcW w:w="1916" w:type="pct"/>
            <w:tcBorders>
              <w:top w:val="single" w:sz="4" w:space="0" w:color="auto"/>
              <w:left w:val="single" w:sz="4" w:space="0" w:color="auto"/>
              <w:bottom w:val="single" w:sz="4" w:space="0" w:color="auto"/>
              <w:right w:val="single" w:sz="4" w:space="0" w:color="auto"/>
            </w:tcBorders>
          </w:tcPr>
          <w:p w14:paraId="55ADFD22"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Το σύστημα θα έχει τη Υποστήριξη αυτόματης παραγωγής του αρχείου της Απόφασης χορήγησης άδειας σε μορφή αρχείου </w:t>
            </w:r>
            <w:r w:rsidRPr="00647BD3">
              <w:rPr>
                <w:rFonts w:eastAsia="Calibri"/>
                <w:lang w:val="en-US" w:eastAsia="en-US"/>
              </w:rPr>
              <w:t>word</w:t>
            </w:r>
            <w:r w:rsidRPr="008B6C31">
              <w:rPr>
                <w:rFonts w:eastAsia="Calibri"/>
                <w:lang w:val="el-GR" w:eastAsia="en-US"/>
              </w:rPr>
              <w:t>.</w:t>
            </w:r>
          </w:p>
          <w:p w14:paraId="0ED4EE01"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Το κείμενο της απόφασης που θα παράγεται θα μπορεί να διαφοροποιείται ανάλογα με τον τύπο άδειας και θα εναρμονίζεται πλήρως με το πρότυπο που ακολουθεί ο φορέας στο χειρογραφικό σύστημα</w:t>
            </w:r>
          </w:p>
          <w:p w14:paraId="19BB437B"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Στις άδειες θα μπορούν να συμπληρώνονται ειδικά ανά τύπο άδειας πεδία που θα εμφανίζονται στην απόφαση (π.χ. ονοματεπώνυμο ιατρού σε περίπτωση αναρρωτικής άδειας)</w:t>
            </w:r>
          </w:p>
          <w:p w14:paraId="4018721E"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Εκτός από αποφάσεις στο σύστημα θα μπορούν να ενσωματωθούν και άλλου τύπου έγγραφα που αφορούν άδειες, όπως π.χ. η παραπομπή σε υγειονομική επιτροπή</w:t>
            </w:r>
          </w:p>
          <w:p w14:paraId="04DEB7BA" w14:textId="77777777" w:rsidR="008C3EF7" w:rsidRPr="008B6C31" w:rsidRDefault="008C3EF7" w:rsidP="00484A5F">
            <w:pPr>
              <w:numPr>
                <w:ilvl w:val="0"/>
                <w:numId w:val="124"/>
              </w:numPr>
              <w:suppressAutoHyphens w:val="0"/>
              <w:spacing w:after="0" w:line="276" w:lineRule="auto"/>
              <w:jc w:val="left"/>
              <w:rPr>
                <w:rFonts w:eastAsia="Calibri"/>
                <w:lang w:val="el-GR" w:eastAsia="en-US"/>
              </w:rPr>
            </w:pPr>
            <w:r w:rsidRPr="008B6C31">
              <w:rPr>
                <w:rFonts w:eastAsia="Calibri"/>
                <w:lang w:val="el-GR" w:eastAsia="en-US"/>
              </w:rPr>
              <w:t>Όλες οι αποφάσεις και τα έγγραφα που θα παράγονται θα ενσωματώνονται στο σύστημα υπό μορφή προτύπου εγγράφου (</w:t>
            </w:r>
            <w:r w:rsidRPr="00647BD3">
              <w:rPr>
                <w:rFonts w:eastAsia="Calibri"/>
                <w:lang w:val="en-US" w:eastAsia="en-US"/>
              </w:rPr>
              <w:t>template</w:t>
            </w:r>
            <w:r w:rsidRPr="008B6C31">
              <w:rPr>
                <w:rFonts w:eastAsia="Calibri"/>
                <w:lang w:val="el-GR" w:eastAsia="en-US"/>
              </w:rPr>
              <w:t>) με ειδικά πεδία (</w:t>
            </w:r>
            <w:r w:rsidRPr="00647BD3">
              <w:rPr>
                <w:rFonts w:eastAsia="Calibri"/>
                <w:lang w:val="en-US" w:eastAsia="en-US"/>
              </w:rPr>
              <w:t>placeholders</w:t>
            </w:r>
            <w:r w:rsidRPr="008B6C31">
              <w:rPr>
                <w:rFonts w:eastAsia="Calibri"/>
                <w:lang w:val="el-GR" w:eastAsia="en-US"/>
              </w:rPr>
              <w:t>) όπου το σύστημα θα συμπληρώνει τα στοιχεία της εκάστοτε άδειας. Τα πρότυπα αυτά θα μπορούν να αλλάζουν από τους διαχειριστές χωρίς να απαιτούνται αλλαγές στην εφαρμογή.</w:t>
            </w:r>
          </w:p>
        </w:tc>
        <w:tc>
          <w:tcPr>
            <w:tcW w:w="748" w:type="pct"/>
            <w:tcBorders>
              <w:top w:val="single" w:sz="4" w:space="0" w:color="auto"/>
              <w:left w:val="single" w:sz="4" w:space="0" w:color="auto"/>
              <w:bottom w:val="single" w:sz="4" w:space="0" w:color="auto"/>
              <w:right w:val="single" w:sz="4" w:space="0" w:color="auto"/>
            </w:tcBorders>
          </w:tcPr>
          <w:p w14:paraId="6F3B1157"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8152E57"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6F9FA3A2" w14:textId="77777777" w:rsidR="008C3EF7" w:rsidRPr="008B6C31" w:rsidRDefault="008C3EF7" w:rsidP="00FB64EB">
            <w:pPr>
              <w:spacing w:line="276" w:lineRule="auto"/>
              <w:jc w:val="center"/>
              <w:rPr>
                <w:rFonts w:eastAsia="Calibri"/>
                <w:lang w:val="el-GR" w:eastAsia="en-US"/>
              </w:rPr>
            </w:pPr>
          </w:p>
        </w:tc>
      </w:tr>
      <w:tr w:rsidR="008C3EF7" w:rsidRPr="0086433C" w14:paraId="2E82551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19E372AA" w14:textId="51D5039D" w:rsidR="008C3EF7" w:rsidRPr="008B6C31" w:rsidRDefault="008C3EF7" w:rsidP="00FB64EB">
            <w:pPr>
              <w:spacing w:line="276" w:lineRule="auto"/>
              <w:jc w:val="center"/>
              <w:rPr>
                <w:rFonts w:eastAsia="Calibri"/>
                <w:lang w:val="el-GR" w:eastAsia="en-US"/>
              </w:rPr>
            </w:pPr>
            <w:r w:rsidRPr="009B20A2">
              <w:rPr>
                <w:rFonts w:eastAsia="Calibri"/>
                <w:lang w:val="el-GR" w:eastAsia="en-US"/>
              </w:rPr>
              <w:lastRenderedPageBreak/>
              <w:t>1</w:t>
            </w:r>
            <w:r w:rsidR="00034E84">
              <w:rPr>
                <w:rFonts w:eastAsia="Calibri"/>
                <w:lang w:val="en-US" w:eastAsia="en-US"/>
              </w:rPr>
              <w:t>1</w:t>
            </w:r>
            <w:r w:rsidRPr="009B20A2">
              <w:rPr>
                <w:rFonts w:eastAsia="Calibri"/>
                <w:lang w:val="el-GR" w:eastAsia="en-US"/>
              </w:rPr>
              <w:t>.1</w:t>
            </w:r>
            <w:r>
              <w:rPr>
                <w:rFonts w:eastAsia="Calibri"/>
                <w:lang w:val="el-GR" w:eastAsia="en-US"/>
              </w:rPr>
              <w:t>5</w:t>
            </w:r>
          </w:p>
        </w:tc>
        <w:tc>
          <w:tcPr>
            <w:tcW w:w="1916" w:type="pct"/>
            <w:tcBorders>
              <w:top w:val="single" w:sz="4" w:space="0" w:color="auto"/>
              <w:left w:val="single" w:sz="4" w:space="0" w:color="auto"/>
              <w:bottom w:val="single" w:sz="4" w:space="0" w:color="auto"/>
              <w:right w:val="single" w:sz="4" w:space="0" w:color="auto"/>
            </w:tcBorders>
          </w:tcPr>
          <w:p w14:paraId="45B2A625"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Υποστήριξη ηλεκτρονικής υποβολής αίτησης άδειας και ηλεκτρονικής έγκρισης αυτής από την ιεραρχία μέσω </w:t>
            </w:r>
            <w:r w:rsidRPr="00647BD3">
              <w:rPr>
                <w:rFonts w:eastAsia="Calibri"/>
                <w:lang w:eastAsia="en-US"/>
              </w:rPr>
              <w:t>web</w:t>
            </w:r>
            <w:r w:rsidRPr="008B6C31">
              <w:rPr>
                <w:rFonts w:eastAsia="Calibri"/>
                <w:lang w:val="el-GR" w:eastAsia="en-US"/>
              </w:rPr>
              <w:t xml:space="preserve"> από τους υπαλλήλους (χωρίς αυτοί να προσμετρούνται στις άδειες χρήσης της εφαρμογής)</w:t>
            </w:r>
          </w:p>
        </w:tc>
        <w:tc>
          <w:tcPr>
            <w:tcW w:w="748" w:type="pct"/>
            <w:tcBorders>
              <w:top w:val="single" w:sz="4" w:space="0" w:color="auto"/>
              <w:left w:val="single" w:sz="4" w:space="0" w:color="auto"/>
              <w:bottom w:val="single" w:sz="4" w:space="0" w:color="auto"/>
              <w:right w:val="single" w:sz="4" w:space="0" w:color="auto"/>
            </w:tcBorders>
          </w:tcPr>
          <w:p w14:paraId="719CB0BB"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2334E73A"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3F97681F" w14:textId="77777777" w:rsidR="008C3EF7" w:rsidRPr="008B6C31" w:rsidRDefault="008C3EF7" w:rsidP="00FB64EB">
            <w:pPr>
              <w:spacing w:line="276" w:lineRule="auto"/>
              <w:jc w:val="center"/>
              <w:rPr>
                <w:rFonts w:eastAsia="Calibri"/>
                <w:lang w:val="el-GR" w:eastAsia="en-US"/>
              </w:rPr>
            </w:pPr>
          </w:p>
        </w:tc>
      </w:tr>
      <w:tr w:rsidR="008C3EF7" w:rsidRPr="00647BD3" w14:paraId="20FB76A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90809EF" w14:textId="72DFE026"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6</w:t>
            </w:r>
          </w:p>
        </w:tc>
        <w:tc>
          <w:tcPr>
            <w:tcW w:w="1916" w:type="pct"/>
            <w:tcBorders>
              <w:top w:val="single" w:sz="4" w:space="0" w:color="auto"/>
              <w:left w:val="single" w:sz="4" w:space="0" w:color="auto"/>
              <w:bottom w:val="single" w:sz="4" w:space="0" w:color="auto"/>
              <w:right w:val="single" w:sz="4" w:space="0" w:color="auto"/>
            </w:tcBorders>
          </w:tcPr>
          <w:p w14:paraId="2471EBD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επισύναψης αρχείων στις αιτήσεις αδειών (αίτηση, δικαιολογητικά, κτλ). Τα αρχεία να αποθηκεύονται στη βάση δεδομένων του συστήματος.</w:t>
            </w:r>
          </w:p>
        </w:tc>
        <w:tc>
          <w:tcPr>
            <w:tcW w:w="748" w:type="pct"/>
            <w:tcBorders>
              <w:top w:val="single" w:sz="4" w:space="0" w:color="auto"/>
              <w:left w:val="single" w:sz="4" w:space="0" w:color="auto"/>
              <w:bottom w:val="single" w:sz="4" w:space="0" w:color="auto"/>
              <w:right w:val="single" w:sz="4" w:space="0" w:color="auto"/>
            </w:tcBorders>
          </w:tcPr>
          <w:p w14:paraId="41718507" w14:textId="77777777" w:rsidR="008C3EF7" w:rsidRPr="00647BD3" w:rsidRDefault="008C3EF7" w:rsidP="00FB64EB">
            <w:pPr>
              <w:spacing w:line="276" w:lineRule="auto"/>
              <w:jc w:val="center"/>
              <w:rPr>
                <w:rFonts w:eastAsia="Calibri"/>
                <w:lang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B0922ED" w14:textId="77777777" w:rsidR="008C3EF7" w:rsidRPr="00647BD3" w:rsidRDefault="008C3EF7" w:rsidP="00FB64EB">
            <w:pPr>
              <w:spacing w:line="276" w:lineRule="auto"/>
              <w:jc w:val="center"/>
              <w:rPr>
                <w:rFonts w:eastAsia="Calibri"/>
                <w:lang w:eastAsia="en-US"/>
              </w:rPr>
            </w:pPr>
          </w:p>
        </w:tc>
        <w:tc>
          <w:tcPr>
            <w:tcW w:w="888" w:type="pct"/>
            <w:tcBorders>
              <w:top w:val="single" w:sz="4" w:space="0" w:color="auto"/>
              <w:left w:val="single" w:sz="4" w:space="0" w:color="auto"/>
              <w:bottom w:val="single" w:sz="4" w:space="0" w:color="auto"/>
              <w:right w:val="single" w:sz="4" w:space="0" w:color="auto"/>
            </w:tcBorders>
          </w:tcPr>
          <w:p w14:paraId="688DBF94" w14:textId="77777777" w:rsidR="008C3EF7" w:rsidRPr="00647BD3" w:rsidRDefault="008C3EF7" w:rsidP="00FB64EB">
            <w:pPr>
              <w:spacing w:line="276" w:lineRule="auto"/>
              <w:jc w:val="center"/>
              <w:rPr>
                <w:rFonts w:eastAsia="Calibri"/>
                <w:lang w:eastAsia="en-US"/>
              </w:rPr>
            </w:pPr>
          </w:p>
        </w:tc>
      </w:tr>
      <w:tr w:rsidR="008C3EF7" w:rsidRPr="0086433C" w14:paraId="79D181BD"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6A045928" w14:textId="1BFFE93D" w:rsidR="008C3EF7" w:rsidRPr="00647BD3" w:rsidRDefault="008C3EF7" w:rsidP="00FB64EB">
            <w:pPr>
              <w:spacing w:line="276" w:lineRule="auto"/>
              <w:jc w:val="center"/>
              <w:rPr>
                <w:rFonts w:eastAsia="Calibri"/>
                <w:lang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7</w:t>
            </w:r>
          </w:p>
        </w:tc>
        <w:tc>
          <w:tcPr>
            <w:tcW w:w="1916" w:type="pct"/>
            <w:tcBorders>
              <w:top w:val="single" w:sz="4" w:space="0" w:color="auto"/>
              <w:left w:val="single" w:sz="4" w:space="0" w:color="auto"/>
              <w:bottom w:val="single" w:sz="4" w:space="0" w:color="auto"/>
              <w:right w:val="single" w:sz="4" w:space="0" w:color="auto"/>
            </w:tcBorders>
          </w:tcPr>
          <w:p w14:paraId="43DD47F8"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Υποστήριξη πρόσβασης των υπαλλήλων στα </w:t>
            </w:r>
            <w:bookmarkStart w:id="767" w:name="_Hlk492392464"/>
            <w:r w:rsidRPr="008B6C31">
              <w:rPr>
                <w:rFonts w:eastAsia="Calibri"/>
                <w:lang w:val="el-GR" w:eastAsia="en-US"/>
              </w:rPr>
              <w:t xml:space="preserve">υπόλοιπά των αδειών τους καθώς και στο πλήρες ιστορικό αδειών μέσω </w:t>
            </w:r>
            <w:r w:rsidRPr="00647BD3">
              <w:rPr>
                <w:rFonts w:eastAsia="Calibri"/>
                <w:lang w:eastAsia="en-US"/>
              </w:rPr>
              <w:t>web</w:t>
            </w:r>
            <w:r w:rsidRPr="008B6C31">
              <w:rPr>
                <w:rFonts w:eastAsia="Calibri"/>
                <w:lang w:val="el-GR" w:eastAsia="en-US"/>
              </w:rPr>
              <w:t xml:space="preserve"> </w:t>
            </w:r>
            <w:bookmarkEnd w:id="767"/>
            <w:r w:rsidRPr="008B6C31">
              <w:rPr>
                <w:rFonts w:eastAsia="Calibri"/>
                <w:lang w:val="el-GR" w:eastAsia="en-US"/>
              </w:rPr>
              <w:t>(χωρίς αυτοί να προσμετρούνται στις άδειες χρήσης της εφαρμογής)</w:t>
            </w:r>
          </w:p>
          <w:p w14:paraId="1B1ED947"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Υποστήριξη πρόσβασης των προϊσταμένων στα υπόλοιπα των αδειών  των υφιστάμενων υπαλλήλων τους, καθώς και στο πλήρες ιστορικό των αδειών τους μέσω </w:t>
            </w:r>
            <w:r w:rsidRPr="00647BD3">
              <w:rPr>
                <w:rFonts w:eastAsia="Calibri"/>
                <w:lang w:eastAsia="en-US"/>
              </w:rPr>
              <w:t>web</w:t>
            </w:r>
            <w:r w:rsidRPr="008B6C31">
              <w:rPr>
                <w:rFonts w:eastAsia="Calibri"/>
                <w:lang w:val="el-GR" w:eastAsia="en-US"/>
              </w:rPr>
              <w:t>.</w:t>
            </w:r>
          </w:p>
        </w:tc>
        <w:tc>
          <w:tcPr>
            <w:tcW w:w="748" w:type="pct"/>
            <w:tcBorders>
              <w:top w:val="single" w:sz="4" w:space="0" w:color="auto"/>
              <w:left w:val="single" w:sz="4" w:space="0" w:color="auto"/>
              <w:bottom w:val="single" w:sz="4" w:space="0" w:color="auto"/>
              <w:right w:val="single" w:sz="4" w:space="0" w:color="auto"/>
            </w:tcBorders>
          </w:tcPr>
          <w:p w14:paraId="098226A7"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1118E70"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79923A3F" w14:textId="77777777" w:rsidR="008C3EF7" w:rsidRPr="008B6C31" w:rsidRDefault="008C3EF7" w:rsidP="00FB64EB">
            <w:pPr>
              <w:spacing w:line="276" w:lineRule="auto"/>
              <w:jc w:val="center"/>
              <w:rPr>
                <w:rFonts w:eastAsia="Calibri"/>
                <w:lang w:val="el-GR" w:eastAsia="en-US"/>
              </w:rPr>
            </w:pPr>
          </w:p>
        </w:tc>
      </w:tr>
      <w:tr w:rsidR="008C3EF7" w:rsidRPr="0086433C" w14:paraId="659C6D43"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756B1D6D" w14:textId="6F351989" w:rsidR="008C3EF7" w:rsidRPr="008B6C31" w:rsidRDefault="008C3EF7" w:rsidP="00FB64EB">
            <w:pPr>
              <w:spacing w:line="276" w:lineRule="auto"/>
              <w:jc w:val="center"/>
              <w:rPr>
                <w:rFonts w:eastAsia="Calibri"/>
                <w:lang w:val="el-GR" w:eastAsia="en-US"/>
              </w:rPr>
            </w:pPr>
            <w:r w:rsidRPr="009B20A2">
              <w:rPr>
                <w:rFonts w:eastAsia="Calibri"/>
                <w:lang w:val="el-GR" w:eastAsia="en-US"/>
              </w:rPr>
              <w:t>1</w:t>
            </w:r>
            <w:r w:rsidR="00034E84">
              <w:rPr>
                <w:rFonts w:eastAsia="Calibri"/>
                <w:lang w:val="en-US" w:eastAsia="en-US"/>
              </w:rPr>
              <w:t>1</w:t>
            </w:r>
            <w:r w:rsidRPr="009B20A2">
              <w:rPr>
                <w:rFonts w:eastAsia="Calibri"/>
                <w:lang w:val="el-GR" w:eastAsia="en-US"/>
              </w:rPr>
              <w:t>.1</w:t>
            </w:r>
            <w:r>
              <w:rPr>
                <w:rFonts w:eastAsia="Calibri"/>
                <w:lang w:val="el-GR" w:eastAsia="en-US"/>
              </w:rPr>
              <w:t>8</w:t>
            </w:r>
          </w:p>
        </w:tc>
        <w:tc>
          <w:tcPr>
            <w:tcW w:w="1916" w:type="pct"/>
            <w:tcBorders>
              <w:top w:val="single" w:sz="4" w:space="0" w:color="auto"/>
              <w:left w:val="single" w:sz="4" w:space="0" w:color="auto"/>
              <w:bottom w:val="single" w:sz="4" w:space="0" w:color="auto"/>
              <w:right w:val="single" w:sz="4" w:space="0" w:color="auto"/>
            </w:tcBorders>
          </w:tcPr>
          <w:p w14:paraId="2954E2D9"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 xml:space="preserve">Υποστήριξη πρόσβασης </w:t>
            </w:r>
            <w:bookmarkStart w:id="768" w:name="_Hlk492392779"/>
            <w:r w:rsidRPr="008B6C31">
              <w:rPr>
                <w:rFonts w:eastAsia="Calibri"/>
                <w:lang w:val="el-GR" w:eastAsia="en-US"/>
              </w:rPr>
              <w:t xml:space="preserve">μέσω </w:t>
            </w:r>
            <w:r w:rsidRPr="00647BD3">
              <w:rPr>
                <w:rFonts w:eastAsia="Calibri"/>
                <w:lang w:val="en-US" w:eastAsia="en-US"/>
              </w:rPr>
              <w:t>web</w:t>
            </w:r>
            <w:r w:rsidRPr="008B6C31">
              <w:rPr>
                <w:rFonts w:eastAsia="Calibri"/>
                <w:lang w:val="el-GR" w:eastAsia="en-US"/>
              </w:rPr>
              <w:t xml:space="preserve"> </w:t>
            </w:r>
            <w:bookmarkEnd w:id="768"/>
            <w:r w:rsidRPr="008B6C31">
              <w:rPr>
                <w:rFonts w:eastAsia="Calibri"/>
                <w:lang w:val="el-GR" w:eastAsia="en-US"/>
              </w:rPr>
              <w:t>των υπαλλήλων στο παρουσιολόγιο</w:t>
            </w:r>
          </w:p>
        </w:tc>
        <w:tc>
          <w:tcPr>
            <w:tcW w:w="748" w:type="pct"/>
            <w:tcBorders>
              <w:top w:val="single" w:sz="4" w:space="0" w:color="auto"/>
              <w:left w:val="single" w:sz="4" w:space="0" w:color="auto"/>
              <w:bottom w:val="single" w:sz="4" w:space="0" w:color="auto"/>
              <w:right w:val="single" w:sz="4" w:space="0" w:color="auto"/>
            </w:tcBorders>
          </w:tcPr>
          <w:p w14:paraId="388F693D"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70C50ACB"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523C1271" w14:textId="77777777" w:rsidR="008C3EF7" w:rsidRPr="008B6C31" w:rsidRDefault="008C3EF7" w:rsidP="00FB64EB">
            <w:pPr>
              <w:spacing w:line="276" w:lineRule="auto"/>
              <w:jc w:val="center"/>
              <w:rPr>
                <w:rFonts w:eastAsia="Calibri"/>
                <w:lang w:val="el-GR" w:eastAsia="en-US"/>
              </w:rPr>
            </w:pPr>
          </w:p>
        </w:tc>
      </w:tr>
      <w:tr w:rsidR="008C3EF7" w:rsidRPr="00647BD3" w14:paraId="186F76C1"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3D1898FA" w14:textId="30242026" w:rsidR="008C3EF7" w:rsidRPr="00034E84" w:rsidRDefault="008C3EF7" w:rsidP="00FB64EB">
            <w:pPr>
              <w:spacing w:line="276" w:lineRule="auto"/>
              <w:jc w:val="center"/>
              <w:rPr>
                <w:rFonts w:eastAsia="Calibri"/>
                <w:b/>
                <w:bCs/>
                <w:lang w:val="en-US" w:eastAsia="en-US"/>
              </w:rPr>
            </w:pPr>
            <w:r>
              <w:rPr>
                <w:rFonts w:eastAsia="Calibri"/>
                <w:b/>
                <w:bCs/>
                <w:lang w:val="el-GR" w:eastAsia="en-US"/>
              </w:rPr>
              <w:t>1</w:t>
            </w:r>
            <w:r w:rsidR="00034E84">
              <w:rPr>
                <w:rFonts w:eastAsia="Calibri"/>
                <w:b/>
                <w:bCs/>
                <w:lang w:val="en-US" w:eastAsia="en-US"/>
              </w:rPr>
              <w:t>2</w:t>
            </w:r>
          </w:p>
        </w:tc>
        <w:tc>
          <w:tcPr>
            <w:tcW w:w="1916" w:type="pct"/>
            <w:tcBorders>
              <w:top w:val="single" w:sz="4" w:space="0" w:color="auto"/>
              <w:left w:val="single" w:sz="4" w:space="0" w:color="auto"/>
              <w:bottom w:val="single" w:sz="4" w:space="0" w:color="auto"/>
              <w:right w:val="single" w:sz="4" w:space="0" w:color="auto"/>
            </w:tcBorders>
            <w:shd w:val="clear" w:color="auto" w:fill="E6E6E6"/>
          </w:tcPr>
          <w:p w14:paraId="73B18F66" w14:textId="77777777" w:rsidR="008C3EF7" w:rsidRPr="00647BD3" w:rsidRDefault="008C3EF7" w:rsidP="00FB64EB">
            <w:pPr>
              <w:spacing w:line="276" w:lineRule="auto"/>
              <w:jc w:val="left"/>
              <w:rPr>
                <w:rFonts w:eastAsia="Calibri"/>
                <w:b/>
                <w:bCs/>
                <w:lang w:eastAsia="en-US"/>
              </w:rPr>
            </w:pPr>
            <w:r w:rsidRPr="00647BD3">
              <w:rPr>
                <w:rFonts w:eastAsia="Calibri"/>
                <w:b/>
                <w:bCs/>
                <w:lang w:eastAsia="en-US"/>
              </w:rPr>
              <w:t>Παρακολούθηση Πειθαρχικών &amp; Ποινικών Διαδικασιών</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7DD7416C" w14:textId="77777777" w:rsidR="008C3EF7" w:rsidRPr="00647BD3" w:rsidRDefault="008C3EF7" w:rsidP="00FB64EB">
            <w:pPr>
              <w:spacing w:line="276" w:lineRule="auto"/>
              <w:jc w:val="center"/>
              <w:rPr>
                <w:rFonts w:eastAsia="Calibri"/>
                <w:b/>
                <w:bCs/>
                <w:lang w:eastAsia="en-US"/>
              </w:rPr>
            </w:pP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45F5D8BA" w14:textId="77777777" w:rsidR="008C3EF7" w:rsidRPr="00647BD3" w:rsidRDefault="008C3EF7" w:rsidP="00FB64EB">
            <w:pPr>
              <w:spacing w:line="276" w:lineRule="auto"/>
              <w:jc w:val="center"/>
              <w:rPr>
                <w:rFonts w:eastAsia="Calibri"/>
                <w:b/>
                <w:bCs/>
                <w:lang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0388213B" w14:textId="77777777" w:rsidR="008C3EF7" w:rsidRPr="00647BD3" w:rsidRDefault="008C3EF7" w:rsidP="00FB64EB">
            <w:pPr>
              <w:spacing w:line="276" w:lineRule="auto"/>
              <w:jc w:val="center"/>
              <w:rPr>
                <w:rFonts w:eastAsia="Calibri"/>
                <w:b/>
                <w:bCs/>
                <w:lang w:eastAsia="en-US"/>
              </w:rPr>
            </w:pPr>
          </w:p>
        </w:tc>
      </w:tr>
      <w:tr w:rsidR="008C3EF7" w:rsidRPr="0086433C" w14:paraId="5BA77A5E"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072B84F0" w14:textId="0A50214E"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2</w:t>
            </w:r>
            <w:r>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2B978EDB" w14:textId="77777777" w:rsidR="008C3EF7" w:rsidRPr="00AE44F9" w:rsidRDefault="008C3EF7" w:rsidP="00FB64EB">
            <w:pPr>
              <w:spacing w:line="276" w:lineRule="auto"/>
              <w:jc w:val="left"/>
              <w:rPr>
                <w:rFonts w:eastAsia="Calibri"/>
                <w:lang w:val="el-GR" w:eastAsia="en-US"/>
              </w:rPr>
            </w:pPr>
            <w:r w:rsidRPr="008B6C31">
              <w:rPr>
                <w:rFonts w:eastAsia="Calibri"/>
                <w:lang w:val="el-GR" w:eastAsia="en-US"/>
              </w:rPr>
              <w:t>Υποστήριξη πλήρους παρακολούθησης του κύκλου ζωής των πειθαρχικών διαδικασιών με παραμετρικό ορισμό καταστάσεων και τήρηση ιστορικού.</w:t>
            </w:r>
          </w:p>
        </w:tc>
        <w:tc>
          <w:tcPr>
            <w:tcW w:w="748" w:type="pct"/>
            <w:tcBorders>
              <w:top w:val="single" w:sz="4" w:space="0" w:color="auto"/>
              <w:left w:val="single" w:sz="4" w:space="0" w:color="auto"/>
              <w:bottom w:val="single" w:sz="4" w:space="0" w:color="auto"/>
              <w:right w:val="single" w:sz="4" w:space="0" w:color="auto"/>
            </w:tcBorders>
          </w:tcPr>
          <w:p w14:paraId="70502CB7" w14:textId="77777777" w:rsidR="008C3EF7" w:rsidRPr="008B6C31" w:rsidRDefault="008C3EF7" w:rsidP="00FB64EB">
            <w:pPr>
              <w:spacing w:line="276" w:lineRule="auto"/>
              <w:jc w:val="center"/>
              <w:rPr>
                <w:rFonts w:eastAsia="Calibri"/>
                <w:lang w:val="el-GR" w:eastAsia="en-US"/>
              </w:rPr>
            </w:pPr>
            <w:r>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4ED05B6B"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2A500A4A" w14:textId="77777777" w:rsidR="008C3EF7" w:rsidRPr="008B6C31" w:rsidRDefault="008C3EF7" w:rsidP="00FB64EB">
            <w:pPr>
              <w:spacing w:line="276" w:lineRule="auto"/>
              <w:jc w:val="center"/>
              <w:rPr>
                <w:rFonts w:eastAsia="Calibri"/>
                <w:lang w:val="el-GR" w:eastAsia="en-US"/>
              </w:rPr>
            </w:pPr>
          </w:p>
        </w:tc>
      </w:tr>
      <w:tr w:rsidR="008C3EF7" w:rsidRPr="0086433C" w14:paraId="2B3179DC"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30E5EE9" w14:textId="737C4C29" w:rsidR="008C3EF7" w:rsidRPr="008B6C31" w:rsidRDefault="008C3EF7" w:rsidP="00FB64EB">
            <w:pPr>
              <w:spacing w:line="276" w:lineRule="auto"/>
              <w:jc w:val="center"/>
              <w:rPr>
                <w:rFonts w:eastAsia="Calibri"/>
                <w:lang w:val="el-GR" w:eastAsia="en-US"/>
              </w:rPr>
            </w:pPr>
            <w:r w:rsidRPr="008C6AEC">
              <w:rPr>
                <w:rFonts w:eastAsia="Calibri"/>
                <w:lang w:val="el-GR" w:eastAsia="en-US"/>
              </w:rPr>
              <w:t>1</w:t>
            </w:r>
            <w:r w:rsidR="00034E84">
              <w:rPr>
                <w:rFonts w:eastAsia="Calibri"/>
                <w:lang w:val="en-US" w:eastAsia="en-US"/>
              </w:rPr>
              <w:t>2</w:t>
            </w:r>
            <w:r w:rsidRPr="008C6AEC">
              <w:rPr>
                <w:rFonts w:eastAsia="Calibri"/>
                <w:lang w:val="el-GR" w:eastAsia="en-US"/>
              </w:rPr>
              <w:t>.</w:t>
            </w:r>
            <w:r>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195BE6AA"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πλήρους παρακολούθησης του κύκλου ζωής των ποινικών διώξεων με παραμετρικό ορισμό καταστάσεων και τήρηση ιστορικού.</w:t>
            </w:r>
          </w:p>
        </w:tc>
        <w:tc>
          <w:tcPr>
            <w:tcW w:w="748" w:type="pct"/>
            <w:tcBorders>
              <w:top w:val="single" w:sz="4" w:space="0" w:color="auto"/>
              <w:left w:val="single" w:sz="4" w:space="0" w:color="auto"/>
              <w:bottom w:val="single" w:sz="4" w:space="0" w:color="auto"/>
              <w:right w:val="single" w:sz="4" w:space="0" w:color="auto"/>
            </w:tcBorders>
          </w:tcPr>
          <w:p w14:paraId="75ACCF50"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19A1BD0"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029B5D6" w14:textId="77777777" w:rsidR="008C3EF7" w:rsidRPr="008B6C31" w:rsidRDefault="008C3EF7" w:rsidP="00FB64EB">
            <w:pPr>
              <w:spacing w:line="276" w:lineRule="auto"/>
              <w:jc w:val="center"/>
              <w:rPr>
                <w:rFonts w:eastAsia="Calibri"/>
                <w:lang w:val="el-GR" w:eastAsia="en-US"/>
              </w:rPr>
            </w:pPr>
          </w:p>
        </w:tc>
      </w:tr>
      <w:tr w:rsidR="008C3EF7" w:rsidRPr="0086433C" w14:paraId="3629873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241CA4DC" w14:textId="6C1CFA80" w:rsidR="008C3EF7" w:rsidRPr="008B6C31" w:rsidRDefault="008C3EF7" w:rsidP="00FB64EB">
            <w:pPr>
              <w:spacing w:line="276" w:lineRule="auto"/>
              <w:jc w:val="center"/>
              <w:rPr>
                <w:rFonts w:eastAsia="Calibri"/>
                <w:lang w:val="el-GR" w:eastAsia="en-US"/>
              </w:rPr>
            </w:pPr>
            <w:r w:rsidRPr="008C6AEC">
              <w:rPr>
                <w:rFonts w:eastAsia="Calibri"/>
                <w:lang w:val="el-GR" w:eastAsia="en-US"/>
              </w:rPr>
              <w:lastRenderedPageBreak/>
              <w:t>1</w:t>
            </w:r>
            <w:r w:rsidR="00034E84">
              <w:rPr>
                <w:rFonts w:eastAsia="Calibri"/>
                <w:lang w:val="en-US" w:eastAsia="en-US"/>
              </w:rPr>
              <w:t>2</w:t>
            </w:r>
            <w:r w:rsidRPr="008C6AEC">
              <w:rPr>
                <w:rFonts w:eastAsia="Calibri"/>
                <w:lang w:val="el-GR" w:eastAsia="en-US"/>
              </w:rPr>
              <w:t>.</w:t>
            </w:r>
            <w:r>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79ED4307"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Υποστήριξη πλήρους παρακολούθησης ποινών με κωδικοποίηση των τύπων και αυτοματοποιημένη διαδικασία διαγραφής με βάση το θεσμικό πλαίσιο</w:t>
            </w:r>
          </w:p>
        </w:tc>
        <w:tc>
          <w:tcPr>
            <w:tcW w:w="748" w:type="pct"/>
            <w:tcBorders>
              <w:top w:val="single" w:sz="4" w:space="0" w:color="auto"/>
              <w:left w:val="single" w:sz="4" w:space="0" w:color="auto"/>
              <w:bottom w:val="single" w:sz="4" w:space="0" w:color="auto"/>
              <w:right w:val="single" w:sz="4" w:space="0" w:color="auto"/>
            </w:tcBorders>
          </w:tcPr>
          <w:p w14:paraId="1E316775"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85AB1C4"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7A62AA3B" w14:textId="77777777" w:rsidR="008C3EF7" w:rsidRPr="008B6C31" w:rsidRDefault="008C3EF7" w:rsidP="00FB64EB">
            <w:pPr>
              <w:spacing w:line="276" w:lineRule="auto"/>
              <w:jc w:val="center"/>
              <w:rPr>
                <w:rFonts w:eastAsia="Calibri"/>
                <w:lang w:val="el-GR" w:eastAsia="en-US"/>
              </w:rPr>
            </w:pPr>
          </w:p>
        </w:tc>
      </w:tr>
      <w:tr w:rsidR="008C3EF7" w:rsidRPr="00D222C4" w14:paraId="69255FD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shd w:val="clear" w:color="auto" w:fill="E6E6E6"/>
          </w:tcPr>
          <w:p w14:paraId="7234B3C6" w14:textId="08415631" w:rsidR="008C3EF7" w:rsidRPr="00034E84" w:rsidRDefault="008C3EF7" w:rsidP="00FB64EB">
            <w:pPr>
              <w:spacing w:line="276" w:lineRule="auto"/>
              <w:jc w:val="center"/>
              <w:rPr>
                <w:rFonts w:eastAsia="Calibri"/>
                <w:b/>
                <w:bCs/>
                <w:lang w:val="en-US" w:eastAsia="en-US"/>
              </w:rPr>
            </w:pPr>
            <w:r>
              <w:rPr>
                <w:rFonts w:eastAsia="Calibri"/>
                <w:b/>
                <w:bCs/>
                <w:lang w:val="el-GR" w:eastAsia="en-US"/>
              </w:rPr>
              <w:t>1</w:t>
            </w:r>
            <w:r w:rsidR="00034E84">
              <w:rPr>
                <w:rFonts w:eastAsia="Calibri"/>
                <w:b/>
                <w:bCs/>
                <w:lang w:val="en-US" w:eastAsia="en-US"/>
              </w:rPr>
              <w:t>3</w:t>
            </w:r>
          </w:p>
        </w:tc>
        <w:tc>
          <w:tcPr>
            <w:tcW w:w="1916" w:type="pct"/>
            <w:tcBorders>
              <w:top w:val="single" w:sz="4" w:space="0" w:color="auto"/>
              <w:left w:val="single" w:sz="4" w:space="0" w:color="auto"/>
              <w:bottom w:val="single" w:sz="4" w:space="0" w:color="auto"/>
              <w:right w:val="single" w:sz="4" w:space="0" w:color="auto"/>
            </w:tcBorders>
            <w:shd w:val="clear" w:color="auto" w:fill="E6E6E6"/>
          </w:tcPr>
          <w:p w14:paraId="6AE1A39F" w14:textId="77777777" w:rsidR="008C3EF7" w:rsidRPr="008B6C31" w:rsidRDefault="008C3EF7" w:rsidP="00FB64EB">
            <w:pPr>
              <w:spacing w:line="276" w:lineRule="auto"/>
              <w:jc w:val="left"/>
              <w:rPr>
                <w:rFonts w:eastAsia="Calibri"/>
                <w:b/>
                <w:bCs/>
                <w:lang w:val="el-GR" w:eastAsia="en-US"/>
              </w:rPr>
            </w:pPr>
            <w:r w:rsidRPr="008B6C31">
              <w:rPr>
                <w:rFonts w:eastAsia="Calibri"/>
                <w:b/>
                <w:bCs/>
                <w:lang w:val="el-GR" w:eastAsia="en-US"/>
              </w:rPr>
              <w:t>Διαχείριση Συλλογικών Οργάνων (Συμβούλια, Επιτροπές, Ομάδες εργασίας κ.τ.λ.)</w:t>
            </w:r>
          </w:p>
        </w:tc>
        <w:tc>
          <w:tcPr>
            <w:tcW w:w="748" w:type="pct"/>
            <w:tcBorders>
              <w:top w:val="single" w:sz="4" w:space="0" w:color="auto"/>
              <w:left w:val="single" w:sz="4" w:space="0" w:color="auto"/>
              <w:bottom w:val="single" w:sz="4" w:space="0" w:color="auto"/>
              <w:right w:val="single" w:sz="4" w:space="0" w:color="auto"/>
            </w:tcBorders>
            <w:shd w:val="clear" w:color="auto" w:fill="E6E6E6"/>
          </w:tcPr>
          <w:p w14:paraId="6D4EEBCB" w14:textId="77777777" w:rsidR="008C3EF7" w:rsidRPr="008B6C31" w:rsidRDefault="008C3EF7" w:rsidP="00FB64EB">
            <w:pPr>
              <w:spacing w:line="276" w:lineRule="auto"/>
              <w:jc w:val="center"/>
              <w:rPr>
                <w:rFonts w:eastAsia="Calibri"/>
                <w:b/>
                <w:bCs/>
                <w:lang w:val="el-GR" w:eastAsia="en-US"/>
              </w:rPr>
            </w:pPr>
          </w:p>
        </w:tc>
        <w:tc>
          <w:tcPr>
            <w:tcW w:w="981" w:type="pct"/>
            <w:tcBorders>
              <w:top w:val="single" w:sz="4" w:space="0" w:color="auto"/>
              <w:left w:val="single" w:sz="4" w:space="0" w:color="auto"/>
              <w:bottom w:val="single" w:sz="4" w:space="0" w:color="auto"/>
              <w:right w:val="single" w:sz="4" w:space="0" w:color="auto"/>
            </w:tcBorders>
            <w:shd w:val="clear" w:color="auto" w:fill="E6E6E6"/>
          </w:tcPr>
          <w:p w14:paraId="07B8AD48" w14:textId="77777777" w:rsidR="008C3EF7" w:rsidRPr="008B6C31" w:rsidRDefault="008C3EF7" w:rsidP="00FB64EB">
            <w:pPr>
              <w:spacing w:line="276" w:lineRule="auto"/>
              <w:jc w:val="center"/>
              <w:rPr>
                <w:rFonts w:eastAsia="Calibri"/>
                <w:b/>
                <w:bCs/>
                <w:lang w:val="el-GR" w:eastAsia="en-US"/>
              </w:rPr>
            </w:pPr>
          </w:p>
        </w:tc>
        <w:tc>
          <w:tcPr>
            <w:tcW w:w="888" w:type="pct"/>
            <w:tcBorders>
              <w:top w:val="single" w:sz="4" w:space="0" w:color="auto"/>
              <w:left w:val="single" w:sz="4" w:space="0" w:color="auto"/>
              <w:bottom w:val="single" w:sz="4" w:space="0" w:color="auto"/>
              <w:right w:val="single" w:sz="4" w:space="0" w:color="auto"/>
            </w:tcBorders>
            <w:shd w:val="clear" w:color="auto" w:fill="E6E6E6"/>
          </w:tcPr>
          <w:p w14:paraId="52DC513D" w14:textId="77777777" w:rsidR="008C3EF7" w:rsidRPr="008B6C31" w:rsidRDefault="008C3EF7" w:rsidP="00FB64EB">
            <w:pPr>
              <w:spacing w:line="276" w:lineRule="auto"/>
              <w:jc w:val="center"/>
              <w:rPr>
                <w:rFonts w:eastAsia="Calibri"/>
                <w:b/>
                <w:bCs/>
                <w:lang w:val="el-GR" w:eastAsia="en-US"/>
              </w:rPr>
            </w:pPr>
          </w:p>
        </w:tc>
      </w:tr>
      <w:tr w:rsidR="008C3EF7" w:rsidRPr="0086433C" w14:paraId="4B56A43B"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9DA63F1" w14:textId="4A67B603"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3</w:t>
            </w:r>
            <w:r>
              <w:rPr>
                <w:rFonts w:eastAsia="Calibri"/>
                <w:lang w:val="el-GR" w:eastAsia="en-US"/>
              </w:rPr>
              <w:t>.1</w:t>
            </w:r>
          </w:p>
        </w:tc>
        <w:tc>
          <w:tcPr>
            <w:tcW w:w="1916" w:type="pct"/>
            <w:tcBorders>
              <w:top w:val="single" w:sz="4" w:space="0" w:color="auto"/>
              <w:left w:val="single" w:sz="4" w:space="0" w:color="auto"/>
              <w:bottom w:val="single" w:sz="4" w:space="0" w:color="auto"/>
              <w:right w:val="single" w:sz="4" w:space="0" w:color="auto"/>
            </w:tcBorders>
          </w:tcPr>
          <w:p w14:paraId="2A38EE2B"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Τήρηση βασικών στοιχείων Συλλογικού Οργάνου.</w:t>
            </w:r>
          </w:p>
        </w:tc>
        <w:tc>
          <w:tcPr>
            <w:tcW w:w="748" w:type="pct"/>
            <w:tcBorders>
              <w:top w:val="single" w:sz="4" w:space="0" w:color="auto"/>
              <w:left w:val="single" w:sz="4" w:space="0" w:color="auto"/>
              <w:bottom w:val="single" w:sz="4" w:space="0" w:color="auto"/>
              <w:right w:val="single" w:sz="4" w:space="0" w:color="auto"/>
            </w:tcBorders>
          </w:tcPr>
          <w:p w14:paraId="6515A463"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0A504FB9"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460F12F2" w14:textId="77777777" w:rsidR="008C3EF7" w:rsidRPr="008B6C31" w:rsidRDefault="008C3EF7" w:rsidP="00FB64EB">
            <w:pPr>
              <w:spacing w:line="276" w:lineRule="auto"/>
              <w:jc w:val="center"/>
              <w:rPr>
                <w:rFonts w:eastAsia="Calibri"/>
                <w:lang w:val="el-GR" w:eastAsia="en-US"/>
              </w:rPr>
            </w:pPr>
          </w:p>
        </w:tc>
      </w:tr>
      <w:tr w:rsidR="008C3EF7" w:rsidRPr="0086433C" w14:paraId="4A0BF2D5"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55E74EDD" w14:textId="2E5866CD"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3</w:t>
            </w:r>
            <w:r>
              <w:rPr>
                <w:rFonts w:eastAsia="Calibri"/>
                <w:lang w:val="el-GR" w:eastAsia="en-US"/>
              </w:rPr>
              <w:t>.2</w:t>
            </w:r>
          </w:p>
        </w:tc>
        <w:tc>
          <w:tcPr>
            <w:tcW w:w="1916" w:type="pct"/>
            <w:tcBorders>
              <w:top w:val="single" w:sz="4" w:space="0" w:color="auto"/>
              <w:left w:val="single" w:sz="4" w:space="0" w:color="auto"/>
              <w:bottom w:val="single" w:sz="4" w:space="0" w:color="auto"/>
              <w:right w:val="single" w:sz="4" w:space="0" w:color="auto"/>
            </w:tcBorders>
          </w:tcPr>
          <w:p w14:paraId="25C94F8D"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Τήρηση στοιχείων μελών Συλλογικών Οργάνων.</w:t>
            </w:r>
          </w:p>
        </w:tc>
        <w:tc>
          <w:tcPr>
            <w:tcW w:w="748" w:type="pct"/>
            <w:tcBorders>
              <w:top w:val="single" w:sz="4" w:space="0" w:color="auto"/>
              <w:left w:val="single" w:sz="4" w:space="0" w:color="auto"/>
              <w:bottom w:val="single" w:sz="4" w:space="0" w:color="auto"/>
              <w:right w:val="single" w:sz="4" w:space="0" w:color="auto"/>
            </w:tcBorders>
          </w:tcPr>
          <w:p w14:paraId="36FD90D7"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8AA5FEC"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7B2EB613" w14:textId="77777777" w:rsidR="008C3EF7" w:rsidRPr="008B6C31" w:rsidRDefault="008C3EF7" w:rsidP="00FB64EB">
            <w:pPr>
              <w:spacing w:line="276" w:lineRule="auto"/>
              <w:jc w:val="center"/>
              <w:rPr>
                <w:rFonts w:eastAsia="Calibri"/>
                <w:lang w:val="el-GR" w:eastAsia="en-US"/>
              </w:rPr>
            </w:pPr>
          </w:p>
        </w:tc>
      </w:tr>
      <w:tr w:rsidR="008C3EF7" w:rsidRPr="0086433C" w14:paraId="2DF8D6E4"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476FC000" w14:textId="2DA044AA"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3</w:t>
            </w:r>
            <w:r>
              <w:rPr>
                <w:rFonts w:eastAsia="Calibri"/>
                <w:lang w:val="el-GR" w:eastAsia="en-US"/>
              </w:rPr>
              <w:t>.3</w:t>
            </w:r>
          </w:p>
        </w:tc>
        <w:tc>
          <w:tcPr>
            <w:tcW w:w="1916" w:type="pct"/>
            <w:tcBorders>
              <w:top w:val="single" w:sz="4" w:space="0" w:color="auto"/>
              <w:left w:val="single" w:sz="4" w:space="0" w:color="auto"/>
              <w:bottom w:val="single" w:sz="4" w:space="0" w:color="auto"/>
              <w:right w:val="single" w:sz="4" w:space="0" w:color="auto"/>
            </w:tcBorders>
          </w:tcPr>
          <w:p w14:paraId="2525AC0C"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Αυτόματη εμφάνιση στο φάκελο του υπαλλήλου των συμμετοχών του σε συλλογικά όργανα που καταχωρούνται μέσω του παρόντος υποσυστήματος</w:t>
            </w:r>
          </w:p>
        </w:tc>
        <w:tc>
          <w:tcPr>
            <w:tcW w:w="748" w:type="pct"/>
            <w:tcBorders>
              <w:top w:val="single" w:sz="4" w:space="0" w:color="auto"/>
              <w:left w:val="single" w:sz="4" w:space="0" w:color="auto"/>
              <w:bottom w:val="single" w:sz="4" w:space="0" w:color="auto"/>
              <w:right w:val="single" w:sz="4" w:space="0" w:color="auto"/>
            </w:tcBorders>
          </w:tcPr>
          <w:p w14:paraId="31461F5A"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6A2D951C"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71BE5612" w14:textId="77777777" w:rsidR="008C3EF7" w:rsidRPr="008B6C31" w:rsidRDefault="008C3EF7" w:rsidP="00FB64EB">
            <w:pPr>
              <w:spacing w:line="276" w:lineRule="auto"/>
              <w:jc w:val="center"/>
              <w:rPr>
                <w:rFonts w:eastAsia="Calibri"/>
                <w:lang w:val="el-GR" w:eastAsia="en-US"/>
              </w:rPr>
            </w:pPr>
          </w:p>
        </w:tc>
      </w:tr>
      <w:tr w:rsidR="008C3EF7" w:rsidRPr="0086433C" w14:paraId="0791C517" w14:textId="77777777" w:rsidTr="00FB64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 w:type="pct"/>
            <w:tcBorders>
              <w:top w:val="single" w:sz="4" w:space="0" w:color="auto"/>
              <w:left w:val="single" w:sz="4" w:space="0" w:color="auto"/>
              <w:bottom w:val="single" w:sz="4" w:space="0" w:color="auto"/>
              <w:right w:val="single" w:sz="4" w:space="0" w:color="auto"/>
            </w:tcBorders>
          </w:tcPr>
          <w:p w14:paraId="3E58C777" w14:textId="082C389D" w:rsidR="008C3EF7" w:rsidRPr="008B6C31" w:rsidRDefault="008C3EF7" w:rsidP="00FB64EB">
            <w:pPr>
              <w:spacing w:line="276" w:lineRule="auto"/>
              <w:jc w:val="center"/>
              <w:rPr>
                <w:rFonts w:eastAsia="Calibri"/>
                <w:lang w:val="el-GR" w:eastAsia="en-US"/>
              </w:rPr>
            </w:pPr>
            <w:r>
              <w:rPr>
                <w:rFonts w:eastAsia="Calibri"/>
                <w:lang w:val="el-GR" w:eastAsia="en-US"/>
              </w:rPr>
              <w:t>1</w:t>
            </w:r>
            <w:r w:rsidR="00034E84">
              <w:rPr>
                <w:rFonts w:eastAsia="Calibri"/>
                <w:lang w:val="en-US" w:eastAsia="en-US"/>
              </w:rPr>
              <w:t>3</w:t>
            </w:r>
            <w:r>
              <w:rPr>
                <w:rFonts w:eastAsia="Calibri"/>
                <w:lang w:val="el-GR" w:eastAsia="en-US"/>
              </w:rPr>
              <w:t>.4</w:t>
            </w:r>
          </w:p>
        </w:tc>
        <w:tc>
          <w:tcPr>
            <w:tcW w:w="1916" w:type="pct"/>
            <w:tcBorders>
              <w:top w:val="single" w:sz="4" w:space="0" w:color="auto"/>
              <w:left w:val="single" w:sz="4" w:space="0" w:color="auto"/>
              <w:bottom w:val="single" w:sz="4" w:space="0" w:color="auto"/>
              <w:right w:val="single" w:sz="4" w:space="0" w:color="auto"/>
            </w:tcBorders>
          </w:tcPr>
          <w:p w14:paraId="6EE8E383" w14:textId="77777777" w:rsidR="008C3EF7" w:rsidRPr="008B6C31" w:rsidRDefault="008C3EF7" w:rsidP="00FB64EB">
            <w:pPr>
              <w:spacing w:line="276" w:lineRule="auto"/>
              <w:jc w:val="left"/>
              <w:rPr>
                <w:rFonts w:eastAsia="Calibri"/>
                <w:lang w:val="el-GR" w:eastAsia="en-US"/>
              </w:rPr>
            </w:pPr>
            <w:r w:rsidRPr="008B6C31">
              <w:rPr>
                <w:rFonts w:eastAsia="Calibri"/>
                <w:lang w:val="el-GR" w:eastAsia="en-US"/>
              </w:rPr>
              <w:t>Πρόβλεψη ειδικών λειτουργιών ανανέωσης θητείας οργάνου και μέλους και αντικατάστασης μέλους με νέο.</w:t>
            </w:r>
          </w:p>
        </w:tc>
        <w:tc>
          <w:tcPr>
            <w:tcW w:w="748" w:type="pct"/>
            <w:tcBorders>
              <w:top w:val="single" w:sz="4" w:space="0" w:color="auto"/>
              <w:left w:val="single" w:sz="4" w:space="0" w:color="auto"/>
              <w:bottom w:val="single" w:sz="4" w:space="0" w:color="auto"/>
              <w:right w:val="single" w:sz="4" w:space="0" w:color="auto"/>
            </w:tcBorders>
          </w:tcPr>
          <w:p w14:paraId="776D1D23" w14:textId="77777777" w:rsidR="008C3EF7" w:rsidRPr="008B6C31" w:rsidRDefault="008C3EF7" w:rsidP="00FB64EB">
            <w:pPr>
              <w:spacing w:line="276" w:lineRule="auto"/>
              <w:jc w:val="center"/>
              <w:rPr>
                <w:rFonts w:eastAsia="Calibri"/>
                <w:lang w:val="el-GR" w:eastAsia="en-US"/>
              </w:rPr>
            </w:pPr>
            <w:r w:rsidRPr="00365A17">
              <w:rPr>
                <w:rFonts w:eastAsia="Calibri"/>
                <w:lang w:val="el-GR" w:eastAsia="en-US"/>
              </w:rPr>
              <w:t>ΝΑΙ</w:t>
            </w:r>
          </w:p>
        </w:tc>
        <w:tc>
          <w:tcPr>
            <w:tcW w:w="981" w:type="pct"/>
            <w:tcBorders>
              <w:top w:val="single" w:sz="4" w:space="0" w:color="auto"/>
              <w:left w:val="single" w:sz="4" w:space="0" w:color="auto"/>
              <w:bottom w:val="single" w:sz="4" w:space="0" w:color="auto"/>
              <w:right w:val="single" w:sz="4" w:space="0" w:color="auto"/>
            </w:tcBorders>
          </w:tcPr>
          <w:p w14:paraId="3003ADFE" w14:textId="77777777" w:rsidR="008C3EF7" w:rsidRPr="008B6C31" w:rsidRDefault="008C3EF7" w:rsidP="00FB64EB">
            <w:pPr>
              <w:spacing w:line="276" w:lineRule="auto"/>
              <w:jc w:val="center"/>
              <w:rPr>
                <w:rFonts w:eastAsia="Calibri"/>
                <w:lang w:val="el-GR" w:eastAsia="en-US"/>
              </w:rPr>
            </w:pPr>
          </w:p>
        </w:tc>
        <w:tc>
          <w:tcPr>
            <w:tcW w:w="888" w:type="pct"/>
            <w:tcBorders>
              <w:top w:val="single" w:sz="4" w:space="0" w:color="auto"/>
              <w:left w:val="single" w:sz="4" w:space="0" w:color="auto"/>
              <w:bottom w:val="single" w:sz="4" w:space="0" w:color="auto"/>
              <w:right w:val="single" w:sz="4" w:space="0" w:color="auto"/>
            </w:tcBorders>
          </w:tcPr>
          <w:p w14:paraId="1836C0DE" w14:textId="77777777" w:rsidR="008C3EF7" w:rsidRPr="008B6C31" w:rsidRDefault="008C3EF7" w:rsidP="00FB64EB">
            <w:pPr>
              <w:spacing w:line="276" w:lineRule="auto"/>
              <w:jc w:val="center"/>
              <w:rPr>
                <w:rFonts w:eastAsia="Calibri"/>
                <w:lang w:val="el-GR" w:eastAsia="en-US"/>
              </w:rPr>
            </w:pPr>
          </w:p>
        </w:tc>
      </w:tr>
    </w:tbl>
    <w:p w14:paraId="7E42BEEC" w14:textId="77777777" w:rsidR="008C3EF7" w:rsidRPr="008B6C31" w:rsidRDefault="008C3EF7" w:rsidP="008C3EF7">
      <w:pPr>
        <w:rPr>
          <w:highlight w:val="yellow"/>
          <w:lang w:val="el-GR"/>
        </w:rPr>
      </w:pPr>
    </w:p>
    <w:p w14:paraId="61A34D15" w14:textId="77777777" w:rsidR="008C3EF7" w:rsidRPr="00940ADA" w:rsidRDefault="008C3EF7" w:rsidP="00484A5F">
      <w:pPr>
        <w:pStyle w:val="H2"/>
        <w:numPr>
          <w:ilvl w:val="0"/>
          <w:numId w:val="30"/>
        </w:numPr>
        <w:tabs>
          <w:tab w:val="clear" w:pos="1134"/>
          <w:tab w:val="left" w:pos="1170"/>
        </w:tabs>
        <w:ind w:left="1170" w:hanging="450"/>
      </w:pPr>
      <w:bookmarkStart w:id="769" w:name="_Ref56116277"/>
      <w:bookmarkStart w:id="770" w:name="_Toc87533311"/>
      <w:r w:rsidRPr="00940ADA">
        <w:t>Υποσύστημα Διαχείρισης Πειθαρχικών Υποθέσεων</w:t>
      </w:r>
      <w:bookmarkEnd w:id="769"/>
      <w:bookmarkEnd w:id="770"/>
    </w:p>
    <w:p w14:paraId="50D10774" w14:textId="77777777" w:rsidR="008C3EF7" w:rsidRPr="008B6C31" w:rsidRDefault="008C3EF7" w:rsidP="008C3EF7">
      <w:pPr>
        <w:pStyle w:val="1e"/>
        <w:rPr>
          <w:highlight w:val="yellow"/>
        </w:rPr>
      </w:pPr>
    </w:p>
    <w:tbl>
      <w:tblPr>
        <w:tblStyle w:val="TableGrid"/>
        <w:tblW w:w="0" w:type="auto"/>
        <w:tblLook w:val="04A0" w:firstRow="1" w:lastRow="0" w:firstColumn="1" w:lastColumn="0" w:noHBand="0" w:noVBand="1"/>
      </w:tblPr>
      <w:tblGrid>
        <w:gridCol w:w="1070"/>
        <w:gridCol w:w="3093"/>
        <w:gridCol w:w="1788"/>
        <w:gridCol w:w="1808"/>
        <w:gridCol w:w="1869"/>
      </w:tblGrid>
      <w:tr w:rsidR="008C3EF7" w:rsidRPr="007C0663" w14:paraId="2A3DA4F3" w14:textId="77777777" w:rsidTr="00FB64EB">
        <w:tc>
          <w:tcPr>
            <w:tcW w:w="1070" w:type="dxa"/>
            <w:shd w:val="clear" w:color="auto" w:fill="D9D9D9" w:themeFill="background1" w:themeFillShade="D9"/>
          </w:tcPr>
          <w:p w14:paraId="7E17CB66"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Α/Α</w:t>
            </w:r>
          </w:p>
        </w:tc>
        <w:tc>
          <w:tcPr>
            <w:tcW w:w="3093" w:type="dxa"/>
            <w:shd w:val="clear" w:color="auto" w:fill="D9D9D9" w:themeFill="background1" w:themeFillShade="D9"/>
            <w:vAlign w:val="center"/>
          </w:tcPr>
          <w:p w14:paraId="71E2F539"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ΠΡΟΔΙΑΓΡΑΦΗ</w:t>
            </w:r>
          </w:p>
        </w:tc>
        <w:tc>
          <w:tcPr>
            <w:tcW w:w="1788" w:type="dxa"/>
            <w:shd w:val="clear" w:color="auto" w:fill="D9D9D9" w:themeFill="background1" w:themeFillShade="D9"/>
          </w:tcPr>
          <w:p w14:paraId="2AE67E93" w14:textId="77777777" w:rsidR="008C3EF7" w:rsidRPr="008B6C31" w:rsidRDefault="008C3EF7" w:rsidP="00FB64EB">
            <w:pPr>
              <w:suppressAutoHyphens w:val="0"/>
              <w:autoSpaceDE w:val="0"/>
              <w:spacing w:after="60"/>
              <w:jc w:val="center"/>
              <w:rPr>
                <w:b/>
                <w:bCs/>
                <w:lang w:val="el-GR" w:eastAsia="el-GR"/>
              </w:rPr>
            </w:pPr>
            <w:r w:rsidRPr="008B6C31">
              <w:rPr>
                <w:b/>
                <w:bCs/>
                <w:lang w:val="el-GR" w:eastAsia="el-GR"/>
              </w:rPr>
              <w:t>ΑΠΑΙΤΗΣΗ</w:t>
            </w:r>
          </w:p>
        </w:tc>
        <w:tc>
          <w:tcPr>
            <w:tcW w:w="1808" w:type="dxa"/>
            <w:shd w:val="clear" w:color="auto" w:fill="D9D9D9" w:themeFill="background1" w:themeFillShade="D9"/>
          </w:tcPr>
          <w:p w14:paraId="67929269" w14:textId="77777777" w:rsidR="008C3EF7" w:rsidRPr="008B6C31" w:rsidRDefault="008C3EF7" w:rsidP="00FB64EB">
            <w:pPr>
              <w:suppressAutoHyphens w:val="0"/>
              <w:autoSpaceDE w:val="0"/>
              <w:spacing w:after="60"/>
              <w:jc w:val="center"/>
              <w:rPr>
                <w:b/>
                <w:bCs/>
                <w:lang w:val="el-GR" w:eastAsia="el-GR"/>
              </w:rPr>
            </w:pPr>
            <w:r w:rsidRPr="008B6C31">
              <w:rPr>
                <w:b/>
                <w:bCs/>
                <w:lang w:val="el-GR" w:eastAsia="el-GR"/>
              </w:rPr>
              <w:t>ΑΠΑΝΤΗΣΗ</w:t>
            </w:r>
          </w:p>
        </w:tc>
        <w:tc>
          <w:tcPr>
            <w:tcW w:w="1869" w:type="dxa"/>
            <w:shd w:val="clear" w:color="auto" w:fill="D9D9D9" w:themeFill="background1" w:themeFillShade="D9"/>
          </w:tcPr>
          <w:p w14:paraId="7D07AB25" w14:textId="77777777" w:rsidR="008C3EF7" w:rsidRPr="008B6C31" w:rsidRDefault="008C3EF7" w:rsidP="00FB64EB">
            <w:pPr>
              <w:suppressAutoHyphens w:val="0"/>
              <w:autoSpaceDE w:val="0"/>
              <w:spacing w:after="60"/>
              <w:jc w:val="center"/>
              <w:rPr>
                <w:b/>
                <w:bCs/>
                <w:lang w:val="el-GR" w:eastAsia="el-GR"/>
              </w:rPr>
            </w:pPr>
            <w:r w:rsidRPr="008B6C31">
              <w:rPr>
                <w:b/>
                <w:bCs/>
                <w:lang w:val="el-GR" w:eastAsia="el-GR"/>
              </w:rPr>
              <w:t>ΠΑΡΑΠΟΜΠΗ</w:t>
            </w:r>
          </w:p>
        </w:tc>
      </w:tr>
      <w:tr w:rsidR="008C3EF7" w:rsidRPr="007C0663" w14:paraId="4874F987" w14:textId="77777777" w:rsidTr="00FB64EB">
        <w:tc>
          <w:tcPr>
            <w:tcW w:w="1070" w:type="dxa"/>
            <w:shd w:val="clear" w:color="auto" w:fill="D9D9D9" w:themeFill="background1" w:themeFillShade="D9"/>
          </w:tcPr>
          <w:p w14:paraId="19EDD78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1</w:t>
            </w:r>
          </w:p>
        </w:tc>
        <w:tc>
          <w:tcPr>
            <w:tcW w:w="3093" w:type="dxa"/>
            <w:shd w:val="clear" w:color="auto" w:fill="D9D9D9" w:themeFill="background1" w:themeFillShade="D9"/>
            <w:vAlign w:val="center"/>
          </w:tcPr>
          <w:p w14:paraId="5471C99B"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b/>
                <w:bCs/>
                <w:color w:val="000000"/>
              </w:rPr>
              <w:t>ΠΕΙΘΑΡΧΙΚΟ ΔΙΚΑΙΟ</w:t>
            </w:r>
          </w:p>
        </w:tc>
        <w:tc>
          <w:tcPr>
            <w:tcW w:w="1788" w:type="dxa"/>
            <w:shd w:val="clear" w:color="auto" w:fill="D9D9D9" w:themeFill="background1" w:themeFillShade="D9"/>
          </w:tcPr>
          <w:p w14:paraId="2C50134E" w14:textId="77777777" w:rsidR="008C3EF7" w:rsidRPr="008B6C31" w:rsidRDefault="008C3EF7" w:rsidP="00FB64EB">
            <w:pPr>
              <w:suppressAutoHyphens w:val="0"/>
              <w:autoSpaceDE w:val="0"/>
              <w:spacing w:after="60"/>
              <w:jc w:val="center"/>
              <w:rPr>
                <w:b/>
                <w:bCs/>
                <w:lang w:val="el-GR" w:eastAsia="el-GR"/>
              </w:rPr>
            </w:pPr>
          </w:p>
        </w:tc>
        <w:tc>
          <w:tcPr>
            <w:tcW w:w="1808" w:type="dxa"/>
            <w:shd w:val="clear" w:color="auto" w:fill="D9D9D9" w:themeFill="background1" w:themeFillShade="D9"/>
          </w:tcPr>
          <w:p w14:paraId="17016291" w14:textId="77777777" w:rsidR="008C3EF7" w:rsidRPr="008B6C31" w:rsidRDefault="008C3EF7" w:rsidP="00FB64EB">
            <w:pPr>
              <w:suppressAutoHyphens w:val="0"/>
              <w:autoSpaceDE w:val="0"/>
              <w:spacing w:after="60"/>
              <w:jc w:val="center"/>
              <w:rPr>
                <w:b/>
                <w:bCs/>
                <w:lang w:val="el-GR" w:eastAsia="el-GR"/>
              </w:rPr>
            </w:pPr>
          </w:p>
        </w:tc>
        <w:tc>
          <w:tcPr>
            <w:tcW w:w="1869" w:type="dxa"/>
            <w:shd w:val="clear" w:color="auto" w:fill="D9D9D9" w:themeFill="background1" w:themeFillShade="D9"/>
          </w:tcPr>
          <w:p w14:paraId="2B2F163D"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5A589EF7" w14:textId="77777777" w:rsidTr="00FB64EB">
        <w:tc>
          <w:tcPr>
            <w:tcW w:w="1070" w:type="dxa"/>
            <w:shd w:val="clear" w:color="auto" w:fill="auto"/>
          </w:tcPr>
          <w:p w14:paraId="4A9581F0"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1.1</w:t>
            </w:r>
          </w:p>
        </w:tc>
        <w:tc>
          <w:tcPr>
            <w:tcW w:w="3093" w:type="dxa"/>
            <w:shd w:val="clear" w:color="auto" w:fill="auto"/>
            <w:vAlign w:val="center"/>
          </w:tcPr>
          <w:p w14:paraId="64A6C27B"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 xml:space="preserve">Τήρηση γενικών αρχών για δίκαιη Πειθαρχική Δίκη </w:t>
            </w:r>
          </w:p>
        </w:tc>
        <w:tc>
          <w:tcPr>
            <w:tcW w:w="1788" w:type="dxa"/>
            <w:shd w:val="clear" w:color="auto" w:fill="auto"/>
          </w:tcPr>
          <w:p w14:paraId="6C7FD0E8"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shd w:val="clear" w:color="auto" w:fill="auto"/>
          </w:tcPr>
          <w:p w14:paraId="7E7E4784" w14:textId="77777777" w:rsidR="008C3EF7" w:rsidRPr="008B6C31" w:rsidRDefault="008C3EF7" w:rsidP="00FB64EB">
            <w:pPr>
              <w:suppressAutoHyphens w:val="0"/>
              <w:autoSpaceDE w:val="0"/>
              <w:spacing w:after="60"/>
              <w:jc w:val="center"/>
              <w:rPr>
                <w:lang w:val="el-GR" w:eastAsia="el-GR"/>
              </w:rPr>
            </w:pPr>
          </w:p>
        </w:tc>
        <w:tc>
          <w:tcPr>
            <w:tcW w:w="1869" w:type="dxa"/>
            <w:shd w:val="clear" w:color="auto" w:fill="auto"/>
          </w:tcPr>
          <w:p w14:paraId="4D8AA13E" w14:textId="77777777" w:rsidR="008C3EF7" w:rsidRPr="008B6C31" w:rsidRDefault="008C3EF7" w:rsidP="00FB64EB">
            <w:pPr>
              <w:suppressAutoHyphens w:val="0"/>
              <w:autoSpaceDE w:val="0"/>
              <w:spacing w:after="60"/>
              <w:jc w:val="center"/>
              <w:rPr>
                <w:lang w:val="el-GR" w:eastAsia="el-GR"/>
              </w:rPr>
            </w:pPr>
          </w:p>
        </w:tc>
      </w:tr>
      <w:tr w:rsidR="008C3EF7" w:rsidRPr="007C0663" w14:paraId="104F5563" w14:textId="77777777" w:rsidTr="00FB64EB">
        <w:tc>
          <w:tcPr>
            <w:tcW w:w="1070" w:type="dxa"/>
          </w:tcPr>
          <w:p w14:paraId="14D7429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1.2</w:t>
            </w:r>
          </w:p>
        </w:tc>
        <w:tc>
          <w:tcPr>
            <w:tcW w:w="3093" w:type="dxa"/>
          </w:tcPr>
          <w:p w14:paraId="2122AB65"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Κωδικοποίηση Πειθαρχικών Παραπτωμάτων Δικηγόρων</w:t>
            </w:r>
          </w:p>
        </w:tc>
        <w:tc>
          <w:tcPr>
            <w:tcW w:w="1788" w:type="dxa"/>
          </w:tcPr>
          <w:p w14:paraId="4A1603ED"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49A18AD1" w14:textId="77777777" w:rsidR="008C3EF7" w:rsidRPr="008B6C31" w:rsidRDefault="008C3EF7" w:rsidP="00FB64EB">
            <w:pPr>
              <w:suppressAutoHyphens w:val="0"/>
              <w:autoSpaceDE w:val="0"/>
              <w:spacing w:after="60"/>
              <w:jc w:val="center"/>
              <w:rPr>
                <w:lang w:val="el-GR" w:eastAsia="el-GR"/>
              </w:rPr>
            </w:pPr>
          </w:p>
        </w:tc>
        <w:tc>
          <w:tcPr>
            <w:tcW w:w="1869" w:type="dxa"/>
          </w:tcPr>
          <w:p w14:paraId="55574718" w14:textId="77777777" w:rsidR="008C3EF7" w:rsidRPr="008B6C31" w:rsidRDefault="008C3EF7" w:rsidP="00FB64EB">
            <w:pPr>
              <w:suppressAutoHyphens w:val="0"/>
              <w:autoSpaceDE w:val="0"/>
              <w:spacing w:after="60"/>
              <w:jc w:val="center"/>
              <w:rPr>
                <w:lang w:val="el-GR" w:eastAsia="el-GR"/>
              </w:rPr>
            </w:pPr>
          </w:p>
        </w:tc>
      </w:tr>
      <w:tr w:rsidR="008C3EF7" w:rsidRPr="007C0663" w14:paraId="78A5EC53" w14:textId="77777777" w:rsidTr="00FB64EB">
        <w:tc>
          <w:tcPr>
            <w:tcW w:w="1070" w:type="dxa"/>
          </w:tcPr>
          <w:p w14:paraId="4E8B7F7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1.3</w:t>
            </w:r>
          </w:p>
        </w:tc>
        <w:tc>
          <w:tcPr>
            <w:tcW w:w="3093" w:type="dxa"/>
          </w:tcPr>
          <w:p w14:paraId="58A6FE62"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Τέλεση και χρόνος παραγραφής πειθαρχικών Παραπτωμάτων</w:t>
            </w:r>
          </w:p>
        </w:tc>
        <w:tc>
          <w:tcPr>
            <w:tcW w:w="1788" w:type="dxa"/>
          </w:tcPr>
          <w:p w14:paraId="1979C7E0"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6FF5A0C8" w14:textId="77777777" w:rsidR="008C3EF7" w:rsidRPr="008B6C31" w:rsidRDefault="008C3EF7" w:rsidP="00FB64EB">
            <w:pPr>
              <w:suppressAutoHyphens w:val="0"/>
              <w:autoSpaceDE w:val="0"/>
              <w:spacing w:after="60"/>
              <w:jc w:val="center"/>
              <w:rPr>
                <w:lang w:val="el-GR" w:eastAsia="el-GR"/>
              </w:rPr>
            </w:pPr>
          </w:p>
        </w:tc>
        <w:tc>
          <w:tcPr>
            <w:tcW w:w="1869" w:type="dxa"/>
          </w:tcPr>
          <w:p w14:paraId="3D2612A4" w14:textId="77777777" w:rsidR="008C3EF7" w:rsidRPr="008B6C31" w:rsidRDefault="008C3EF7" w:rsidP="00FB64EB">
            <w:pPr>
              <w:suppressAutoHyphens w:val="0"/>
              <w:autoSpaceDE w:val="0"/>
              <w:spacing w:after="60"/>
              <w:jc w:val="center"/>
              <w:rPr>
                <w:lang w:val="el-GR" w:eastAsia="el-GR"/>
              </w:rPr>
            </w:pPr>
          </w:p>
        </w:tc>
      </w:tr>
      <w:tr w:rsidR="008C3EF7" w:rsidRPr="007C0663" w14:paraId="00E8B994" w14:textId="77777777" w:rsidTr="00FB64EB">
        <w:tc>
          <w:tcPr>
            <w:tcW w:w="1070" w:type="dxa"/>
          </w:tcPr>
          <w:p w14:paraId="106828B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1.4</w:t>
            </w:r>
          </w:p>
        </w:tc>
        <w:tc>
          <w:tcPr>
            <w:tcW w:w="3093" w:type="dxa"/>
          </w:tcPr>
          <w:p w14:paraId="06ED9739"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Κωδικοποίηση Πειθαρχικών Ποινών</w:t>
            </w:r>
          </w:p>
        </w:tc>
        <w:tc>
          <w:tcPr>
            <w:tcW w:w="1788" w:type="dxa"/>
          </w:tcPr>
          <w:p w14:paraId="63CF0A6C"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18CFAB3A" w14:textId="77777777" w:rsidR="008C3EF7" w:rsidRPr="008B6C31" w:rsidRDefault="008C3EF7" w:rsidP="00FB64EB">
            <w:pPr>
              <w:suppressAutoHyphens w:val="0"/>
              <w:autoSpaceDE w:val="0"/>
              <w:spacing w:after="60"/>
              <w:jc w:val="center"/>
              <w:rPr>
                <w:lang w:val="el-GR" w:eastAsia="el-GR"/>
              </w:rPr>
            </w:pPr>
          </w:p>
        </w:tc>
        <w:tc>
          <w:tcPr>
            <w:tcW w:w="1869" w:type="dxa"/>
          </w:tcPr>
          <w:p w14:paraId="71E88950" w14:textId="77777777" w:rsidR="008C3EF7" w:rsidRPr="008B6C31" w:rsidRDefault="008C3EF7" w:rsidP="00FB64EB">
            <w:pPr>
              <w:suppressAutoHyphens w:val="0"/>
              <w:autoSpaceDE w:val="0"/>
              <w:spacing w:after="60"/>
              <w:jc w:val="center"/>
              <w:rPr>
                <w:lang w:val="el-GR" w:eastAsia="el-GR"/>
              </w:rPr>
            </w:pPr>
          </w:p>
        </w:tc>
      </w:tr>
      <w:tr w:rsidR="008C3EF7" w:rsidRPr="007C0663" w14:paraId="7CA670D7" w14:textId="77777777" w:rsidTr="00FB64EB">
        <w:tc>
          <w:tcPr>
            <w:tcW w:w="1070" w:type="dxa"/>
          </w:tcPr>
          <w:p w14:paraId="7B240B7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lastRenderedPageBreak/>
              <w:t>1.5</w:t>
            </w:r>
          </w:p>
        </w:tc>
        <w:tc>
          <w:tcPr>
            <w:tcW w:w="3093" w:type="dxa"/>
          </w:tcPr>
          <w:p w14:paraId="30D82CD2" w14:textId="47EEECA3" w:rsidR="008C3EF7" w:rsidRPr="008B6C31" w:rsidRDefault="008C3EF7" w:rsidP="00FB64EB">
            <w:pPr>
              <w:suppressAutoHyphens w:val="0"/>
              <w:autoSpaceDE w:val="0"/>
              <w:spacing w:after="60"/>
              <w:jc w:val="left"/>
              <w:rPr>
                <w:lang w:val="el-GR" w:eastAsia="el-GR"/>
              </w:rPr>
            </w:pPr>
            <w:r w:rsidRPr="008B6C31">
              <w:rPr>
                <w:color w:val="000000"/>
                <w:shd w:val="clear" w:color="auto" w:fill="FFFFFF"/>
              </w:rPr>
              <w:t>Πειθαρχικ</w:t>
            </w:r>
            <w:r w:rsidRPr="008B6C31">
              <w:rPr>
                <w:color w:val="000000"/>
                <w:shd w:val="clear" w:color="auto" w:fill="FFFFFF"/>
                <w:lang w:val="el-GR"/>
              </w:rPr>
              <w:t>ή</w:t>
            </w:r>
            <w:r w:rsidRPr="008B6C31">
              <w:rPr>
                <w:color w:val="000000"/>
                <w:shd w:val="clear" w:color="auto" w:fill="FFFFFF"/>
              </w:rPr>
              <w:t xml:space="preserve"> ευθ</w:t>
            </w:r>
            <w:r w:rsidRPr="008B6C31">
              <w:rPr>
                <w:color w:val="000000"/>
                <w:shd w:val="clear" w:color="auto" w:fill="FFFFFF"/>
                <w:lang w:val="el-GR"/>
              </w:rPr>
              <w:t>ύ</w:t>
            </w:r>
            <w:r w:rsidRPr="008B6C31">
              <w:rPr>
                <w:color w:val="000000"/>
                <w:shd w:val="clear" w:color="auto" w:fill="FFFFFF"/>
              </w:rPr>
              <w:t>νη δικηγ</w:t>
            </w:r>
            <w:r w:rsidR="000847EA">
              <w:rPr>
                <w:color w:val="000000"/>
                <w:shd w:val="clear" w:color="auto" w:fill="FFFFFF"/>
                <w:lang w:val="el-GR"/>
              </w:rPr>
              <w:t>ό</w:t>
            </w:r>
            <w:r w:rsidRPr="008B6C31">
              <w:rPr>
                <w:color w:val="000000"/>
                <w:shd w:val="clear" w:color="auto" w:fill="FFFFFF"/>
              </w:rPr>
              <w:t>ρων</w:t>
            </w:r>
          </w:p>
        </w:tc>
        <w:tc>
          <w:tcPr>
            <w:tcW w:w="1788" w:type="dxa"/>
          </w:tcPr>
          <w:p w14:paraId="703C44D6" w14:textId="77777777" w:rsidR="008C3EF7" w:rsidRPr="008B6C31" w:rsidRDefault="008C3EF7" w:rsidP="00FB64EB">
            <w:pPr>
              <w:suppressAutoHyphens w:val="0"/>
              <w:autoSpaceDE w:val="0"/>
              <w:spacing w:after="60"/>
              <w:jc w:val="center"/>
              <w:rPr>
                <w:color w:val="000000"/>
                <w:shd w:val="clear" w:color="auto" w:fill="FFFFFF"/>
              </w:rPr>
            </w:pPr>
            <w:r w:rsidRPr="008B6C31">
              <w:rPr>
                <w:lang w:val="el-GR" w:eastAsia="el-GR"/>
              </w:rPr>
              <w:t>ΝΑΙ</w:t>
            </w:r>
          </w:p>
        </w:tc>
        <w:tc>
          <w:tcPr>
            <w:tcW w:w="1808" w:type="dxa"/>
          </w:tcPr>
          <w:p w14:paraId="5329A9B2" w14:textId="77777777" w:rsidR="008C3EF7" w:rsidRPr="008B6C31" w:rsidRDefault="008C3EF7" w:rsidP="00FB64EB">
            <w:pPr>
              <w:suppressAutoHyphens w:val="0"/>
              <w:autoSpaceDE w:val="0"/>
              <w:spacing w:after="60"/>
              <w:jc w:val="center"/>
              <w:rPr>
                <w:color w:val="000000"/>
                <w:shd w:val="clear" w:color="auto" w:fill="FFFFFF"/>
              </w:rPr>
            </w:pPr>
          </w:p>
        </w:tc>
        <w:tc>
          <w:tcPr>
            <w:tcW w:w="1869" w:type="dxa"/>
          </w:tcPr>
          <w:p w14:paraId="005FF77F" w14:textId="77777777" w:rsidR="008C3EF7" w:rsidRPr="008B6C31" w:rsidRDefault="008C3EF7" w:rsidP="00FB64EB">
            <w:pPr>
              <w:suppressAutoHyphens w:val="0"/>
              <w:autoSpaceDE w:val="0"/>
              <w:spacing w:after="60"/>
              <w:jc w:val="center"/>
              <w:rPr>
                <w:color w:val="000000"/>
                <w:shd w:val="clear" w:color="auto" w:fill="FFFFFF"/>
              </w:rPr>
            </w:pPr>
          </w:p>
        </w:tc>
      </w:tr>
      <w:tr w:rsidR="008C3EF7" w:rsidRPr="007C0663" w14:paraId="4E0C9FC5" w14:textId="77777777" w:rsidTr="00FB64EB">
        <w:tc>
          <w:tcPr>
            <w:tcW w:w="1070" w:type="dxa"/>
          </w:tcPr>
          <w:p w14:paraId="1843E0A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1.6</w:t>
            </w:r>
          </w:p>
        </w:tc>
        <w:tc>
          <w:tcPr>
            <w:tcW w:w="3093" w:type="dxa"/>
          </w:tcPr>
          <w:p w14:paraId="7F0ECC05"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Συνέπειες παύσης - Απαγόρευση εκπροσώπησης</w:t>
            </w:r>
          </w:p>
        </w:tc>
        <w:tc>
          <w:tcPr>
            <w:tcW w:w="1788" w:type="dxa"/>
          </w:tcPr>
          <w:p w14:paraId="75B5DC17" w14:textId="77777777" w:rsidR="008C3EF7" w:rsidRPr="008B6C31" w:rsidRDefault="008C3EF7" w:rsidP="00FB64EB">
            <w:pPr>
              <w:suppressAutoHyphens w:val="0"/>
              <w:autoSpaceDE w:val="0"/>
              <w:spacing w:after="60"/>
              <w:jc w:val="center"/>
              <w:rPr>
                <w:b/>
                <w:bCs/>
                <w:lang w:val="el-GR" w:eastAsia="el-GR"/>
              </w:rPr>
            </w:pPr>
            <w:r w:rsidRPr="008B6C31">
              <w:rPr>
                <w:lang w:val="el-GR" w:eastAsia="el-GR"/>
              </w:rPr>
              <w:t>ΝΑΙ</w:t>
            </w:r>
          </w:p>
        </w:tc>
        <w:tc>
          <w:tcPr>
            <w:tcW w:w="1808" w:type="dxa"/>
          </w:tcPr>
          <w:p w14:paraId="5CC95D5C" w14:textId="77777777" w:rsidR="008C3EF7" w:rsidRPr="008B6C31" w:rsidRDefault="008C3EF7" w:rsidP="00FB64EB">
            <w:pPr>
              <w:suppressAutoHyphens w:val="0"/>
              <w:autoSpaceDE w:val="0"/>
              <w:spacing w:after="60"/>
              <w:jc w:val="center"/>
              <w:rPr>
                <w:b/>
                <w:bCs/>
                <w:lang w:val="el-GR" w:eastAsia="el-GR"/>
              </w:rPr>
            </w:pPr>
          </w:p>
        </w:tc>
        <w:tc>
          <w:tcPr>
            <w:tcW w:w="1869" w:type="dxa"/>
          </w:tcPr>
          <w:p w14:paraId="340F67C4"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28981BB0" w14:textId="77777777" w:rsidTr="00FB64EB">
        <w:tc>
          <w:tcPr>
            <w:tcW w:w="1070" w:type="dxa"/>
          </w:tcPr>
          <w:p w14:paraId="555A330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1.7</w:t>
            </w:r>
          </w:p>
        </w:tc>
        <w:tc>
          <w:tcPr>
            <w:tcW w:w="3093" w:type="dxa"/>
          </w:tcPr>
          <w:p w14:paraId="0064E4BF" w14:textId="77777777" w:rsidR="008C3EF7" w:rsidRPr="008B6C31" w:rsidRDefault="008C3EF7" w:rsidP="00FB64EB">
            <w:pPr>
              <w:suppressAutoHyphens w:val="0"/>
              <w:autoSpaceDE w:val="0"/>
              <w:spacing w:after="60"/>
              <w:jc w:val="left"/>
              <w:rPr>
                <w:lang w:val="el-GR" w:eastAsia="el-GR"/>
              </w:rPr>
            </w:pPr>
            <w:r w:rsidRPr="008B6C31">
              <w:rPr>
                <w:lang w:val="el-GR" w:eastAsia="el-GR"/>
              </w:rPr>
              <w:t>Κανόνες Επιμέτρησης ποινής</w:t>
            </w:r>
          </w:p>
        </w:tc>
        <w:tc>
          <w:tcPr>
            <w:tcW w:w="1788" w:type="dxa"/>
          </w:tcPr>
          <w:p w14:paraId="39A82C42" w14:textId="77777777" w:rsidR="008C3EF7" w:rsidRPr="008B6C31" w:rsidRDefault="008C3EF7" w:rsidP="00FB64EB">
            <w:pPr>
              <w:suppressAutoHyphens w:val="0"/>
              <w:autoSpaceDE w:val="0"/>
              <w:spacing w:after="60"/>
              <w:jc w:val="center"/>
              <w:rPr>
                <w:b/>
                <w:bCs/>
                <w:lang w:val="el-GR" w:eastAsia="el-GR"/>
              </w:rPr>
            </w:pPr>
            <w:r w:rsidRPr="008B6C31">
              <w:rPr>
                <w:lang w:val="el-GR" w:eastAsia="el-GR"/>
              </w:rPr>
              <w:t>ΝΑΙ</w:t>
            </w:r>
          </w:p>
        </w:tc>
        <w:tc>
          <w:tcPr>
            <w:tcW w:w="1808" w:type="dxa"/>
          </w:tcPr>
          <w:p w14:paraId="03B6B4A7" w14:textId="77777777" w:rsidR="008C3EF7" w:rsidRPr="008B6C31" w:rsidRDefault="008C3EF7" w:rsidP="00FB64EB">
            <w:pPr>
              <w:suppressAutoHyphens w:val="0"/>
              <w:autoSpaceDE w:val="0"/>
              <w:spacing w:after="60"/>
              <w:jc w:val="center"/>
              <w:rPr>
                <w:b/>
                <w:bCs/>
                <w:lang w:val="el-GR" w:eastAsia="el-GR"/>
              </w:rPr>
            </w:pPr>
          </w:p>
        </w:tc>
        <w:tc>
          <w:tcPr>
            <w:tcW w:w="1869" w:type="dxa"/>
          </w:tcPr>
          <w:p w14:paraId="133D0FE9"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1AB75A76" w14:textId="77777777" w:rsidTr="00FB64EB">
        <w:tc>
          <w:tcPr>
            <w:tcW w:w="1070" w:type="dxa"/>
          </w:tcPr>
          <w:p w14:paraId="6E6AF1B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1.8</w:t>
            </w:r>
          </w:p>
        </w:tc>
        <w:tc>
          <w:tcPr>
            <w:tcW w:w="3093" w:type="dxa"/>
          </w:tcPr>
          <w:p w14:paraId="17C733CD"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Εφαρμογή της παύσης στο ΟΠΣ Ολομέλειας</w:t>
            </w:r>
          </w:p>
        </w:tc>
        <w:tc>
          <w:tcPr>
            <w:tcW w:w="1788" w:type="dxa"/>
          </w:tcPr>
          <w:p w14:paraId="501AF5F2"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55A20C7"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DA8404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5D97A1C" w14:textId="77777777" w:rsidTr="00FB64EB">
        <w:tc>
          <w:tcPr>
            <w:tcW w:w="1070" w:type="dxa"/>
          </w:tcPr>
          <w:p w14:paraId="071612D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1.9</w:t>
            </w:r>
          </w:p>
        </w:tc>
        <w:tc>
          <w:tcPr>
            <w:tcW w:w="3093" w:type="dxa"/>
          </w:tcPr>
          <w:p w14:paraId="74DDC839"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lang w:val="el-GR" w:eastAsia="el-GR"/>
              </w:rPr>
              <w:t>Κανόνες Δημοσιότητας Δημιουργία Πειθαρχικής Νομολογίας</w:t>
            </w:r>
          </w:p>
        </w:tc>
        <w:tc>
          <w:tcPr>
            <w:tcW w:w="1788" w:type="dxa"/>
          </w:tcPr>
          <w:p w14:paraId="7B573827" w14:textId="77777777" w:rsidR="008C3EF7" w:rsidRPr="008B6C31" w:rsidRDefault="008C3EF7" w:rsidP="00FB64EB">
            <w:pPr>
              <w:suppressAutoHyphens w:val="0"/>
              <w:autoSpaceDE w:val="0"/>
              <w:spacing w:after="60"/>
              <w:jc w:val="center"/>
              <w:rPr>
                <w:b/>
                <w:bCs/>
                <w:lang w:val="el-GR" w:eastAsia="el-GR"/>
              </w:rPr>
            </w:pPr>
            <w:r w:rsidRPr="008B6C31">
              <w:rPr>
                <w:lang w:val="el-GR" w:eastAsia="el-GR"/>
              </w:rPr>
              <w:t>ΝΑΙ</w:t>
            </w:r>
          </w:p>
        </w:tc>
        <w:tc>
          <w:tcPr>
            <w:tcW w:w="1808" w:type="dxa"/>
          </w:tcPr>
          <w:p w14:paraId="5C121D56" w14:textId="77777777" w:rsidR="008C3EF7" w:rsidRPr="008B6C31" w:rsidRDefault="008C3EF7" w:rsidP="00FB64EB">
            <w:pPr>
              <w:suppressAutoHyphens w:val="0"/>
              <w:autoSpaceDE w:val="0"/>
              <w:spacing w:after="60"/>
              <w:jc w:val="center"/>
              <w:rPr>
                <w:b/>
                <w:bCs/>
                <w:lang w:val="el-GR" w:eastAsia="el-GR"/>
              </w:rPr>
            </w:pPr>
          </w:p>
        </w:tc>
        <w:tc>
          <w:tcPr>
            <w:tcW w:w="1869" w:type="dxa"/>
          </w:tcPr>
          <w:p w14:paraId="3DFC5F1C"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1F360486" w14:textId="77777777" w:rsidTr="00FB64EB">
        <w:tc>
          <w:tcPr>
            <w:tcW w:w="1070" w:type="dxa"/>
            <w:shd w:val="clear" w:color="auto" w:fill="D9D9D9" w:themeFill="background1" w:themeFillShade="D9"/>
          </w:tcPr>
          <w:p w14:paraId="532E3BD8"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2</w:t>
            </w:r>
          </w:p>
        </w:tc>
        <w:tc>
          <w:tcPr>
            <w:tcW w:w="3093" w:type="dxa"/>
            <w:shd w:val="clear" w:color="auto" w:fill="D9D9D9" w:themeFill="background1" w:themeFillShade="D9"/>
            <w:vAlign w:val="center"/>
          </w:tcPr>
          <w:p w14:paraId="2FBAA5BC" w14:textId="77777777" w:rsidR="008C3EF7" w:rsidRPr="008B6C31" w:rsidRDefault="008C3EF7" w:rsidP="00FB64EB">
            <w:pPr>
              <w:suppressAutoHyphens w:val="0"/>
              <w:autoSpaceDE w:val="0"/>
              <w:spacing w:after="60"/>
              <w:jc w:val="left"/>
              <w:rPr>
                <w:b/>
                <w:bCs/>
                <w:lang w:val="el-GR" w:eastAsia="el-GR"/>
              </w:rPr>
            </w:pPr>
            <w:r w:rsidRPr="008B6C31">
              <w:rPr>
                <w:b/>
                <w:bCs/>
                <w:lang w:val="el-GR" w:eastAsia="el-GR"/>
              </w:rPr>
              <w:t>ΠΡΟΣΔΙΟΡΙΣΜΟΣ ΧΡΗΣΤΩΝ ΚΑΙ ΡΟΛΩΝ</w:t>
            </w:r>
          </w:p>
        </w:tc>
        <w:tc>
          <w:tcPr>
            <w:tcW w:w="1788" w:type="dxa"/>
            <w:shd w:val="clear" w:color="auto" w:fill="D9D9D9" w:themeFill="background1" w:themeFillShade="D9"/>
          </w:tcPr>
          <w:p w14:paraId="2674F617" w14:textId="77777777" w:rsidR="008C3EF7" w:rsidRPr="008B6C31" w:rsidRDefault="008C3EF7" w:rsidP="00FB64EB">
            <w:pPr>
              <w:suppressAutoHyphens w:val="0"/>
              <w:autoSpaceDE w:val="0"/>
              <w:spacing w:after="60"/>
              <w:jc w:val="center"/>
              <w:rPr>
                <w:b/>
                <w:bCs/>
                <w:lang w:val="el-GR" w:eastAsia="el-GR"/>
              </w:rPr>
            </w:pPr>
          </w:p>
        </w:tc>
        <w:tc>
          <w:tcPr>
            <w:tcW w:w="1808" w:type="dxa"/>
            <w:shd w:val="clear" w:color="auto" w:fill="D9D9D9" w:themeFill="background1" w:themeFillShade="D9"/>
          </w:tcPr>
          <w:p w14:paraId="70118D32" w14:textId="77777777" w:rsidR="008C3EF7" w:rsidRPr="008B6C31" w:rsidRDefault="008C3EF7" w:rsidP="00FB64EB">
            <w:pPr>
              <w:suppressAutoHyphens w:val="0"/>
              <w:autoSpaceDE w:val="0"/>
              <w:spacing w:after="60"/>
              <w:jc w:val="center"/>
              <w:rPr>
                <w:b/>
                <w:bCs/>
                <w:lang w:val="el-GR" w:eastAsia="el-GR"/>
              </w:rPr>
            </w:pPr>
          </w:p>
        </w:tc>
        <w:tc>
          <w:tcPr>
            <w:tcW w:w="1869" w:type="dxa"/>
            <w:shd w:val="clear" w:color="auto" w:fill="D9D9D9" w:themeFill="background1" w:themeFillShade="D9"/>
          </w:tcPr>
          <w:p w14:paraId="6C62A3E2"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7FCCFD50" w14:textId="77777777" w:rsidTr="00FB64EB">
        <w:tc>
          <w:tcPr>
            <w:tcW w:w="1070" w:type="dxa"/>
          </w:tcPr>
          <w:p w14:paraId="7658400C"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2.1</w:t>
            </w:r>
          </w:p>
        </w:tc>
        <w:tc>
          <w:tcPr>
            <w:tcW w:w="3093" w:type="dxa"/>
            <w:vAlign w:val="center"/>
          </w:tcPr>
          <w:p w14:paraId="329E157B" w14:textId="77777777" w:rsidR="008C3EF7" w:rsidRPr="008B6C31" w:rsidRDefault="008C3EF7" w:rsidP="00FB64EB">
            <w:pPr>
              <w:suppressAutoHyphens w:val="0"/>
              <w:autoSpaceDE w:val="0"/>
              <w:spacing w:after="60"/>
              <w:jc w:val="left"/>
              <w:rPr>
                <w:lang w:val="el-GR" w:eastAsia="el-GR"/>
              </w:rPr>
            </w:pPr>
            <w:r w:rsidRPr="008B6C31">
              <w:rPr>
                <w:lang w:val="el-GR" w:eastAsia="el-GR"/>
              </w:rPr>
              <w:t>Πρόεδρος Αρείου Πάγου (Α.Π.)</w:t>
            </w:r>
          </w:p>
        </w:tc>
        <w:tc>
          <w:tcPr>
            <w:tcW w:w="1788" w:type="dxa"/>
          </w:tcPr>
          <w:p w14:paraId="75AAD2BE"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3563B2AB" w14:textId="77777777" w:rsidR="008C3EF7" w:rsidRPr="008B6C31" w:rsidRDefault="008C3EF7" w:rsidP="00FB64EB">
            <w:pPr>
              <w:suppressAutoHyphens w:val="0"/>
              <w:autoSpaceDE w:val="0"/>
              <w:spacing w:after="60"/>
              <w:jc w:val="center"/>
              <w:rPr>
                <w:lang w:val="el-GR" w:eastAsia="el-GR"/>
              </w:rPr>
            </w:pPr>
          </w:p>
        </w:tc>
        <w:tc>
          <w:tcPr>
            <w:tcW w:w="1869" w:type="dxa"/>
          </w:tcPr>
          <w:p w14:paraId="4CCA1679" w14:textId="77777777" w:rsidR="008C3EF7" w:rsidRPr="008B6C31" w:rsidRDefault="008C3EF7" w:rsidP="00FB64EB">
            <w:pPr>
              <w:suppressAutoHyphens w:val="0"/>
              <w:autoSpaceDE w:val="0"/>
              <w:spacing w:after="60"/>
              <w:jc w:val="center"/>
              <w:rPr>
                <w:lang w:val="el-GR" w:eastAsia="el-GR"/>
              </w:rPr>
            </w:pPr>
          </w:p>
        </w:tc>
      </w:tr>
      <w:tr w:rsidR="008C3EF7" w:rsidRPr="007C0663" w14:paraId="2B859C00" w14:textId="77777777" w:rsidTr="00FB64EB">
        <w:tc>
          <w:tcPr>
            <w:tcW w:w="1070" w:type="dxa"/>
          </w:tcPr>
          <w:p w14:paraId="761EF2B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2.2</w:t>
            </w:r>
          </w:p>
        </w:tc>
        <w:tc>
          <w:tcPr>
            <w:tcW w:w="3093" w:type="dxa"/>
            <w:vAlign w:val="center"/>
          </w:tcPr>
          <w:p w14:paraId="1C51BAFC" w14:textId="77777777" w:rsidR="008C3EF7" w:rsidRPr="008B6C31" w:rsidRDefault="008C3EF7" w:rsidP="00FB64EB">
            <w:pPr>
              <w:suppressAutoHyphens w:val="0"/>
              <w:autoSpaceDE w:val="0"/>
              <w:spacing w:after="60"/>
              <w:jc w:val="left"/>
              <w:rPr>
                <w:lang w:val="el-GR" w:eastAsia="el-GR"/>
              </w:rPr>
            </w:pPr>
            <w:r w:rsidRPr="008B6C31">
              <w:rPr>
                <w:lang w:val="el-GR" w:eastAsia="el-GR"/>
              </w:rPr>
              <w:t>Αντιπρόεδροι Α.Π.</w:t>
            </w:r>
          </w:p>
        </w:tc>
        <w:tc>
          <w:tcPr>
            <w:tcW w:w="1788" w:type="dxa"/>
          </w:tcPr>
          <w:p w14:paraId="067F1610"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547E2659" w14:textId="77777777" w:rsidR="008C3EF7" w:rsidRPr="008B6C31" w:rsidRDefault="008C3EF7" w:rsidP="00FB64EB">
            <w:pPr>
              <w:suppressAutoHyphens w:val="0"/>
              <w:autoSpaceDE w:val="0"/>
              <w:spacing w:after="60"/>
              <w:jc w:val="center"/>
              <w:rPr>
                <w:lang w:val="el-GR" w:eastAsia="el-GR"/>
              </w:rPr>
            </w:pPr>
          </w:p>
        </w:tc>
        <w:tc>
          <w:tcPr>
            <w:tcW w:w="1869" w:type="dxa"/>
          </w:tcPr>
          <w:p w14:paraId="06920990" w14:textId="77777777" w:rsidR="008C3EF7" w:rsidRPr="008B6C31" w:rsidRDefault="008C3EF7" w:rsidP="00FB64EB">
            <w:pPr>
              <w:suppressAutoHyphens w:val="0"/>
              <w:autoSpaceDE w:val="0"/>
              <w:spacing w:after="60"/>
              <w:jc w:val="center"/>
              <w:rPr>
                <w:lang w:val="el-GR" w:eastAsia="el-GR"/>
              </w:rPr>
            </w:pPr>
          </w:p>
        </w:tc>
      </w:tr>
      <w:tr w:rsidR="008C3EF7" w:rsidRPr="007C0663" w14:paraId="24A84754" w14:textId="77777777" w:rsidTr="00FB64EB">
        <w:tc>
          <w:tcPr>
            <w:tcW w:w="1070" w:type="dxa"/>
          </w:tcPr>
          <w:p w14:paraId="3FBE78C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2.3</w:t>
            </w:r>
          </w:p>
        </w:tc>
        <w:tc>
          <w:tcPr>
            <w:tcW w:w="3093" w:type="dxa"/>
            <w:vAlign w:val="center"/>
          </w:tcPr>
          <w:p w14:paraId="092D3149" w14:textId="77777777" w:rsidR="008C3EF7" w:rsidRPr="008B6C31" w:rsidRDefault="008C3EF7" w:rsidP="00FB64EB">
            <w:pPr>
              <w:suppressAutoHyphens w:val="0"/>
              <w:autoSpaceDE w:val="0"/>
              <w:spacing w:after="60"/>
              <w:jc w:val="left"/>
              <w:rPr>
                <w:lang w:val="el-GR" w:eastAsia="el-GR"/>
              </w:rPr>
            </w:pPr>
            <w:r w:rsidRPr="008B6C31">
              <w:rPr>
                <w:lang w:val="el-GR" w:eastAsia="el-GR"/>
              </w:rPr>
              <w:t>Αεροπαγίτες</w:t>
            </w:r>
          </w:p>
        </w:tc>
        <w:tc>
          <w:tcPr>
            <w:tcW w:w="1788" w:type="dxa"/>
          </w:tcPr>
          <w:p w14:paraId="25C864B5"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13CC4D85" w14:textId="77777777" w:rsidR="008C3EF7" w:rsidRPr="008B6C31" w:rsidRDefault="008C3EF7" w:rsidP="00FB64EB">
            <w:pPr>
              <w:suppressAutoHyphens w:val="0"/>
              <w:autoSpaceDE w:val="0"/>
              <w:spacing w:after="60"/>
              <w:jc w:val="center"/>
              <w:rPr>
                <w:lang w:val="el-GR" w:eastAsia="el-GR"/>
              </w:rPr>
            </w:pPr>
          </w:p>
        </w:tc>
        <w:tc>
          <w:tcPr>
            <w:tcW w:w="1869" w:type="dxa"/>
          </w:tcPr>
          <w:p w14:paraId="1FC6B206" w14:textId="77777777" w:rsidR="008C3EF7" w:rsidRPr="008B6C31" w:rsidRDefault="008C3EF7" w:rsidP="00FB64EB">
            <w:pPr>
              <w:suppressAutoHyphens w:val="0"/>
              <w:autoSpaceDE w:val="0"/>
              <w:spacing w:after="60"/>
              <w:jc w:val="center"/>
              <w:rPr>
                <w:lang w:val="el-GR" w:eastAsia="el-GR"/>
              </w:rPr>
            </w:pPr>
          </w:p>
        </w:tc>
      </w:tr>
      <w:tr w:rsidR="008C3EF7" w:rsidRPr="007C0663" w14:paraId="0C7AEB39" w14:textId="77777777" w:rsidTr="00FB64EB">
        <w:tc>
          <w:tcPr>
            <w:tcW w:w="1070" w:type="dxa"/>
          </w:tcPr>
          <w:p w14:paraId="66C52F5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2.4</w:t>
            </w:r>
          </w:p>
        </w:tc>
        <w:tc>
          <w:tcPr>
            <w:tcW w:w="3093" w:type="dxa"/>
            <w:vAlign w:val="center"/>
          </w:tcPr>
          <w:p w14:paraId="35B6F86C" w14:textId="77777777" w:rsidR="008C3EF7" w:rsidRPr="008B6C31" w:rsidRDefault="008C3EF7" w:rsidP="00FB64EB">
            <w:pPr>
              <w:suppressAutoHyphens w:val="0"/>
              <w:autoSpaceDE w:val="0"/>
              <w:spacing w:after="60"/>
              <w:jc w:val="left"/>
              <w:rPr>
                <w:lang w:val="el-GR" w:eastAsia="el-GR"/>
              </w:rPr>
            </w:pPr>
            <w:r w:rsidRPr="008B6C31">
              <w:rPr>
                <w:lang w:val="el-GR" w:eastAsia="el-GR"/>
              </w:rPr>
              <w:t>Πρόεδροι Δικηγορικών Συλλόγων</w:t>
            </w:r>
          </w:p>
        </w:tc>
        <w:tc>
          <w:tcPr>
            <w:tcW w:w="1788" w:type="dxa"/>
          </w:tcPr>
          <w:p w14:paraId="476527D1"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0EB55BF0" w14:textId="77777777" w:rsidR="008C3EF7" w:rsidRPr="008B6C31" w:rsidRDefault="008C3EF7" w:rsidP="00FB64EB">
            <w:pPr>
              <w:suppressAutoHyphens w:val="0"/>
              <w:autoSpaceDE w:val="0"/>
              <w:spacing w:after="60"/>
              <w:jc w:val="center"/>
              <w:rPr>
                <w:lang w:val="el-GR" w:eastAsia="el-GR"/>
              </w:rPr>
            </w:pPr>
          </w:p>
        </w:tc>
        <w:tc>
          <w:tcPr>
            <w:tcW w:w="1869" w:type="dxa"/>
          </w:tcPr>
          <w:p w14:paraId="5E94C5F3" w14:textId="77777777" w:rsidR="008C3EF7" w:rsidRPr="008B6C31" w:rsidRDefault="008C3EF7" w:rsidP="00FB64EB">
            <w:pPr>
              <w:suppressAutoHyphens w:val="0"/>
              <w:autoSpaceDE w:val="0"/>
              <w:spacing w:after="60"/>
              <w:jc w:val="center"/>
              <w:rPr>
                <w:lang w:val="el-GR" w:eastAsia="el-GR"/>
              </w:rPr>
            </w:pPr>
          </w:p>
        </w:tc>
      </w:tr>
      <w:tr w:rsidR="008C3EF7" w:rsidRPr="007C0663" w14:paraId="14C00FA2" w14:textId="77777777" w:rsidTr="00FB64EB">
        <w:tc>
          <w:tcPr>
            <w:tcW w:w="1070" w:type="dxa"/>
          </w:tcPr>
          <w:p w14:paraId="629EAB6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2.5</w:t>
            </w:r>
          </w:p>
        </w:tc>
        <w:tc>
          <w:tcPr>
            <w:tcW w:w="3093" w:type="dxa"/>
            <w:vAlign w:val="center"/>
          </w:tcPr>
          <w:p w14:paraId="7C230D2C" w14:textId="77777777" w:rsidR="008C3EF7" w:rsidRPr="008B6C31" w:rsidRDefault="008C3EF7" w:rsidP="00FB64EB">
            <w:pPr>
              <w:suppressAutoHyphens w:val="0"/>
              <w:autoSpaceDE w:val="0"/>
              <w:spacing w:after="60"/>
              <w:jc w:val="left"/>
              <w:rPr>
                <w:lang w:val="el-GR" w:eastAsia="el-GR"/>
              </w:rPr>
            </w:pPr>
            <w:r w:rsidRPr="008B6C31">
              <w:rPr>
                <w:lang w:val="el-GR" w:eastAsia="el-GR"/>
              </w:rPr>
              <w:t>Διοικητικά Συμβούλια Δικηγορικών Συλλόγων</w:t>
            </w:r>
          </w:p>
        </w:tc>
        <w:tc>
          <w:tcPr>
            <w:tcW w:w="1788" w:type="dxa"/>
          </w:tcPr>
          <w:p w14:paraId="67BD4100"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62738C1E" w14:textId="77777777" w:rsidR="008C3EF7" w:rsidRPr="008B6C31" w:rsidRDefault="008C3EF7" w:rsidP="00FB64EB">
            <w:pPr>
              <w:suppressAutoHyphens w:val="0"/>
              <w:autoSpaceDE w:val="0"/>
              <w:spacing w:after="60"/>
              <w:jc w:val="center"/>
              <w:rPr>
                <w:lang w:val="el-GR" w:eastAsia="el-GR"/>
              </w:rPr>
            </w:pPr>
          </w:p>
        </w:tc>
        <w:tc>
          <w:tcPr>
            <w:tcW w:w="1869" w:type="dxa"/>
          </w:tcPr>
          <w:p w14:paraId="05D3430D" w14:textId="77777777" w:rsidR="008C3EF7" w:rsidRPr="008B6C31" w:rsidRDefault="008C3EF7" w:rsidP="00FB64EB">
            <w:pPr>
              <w:suppressAutoHyphens w:val="0"/>
              <w:autoSpaceDE w:val="0"/>
              <w:spacing w:after="60"/>
              <w:jc w:val="center"/>
              <w:rPr>
                <w:lang w:val="el-GR" w:eastAsia="el-GR"/>
              </w:rPr>
            </w:pPr>
          </w:p>
        </w:tc>
      </w:tr>
      <w:tr w:rsidR="008C3EF7" w:rsidRPr="007C0663" w14:paraId="25BEB818" w14:textId="77777777" w:rsidTr="00FB64EB">
        <w:tc>
          <w:tcPr>
            <w:tcW w:w="1070" w:type="dxa"/>
          </w:tcPr>
          <w:p w14:paraId="27247F6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2.6</w:t>
            </w:r>
          </w:p>
        </w:tc>
        <w:tc>
          <w:tcPr>
            <w:tcW w:w="3093" w:type="dxa"/>
            <w:vAlign w:val="center"/>
          </w:tcPr>
          <w:p w14:paraId="3E37C205" w14:textId="77777777" w:rsidR="008C3EF7" w:rsidRPr="008B6C31" w:rsidRDefault="008C3EF7" w:rsidP="00FB64EB">
            <w:pPr>
              <w:suppressAutoHyphens w:val="0"/>
              <w:autoSpaceDE w:val="0"/>
              <w:spacing w:after="60"/>
              <w:jc w:val="left"/>
              <w:rPr>
                <w:lang w:val="el-GR" w:eastAsia="el-GR"/>
              </w:rPr>
            </w:pPr>
            <w:r w:rsidRPr="008B6C31">
              <w:rPr>
                <w:lang w:val="el-GR" w:eastAsia="el-GR"/>
              </w:rPr>
              <w:t>Πρόεδρος Πρωτοβάθμιου Πειθαρχικού Συμβουλίου (ΠΠΣ)</w:t>
            </w:r>
          </w:p>
        </w:tc>
        <w:tc>
          <w:tcPr>
            <w:tcW w:w="1788" w:type="dxa"/>
          </w:tcPr>
          <w:p w14:paraId="7C1B1779"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36607F1C" w14:textId="77777777" w:rsidR="008C3EF7" w:rsidRPr="008B6C31" w:rsidRDefault="008C3EF7" w:rsidP="00FB64EB">
            <w:pPr>
              <w:suppressAutoHyphens w:val="0"/>
              <w:autoSpaceDE w:val="0"/>
              <w:spacing w:after="60"/>
              <w:jc w:val="center"/>
              <w:rPr>
                <w:lang w:val="el-GR" w:eastAsia="el-GR"/>
              </w:rPr>
            </w:pPr>
          </w:p>
        </w:tc>
        <w:tc>
          <w:tcPr>
            <w:tcW w:w="1869" w:type="dxa"/>
          </w:tcPr>
          <w:p w14:paraId="2EF91C48" w14:textId="77777777" w:rsidR="008C3EF7" w:rsidRPr="008B6C31" w:rsidRDefault="008C3EF7" w:rsidP="00FB64EB">
            <w:pPr>
              <w:suppressAutoHyphens w:val="0"/>
              <w:autoSpaceDE w:val="0"/>
              <w:spacing w:after="60"/>
              <w:jc w:val="center"/>
              <w:rPr>
                <w:lang w:val="el-GR" w:eastAsia="el-GR"/>
              </w:rPr>
            </w:pPr>
          </w:p>
        </w:tc>
      </w:tr>
      <w:tr w:rsidR="008C3EF7" w:rsidRPr="007C0663" w14:paraId="491416E0" w14:textId="77777777" w:rsidTr="00FB64EB">
        <w:tc>
          <w:tcPr>
            <w:tcW w:w="1070" w:type="dxa"/>
          </w:tcPr>
          <w:p w14:paraId="20A94491"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2.7</w:t>
            </w:r>
          </w:p>
        </w:tc>
        <w:tc>
          <w:tcPr>
            <w:tcW w:w="3093" w:type="dxa"/>
            <w:vAlign w:val="center"/>
          </w:tcPr>
          <w:p w14:paraId="18B82BF8" w14:textId="77777777" w:rsidR="008C3EF7" w:rsidRPr="008B6C31" w:rsidRDefault="008C3EF7" w:rsidP="00FB64EB">
            <w:pPr>
              <w:suppressAutoHyphens w:val="0"/>
              <w:autoSpaceDE w:val="0"/>
              <w:spacing w:after="60"/>
              <w:jc w:val="left"/>
              <w:rPr>
                <w:lang w:val="el-GR" w:eastAsia="el-GR"/>
              </w:rPr>
            </w:pPr>
            <w:r w:rsidRPr="008B6C31">
              <w:rPr>
                <w:lang w:val="el-GR" w:eastAsia="el-GR"/>
              </w:rPr>
              <w:t>Πρόεδρος Τμήματος Πρωτοβάθμιου Πειθαρχικού Συμβουλίου (ΠΠΣ)</w:t>
            </w:r>
          </w:p>
        </w:tc>
        <w:tc>
          <w:tcPr>
            <w:tcW w:w="1788" w:type="dxa"/>
          </w:tcPr>
          <w:p w14:paraId="6C7B92E5"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5BBF582C" w14:textId="77777777" w:rsidR="008C3EF7" w:rsidRPr="008B6C31" w:rsidRDefault="008C3EF7" w:rsidP="00FB64EB">
            <w:pPr>
              <w:suppressAutoHyphens w:val="0"/>
              <w:autoSpaceDE w:val="0"/>
              <w:spacing w:after="60"/>
              <w:jc w:val="center"/>
              <w:rPr>
                <w:lang w:val="el-GR" w:eastAsia="el-GR"/>
              </w:rPr>
            </w:pPr>
          </w:p>
        </w:tc>
        <w:tc>
          <w:tcPr>
            <w:tcW w:w="1869" w:type="dxa"/>
          </w:tcPr>
          <w:p w14:paraId="56A668EC" w14:textId="77777777" w:rsidR="008C3EF7" w:rsidRPr="008B6C31" w:rsidRDefault="008C3EF7" w:rsidP="00FB64EB">
            <w:pPr>
              <w:suppressAutoHyphens w:val="0"/>
              <w:autoSpaceDE w:val="0"/>
              <w:spacing w:after="60"/>
              <w:jc w:val="center"/>
              <w:rPr>
                <w:lang w:val="el-GR" w:eastAsia="el-GR"/>
              </w:rPr>
            </w:pPr>
          </w:p>
        </w:tc>
      </w:tr>
      <w:tr w:rsidR="008C3EF7" w:rsidRPr="007C0663" w14:paraId="6E4C2765" w14:textId="77777777" w:rsidTr="00FB64EB">
        <w:tc>
          <w:tcPr>
            <w:tcW w:w="1070" w:type="dxa"/>
          </w:tcPr>
          <w:p w14:paraId="22BE73D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2.8</w:t>
            </w:r>
          </w:p>
        </w:tc>
        <w:tc>
          <w:tcPr>
            <w:tcW w:w="3093" w:type="dxa"/>
            <w:vAlign w:val="center"/>
          </w:tcPr>
          <w:p w14:paraId="7F6F6249" w14:textId="77777777" w:rsidR="008C3EF7" w:rsidRPr="008B6C31" w:rsidRDefault="008C3EF7" w:rsidP="00FB64EB">
            <w:pPr>
              <w:suppressAutoHyphens w:val="0"/>
              <w:autoSpaceDE w:val="0"/>
              <w:spacing w:after="60"/>
              <w:jc w:val="left"/>
              <w:rPr>
                <w:lang w:val="el-GR" w:eastAsia="el-GR"/>
              </w:rPr>
            </w:pPr>
            <w:r w:rsidRPr="008B6C31">
              <w:rPr>
                <w:lang w:val="el-GR" w:eastAsia="el-GR"/>
              </w:rPr>
              <w:t>Πρόεδρος Τμήματος Πρωτοβάθμιου Πειθαρχικού Συμβουλίου (ΠΠΣ)</w:t>
            </w:r>
          </w:p>
        </w:tc>
        <w:tc>
          <w:tcPr>
            <w:tcW w:w="1788" w:type="dxa"/>
          </w:tcPr>
          <w:p w14:paraId="6F1A8087"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66C1BE8A" w14:textId="77777777" w:rsidR="008C3EF7" w:rsidRPr="008B6C31" w:rsidRDefault="008C3EF7" w:rsidP="00FB64EB">
            <w:pPr>
              <w:suppressAutoHyphens w:val="0"/>
              <w:autoSpaceDE w:val="0"/>
              <w:spacing w:after="60"/>
              <w:jc w:val="center"/>
              <w:rPr>
                <w:lang w:val="el-GR" w:eastAsia="el-GR"/>
              </w:rPr>
            </w:pPr>
          </w:p>
        </w:tc>
        <w:tc>
          <w:tcPr>
            <w:tcW w:w="1869" w:type="dxa"/>
          </w:tcPr>
          <w:p w14:paraId="31B7ABF2" w14:textId="77777777" w:rsidR="008C3EF7" w:rsidRPr="008B6C31" w:rsidRDefault="008C3EF7" w:rsidP="00FB64EB">
            <w:pPr>
              <w:suppressAutoHyphens w:val="0"/>
              <w:autoSpaceDE w:val="0"/>
              <w:spacing w:after="60"/>
              <w:jc w:val="center"/>
              <w:rPr>
                <w:lang w:val="el-GR" w:eastAsia="el-GR"/>
              </w:rPr>
            </w:pPr>
          </w:p>
        </w:tc>
      </w:tr>
      <w:tr w:rsidR="008C3EF7" w:rsidRPr="007C0663" w14:paraId="42BA111B" w14:textId="77777777" w:rsidTr="00FB64EB">
        <w:tc>
          <w:tcPr>
            <w:tcW w:w="1070" w:type="dxa"/>
          </w:tcPr>
          <w:p w14:paraId="7A904EA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2.9</w:t>
            </w:r>
          </w:p>
        </w:tc>
        <w:tc>
          <w:tcPr>
            <w:tcW w:w="3093" w:type="dxa"/>
            <w:vAlign w:val="center"/>
          </w:tcPr>
          <w:p w14:paraId="0D25DAA6" w14:textId="77777777" w:rsidR="008C3EF7" w:rsidRPr="008B6C31" w:rsidRDefault="008C3EF7" w:rsidP="00FB64EB">
            <w:pPr>
              <w:suppressAutoHyphens w:val="0"/>
              <w:autoSpaceDE w:val="0"/>
              <w:spacing w:after="60"/>
              <w:jc w:val="left"/>
              <w:rPr>
                <w:lang w:val="el-GR" w:eastAsia="el-GR"/>
              </w:rPr>
            </w:pPr>
            <w:r w:rsidRPr="008B6C31">
              <w:rPr>
                <w:lang w:val="el-GR" w:eastAsia="el-GR"/>
              </w:rPr>
              <w:t>Μέλη Τμήματος Πρωτοβάθμιου Πειθαρχικού Συμβουλίου (ΠΠΣ)</w:t>
            </w:r>
          </w:p>
        </w:tc>
        <w:tc>
          <w:tcPr>
            <w:tcW w:w="1788" w:type="dxa"/>
          </w:tcPr>
          <w:p w14:paraId="0041C988"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76DD14DC" w14:textId="77777777" w:rsidR="008C3EF7" w:rsidRPr="008B6C31" w:rsidRDefault="008C3EF7" w:rsidP="00FB64EB">
            <w:pPr>
              <w:suppressAutoHyphens w:val="0"/>
              <w:autoSpaceDE w:val="0"/>
              <w:spacing w:after="60"/>
              <w:jc w:val="center"/>
              <w:rPr>
                <w:lang w:val="el-GR" w:eastAsia="el-GR"/>
              </w:rPr>
            </w:pPr>
          </w:p>
        </w:tc>
        <w:tc>
          <w:tcPr>
            <w:tcW w:w="1869" w:type="dxa"/>
          </w:tcPr>
          <w:p w14:paraId="1A762D71" w14:textId="77777777" w:rsidR="008C3EF7" w:rsidRPr="008B6C31" w:rsidRDefault="008C3EF7" w:rsidP="00FB64EB">
            <w:pPr>
              <w:suppressAutoHyphens w:val="0"/>
              <w:autoSpaceDE w:val="0"/>
              <w:spacing w:after="60"/>
              <w:jc w:val="center"/>
              <w:rPr>
                <w:lang w:val="el-GR" w:eastAsia="el-GR"/>
              </w:rPr>
            </w:pPr>
          </w:p>
        </w:tc>
      </w:tr>
      <w:tr w:rsidR="008C3EF7" w:rsidRPr="007C0663" w14:paraId="0821C51F" w14:textId="77777777" w:rsidTr="00FB64EB">
        <w:tc>
          <w:tcPr>
            <w:tcW w:w="1070" w:type="dxa"/>
          </w:tcPr>
          <w:p w14:paraId="772F167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2.10</w:t>
            </w:r>
          </w:p>
        </w:tc>
        <w:tc>
          <w:tcPr>
            <w:tcW w:w="3093" w:type="dxa"/>
            <w:vAlign w:val="center"/>
          </w:tcPr>
          <w:p w14:paraId="647DD561" w14:textId="77777777" w:rsidR="008C3EF7" w:rsidRPr="008B6C31" w:rsidRDefault="008C3EF7" w:rsidP="00FB64EB">
            <w:pPr>
              <w:suppressAutoHyphens w:val="0"/>
              <w:autoSpaceDE w:val="0"/>
              <w:spacing w:after="60"/>
              <w:jc w:val="left"/>
              <w:rPr>
                <w:lang w:val="el-GR" w:eastAsia="el-GR"/>
              </w:rPr>
            </w:pPr>
            <w:r w:rsidRPr="008B6C31">
              <w:rPr>
                <w:lang w:val="el-GR" w:eastAsia="el-GR"/>
              </w:rPr>
              <w:t>Εισηγητές  Τμήματος Πρωτοβάθμιου Πειθαρχικού Συμβουλίου (ΠΠΣ)</w:t>
            </w:r>
          </w:p>
        </w:tc>
        <w:tc>
          <w:tcPr>
            <w:tcW w:w="1788" w:type="dxa"/>
          </w:tcPr>
          <w:p w14:paraId="4A6FD7B5"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3FB3230E" w14:textId="77777777" w:rsidR="008C3EF7" w:rsidRPr="008B6C31" w:rsidRDefault="008C3EF7" w:rsidP="00FB64EB">
            <w:pPr>
              <w:suppressAutoHyphens w:val="0"/>
              <w:autoSpaceDE w:val="0"/>
              <w:spacing w:after="60"/>
              <w:jc w:val="center"/>
              <w:rPr>
                <w:lang w:val="el-GR" w:eastAsia="el-GR"/>
              </w:rPr>
            </w:pPr>
          </w:p>
        </w:tc>
        <w:tc>
          <w:tcPr>
            <w:tcW w:w="1869" w:type="dxa"/>
          </w:tcPr>
          <w:p w14:paraId="5654A3EE" w14:textId="77777777" w:rsidR="008C3EF7" w:rsidRPr="008B6C31" w:rsidRDefault="008C3EF7" w:rsidP="00FB64EB">
            <w:pPr>
              <w:suppressAutoHyphens w:val="0"/>
              <w:autoSpaceDE w:val="0"/>
              <w:spacing w:after="60"/>
              <w:jc w:val="center"/>
              <w:rPr>
                <w:lang w:val="el-GR" w:eastAsia="el-GR"/>
              </w:rPr>
            </w:pPr>
          </w:p>
        </w:tc>
      </w:tr>
      <w:tr w:rsidR="008C3EF7" w:rsidRPr="007C0663" w14:paraId="05EC3701" w14:textId="77777777" w:rsidTr="00FB64EB">
        <w:tc>
          <w:tcPr>
            <w:tcW w:w="1070" w:type="dxa"/>
          </w:tcPr>
          <w:p w14:paraId="1293D9B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2.11</w:t>
            </w:r>
          </w:p>
        </w:tc>
        <w:tc>
          <w:tcPr>
            <w:tcW w:w="3093" w:type="dxa"/>
            <w:vAlign w:val="center"/>
          </w:tcPr>
          <w:p w14:paraId="4D13A502" w14:textId="77777777" w:rsidR="008C3EF7" w:rsidRPr="008B6C31" w:rsidRDefault="008C3EF7" w:rsidP="00FB64EB">
            <w:pPr>
              <w:suppressAutoHyphens w:val="0"/>
              <w:autoSpaceDE w:val="0"/>
              <w:spacing w:after="60"/>
              <w:jc w:val="left"/>
              <w:rPr>
                <w:lang w:val="el-GR" w:eastAsia="el-GR"/>
              </w:rPr>
            </w:pPr>
            <w:r w:rsidRPr="008B6C31">
              <w:rPr>
                <w:lang w:val="el-GR" w:eastAsia="el-GR"/>
              </w:rPr>
              <w:t>Γραμματείς Τμήματος Πρωτοβάθμιου Πειθαρχικού Συμβουλίου (ΠΠΣ)</w:t>
            </w:r>
          </w:p>
        </w:tc>
        <w:tc>
          <w:tcPr>
            <w:tcW w:w="1788" w:type="dxa"/>
          </w:tcPr>
          <w:p w14:paraId="05AE16AC"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02A868E7" w14:textId="77777777" w:rsidR="008C3EF7" w:rsidRPr="008B6C31" w:rsidRDefault="008C3EF7" w:rsidP="00FB64EB">
            <w:pPr>
              <w:suppressAutoHyphens w:val="0"/>
              <w:autoSpaceDE w:val="0"/>
              <w:spacing w:after="60"/>
              <w:jc w:val="center"/>
              <w:rPr>
                <w:lang w:val="el-GR" w:eastAsia="el-GR"/>
              </w:rPr>
            </w:pPr>
          </w:p>
        </w:tc>
        <w:tc>
          <w:tcPr>
            <w:tcW w:w="1869" w:type="dxa"/>
          </w:tcPr>
          <w:p w14:paraId="11CD2409" w14:textId="77777777" w:rsidR="008C3EF7" w:rsidRPr="008B6C31" w:rsidRDefault="008C3EF7" w:rsidP="00FB64EB">
            <w:pPr>
              <w:suppressAutoHyphens w:val="0"/>
              <w:autoSpaceDE w:val="0"/>
              <w:spacing w:after="60"/>
              <w:jc w:val="center"/>
              <w:rPr>
                <w:lang w:val="el-GR" w:eastAsia="el-GR"/>
              </w:rPr>
            </w:pPr>
          </w:p>
        </w:tc>
      </w:tr>
      <w:tr w:rsidR="008C3EF7" w:rsidRPr="007C0663" w14:paraId="6F7074FE" w14:textId="77777777" w:rsidTr="00FB64EB">
        <w:tc>
          <w:tcPr>
            <w:tcW w:w="1070" w:type="dxa"/>
          </w:tcPr>
          <w:p w14:paraId="5206E1A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2.12</w:t>
            </w:r>
          </w:p>
        </w:tc>
        <w:tc>
          <w:tcPr>
            <w:tcW w:w="3093" w:type="dxa"/>
            <w:vAlign w:val="center"/>
          </w:tcPr>
          <w:p w14:paraId="6D0B97A9" w14:textId="77777777" w:rsidR="008C3EF7" w:rsidRPr="008B6C31" w:rsidRDefault="008C3EF7" w:rsidP="00FB64EB">
            <w:pPr>
              <w:suppressAutoHyphens w:val="0"/>
              <w:autoSpaceDE w:val="0"/>
              <w:spacing w:after="60"/>
              <w:jc w:val="left"/>
              <w:rPr>
                <w:lang w:val="el-GR" w:eastAsia="el-GR"/>
              </w:rPr>
            </w:pPr>
            <w:r w:rsidRPr="008B6C31">
              <w:rPr>
                <w:lang w:val="el-GR" w:eastAsia="el-GR"/>
              </w:rPr>
              <w:t>Δικηγόρος</w:t>
            </w:r>
          </w:p>
        </w:tc>
        <w:tc>
          <w:tcPr>
            <w:tcW w:w="1788" w:type="dxa"/>
          </w:tcPr>
          <w:p w14:paraId="70C61FFC"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7BC5EE78" w14:textId="77777777" w:rsidR="008C3EF7" w:rsidRPr="008B6C31" w:rsidRDefault="008C3EF7" w:rsidP="00FB64EB">
            <w:pPr>
              <w:suppressAutoHyphens w:val="0"/>
              <w:autoSpaceDE w:val="0"/>
              <w:spacing w:after="60"/>
              <w:jc w:val="center"/>
              <w:rPr>
                <w:lang w:val="el-GR" w:eastAsia="el-GR"/>
              </w:rPr>
            </w:pPr>
          </w:p>
        </w:tc>
        <w:tc>
          <w:tcPr>
            <w:tcW w:w="1869" w:type="dxa"/>
          </w:tcPr>
          <w:p w14:paraId="735A6F65" w14:textId="77777777" w:rsidR="008C3EF7" w:rsidRPr="008B6C31" w:rsidRDefault="008C3EF7" w:rsidP="00FB64EB">
            <w:pPr>
              <w:suppressAutoHyphens w:val="0"/>
              <w:autoSpaceDE w:val="0"/>
              <w:spacing w:after="60"/>
              <w:jc w:val="center"/>
              <w:rPr>
                <w:lang w:val="el-GR" w:eastAsia="el-GR"/>
              </w:rPr>
            </w:pPr>
          </w:p>
        </w:tc>
      </w:tr>
      <w:tr w:rsidR="008C3EF7" w:rsidRPr="007C0663" w14:paraId="339FB408" w14:textId="77777777" w:rsidTr="00FB64EB">
        <w:tc>
          <w:tcPr>
            <w:tcW w:w="1070" w:type="dxa"/>
          </w:tcPr>
          <w:p w14:paraId="4845257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2.13</w:t>
            </w:r>
          </w:p>
        </w:tc>
        <w:tc>
          <w:tcPr>
            <w:tcW w:w="3093" w:type="dxa"/>
            <w:vAlign w:val="center"/>
          </w:tcPr>
          <w:p w14:paraId="1FBC17EF" w14:textId="77777777" w:rsidR="008C3EF7" w:rsidRPr="008B6C31" w:rsidRDefault="008C3EF7" w:rsidP="00FB64EB">
            <w:pPr>
              <w:suppressAutoHyphens w:val="0"/>
              <w:autoSpaceDE w:val="0"/>
              <w:spacing w:after="60"/>
              <w:jc w:val="left"/>
              <w:rPr>
                <w:lang w:val="el-GR" w:eastAsia="el-GR"/>
              </w:rPr>
            </w:pPr>
            <w:r w:rsidRPr="008B6C31">
              <w:rPr>
                <w:lang w:val="el-GR" w:eastAsia="el-GR"/>
              </w:rPr>
              <w:t>Δικηγορική Εταιρεία</w:t>
            </w:r>
          </w:p>
        </w:tc>
        <w:tc>
          <w:tcPr>
            <w:tcW w:w="1788" w:type="dxa"/>
          </w:tcPr>
          <w:p w14:paraId="0DEEF868"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23BC5353" w14:textId="77777777" w:rsidR="008C3EF7" w:rsidRPr="008B6C31" w:rsidRDefault="008C3EF7" w:rsidP="00FB64EB">
            <w:pPr>
              <w:suppressAutoHyphens w:val="0"/>
              <w:autoSpaceDE w:val="0"/>
              <w:spacing w:after="60"/>
              <w:jc w:val="center"/>
              <w:rPr>
                <w:lang w:val="el-GR" w:eastAsia="el-GR"/>
              </w:rPr>
            </w:pPr>
          </w:p>
        </w:tc>
        <w:tc>
          <w:tcPr>
            <w:tcW w:w="1869" w:type="dxa"/>
          </w:tcPr>
          <w:p w14:paraId="0AD54AB5" w14:textId="77777777" w:rsidR="008C3EF7" w:rsidRPr="008B6C31" w:rsidRDefault="008C3EF7" w:rsidP="00FB64EB">
            <w:pPr>
              <w:suppressAutoHyphens w:val="0"/>
              <w:autoSpaceDE w:val="0"/>
              <w:spacing w:after="60"/>
              <w:jc w:val="center"/>
              <w:rPr>
                <w:lang w:val="el-GR" w:eastAsia="el-GR"/>
              </w:rPr>
            </w:pPr>
          </w:p>
        </w:tc>
      </w:tr>
      <w:tr w:rsidR="008C3EF7" w:rsidRPr="007C0663" w14:paraId="7406A888" w14:textId="77777777" w:rsidTr="00FB64EB">
        <w:tc>
          <w:tcPr>
            <w:tcW w:w="1070" w:type="dxa"/>
          </w:tcPr>
          <w:p w14:paraId="10CA6C2E"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2.14</w:t>
            </w:r>
          </w:p>
        </w:tc>
        <w:tc>
          <w:tcPr>
            <w:tcW w:w="3093" w:type="dxa"/>
            <w:vAlign w:val="center"/>
          </w:tcPr>
          <w:p w14:paraId="40A4C8F3" w14:textId="77777777" w:rsidR="008C3EF7" w:rsidRPr="008B6C31" w:rsidRDefault="008C3EF7" w:rsidP="00FB64EB">
            <w:pPr>
              <w:suppressAutoHyphens w:val="0"/>
              <w:autoSpaceDE w:val="0"/>
              <w:spacing w:after="60"/>
              <w:jc w:val="left"/>
              <w:rPr>
                <w:lang w:val="el-GR" w:eastAsia="el-GR"/>
              </w:rPr>
            </w:pPr>
            <w:r w:rsidRPr="008B6C31">
              <w:rPr>
                <w:lang w:val="el-GR" w:eastAsia="el-GR"/>
              </w:rPr>
              <w:t>Ασκούμενος</w:t>
            </w:r>
          </w:p>
        </w:tc>
        <w:tc>
          <w:tcPr>
            <w:tcW w:w="1788" w:type="dxa"/>
          </w:tcPr>
          <w:p w14:paraId="0CBDDA83"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6A748AF6" w14:textId="77777777" w:rsidR="008C3EF7" w:rsidRPr="008B6C31" w:rsidRDefault="008C3EF7" w:rsidP="00FB64EB">
            <w:pPr>
              <w:suppressAutoHyphens w:val="0"/>
              <w:autoSpaceDE w:val="0"/>
              <w:spacing w:after="60"/>
              <w:jc w:val="center"/>
              <w:rPr>
                <w:lang w:val="el-GR" w:eastAsia="el-GR"/>
              </w:rPr>
            </w:pPr>
          </w:p>
        </w:tc>
        <w:tc>
          <w:tcPr>
            <w:tcW w:w="1869" w:type="dxa"/>
          </w:tcPr>
          <w:p w14:paraId="1403E220" w14:textId="77777777" w:rsidR="008C3EF7" w:rsidRPr="008B6C31" w:rsidRDefault="008C3EF7" w:rsidP="00FB64EB">
            <w:pPr>
              <w:suppressAutoHyphens w:val="0"/>
              <w:autoSpaceDE w:val="0"/>
              <w:spacing w:after="60"/>
              <w:jc w:val="center"/>
              <w:rPr>
                <w:lang w:val="el-GR" w:eastAsia="el-GR"/>
              </w:rPr>
            </w:pPr>
          </w:p>
        </w:tc>
      </w:tr>
      <w:tr w:rsidR="008C3EF7" w:rsidRPr="007C0663" w14:paraId="2A11BB9B" w14:textId="77777777" w:rsidTr="00FB64EB">
        <w:tc>
          <w:tcPr>
            <w:tcW w:w="1070" w:type="dxa"/>
          </w:tcPr>
          <w:p w14:paraId="3E7C717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2.15</w:t>
            </w:r>
          </w:p>
        </w:tc>
        <w:tc>
          <w:tcPr>
            <w:tcW w:w="3093" w:type="dxa"/>
            <w:vAlign w:val="center"/>
          </w:tcPr>
          <w:p w14:paraId="471A29C4" w14:textId="77777777" w:rsidR="008C3EF7" w:rsidRPr="008B6C31" w:rsidRDefault="008C3EF7" w:rsidP="00FB64EB">
            <w:pPr>
              <w:suppressAutoHyphens w:val="0"/>
              <w:autoSpaceDE w:val="0"/>
              <w:spacing w:after="60"/>
              <w:jc w:val="left"/>
              <w:rPr>
                <w:lang w:val="el-GR" w:eastAsia="el-GR"/>
              </w:rPr>
            </w:pPr>
            <w:r w:rsidRPr="008B6C31">
              <w:rPr>
                <w:rFonts w:eastAsia="SimSun"/>
                <w:color w:val="000000" w:themeColor="text1"/>
                <w:lang w:val="el-GR"/>
              </w:rPr>
              <w:t>Πολίτης</w:t>
            </w:r>
          </w:p>
        </w:tc>
        <w:tc>
          <w:tcPr>
            <w:tcW w:w="1788" w:type="dxa"/>
          </w:tcPr>
          <w:p w14:paraId="51C112E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6FE10E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BDCA0C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A0B8536" w14:textId="77777777" w:rsidTr="00FB64EB">
        <w:tc>
          <w:tcPr>
            <w:tcW w:w="1070" w:type="dxa"/>
            <w:shd w:val="clear" w:color="auto" w:fill="D9D9D9" w:themeFill="background1" w:themeFillShade="D9"/>
          </w:tcPr>
          <w:p w14:paraId="0556E8B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3</w:t>
            </w:r>
          </w:p>
        </w:tc>
        <w:tc>
          <w:tcPr>
            <w:tcW w:w="3093" w:type="dxa"/>
            <w:shd w:val="clear" w:color="auto" w:fill="D9D9D9" w:themeFill="background1" w:themeFillShade="D9"/>
            <w:vAlign w:val="center"/>
          </w:tcPr>
          <w:p w14:paraId="7229E820"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b/>
                <w:bCs/>
                <w:lang w:val="el-GR" w:eastAsia="el-GR"/>
              </w:rPr>
              <w:t>ΠΕΙΘΑΡΧΙΚΑ ΟΡΓΑΝΑ</w:t>
            </w:r>
          </w:p>
        </w:tc>
        <w:tc>
          <w:tcPr>
            <w:tcW w:w="1788" w:type="dxa"/>
            <w:shd w:val="clear" w:color="auto" w:fill="D9D9D9" w:themeFill="background1" w:themeFillShade="D9"/>
          </w:tcPr>
          <w:p w14:paraId="4CBB104E" w14:textId="77777777" w:rsidR="008C3EF7" w:rsidRPr="008B6C31" w:rsidRDefault="008C3EF7" w:rsidP="00FB64EB">
            <w:pPr>
              <w:suppressAutoHyphens w:val="0"/>
              <w:autoSpaceDE w:val="0"/>
              <w:spacing w:after="60"/>
              <w:jc w:val="center"/>
              <w:rPr>
                <w:b/>
                <w:bCs/>
                <w:lang w:val="el-GR" w:eastAsia="el-GR"/>
              </w:rPr>
            </w:pPr>
          </w:p>
        </w:tc>
        <w:tc>
          <w:tcPr>
            <w:tcW w:w="1808" w:type="dxa"/>
            <w:shd w:val="clear" w:color="auto" w:fill="D9D9D9" w:themeFill="background1" w:themeFillShade="D9"/>
          </w:tcPr>
          <w:p w14:paraId="3F6D63C4" w14:textId="77777777" w:rsidR="008C3EF7" w:rsidRPr="008B6C31" w:rsidRDefault="008C3EF7" w:rsidP="00FB64EB">
            <w:pPr>
              <w:suppressAutoHyphens w:val="0"/>
              <w:autoSpaceDE w:val="0"/>
              <w:spacing w:after="60"/>
              <w:jc w:val="center"/>
              <w:rPr>
                <w:b/>
                <w:bCs/>
                <w:lang w:val="el-GR" w:eastAsia="el-GR"/>
              </w:rPr>
            </w:pPr>
          </w:p>
        </w:tc>
        <w:tc>
          <w:tcPr>
            <w:tcW w:w="1869" w:type="dxa"/>
            <w:shd w:val="clear" w:color="auto" w:fill="D9D9D9" w:themeFill="background1" w:themeFillShade="D9"/>
          </w:tcPr>
          <w:p w14:paraId="62993177" w14:textId="77777777" w:rsidR="008C3EF7" w:rsidRPr="008B6C31" w:rsidRDefault="008C3EF7" w:rsidP="00FB64EB">
            <w:pPr>
              <w:suppressAutoHyphens w:val="0"/>
              <w:autoSpaceDE w:val="0"/>
              <w:spacing w:after="60"/>
              <w:jc w:val="center"/>
              <w:rPr>
                <w:b/>
                <w:bCs/>
                <w:lang w:val="el-GR" w:eastAsia="el-GR"/>
              </w:rPr>
            </w:pPr>
          </w:p>
        </w:tc>
      </w:tr>
      <w:tr w:rsidR="008C3EF7" w:rsidRPr="007C0663" w14:paraId="10FE58DA" w14:textId="77777777" w:rsidTr="00FB64EB">
        <w:tc>
          <w:tcPr>
            <w:tcW w:w="1070" w:type="dxa"/>
            <w:shd w:val="clear" w:color="auto" w:fill="D9D9D9" w:themeFill="background1" w:themeFillShade="D9"/>
          </w:tcPr>
          <w:p w14:paraId="1702407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lastRenderedPageBreak/>
              <w:t>3.1</w:t>
            </w:r>
          </w:p>
        </w:tc>
        <w:tc>
          <w:tcPr>
            <w:tcW w:w="3093" w:type="dxa"/>
            <w:shd w:val="clear" w:color="auto" w:fill="D9D9D9" w:themeFill="background1" w:themeFillShade="D9"/>
            <w:vAlign w:val="center"/>
          </w:tcPr>
          <w:p w14:paraId="4C6EB7AB" w14:textId="77777777" w:rsidR="008C3EF7" w:rsidRPr="008B6C31" w:rsidRDefault="008C3EF7" w:rsidP="00FB64EB">
            <w:pPr>
              <w:suppressAutoHyphens w:val="0"/>
              <w:autoSpaceDE w:val="0"/>
              <w:spacing w:after="60"/>
              <w:jc w:val="left"/>
              <w:rPr>
                <w:b/>
                <w:bCs/>
                <w:lang w:val="el-GR" w:eastAsia="el-GR"/>
              </w:rPr>
            </w:pPr>
            <w:r w:rsidRPr="008B6C31">
              <w:rPr>
                <w:b/>
                <w:bCs/>
                <w:color w:val="000000"/>
                <w:highlight w:val="lightGray"/>
                <w:shd w:val="clear" w:color="auto" w:fill="FFFFFF"/>
              </w:rPr>
              <w:t xml:space="preserve">Πρωτοβάθμια </w:t>
            </w:r>
            <w:r w:rsidRPr="008B6C31">
              <w:rPr>
                <w:b/>
                <w:bCs/>
                <w:color w:val="000000"/>
                <w:highlight w:val="lightGray"/>
                <w:shd w:val="clear" w:color="auto" w:fill="FFFFFF"/>
                <w:lang w:val="el-GR"/>
              </w:rPr>
              <w:t>Π</w:t>
            </w:r>
            <w:r w:rsidRPr="008B6C31">
              <w:rPr>
                <w:b/>
                <w:bCs/>
                <w:color w:val="000000"/>
                <w:highlight w:val="lightGray"/>
                <w:shd w:val="clear" w:color="auto" w:fill="FFFFFF"/>
              </w:rPr>
              <w:t xml:space="preserve">ειθαρχικά </w:t>
            </w:r>
            <w:r w:rsidRPr="008B6C31">
              <w:rPr>
                <w:b/>
                <w:bCs/>
                <w:color w:val="000000"/>
                <w:highlight w:val="lightGray"/>
                <w:shd w:val="clear" w:color="auto" w:fill="FFFFFF"/>
                <w:lang w:val="el-GR"/>
              </w:rPr>
              <w:t>Σ</w:t>
            </w:r>
            <w:r w:rsidRPr="008B6C31">
              <w:rPr>
                <w:b/>
                <w:bCs/>
                <w:color w:val="000000"/>
                <w:highlight w:val="lightGray"/>
                <w:shd w:val="clear" w:color="auto" w:fill="FFFFFF"/>
              </w:rPr>
              <w:t>υμβούλια</w:t>
            </w:r>
            <w:r w:rsidRPr="008B6C31">
              <w:rPr>
                <w:b/>
                <w:bCs/>
                <w:color w:val="000000"/>
                <w:highlight w:val="lightGray"/>
                <w:shd w:val="clear" w:color="auto" w:fill="FFFFFF"/>
                <w:lang w:val="el-GR"/>
              </w:rPr>
              <w:t xml:space="preserve"> (ΠΠΣ)</w:t>
            </w:r>
          </w:p>
        </w:tc>
        <w:tc>
          <w:tcPr>
            <w:tcW w:w="1788" w:type="dxa"/>
            <w:shd w:val="clear" w:color="auto" w:fill="D9D9D9" w:themeFill="background1" w:themeFillShade="D9"/>
          </w:tcPr>
          <w:p w14:paraId="4E88F0B0" w14:textId="77777777" w:rsidR="008C3EF7" w:rsidRPr="008B6C31" w:rsidRDefault="008C3EF7" w:rsidP="00FB64EB">
            <w:pPr>
              <w:suppressAutoHyphens w:val="0"/>
              <w:autoSpaceDE w:val="0"/>
              <w:spacing w:after="60"/>
              <w:jc w:val="center"/>
              <w:rPr>
                <w:color w:val="000000"/>
                <w:highlight w:val="lightGray"/>
                <w:shd w:val="clear" w:color="auto" w:fill="FFFFFF"/>
              </w:rPr>
            </w:pPr>
          </w:p>
        </w:tc>
        <w:tc>
          <w:tcPr>
            <w:tcW w:w="1808" w:type="dxa"/>
            <w:shd w:val="clear" w:color="auto" w:fill="D9D9D9" w:themeFill="background1" w:themeFillShade="D9"/>
          </w:tcPr>
          <w:p w14:paraId="76867A68" w14:textId="77777777" w:rsidR="008C3EF7" w:rsidRPr="008B6C31" w:rsidRDefault="008C3EF7" w:rsidP="00FB64EB">
            <w:pPr>
              <w:suppressAutoHyphens w:val="0"/>
              <w:autoSpaceDE w:val="0"/>
              <w:spacing w:after="60"/>
              <w:jc w:val="center"/>
              <w:rPr>
                <w:color w:val="000000"/>
                <w:highlight w:val="lightGray"/>
                <w:shd w:val="clear" w:color="auto" w:fill="FFFFFF"/>
              </w:rPr>
            </w:pPr>
          </w:p>
        </w:tc>
        <w:tc>
          <w:tcPr>
            <w:tcW w:w="1869" w:type="dxa"/>
            <w:shd w:val="clear" w:color="auto" w:fill="D9D9D9" w:themeFill="background1" w:themeFillShade="D9"/>
          </w:tcPr>
          <w:p w14:paraId="2012EC42" w14:textId="77777777" w:rsidR="008C3EF7" w:rsidRPr="008B6C31" w:rsidRDefault="008C3EF7" w:rsidP="00FB64EB">
            <w:pPr>
              <w:suppressAutoHyphens w:val="0"/>
              <w:autoSpaceDE w:val="0"/>
              <w:spacing w:after="60"/>
              <w:jc w:val="center"/>
              <w:rPr>
                <w:color w:val="000000"/>
                <w:highlight w:val="lightGray"/>
                <w:shd w:val="clear" w:color="auto" w:fill="FFFFFF"/>
              </w:rPr>
            </w:pPr>
          </w:p>
        </w:tc>
      </w:tr>
      <w:tr w:rsidR="008C3EF7" w:rsidRPr="007C0663" w14:paraId="619190B2" w14:textId="77777777" w:rsidTr="00FB64EB">
        <w:tc>
          <w:tcPr>
            <w:tcW w:w="1070" w:type="dxa"/>
          </w:tcPr>
          <w:p w14:paraId="08A35181"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3.1.1</w:t>
            </w:r>
          </w:p>
        </w:tc>
        <w:tc>
          <w:tcPr>
            <w:tcW w:w="3093" w:type="dxa"/>
            <w:vAlign w:val="center"/>
          </w:tcPr>
          <w:p w14:paraId="7C7A7F14" w14:textId="77777777" w:rsidR="008C3EF7" w:rsidRPr="008B6C31" w:rsidRDefault="008C3EF7" w:rsidP="00FB64EB">
            <w:pPr>
              <w:suppressAutoHyphens w:val="0"/>
              <w:autoSpaceDE w:val="0"/>
              <w:spacing w:after="60"/>
              <w:jc w:val="left"/>
              <w:rPr>
                <w:lang w:val="el-GR" w:eastAsia="el-GR"/>
              </w:rPr>
            </w:pPr>
            <w:r w:rsidRPr="008B6C31">
              <w:rPr>
                <w:lang w:val="el-GR" w:eastAsia="el-GR"/>
              </w:rPr>
              <w:t>Προσδιορισμός Τοπικής Αρμοδιότητας Συγκρότησης ΠΠΣ</w:t>
            </w:r>
          </w:p>
        </w:tc>
        <w:tc>
          <w:tcPr>
            <w:tcW w:w="1788" w:type="dxa"/>
          </w:tcPr>
          <w:p w14:paraId="026A0B78" w14:textId="77777777" w:rsidR="008C3EF7" w:rsidRPr="008B6C31" w:rsidRDefault="008C3EF7" w:rsidP="00FB64EB">
            <w:pPr>
              <w:suppressAutoHyphens w:val="0"/>
              <w:autoSpaceDE w:val="0"/>
              <w:spacing w:after="60"/>
              <w:jc w:val="center"/>
              <w:rPr>
                <w:lang w:val="el-GR" w:eastAsia="el-GR"/>
              </w:rPr>
            </w:pPr>
            <w:r w:rsidRPr="008B6C31">
              <w:rPr>
                <w:lang w:val="el-GR" w:eastAsia="el-GR"/>
              </w:rPr>
              <w:t>ΝΑΙ</w:t>
            </w:r>
          </w:p>
        </w:tc>
        <w:tc>
          <w:tcPr>
            <w:tcW w:w="1808" w:type="dxa"/>
          </w:tcPr>
          <w:p w14:paraId="3946AEF8" w14:textId="77777777" w:rsidR="008C3EF7" w:rsidRPr="008B6C31" w:rsidRDefault="008C3EF7" w:rsidP="00FB64EB">
            <w:pPr>
              <w:suppressAutoHyphens w:val="0"/>
              <w:autoSpaceDE w:val="0"/>
              <w:spacing w:after="60"/>
              <w:jc w:val="center"/>
              <w:rPr>
                <w:lang w:val="el-GR" w:eastAsia="el-GR"/>
              </w:rPr>
            </w:pPr>
          </w:p>
        </w:tc>
        <w:tc>
          <w:tcPr>
            <w:tcW w:w="1869" w:type="dxa"/>
          </w:tcPr>
          <w:p w14:paraId="67B338A9" w14:textId="77777777" w:rsidR="008C3EF7" w:rsidRPr="008B6C31" w:rsidRDefault="008C3EF7" w:rsidP="00FB64EB">
            <w:pPr>
              <w:suppressAutoHyphens w:val="0"/>
              <w:autoSpaceDE w:val="0"/>
              <w:spacing w:after="60"/>
              <w:jc w:val="center"/>
              <w:rPr>
                <w:lang w:val="el-GR" w:eastAsia="el-GR"/>
              </w:rPr>
            </w:pPr>
          </w:p>
        </w:tc>
      </w:tr>
      <w:tr w:rsidR="008C3EF7" w:rsidRPr="007C0663" w14:paraId="06DCA2BE" w14:textId="77777777" w:rsidTr="00FB64EB">
        <w:tc>
          <w:tcPr>
            <w:tcW w:w="1070" w:type="dxa"/>
          </w:tcPr>
          <w:p w14:paraId="2868ECA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3.1.2</w:t>
            </w:r>
          </w:p>
        </w:tc>
        <w:tc>
          <w:tcPr>
            <w:tcW w:w="3093" w:type="dxa"/>
            <w:vAlign w:val="center"/>
          </w:tcPr>
          <w:p w14:paraId="5C4CBE41"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Τόπος – Χρόνος – συγκρότησης ΠΠΣ στις έδρες των Εφετείων της χώρας</w:t>
            </w:r>
          </w:p>
        </w:tc>
        <w:tc>
          <w:tcPr>
            <w:tcW w:w="1788" w:type="dxa"/>
          </w:tcPr>
          <w:p w14:paraId="072BA4CD"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305DF024"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1ED25A3D"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7D075CFA" w14:textId="77777777" w:rsidTr="00FB64EB">
        <w:tc>
          <w:tcPr>
            <w:tcW w:w="1070" w:type="dxa"/>
          </w:tcPr>
          <w:p w14:paraId="595BF89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3.1.3</w:t>
            </w:r>
          </w:p>
        </w:tc>
        <w:tc>
          <w:tcPr>
            <w:tcW w:w="3093" w:type="dxa"/>
            <w:vAlign w:val="center"/>
          </w:tcPr>
          <w:p w14:paraId="385B863A"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Κρητήρια συμμετοχής (Δικηγόρων, Επίτιμων Δικηγόρων) ως υποψήφια μέλη των πειθαρχικών συμβουλίων</w:t>
            </w:r>
          </w:p>
        </w:tc>
        <w:tc>
          <w:tcPr>
            <w:tcW w:w="1788" w:type="dxa"/>
          </w:tcPr>
          <w:p w14:paraId="2A3937B6"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701B1662"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5A36A290"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04F46EFF" w14:textId="77777777" w:rsidTr="00FB64EB">
        <w:tc>
          <w:tcPr>
            <w:tcW w:w="1070" w:type="dxa"/>
          </w:tcPr>
          <w:p w14:paraId="1E86EDE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3.1.4</w:t>
            </w:r>
          </w:p>
        </w:tc>
        <w:tc>
          <w:tcPr>
            <w:tcW w:w="3093" w:type="dxa"/>
            <w:vAlign w:val="center"/>
          </w:tcPr>
          <w:p w14:paraId="3960FC1A"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Απόφαση Συγκρότησης Τμήματων ΠΠΣ ανά Εφετειακή περιφέρεια</w:t>
            </w:r>
          </w:p>
        </w:tc>
        <w:tc>
          <w:tcPr>
            <w:tcW w:w="1788" w:type="dxa"/>
          </w:tcPr>
          <w:p w14:paraId="58B434BB"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1457C81F"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06A50D1B"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554E0439" w14:textId="77777777" w:rsidTr="00FB64EB">
        <w:tc>
          <w:tcPr>
            <w:tcW w:w="1070" w:type="dxa"/>
          </w:tcPr>
          <w:p w14:paraId="3052EA3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3.1.5</w:t>
            </w:r>
          </w:p>
        </w:tc>
        <w:tc>
          <w:tcPr>
            <w:tcW w:w="3093" w:type="dxa"/>
            <w:vAlign w:val="center"/>
          </w:tcPr>
          <w:p w14:paraId="77F098BF"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Έλεγχος Δικαιολογητικών συμμετοχής στα ΠΠΣ</w:t>
            </w:r>
          </w:p>
        </w:tc>
        <w:tc>
          <w:tcPr>
            <w:tcW w:w="1788" w:type="dxa"/>
          </w:tcPr>
          <w:p w14:paraId="6420C3E2"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58078F8A"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51A8430"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F17305F" w14:textId="77777777" w:rsidTr="00FB64EB">
        <w:tc>
          <w:tcPr>
            <w:tcW w:w="1070" w:type="dxa"/>
          </w:tcPr>
          <w:p w14:paraId="2D04CFEE"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3.1.6</w:t>
            </w:r>
          </w:p>
        </w:tc>
        <w:tc>
          <w:tcPr>
            <w:tcW w:w="3093" w:type="dxa"/>
            <w:vAlign w:val="center"/>
          </w:tcPr>
          <w:p w14:paraId="2CA9B368"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 xml:space="preserve">Εκλογή μελών κατά Πειθαρχικό τμήμα και κατάταξη κατά σειρά κλήρωσης </w:t>
            </w:r>
          </w:p>
        </w:tc>
        <w:tc>
          <w:tcPr>
            <w:tcW w:w="1788" w:type="dxa"/>
          </w:tcPr>
          <w:p w14:paraId="05545D60"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108ECF05"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51A8AD8F"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31877C1A" w14:textId="77777777" w:rsidTr="00FB64EB">
        <w:tc>
          <w:tcPr>
            <w:tcW w:w="1070" w:type="dxa"/>
          </w:tcPr>
          <w:p w14:paraId="47A79C28"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3.1.7</w:t>
            </w:r>
          </w:p>
        </w:tc>
        <w:tc>
          <w:tcPr>
            <w:tcW w:w="3093" w:type="dxa"/>
            <w:vAlign w:val="center"/>
          </w:tcPr>
          <w:p w14:paraId="041E76BD"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Κατανομή ποσοστών εκλογής μελών (40% με απόφαση ΔΣ και 60% με κλήρωση)</w:t>
            </w:r>
          </w:p>
        </w:tc>
        <w:tc>
          <w:tcPr>
            <w:tcW w:w="1788" w:type="dxa"/>
          </w:tcPr>
          <w:p w14:paraId="1FBDD9B9"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5156565D"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783C048D"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701ABEAA" w14:textId="77777777" w:rsidTr="00FB64EB">
        <w:tc>
          <w:tcPr>
            <w:tcW w:w="1070" w:type="dxa"/>
          </w:tcPr>
          <w:p w14:paraId="35B0B40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3.1.8</w:t>
            </w:r>
          </w:p>
        </w:tc>
        <w:tc>
          <w:tcPr>
            <w:tcW w:w="3093" w:type="dxa"/>
            <w:vAlign w:val="center"/>
          </w:tcPr>
          <w:p w14:paraId="56F86948"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Συγκρότηση Οργάνων Πειθαρχικών Τμημάτων του ΠΠΣ</w:t>
            </w:r>
          </w:p>
        </w:tc>
        <w:tc>
          <w:tcPr>
            <w:tcW w:w="1788" w:type="dxa"/>
          </w:tcPr>
          <w:p w14:paraId="12EBD416"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7C341D2A"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764FD7E7"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18F9F1FB" w14:textId="77777777" w:rsidTr="00FB64EB">
        <w:tc>
          <w:tcPr>
            <w:tcW w:w="1070" w:type="dxa"/>
          </w:tcPr>
          <w:p w14:paraId="4D11627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3.1.9</w:t>
            </w:r>
          </w:p>
        </w:tc>
        <w:tc>
          <w:tcPr>
            <w:tcW w:w="3093" w:type="dxa"/>
            <w:vAlign w:val="center"/>
          </w:tcPr>
          <w:p w14:paraId="2EFA4512"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Ορισμός Γραμματέας Τμημάτων ΠΠΣ</w:t>
            </w:r>
          </w:p>
        </w:tc>
        <w:tc>
          <w:tcPr>
            <w:tcW w:w="1788" w:type="dxa"/>
          </w:tcPr>
          <w:p w14:paraId="523889F9"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5E11E567"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6F9A995A"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572628D0" w14:textId="77777777" w:rsidTr="00FB64EB">
        <w:tc>
          <w:tcPr>
            <w:tcW w:w="1070" w:type="dxa"/>
          </w:tcPr>
          <w:p w14:paraId="47C4ED6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3.1.10</w:t>
            </w:r>
          </w:p>
        </w:tc>
        <w:tc>
          <w:tcPr>
            <w:tcW w:w="3093" w:type="dxa"/>
            <w:vAlign w:val="center"/>
          </w:tcPr>
          <w:p w14:paraId="68D412E8"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Τοπική αρμοδιότητα των πρωτοβάθμιων πειθαρχικών συμβουλίων</w:t>
            </w:r>
          </w:p>
        </w:tc>
        <w:tc>
          <w:tcPr>
            <w:tcW w:w="1788" w:type="dxa"/>
          </w:tcPr>
          <w:p w14:paraId="2AE6389B"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5D16627B"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ECCF029"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5AA16D9" w14:textId="77777777" w:rsidTr="00FB64EB">
        <w:tc>
          <w:tcPr>
            <w:tcW w:w="1070" w:type="dxa"/>
          </w:tcPr>
          <w:p w14:paraId="6DF89E2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3.1.11</w:t>
            </w:r>
          </w:p>
        </w:tc>
        <w:tc>
          <w:tcPr>
            <w:tcW w:w="3093" w:type="dxa"/>
            <w:vAlign w:val="center"/>
          </w:tcPr>
          <w:p w14:paraId="75D95D1E"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Θητεία ΠΠΣ</w:t>
            </w:r>
          </w:p>
        </w:tc>
        <w:tc>
          <w:tcPr>
            <w:tcW w:w="1788" w:type="dxa"/>
          </w:tcPr>
          <w:p w14:paraId="2ED64568"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6D3163D8"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1AD05719"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1CA9E5E" w14:textId="77777777" w:rsidTr="00FB64EB">
        <w:tc>
          <w:tcPr>
            <w:tcW w:w="1070" w:type="dxa"/>
          </w:tcPr>
          <w:p w14:paraId="293B6896"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3.1.12</w:t>
            </w:r>
          </w:p>
        </w:tc>
        <w:tc>
          <w:tcPr>
            <w:tcW w:w="3093" w:type="dxa"/>
            <w:vAlign w:val="center"/>
          </w:tcPr>
          <w:p w14:paraId="67280F97" w14:textId="77777777" w:rsidR="008C3EF7" w:rsidRPr="008B6C31" w:rsidRDefault="008C3EF7" w:rsidP="00FB64EB">
            <w:pPr>
              <w:suppressAutoHyphens w:val="0"/>
              <w:autoSpaceDE w:val="0"/>
              <w:autoSpaceDN w:val="0"/>
              <w:adjustRightInd w:val="0"/>
              <w:spacing w:after="0"/>
              <w:jc w:val="left"/>
              <w:rPr>
                <w:color w:val="000000"/>
                <w:shd w:val="clear" w:color="auto" w:fill="FFFFFF"/>
                <w:lang w:val="el-GR"/>
              </w:rPr>
            </w:pPr>
            <w:r w:rsidRPr="008B6C31">
              <w:rPr>
                <w:lang w:val="el-GR" w:eastAsia="el-GR"/>
              </w:rPr>
              <w:t xml:space="preserve">Εξαίρεση μελών πειθαρχικού συμβουλίου </w:t>
            </w:r>
          </w:p>
        </w:tc>
        <w:tc>
          <w:tcPr>
            <w:tcW w:w="1788" w:type="dxa"/>
          </w:tcPr>
          <w:p w14:paraId="06EB108A" w14:textId="77777777" w:rsidR="008C3EF7" w:rsidRPr="008B6C31" w:rsidRDefault="008C3EF7" w:rsidP="00FB64EB">
            <w:pPr>
              <w:suppressAutoHyphens w:val="0"/>
              <w:autoSpaceDE w:val="0"/>
              <w:autoSpaceDN w:val="0"/>
              <w:adjustRightInd w:val="0"/>
              <w:spacing w:after="0"/>
              <w:jc w:val="center"/>
              <w:rPr>
                <w:b/>
                <w:bCs/>
                <w:lang w:val="el-GR" w:eastAsia="el-GR"/>
              </w:rPr>
            </w:pPr>
            <w:r w:rsidRPr="008B6C31">
              <w:rPr>
                <w:lang w:val="el-GR" w:eastAsia="el-GR"/>
              </w:rPr>
              <w:t>ΝΑΙ</w:t>
            </w:r>
          </w:p>
        </w:tc>
        <w:tc>
          <w:tcPr>
            <w:tcW w:w="1808" w:type="dxa"/>
          </w:tcPr>
          <w:p w14:paraId="02E63B34" w14:textId="77777777" w:rsidR="008C3EF7" w:rsidRPr="008B6C31" w:rsidRDefault="008C3EF7" w:rsidP="00FB64EB">
            <w:pPr>
              <w:suppressAutoHyphens w:val="0"/>
              <w:autoSpaceDE w:val="0"/>
              <w:autoSpaceDN w:val="0"/>
              <w:adjustRightInd w:val="0"/>
              <w:spacing w:after="0"/>
              <w:jc w:val="center"/>
              <w:rPr>
                <w:b/>
                <w:bCs/>
                <w:lang w:val="el-GR" w:eastAsia="el-GR"/>
              </w:rPr>
            </w:pPr>
          </w:p>
        </w:tc>
        <w:tc>
          <w:tcPr>
            <w:tcW w:w="1869" w:type="dxa"/>
          </w:tcPr>
          <w:p w14:paraId="5579EECA" w14:textId="77777777" w:rsidR="008C3EF7" w:rsidRPr="008B6C31" w:rsidRDefault="008C3EF7" w:rsidP="00FB64EB">
            <w:pPr>
              <w:suppressAutoHyphens w:val="0"/>
              <w:autoSpaceDE w:val="0"/>
              <w:autoSpaceDN w:val="0"/>
              <w:adjustRightInd w:val="0"/>
              <w:spacing w:after="0"/>
              <w:jc w:val="center"/>
              <w:rPr>
                <w:b/>
                <w:bCs/>
                <w:lang w:val="el-GR" w:eastAsia="el-GR"/>
              </w:rPr>
            </w:pPr>
          </w:p>
        </w:tc>
      </w:tr>
      <w:tr w:rsidR="008C3EF7" w:rsidRPr="007C0663" w14:paraId="1EFCB9EF" w14:textId="77777777" w:rsidTr="00FB64EB">
        <w:tc>
          <w:tcPr>
            <w:tcW w:w="1070" w:type="dxa"/>
            <w:shd w:val="clear" w:color="auto" w:fill="D9D9D9" w:themeFill="background1" w:themeFillShade="D9"/>
          </w:tcPr>
          <w:p w14:paraId="152A449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3.2</w:t>
            </w:r>
          </w:p>
        </w:tc>
        <w:tc>
          <w:tcPr>
            <w:tcW w:w="3093" w:type="dxa"/>
            <w:shd w:val="clear" w:color="auto" w:fill="D9D9D9" w:themeFill="background1" w:themeFillShade="D9"/>
            <w:vAlign w:val="center"/>
          </w:tcPr>
          <w:p w14:paraId="1196BA97" w14:textId="77777777" w:rsidR="008C3EF7" w:rsidRPr="008B6C31" w:rsidRDefault="008C3EF7" w:rsidP="00FB64EB">
            <w:pPr>
              <w:suppressAutoHyphens w:val="0"/>
              <w:autoSpaceDE w:val="0"/>
              <w:spacing w:after="60"/>
              <w:jc w:val="left"/>
              <w:rPr>
                <w:b/>
                <w:bCs/>
                <w:lang w:val="el-GR" w:eastAsia="el-GR"/>
              </w:rPr>
            </w:pPr>
            <w:r w:rsidRPr="008B6C31">
              <w:rPr>
                <w:b/>
                <w:bCs/>
                <w:color w:val="000000"/>
                <w:highlight w:val="lightGray"/>
                <w:shd w:val="clear" w:color="auto" w:fill="FFFFFF"/>
                <w:lang w:val="el-GR"/>
              </w:rPr>
              <w:t>Ανώτατο</w:t>
            </w:r>
            <w:r w:rsidRPr="008B6C31">
              <w:rPr>
                <w:b/>
                <w:bCs/>
                <w:color w:val="000000"/>
                <w:highlight w:val="lightGray"/>
                <w:shd w:val="clear" w:color="auto" w:fill="FFFFFF"/>
              </w:rPr>
              <w:t xml:space="preserve"> πειθαρχικ</w:t>
            </w:r>
            <w:r w:rsidRPr="008B6C31">
              <w:rPr>
                <w:b/>
                <w:bCs/>
                <w:color w:val="000000"/>
                <w:highlight w:val="lightGray"/>
                <w:shd w:val="clear" w:color="auto" w:fill="FFFFFF"/>
                <w:lang w:val="el-GR"/>
              </w:rPr>
              <w:t>ό Σ</w:t>
            </w:r>
            <w:r w:rsidRPr="008B6C31">
              <w:rPr>
                <w:b/>
                <w:bCs/>
                <w:color w:val="000000"/>
                <w:highlight w:val="lightGray"/>
                <w:shd w:val="clear" w:color="auto" w:fill="FFFFFF"/>
              </w:rPr>
              <w:t>υμβούλ</w:t>
            </w:r>
            <w:r w:rsidRPr="008B6C31">
              <w:rPr>
                <w:b/>
                <w:bCs/>
                <w:color w:val="000000"/>
                <w:highlight w:val="lightGray"/>
                <w:shd w:val="clear" w:color="auto" w:fill="FFFFFF"/>
                <w:lang w:val="el-GR"/>
              </w:rPr>
              <w:t>ο (ΑΠΣ)</w:t>
            </w:r>
          </w:p>
        </w:tc>
        <w:tc>
          <w:tcPr>
            <w:tcW w:w="1788" w:type="dxa"/>
            <w:shd w:val="clear" w:color="auto" w:fill="D9D9D9" w:themeFill="background1" w:themeFillShade="D9"/>
          </w:tcPr>
          <w:p w14:paraId="5E80E2E2"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c>
          <w:tcPr>
            <w:tcW w:w="1808" w:type="dxa"/>
            <w:shd w:val="clear" w:color="auto" w:fill="D9D9D9" w:themeFill="background1" w:themeFillShade="D9"/>
          </w:tcPr>
          <w:p w14:paraId="118CE281"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c>
          <w:tcPr>
            <w:tcW w:w="1869" w:type="dxa"/>
            <w:shd w:val="clear" w:color="auto" w:fill="D9D9D9" w:themeFill="background1" w:themeFillShade="D9"/>
          </w:tcPr>
          <w:p w14:paraId="64DA1FA4"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r>
      <w:tr w:rsidR="008C3EF7" w:rsidRPr="007C0663" w14:paraId="7CB9864F" w14:textId="77777777" w:rsidTr="00FB64EB">
        <w:tc>
          <w:tcPr>
            <w:tcW w:w="1070" w:type="dxa"/>
          </w:tcPr>
          <w:p w14:paraId="6075DA1E"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3.2.1</w:t>
            </w:r>
          </w:p>
        </w:tc>
        <w:tc>
          <w:tcPr>
            <w:tcW w:w="3093" w:type="dxa"/>
            <w:vAlign w:val="center"/>
          </w:tcPr>
          <w:p w14:paraId="243D9800"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Τόπος – Χρόνος – συγκρότησης ΑΠΣ στην Έδρα του Αρείου Πάγου</w:t>
            </w:r>
          </w:p>
        </w:tc>
        <w:tc>
          <w:tcPr>
            <w:tcW w:w="1788" w:type="dxa"/>
          </w:tcPr>
          <w:p w14:paraId="69FD0F70"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2C463AEB"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1D4F0D2F"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643737A" w14:textId="77777777" w:rsidTr="00FB64EB">
        <w:tc>
          <w:tcPr>
            <w:tcW w:w="1070" w:type="dxa"/>
          </w:tcPr>
          <w:p w14:paraId="7462746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3.2.2</w:t>
            </w:r>
          </w:p>
        </w:tc>
        <w:tc>
          <w:tcPr>
            <w:tcW w:w="3093" w:type="dxa"/>
            <w:vAlign w:val="center"/>
          </w:tcPr>
          <w:p w14:paraId="0019001F"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Σύνθεση πενταμελούς ΑΠΣ</w:t>
            </w:r>
          </w:p>
        </w:tc>
        <w:tc>
          <w:tcPr>
            <w:tcW w:w="1788" w:type="dxa"/>
          </w:tcPr>
          <w:p w14:paraId="5A26513E"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0B07A945"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FF572D7"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5B5B12B" w14:textId="77777777" w:rsidTr="00FB64EB">
        <w:tc>
          <w:tcPr>
            <w:tcW w:w="1070" w:type="dxa"/>
          </w:tcPr>
          <w:p w14:paraId="24B1F33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3.2.3</w:t>
            </w:r>
          </w:p>
        </w:tc>
        <w:tc>
          <w:tcPr>
            <w:tcW w:w="3093" w:type="dxa"/>
            <w:vAlign w:val="center"/>
          </w:tcPr>
          <w:p w14:paraId="59CBCA3C"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 xml:space="preserve">Τακτικά μέλη ΑΠΣ (Πρόεδρος Αρείου Πάγου, Ένας Αεροπαγίτης, και τρείς Δικηγόροι) </w:t>
            </w:r>
          </w:p>
        </w:tc>
        <w:tc>
          <w:tcPr>
            <w:tcW w:w="1788" w:type="dxa"/>
          </w:tcPr>
          <w:p w14:paraId="7A1A5069"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5E8BCC92"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433E3C4"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098E2B62" w14:textId="77777777" w:rsidTr="00FB64EB">
        <w:tc>
          <w:tcPr>
            <w:tcW w:w="1070" w:type="dxa"/>
          </w:tcPr>
          <w:p w14:paraId="665A85B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lastRenderedPageBreak/>
              <w:t>3.2.4</w:t>
            </w:r>
          </w:p>
        </w:tc>
        <w:tc>
          <w:tcPr>
            <w:tcW w:w="3093" w:type="dxa"/>
            <w:vAlign w:val="center"/>
          </w:tcPr>
          <w:p w14:paraId="39C918DF"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 xml:space="preserve">Αναπληρωματικά  μέλη ΑΠΣ (ένας Αντιπρόεδρος Αρείου Πάγου, δύο Αεροπαγίτες και έξι Δικηγόροι) </w:t>
            </w:r>
          </w:p>
        </w:tc>
        <w:tc>
          <w:tcPr>
            <w:tcW w:w="1788" w:type="dxa"/>
          </w:tcPr>
          <w:p w14:paraId="72CBF6DB"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15CA1337"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044FEEF0"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627AEEF" w14:textId="77777777" w:rsidTr="00FB64EB">
        <w:tc>
          <w:tcPr>
            <w:tcW w:w="1070" w:type="dxa"/>
          </w:tcPr>
          <w:p w14:paraId="2E22F8F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3.2.5</w:t>
            </w:r>
          </w:p>
        </w:tc>
        <w:tc>
          <w:tcPr>
            <w:tcW w:w="3093" w:type="dxa"/>
            <w:vAlign w:val="center"/>
          </w:tcPr>
          <w:p w14:paraId="0EB4DAB8" w14:textId="7A413A91"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Έκδοση Απ</w:t>
            </w:r>
            <w:r w:rsidR="003415CA">
              <w:rPr>
                <w:color w:val="000000"/>
                <w:shd w:val="clear" w:color="auto" w:fill="FFFFFF"/>
                <w:lang w:val="el-GR"/>
              </w:rPr>
              <w:t>ό</w:t>
            </w:r>
            <w:r w:rsidRPr="008B6C31">
              <w:rPr>
                <w:color w:val="000000"/>
                <w:shd w:val="clear" w:color="auto" w:fill="FFFFFF"/>
                <w:lang w:val="el-GR"/>
              </w:rPr>
              <w:t>φασης Υπ. Δικαιοσύνης για τον ορισμό του αντιπρόεδρου του ΑΠ  και τριών (3) αρεοπαγιτών</w:t>
            </w:r>
          </w:p>
        </w:tc>
        <w:tc>
          <w:tcPr>
            <w:tcW w:w="1788" w:type="dxa"/>
          </w:tcPr>
          <w:p w14:paraId="4B377BEA"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2A99AD41"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64986A02"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4279BBF1" w14:textId="77777777" w:rsidTr="00FB64EB">
        <w:tc>
          <w:tcPr>
            <w:tcW w:w="1070" w:type="dxa"/>
          </w:tcPr>
          <w:p w14:paraId="7B6EE95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3.2.6</w:t>
            </w:r>
          </w:p>
        </w:tc>
        <w:tc>
          <w:tcPr>
            <w:tcW w:w="3093" w:type="dxa"/>
            <w:vAlign w:val="center"/>
          </w:tcPr>
          <w:p w14:paraId="68FB1C6D"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Υποστήριξη δαδικασιών κλήρωσης για συμμετοχή των Δικηγόρων στο ΑΠΣ στην Συντονιστική Επιτροπή των Προέδρων Δικηγορικών Συλλόγων Ελλάδος</w:t>
            </w:r>
            <w:r w:rsidRPr="008B6C31">
              <w:rPr>
                <w:color w:val="000000"/>
                <w:shd w:val="clear" w:color="auto" w:fill="FFFFFF"/>
              </w:rPr>
              <w:t> </w:t>
            </w:r>
          </w:p>
        </w:tc>
        <w:tc>
          <w:tcPr>
            <w:tcW w:w="1788" w:type="dxa"/>
          </w:tcPr>
          <w:p w14:paraId="047E6FD2"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01948630"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9EC8A13"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3692B85C" w14:textId="77777777" w:rsidTr="00FB64EB">
        <w:tc>
          <w:tcPr>
            <w:tcW w:w="1070" w:type="dxa"/>
          </w:tcPr>
          <w:p w14:paraId="532BE4F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3.2.7</w:t>
            </w:r>
          </w:p>
        </w:tc>
        <w:tc>
          <w:tcPr>
            <w:tcW w:w="3093" w:type="dxa"/>
            <w:vAlign w:val="center"/>
          </w:tcPr>
          <w:p w14:paraId="55FBBE75" w14:textId="6D7367E4" w:rsidR="008C3EF7" w:rsidRPr="008B6C31" w:rsidRDefault="004B00CE"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Κριτήρια</w:t>
            </w:r>
            <w:r w:rsidR="008C3EF7" w:rsidRPr="008B6C31">
              <w:rPr>
                <w:color w:val="000000"/>
                <w:shd w:val="clear" w:color="auto" w:fill="FFFFFF"/>
                <w:lang w:val="el-GR"/>
              </w:rPr>
              <w:t xml:space="preserve"> Συμμετοχής Δικηγόρων στο ΑΠΣ – Υποβολή αιτήσεων συμμετοχής Δικηγόρων στο ΑΠΣ με προέλεγχο κριτηρίων</w:t>
            </w:r>
          </w:p>
        </w:tc>
        <w:tc>
          <w:tcPr>
            <w:tcW w:w="1788" w:type="dxa"/>
          </w:tcPr>
          <w:p w14:paraId="35C66978"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17C8E7B4"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116DA655"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2D9C82C7" w14:textId="77777777" w:rsidTr="00FB64EB">
        <w:tc>
          <w:tcPr>
            <w:tcW w:w="1070" w:type="dxa"/>
          </w:tcPr>
          <w:p w14:paraId="35B7851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3.2.8</w:t>
            </w:r>
          </w:p>
        </w:tc>
        <w:tc>
          <w:tcPr>
            <w:tcW w:w="3093" w:type="dxa"/>
            <w:vAlign w:val="center"/>
          </w:tcPr>
          <w:p w14:paraId="5C791A12"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Ορισμός Γραμματέα ΑΠΣ</w:t>
            </w:r>
          </w:p>
        </w:tc>
        <w:tc>
          <w:tcPr>
            <w:tcW w:w="1788" w:type="dxa"/>
          </w:tcPr>
          <w:p w14:paraId="2CE9FB28"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27550679"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03E61ABD"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556BA977" w14:textId="77777777" w:rsidTr="00FB64EB">
        <w:tc>
          <w:tcPr>
            <w:tcW w:w="1070" w:type="dxa"/>
            <w:tcBorders>
              <w:bottom w:val="single" w:sz="4" w:space="0" w:color="auto"/>
            </w:tcBorders>
          </w:tcPr>
          <w:p w14:paraId="6851D60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3.2.9</w:t>
            </w:r>
          </w:p>
        </w:tc>
        <w:tc>
          <w:tcPr>
            <w:tcW w:w="3093" w:type="dxa"/>
            <w:tcBorders>
              <w:bottom w:val="single" w:sz="4" w:space="0" w:color="auto"/>
            </w:tcBorders>
            <w:vAlign w:val="center"/>
          </w:tcPr>
          <w:p w14:paraId="268C73D5"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Θητεία ΑΠΣ</w:t>
            </w:r>
          </w:p>
        </w:tc>
        <w:tc>
          <w:tcPr>
            <w:tcW w:w="1788" w:type="dxa"/>
            <w:tcBorders>
              <w:bottom w:val="single" w:sz="4" w:space="0" w:color="auto"/>
            </w:tcBorders>
          </w:tcPr>
          <w:p w14:paraId="75446913"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Borders>
              <w:bottom w:val="single" w:sz="4" w:space="0" w:color="auto"/>
            </w:tcBorders>
          </w:tcPr>
          <w:p w14:paraId="5C7FEEAB"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Borders>
              <w:bottom w:val="single" w:sz="4" w:space="0" w:color="auto"/>
            </w:tcBorders>
          </w:tcPr>
          <w:p w14:paraId="32F3FE33"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65A21E0C" w14:textId="77777777" w:rsidTr="00FB64EB">
        <w:tc>
          <w:tcPr>
            <w:tcW w:w="1070" w:type="dxa"/>
            <w:tcBorders>
              <w:bottom w:val="single" w:sz="4" w:space="0" w:color="auto"/>
            </w:tcBorders>
            <w:shd w:val="clear" w:color="auto" w:fill="D9D9D9" w:themeFill="background1" w:themeFillShade="D9"/>
          </w:tcPr>
          <w:p w14:paraId="1E512A4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w:t>
            </w:r>
          </w:p>
        </w:tc>
        <w:tc>
          <w:tcPr>
            <w:tcW w:w="3093" w:type="dxa"/>
            <w:tcBorders>
              <w:bottom w:val="single" w:sz="4" w:space="0" w:color="auto"/>
            </w:tcBorders>
            <w:shd w:val="clear" w:color="auto" w:fill="D9D9D9" w:themeFill="background1" w:themeFillShade="D9"/>
            <w:vAlign w:val="center"/>
          </w:tcPr>
          <w:p w14:paraId="2ACEA1EF" w14:textId="77777777" w:rsidR="008C3EF7" w:rsidRPr="008B6C31" w:rsidRDefault="008C3EF7" w:rsidP="00FB64EB">
            <w:pPr>
              <w:suppressAutoHyphens w:val="0"/>
              <w:autoSpaceDE w:val="0"/>
              <w:autoSpaceDN w:val="0"/>
              <w:adjustRightInd w:val="0"/>
              <w:spacing w:after="0"/>
              <w:jc w:val="left"/>
              <w:rPr>
                <w:color w:val="000000"/>
                <w:shd w:val="clear" w:color="auto" w:fill="FFFFFF"/>
                <w:lang w:val="el-GR"/>
              </w:rPr>
            </w:pPr>
            <w:r w:rsidRPr="008B6C31">
              <w:rPr>
                <w:b/>
                <w:bCs/>
                <w:lang w:val="el-GR" w:eastAsia="el-GR"/>
              </w:rPr>
              <w:t>ΠΕΙΘΑΡΧΙΚΗ ΔΙΑΔΙΚΑΣΙΑ</w:t>
            </w:r>
          </w:p>
        </w:tc>
        <w:tc>
          <w:tcPr>
            <w:tcW w:w="1788" w:type="dxa"/>
            <w:tcBorders>
              <w:bottom w:val="single" w:sz="4" w:space="0" w:color="auto"/>
            </w:tcBorders>
            <w:shd w:val="clear" w:color="auto" w:fill="D9D9D9" w:themeFill="background1" w:themeFillShade="D9"/>
          </w:tcPr>
          <w:p w14:paraId="542708A4" w14:textId="77777777" w:rsidR="008C3EF7" w:rsidRPr="008B6C31" w:rsidRDefault="008C3EF7" w:rsidP="00FB64EB">
            <w:pPr>
              <w:suppressAutoHyphens w:val="0"/>
              <w:autoSpaceDE w:val="0"/>
              <w:autoSpaceDN w:val="0"/>
              <w:adjustRightInd w:val="0"/>
              <w:spacing w:after="0"/>
              <w:jc w:val="center"/>
              <w:rPr>
                <w:b/>
                <w:bCs/>
                <w:lang w:val="el-GR" w:eastAsia="el-GR"/>
              </w:rPr>
            </w:pPr>
          </w:p>
        </w:tc>
        <w:tc>
          <w:tcPr>
            <w:tcW w:w="1808" w:type="dxa"/>
            <w:tcBorders>
              <w:bottom w:val="single" w:sz="4" w:space="0" w:color="auto"/>
            </w:tcBorders>
            <w:shd w:val="clear" w:color="auto" w:fill="D9D9D9" w:themeFill="background1" w:themeFillShade="D9"/>
          </w:tcPr>
          <w:p w14:paraId="78836BF8" w14:textId="77777777" w:rsidR="008C3EF7" w:rsidRPr="008B6C31" w:rsidRDefault="008C3EF7" w:rsidP="00FB64EB">
            <w:pPr>
              <w:suppressAutoHyphens w:val="0"/>
              <w:autoSpaceDE w:val="0"/>
              <w:autoSpaceDN w:val="0"/>
              <w:adjustRightInd w:val="0"/>
              <w:spacing w:after="0"/>
              <w:jc w:val="center"/>
              <w:rPr>
                <w:b/>
                <w:bCs/>
                <w:lang w:val="el-GR" w:eastAsia="el-GR"/>
              </w:rPr>
            </w:pPr>
          </w:p>
        </w:tc>
        <w:tc>
          <w:tcPr>
            <w:tcW w:w="1869" w:type="dxa"/>
            <w:tcBorders>
              <w:bottom w:val="single" w:sz="4" w:space="0" w:color="auto"/>
            </w:tcBorders>
            <w:shd w:val="clear" w:color="auto" w:fill="D9D9D9" w:themeFill="background1" w:themeFillShade="D9"/>
          </w:tcPr>
          <w:p w14:paraId="64D1F49D" w14:textId="77777777" w:rsidR="008C3EF7" w:rsidRPr="008B6C31" w:rsidRDefault="008C3EF7" w:rsidP="00FB64EB">
            <w:pPr>
              <w:suppressAutoHyphens w:val="0"/>
              <w:autoSpaceDE w:val="0"/>
              <w:autoSpaceDN w:val="0"/>
              <w:adjustRightInd w:val="0"/>
              <w:spacing w:after="0"/>
              <w:jc w:val="center"/>
              <w:rPr>
                <w:b/>
                <w:bCs/>
                <w:lang w:val="el-GR" w:eastAsia="el-GR"/>
              </w:rPr>
            </w:pPr>
          </w:p>
        </w:tc>
      </w:tr>
      <w:tr w:rsidR="008C3EF7" w:rsidRPr="007C0663" w14:paraId="5037B604" w14:textId="77777777" w:rsidTr="00FB64EB">
        <w:tc>
          <w:tcPr>
            <w:tcW w:w="1070" w:type="dxa"/>
            <w:shd w:val="clear" w:color="auto" w:fill="D9D9D9" w:themeFill="background1" w:themeFillShade="D9"/>
          </w:tcPr>
          <w:p w14:paraId="1767AB9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4.1</w:t>
            </w:r>
          </w:p>
        </w:tc>
        <w:tc>
          <w:tcPr>
            <w:tcW w:w="3093" w:type="dxa"/>
            <w:shd w:val="clear" w:color="auto" w:fill="D9D9D9" w:themeFill="background1" w:themeFillShade="D9"/>
            <w:vAlign w:val="center"/>
          </w:tcPr>
          <w:p w14:paraId="7F2EBC02" w14:textId="77777777" w:rsidR="008C3EF7" w:rsidRPr="008B6C31" w:rsidRDefault="008C3EF7" w:rsidP="00FB64EB">
            <w:pPr>
              <w:suppressAutoHyphens w:val="0"/>
              <w:autoSpaceDE w:val="0"/>
              <w:spacing w:after="60"/>
              <w:jc w:val="left"/>
              <w:rPr>
                <w:b/>
                <w:bCs/>
                <w:color w:val="000000"/>
                <w:shd w:val="clear" w:color="auto" w:fill="FFFFFF"/>
                <w:lang w:val="el-GR"/>
              </w:rPr>
            </w:pPr>
            <w:r w:rsidRPr="008B6C31">
              <w:rPr>
                <w:b/>
                <w:bCs/>
                <w:color w:val="000000"/>
                <w:highlight w:val="lightGray"/>
                <w:shd w:val="clear" w:color="auto" w:fill="FFFFFF"/>
                <w:lang w:val="el-GR"/>
              </w:rPr>
              <w:t>Ηλεκτρονική Υποβολή Αναφοράς</w:t>
            </w:r>
            <w:r w:rsidRPr="008B6C31">
              <w:rPr>
                <w:b/>
                <w:bCs/>
                <w:color w:val="000000"/>
                <w:shd w:val="clear" w:color="auto" w:fill="FFFFFF"/>
                <w:lang w:val="el-GR"/>
              </w:rPr>
              <w:t xml:space="preserve">  </w:t>
            </w:r>
          </w:p>
        </w:tc>
        <w:tc>
          <w:tcPr>
            <w:tcW w:w="1788" w:type="dxa"/>
            <w:shd w:val="clear" w:color="auto" w:fill="D9D9D9" w:themeFill="background1" w:themeFillShade="D9"/>
          </w:tcPr>
          <w:p w14:paraId="3EEF981B"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c>
          <w:tcPr>
            <w:tcW w:w="1808" w:type="dxa"/>
            <w:shd w:val="clear" w:color="auto" w:fill="D9D9D9" w:themeFill="background1" w:themeFillShade="D9"/>
          </w:tcPr>
          <w:p w14:paraId="08AB158F"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c>
          <w:tcPr>
            <w:tcW w:w="1869" w:type="dxa"/>
            <w:shd w:val="clear" w:color="auto" w:fill="D9D9D9" w:themeFill="background1" w:themeFillShade="D9"/>
          </w:tcPr>
          <w:p w14:paraId="2666C8F2" w14:textId="77777777" w:rsidR="008C3EF7" w:rsidRPr="008B6C31" w:rsidRDefault="008C3EF7" w:rsidP="00FB64EB">
            <w:pPr>
              <w:suppressAutoHyphens w:val="0"/>
              <w:autoSpaceDE w:val="0"/>
              <w:spacing w:after="60"/>
              <w:jc w:val="center"/>
              <w:rPr>
                <w:color w:val="000000"/>
                <w:highlight w:val="lightGray"/>
                <w:shd w:val="clear" w:color="auto" w:fill="FFFFFF"/>
                <w:lang w:val="el-GR"/>
              </w:rPr>
            </w:pPr>
          </w:p>
        </w:tc>
      </w:tr>
      <w:tr w:rsidR="008C3EF7" w:rsidRPr="007C0663" w14:paraId="643187A8" w14:textId="77777777" w:rsidTr="00FB64EB">
        <w:tc>
          <w:tcPr>
            <w:tcW w:w="1070" w:type="dxa"/>
          </w:tcPr>
          <w:p w14:paraId="044EA9F3"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4.1.1</w:t>
            </w:r>
          </w:p>
        </w:tc>
        <w:tc>
          <w:tcPr>
            <w:tcW w:w="3093" w:type="dxa"/>
            <w:vAlign w:val="center"/>
          </w:tcPr>
          <w:p w14:paraId="58DA715E"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 xml:space="preserve">Πιστοποίηση του πολίτη μέσω </w:t>
            </w:r>
            <w:r w:rsidRPr="008B6C31">
              <w:rPr>
                <w:rFonts w:eastAsia="SimSun"/>
                <w:color w:val="000000" w:themeColor="text1"/>
                <w:lang w:val="en-US"/>
              </w:rPr>
              <w:t>taxis</w:t>
            </w:r>
          </w:p>
        </w:tc>
        <w:tc>
          <w:tcPr>
            <w:tcW w:w="1788" w:type="dxa"/>
          </w:tcPr>
          <w:p w14:paraId="4F3C15CA"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F1CBCC6"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C82E255"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B6F75B9" w14:textId="77777777" w:rsidTr="00FB64EB">
        <w:tc>
          <w:tcPr>
            <w:tcW w:w="1070" w:type="dxa"/>
          </w:tcPr>
          <w:p w14:paraId="5B2E1B6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p>
        </w:tc>
        <w:tc>
          <w:tcPr>
            <w:tcW w:w="3093" w:type="dxa"/>
            <w:vAlign w:val="center"/>
          </w:tcPr>
          <w:p w14:paraId="12DD7943"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Ηλεκτρονική Κατάθεση Αναφοράς και συνοδευτικών εγγράφων από τον Πολίτη και τους ψηφιακούς σταθμούς εργασίας των Δικηγορικών Συλλόγων</w:t>
            </w:r>
          </w:p>
        </w:tc>
        <w:tc>
          <w:tcPr>
            <w:tcW w:w="1788" w:type="dxa"/>
          </w:tcPr>
          <w:p w14:paraId="5581C014"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DB296B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74C769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EE1E017" w14:textId="77777777" w:rsidTr="00FB64EB">
        <w:tc>
          <w:tcPr>
            <w:tcW w:w="1070" w:type="dxa"/>
          </w:tcPr>
          <w:p w14:paraId="0E040A7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p>
        </w:tc>
        <w:tc>
          <w:tcPr>
            <w:tcW w:w="3093" w:type="dxa"/>
            <w:vAlign w:val="center"/>
          </w:tcPr>
          <w:p w14:paraId="4C11F296"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Επισύναψη δικαιολογητικών</w:t>
            </w:r>
          </w:p>
        </w:tc>
        <w:tc>
          <w:tcPr>
            <w:tcW w:w="1788" w:type="dxa"/>
          </w:tcPr>
          <w:p w14:paraId="6794344A"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BA6E5E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CCDD144"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BE2F437" w14:textId="77777777" w:rsidTr="00FB64EB">
        <w:tc>
          <w:tcPr>
            <w:tcW w:w="1070" w:type="dxa"/>
          </w:tcPr>
          <w:p w14:paraId="4A5EA9A6"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4.1.4</w:t>
            </w:r>
          </w:p>
        </w:tc>
        <w:tc>
          <w:tcPr>
            <w:tcW w:w="3093" w:type="dxa"/>
            <w:vAlign w:val="center"/>
          </w:tcPr>
          <w:p w14:paraId="2C9F103C"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Ηλεκτρονικές συναλλαγές – πληρωμές παράβολων</w:t>
            </w:r>
          </w:p>
        </w:tc>
        <w:tc>
          <w:tcPr>
            <w:tcW w:w="1788" w:type="dxa"/>
          </w:tcPr>
          <w:p w14:paraId="6D3E99D9"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5A101B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CCA671F"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2A459A3" w14:textId="77777777" w:rsidTr="00FB64EB">
        <w:tc>
          <w:tcPr>
            <w:tcW w:w="1070" w:type="dxa"/>
          </w:tcPr>
          <w:p w14:paraId="2CBFC7A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4.1.5</w:t>
            </w:r>
          </w:p>
        </w:tc>
        <w:tc>
          <w:tcPr>
            <w:tcW w:w="3093" w:type="dxa"/>
            <w:vAlign w:val="center"/>
          </w:tcPr>
          <w:p w14:paraId="545B6487"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Ενημέρωση Λογιστηρίων</w:t>
            </w:r>
          </w:p>
        </w:tc>
        <w:tc>
          <w:tcPr>
            <w:tcW w:w="1788" w:type="dxa"/>
          </w:tcPr>
          <w:p w14:paraId="512C697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FD776BD"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7F30F7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B281ED5" w14:textId="77777777" w:rsidTr="00FB64EB">
        <w:tc>
          <w:tcPr>
            <w:tcW w:w="1070" w:type="dxa"/>
          </w:tcPr>
          <w:p w14:paraId="360F982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4.1.6</w:t>
            </w:r>
          </w:p>
        </w:tc>
        <w:tc>
          <w:tcPr>
            <w:tcW w:w="3093" w:type="dxa"/>
            <w:vAlign w:val="center"/>
          </w:tcPr>
          <w:p w14:paraId="0F4D1D7C"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Καταχώριση Αίτησης και Συνοδευτικών Εγγράφων</w:t>
            </w:r>
          </w:p>
        </w:tc>
        <w:tc>
          <w:tcPr>
            <w:tcW w:w="1788" w:type="dxa"/>
          </w:tcPr>
          <w:p w14:paraId="1C70E78E"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326FED55"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0AF098F1"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374B06F4" w14:textId="77777777" w:rsidTr="00FB64EB">
        <w:tc>
          <w:tcPr>
            <w:tcW w:w="1070" w:type="dxa"/>
          </w:tcPr>
          <w:p w14:paraId="5D339D9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4.1.7</w:t>
            </w:r>
          </w:p>
        </w:tc>
        <w:tc>
          <w:tcPr>
            <w:tcW w:w="3093" w:type="dxa"/>
            <w:vAlign w:val="center"/>
          </w:tcPr>
          <w:p w14:paraId="20312C8E"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Ηλεκτρονική Απάντηση Συστήματος στον πολίτη με ανάρτηση και  αποστολή  Αποδεικτικού κατάθεσης με ψηφιακή σφραγίδα οικείου Δικηγορικού Συλλόγου</w:t>
            </w:r>
          </w:p>
        </w:tc>
        <w:tc>
          <w:tcPr>
            <w:tcW w:w="1788" w:type="dxa"/>
          </w:tcPr>
          <w:p w14:paraId="19870BBF"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CDA4ECA"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E0D824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910D19" w14:paraId="6573AADB" w14:textId="77777777" w:rsidTr="00FB64EB">
        <w:tc>
          <w:tcPr>
            <w:tcW w:w="1070" w:type="dxa"/>
          </w:tcPr>
          <w:p w14:paraId="54568479" w14:textId="77777777" w:rsidR="008C3EF7" w:rsidRPr="007C0663" w:rsidRDefault="008C3EF7" w:rsidP="00FB64EB">
            <w:pPr>
              <w:suppressAutoHyphens w:val="0"/>
              <w:autoSpaceDE w:val="0"/>
              <w:spacing w:after="60"/>
              <w:rPr>
                <w:rFonts w:eastAsia="SimSun"/>
                <w:color w:val="000000" w:themeColor="text1"/>
                <w:lang w:val="el-GR"/>
              </w:rPr>
            </w:pPr>
            <w:r>
              <w:rPr>
                <w:rFonts w:eastAsia="SimSun"/>
                <w:color w:val="000000" w:themeColor="text1"/>
                <w:lang w:val="el-GR"/>
              </w:rPr>
              <w:lastRenderedPageBreak/>
              <w:t>4.1.8</w:t>
            </w:r>
          </w:p>
        </w:tc>
        <w:tc>
          <w:tcPr>
            <w:tcW w:w="3093" w:type="dxa"/>
            <w:vAlign w:val="center"/>
          </w:tcPr>
          <w:p w14:paraId="1624FAE3" w14:textId="77777777" w:rsidR="008C3EF7" w:rsidRPr="007C0663"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Ο Πρόεδρος του Δικηγορικού Συλλόγου διατάσσει τη διενέργεια προκαταρκτικής εξέτασης, την οποία αναθέτει σε μέλος του Πειθαρχικού Συμβουλίου</w:t>
            </w:r>
          </w:p>
        </w:tc>
        <w:tc>
          <w:tcPr>
            <w:tcW w:w="1788" w:type="dxa"/>
          </w:tcPr>
          <w:p w14:paraId="23B9A3A5"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rFonts w:eastAsia="SimSun"/>
                <w:color w:val="000000" w:themeColor="text1"/>
                <w:lang w:val="el-GR"/>
              </w:rPr>
              <w:t>ΝΑΙ</w:t>
            </w:r>
          </w:p>
        </w:tc>
        <w:tc>
          <w:tcPr>
            <w:tcW w:w="1808" w:type="dxa"/>
          </w:tcPr>
          <w:p w14:paraId="23C7A7DE" w14:textId="77777777" w:rsidR="008C3EF7" w:rsidRPr="007C0663" w:rsidRDefault="008C3EF7" w:rsidP="00FB64EB">
            <w:pPr>
              <w:suppressAutoHyphens w:val="0"/>
              <w:autoSpaceDE w:val="0"/>
              <w:spacing w:after="60"/>
              <w:rPr>
                <w:rFonts w:eastAsia="SimSun"/>
                <w:color w:val="000000" w:themeColor="text1"/>
                <w:lang w:val="el-GR"/>
              </w:rPr>
            </w:pPr>
          </w:p>
        </w:tc>
        <w:tc>
          <w:tcPr>
            <w:tcW w:w="1869" w:type="dxa"/>
          </w:tcPr>
          <w:p w14:paraId="3D7FA898" w14:textId="77777777" w:rsidR="008C3EF7" w:rsidRPr="007C0663" w:rsidRDefault="008C3EF7" w:rsidP="00FB64EB">
            <w:pPr>
              <w:suppressAutoHyphens w:val="0"/>
              <w:autoSpaceDE w:val="0"/>
              <w:spacing w:after="60"/>
              <w:rPr>
                <w:rFonts w:eastAsia="SimSun"/>
                <w:color w:val="000000" w:themeColor="text1"/>
                <w:lang w:val="el-GR"/>
              </w:rPr>
            </w:pPr>
          </w:p>
        </w:tc>
      </w:tr>
      <w:tr w:rsidR="008C3EF7" w:rsidRPr="007C0663" w14:paraId="6037BE6A" w14:textId="77777777" w:rsidTr="00FB64EB">
        <w:tc>
          <w:tcPr>
            <w:tcW w:w="1070" w:type="dxa"/>
          </w:tcPr>
          <w:p w14:paraId="216E730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9</w:t>
            </w:r>
          </w:p>
        </w:tc>
        <w:tc>
          <w:tcPr>
            <w:tcW w:w="3093" w:type="dxa"/>
            <w:vAlign w:val="center"/>
          </w:tcPr>
          <w:p w14:paraId="253F4A07" w14:textId="3DE5D861" w:rsidR="008C3EF7" w:rsidRPr="008B6C31" w:rsidRDefault="008C3EF7" w:rsidP="00FB64EB">
            <w:pPr>
              <w:suppressAutoHyphens w:val="0"/>
              <w:autoSpaceDE w:val="0"/>
              <w:spacing w:after="60"/>
              <w:jc w:val="left"/>
              <w:rPr>
                <w:color w:val="000000"/>
                <w:shd w:val="clear" w:color="auto" w:fill="FFFFFF"/>
                <w:lang w:val="el-GR"/>
              </w:rPr>
            </w:pPr>
            <w:r w:rsidRPr="008B6C31">
              <w:rPr>
                <w:color w:val="000000"/>
                <w:shd w:val="clear" w:color="auto" w:fill="FFFFFF"/>
                <w:lang w:val="el-GR"/>
              </w:rPr>
              <w:t xml:space="preserve">Έλεγχος Αίτησης, κωδικοποίηση Πειθαρχικού Παραπτώματος, συμπλήρωση «φόρμας  Αίτησης» με τα απαραίτητα κατά </w:t>
            </w:r>
            <w:r w:rsidR="00D14FDD" w:rsidRPr="008B6C31">
              <w:rPr>
                <w:color w:val="000000"/>
                <w:shd w:val="clear" w:color="auto" w:fill="FFFFFF"/>
                <w:lang w:val="el-GR"/>
              </w:rPr>
              <w:t>νόμο</w:t>
            </w:r>
            <w:r w:rsidRPr="008B6C31">
              <w:rPr>
                <w:color w:val="000000"/>
                <w:shd w:val="clear" w:color="auto" w:fill="FFFFFF"/>
                <w:lang w:val="el-GR"/>
              </w:rPr>
              <w:t xml:space="preserve"> πεδία από την </w:t>
            </w:r>
            <w:r w:rsidR="00D14FDD" w:rsidRPr="008B6C31">
              <w:rPr>
                <w:color w:val="000000"/>
                <w:shd w:val="clear" w:color="auto" w:fill="FFFFFF"/>
                <w:lang w:val="el-GR"/>
              </w:rPr>
              <w:t>γραμματεία</w:t>
            </w:r>
            <w:r w:rsidRPr="008B6C31">
              <w:rPr>
                <w:color w:val="000000"/>
                <w:shd w:val="clear" w:color="auto" w:fill="FFFFFF"/>
                <w:lang w:val="el-GR"/>
              </w:rPr>
              <w:t xml:space="preserve"> του ΠΠΣ, συμπλήρωση πιθανής Ημερομηνίας Παραγραφής κ.λπ. </w:t>
            </w:r>
          </w:p>
        </w:tc>
        <w:tc>
          <w:tcPr>
            <w:tcW w:w="1788" w:type="dxa"/>
          </w:tcPr>
          <w:p w14:paraId="0807C5C3"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2D3A8DCD"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3A5EC1A6"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098E67E4" w14:textId="77777777" w:rsidTr="00FB64EB">
        <w:tc>
          <w:tcPr>
            <w:tcW w:w="1070" w:type="dxa"/>
          </w:tcPr>
          <w:p w14:paraId="5590E2C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10</w:t>
            </w:r>
          </w:p>
        </w:tc>
        <w:tc>
          <w:tcPr>
            <w:tcW w:w="3093" w:type="dxa"/>
            <w:vAlign w:val="center"/>
          </w:tcPr>
          <w:p w14:paraId="32594A02"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Παραγγελία Προκαταρκτικής Εξέτασης </w:t>
            </w:r>
          </w:p>
        </w:tc>
        <w:tc>
          <w:tcPr>
            <w:tcW w:w="1788" w:type="dxa"/>
          </w:tcPr>
          <w:p w14:paraId="2678F469"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945372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F610F2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A559F8A" w14:textId="77777777" w:rsidTr="00FB64EB">
        <w:tc>
          <w:tcPr>
            <w:tcW w:w="1070" w:type="dxa"/>
          </w:tcPr>
          <w:p w14:paraId="373455D1"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1</w:t>
            </w:r>
          </w:p>
        </w:tc>
        <w:tc>
          <w:tcPr>
            <w:tcW w:w="3093" w:type="dxa"/>
            <w:vAlign w:val="center"/>
          </w:tcPr>
          <w:p w14:paraId="6DCD1168" w14:textId="77777777" w:rsidR="008C3EF7" w:rsidRPr="008B6C31" w:rsidRDefault="008C3EF7" w:rsidP="00FB64EB">
            <w:pPr>
              <w:suppressAutoHyphens w:val="0"/>
              <w:autoSpaceDE w:val="0"/>
              <w:spacing w:after="60"/>
              <w:jc w:val="left"/>
              <w:rPr>
                <w:color w:val="000000"/>
                <w:shd w:val="clear" w:color="auto" w:fill="FFFFFF"/>
                <w:lang w:val="el-GR"/>
              </w:rPr>
            </w:pPr>
            <w:r w:rsidRPr="008B6C31">
              <w:rPr>
                <w:rFonts w:eastAsia="SimSun"/>
                <w:color w:val="000000" w:themeColor="text1"/>
                <w:lang w:val="el-GR"/>
              </w:rPr>
              <w:t>Ηλεκτρονική Ενημέρωση αντιδίκων</w:t>
            </w:r>
          </w:p>
        </w:tc>
        <w:tc>
          <w:tcPr>
            <w:tcW w:w="1788" w:type="dxa"/>
          </w:tcPr>
          <w:p w14:paraId="6F21C4D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D89EBFB"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F2F081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C408B1F" w14:textId="77777777" w:rsidTr="00FB64EB">
        <w:tc>
          <w:tcPr>
            <w:tcW w:w="1070" w:type="dxa"/>
          </w:tcPr>
          <w:p w14:paraId="01D6346C"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2</w:t>
            </w:r>
          </w:p>
        </w:tc>
        <w:tc>
          <w:tcPr>
            <w:tcW w:w="3093" w:type="dxa"/>
            <w:vAlign w:val="center"/>
          </w:tcPr>
          <w:p w14:paraId="11A5CB0F"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Ορισμός μέλους ΠΠΣ για προκαταρκτική εξέταση</w:t>
            </w:r>
          </w:p>
        </w:tc>
        <w:tc>
          <w:tcPr>
            <w:tcW w:w="1788" w:type="dxa"/>
          </w:tcPr>
          <w:p w14:paraId="206BBE4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070046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4466F136"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45A4BC7" w14:textId="77777777" w:rsidTr="00FB64EB">
        <w:tc>
          <w:tcPr>
            <w:tcW w:w="1070" w:type="dxa"/>
          </w:tcPr>
          <w:p w14:paraId="1325EA5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3</w:t>
            </w:r>
          </w:p>
        </w:tc>
        <w:tc>
          <w:tcPr>
            <w:tcW w:w="3093" w:type="dxa"/>
            <w:vAlign w:val="center"/>
          </w:tcPr>
          <w:p w14:paraId="309B1F43"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Έλεγχος προθεσμιών – Δημιουργία πληροφοριακού συστήματος προειδοποίησης για τήρηση προθεσμιών στους εμπλεκόμενους</w:t>
            </w:r>
          </w:p>
        </w:tc>
        <w:tc>
          <w:tcPr>
            <w:tcW w:w="1788" w:type="dxa"/>
          </w:tcPr>
          <w:p w14:paraId="4A0B0E2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52ACC9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5F71E8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A9BEF0D" w14:textId="77777777" w:rsidTr="00FB64EB">
        <w:tc>
          <w:tcPr>
            <w:tcW w:w="1070" w:type="dxa"/>
          </w:tcPr>
          <w:p w14:paraId="3719D02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4</w:t>
            </w:r>
          </w:p>
        </w:tc>
        <w:tc>
          <w:tcPr>
            <w:tcW w:w="3093" w:type="dxa"/>
            <w:vAlign w:val="center"/>
          </w:tcPr>
          <w:p w14:paraId="74537794" w14:textId="5B941B02"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Έλεγχος προθεσμιών – Δημιουργία πληροφοριακού συστήματος προειδοποίησης για τήρηση προθεσμιών στον πειθαρχικό Δικαστή και στην </w:t>
            </w:r>
            <w:r w:rsidR="003415CA" w:rsidRPr="008B6C31">
              <w:rPr>
                <w:rFonts w:eastAsia="SimSun"/>
                <w:color w:val="000000" w:themeColor="text1"/>
                <w:lang w:val="el-GR"/>
              </w:rPr>
              <w:t>γραμματ</w:t>
            </w:r>
            <w:r w:rsidR="003415CA">
              <w:rPr>
                <w:rFonts w:eastAsia="SimSun"/>
                <w:color w:val="000000" w:themeColor="text1"/>
                <w:lang w:val="el-GR"/>
              </w:rPr>
              <w:t>ε</w:t>
            </w:r>
            <w:r w:rsidR="003415CA" w:rsidRPr="008B6C31">
              <w:rPr>
                <w:rFonts w:eastAsia="SimSun"/>
                <w:color w:val="000000" w:themeColor="text1"/>
                <w:lang w:val="el-GR"/>
              </w:rPr>
              <w:t>ία</w:t>
            </w:r>
          </w:p>
        </w:tc>
        <w:tc>
          <w:tcPr>
            <w:tcW w:w="1788" w:type="dxa"/>
          </w:tcPr>
          <w:p w14:paraId="411F5BEE"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B169A57"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D2BF67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BA96F95" w14:textId="77777777" w:rsidTr="00FB64EB">
        <w:tc>
          <w:tcPr>
            <w:tcW w:w="1070" w:type="dxa"/>
          </w:tcPr>
          <w:p w14:paraId="4B2EB72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5</w:t>
            </w:r>
          </w:p>
        </w:tc>
        <w:tc>
          <w:tcPr>
            <w:tcW w:w="3093" w:type="dxa"/>
          </w:tcPr>
          <w:p w14:paraId="5A35A065"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Πολυκαναλική ηλεκτρονική ενημέρωση διαδίκων για τα Πινάκια (μέσω Η/Υ, </w:t>
            </w:r>
            <w:r w:rsidRPr="008B6C31">
              <w:rPr>
                <w:rFonts w:eastAsia="SimSun"/>
                <w:color w:val="000000" w:themeColor="text1"/>
                <w:lang w:val="en-US"/>
              </w:rPr>
              <w:t>smartphones</w:t>
            </w:r>
            <w:r w:rsidRPr="008B6C31">
              <w:rPr>
                <w:rFonts w:eastAsia="SimSun"/>
                <w:color w:val="000000" w:themeColor="text1"/>
                <w:lang w:val="el-GR"/>
              </w:rPr>
              <w:t xml:space="preserve">, </w:t>
            </w:r>
            <w:r w:rsidRPr="008B6C31">
              <w:rPr>
                <w:rFonts w:eastAsia="SimSun"/>
                <w:color w:val="000000" w:themeColor="text1"/>
                <w:lang w:val="en-US"/>
              </w:rPr>
              <w:t>tablets</w:t>
            </w:r>
            <w:r w:rsidRPr="008B6C31">
              <w:rPr>
                <w:rFonts w:eastAsia="SimSun"/>
                <w:color w:val="000000" w:themeColor="text1"/>
                <w:lang w:val="el-GR"/>
              </w:rPr>
              <w:t>)</w:t>
            </w:r>
          </w:p>
        </w:tc>
        <w:tc>
          <w:tcPr>
            <w:tcW w:w="1788" w:type="dxa"/>
          </w:tcPr>
          <w:p w14:paraId="5657303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9E25D1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C1924E7"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E3F1444" w14:textId="77777777" w:rsidTr="00FB64EB">
        <w:tc>
          <w:tcPr>
            <w:tcW w:w="1070" w:type="dxa"/>
          </w:tcPr>
          <w:p w14:paraId="0E2A93C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6</w:t>
            </w:r>
          </w:p>
        </w:tc>
        <w:tc>
          <w:tcPr>
            <w:tcW w:w="3093" w:type="dxa"/>
          </w:tcPr>
          <w:p w14:paraId="1273FB4F" w14:textId="4746E787" w:rsidR="008C3EF7" w:rsidRPr="008B6C31" w:rsidRDefault="003415CA" w:rsidP="00FB64EB">
            <w:pPr>
              <w:suppressAutoHyphens w:val="0"/>
              <w:autoSpaceDE w:val="0"/>
              <w:spacing w:after="60"/>
              <w:jc w:val="left"/>
              <w:rPr>
                <w:rFonts w:eastAsia="SimSun"/>
                <w:color w:val="000000" w:themeColor="text1"/>
                <w:lang w:val="el-GR"/>
              </w:rPr>
            </w:pPr>
            <w:r>
              <w:rPr>
                <w:color w:val="000000"/>
                <w:shd w:val="clear" w:color="auto" w:fill="FFFFFF"/>
                <w:lang w:val="el-GR"/>
              </w:rPr>
              <w:t>Εξέταση</w:t>
            </w:r>
            <w:r w:rsidR="005551B9">
              <w:rPr>
                <w:color w:val="000000"/>
                <w:shd w:val="clear" w:color="auto" w:fill="FFFFFF"/>
                <w:lang w:val="el-GR"/>
              </w:rPr>
              <w:t xml:space="preserve"> κατά περίπτωση μαρτύ</w:t>
            </w:r>
            <w:r w:rsidR="008C3EF7" w:rsidRPr="008B6C31">
              <w:rPr>
                <w:color w:val="000000"/>
                <w:shd w:val="clear" w:color="auto" w:fill="FFFFFF"/>
                <w:lang w:val="el-GR"/>
              </w:rPr>
              <w:t>ρων ή κάθε άλλο πρόσφορο νόμιμο αποδεικτικό μέσο</w:t>
            </w:r>
          </w:p>
        </w:tc>
        <w:tc>
          <w:tcPr>
            <w:tcW w:w="1788" w:type="dxa"/>
          </w:tcPr>
          <w:p w14:paraId="067CBA27" w14:textId="77777777" w:rsidR="008C3EF7" w:rsidRPr="008B6C31" w:rsidRDefault="008C3EF7" w:rsidP="00FB64EB">
            <w:pPr>
              <w:suppressAutoHyphens w:val="0"/>
              <w:autoSpaceDE w:val="0"/>
              <w:spacing w:after="60"/>
              <w:jc w:val="center"/>
              <w:rPr>
                <w:color w:val="000000"/>
                <w:shd w:val="clear" w:color="auto" w:fill="FFFFFF"/>
                <w:lang w:val="el-GR"/>
              </w:rPr>
            </w:pPr>
            <w:r w:rsidRPr="008B6C31">
              <w:rPr>
                <w:lang w:val="el-GR" w:eastAsia="el-GR"/>
              </w:rPr>
              <w:t>ΝΑΙ</w:t>
            </w:r>
          </w:p>
        </w:tc>
        <w:tc>
          <w:tcPr>
            <w:tcW w:w="1808" w:type="dxa"/>
          </w:tcPr>
          <w:p w14:paraId="79FE2356" w14:textId="77777777" w:rsidR="008C3EF7" w:rsidRPr="008B6C31" w:rsidRDefault="008C3EF7" w:rsidP="00FB64EB">
            <w:pPr>
              <w:suppressAutoHyphens w:val="0"/>
              <w:autoSpaceDE w:val="0"/>
              <w:spacing w:after="60"/>
              <w:jc w:val="center"/>
              <w:rPr>
                <w:color w:val="000000"/>
                <w:shd w:val="clear" w:color="auto" w:fill="FFFFFF"/>
                <w:lang w:val="el-GR"/>
              </w:rPr>
            </w:pPr>
          </w:p>
        </w:tc>
        <w:tc>
          <w:tcPr>
            <w:tcW w:w="1869" w:type="dxa"/>
          </w:tcPr>
          <w:p w14:paraId="259E8AC9" w14:textId="77777777" w:rsidR="008C3EF7" w:rsidRPr="008B6C31" w:rsidRDefault="008C3EF7" w:rsidP="00FB64EB">
            <w:pPr>
              <w:suppressAutoHyphens w:val="0"/>
              <w:autoSpaceDE w:val="0"/>
              <w:spacing w:after="60"/>
              <w:jc w:val="center"/>
              <w:rPr>
                <w:color w:val="000000"/>
                <w:shd w:val="clear" w:color="auto" w:fill="FFFFFF"/>
                <w:lang w:val="el-GR"/>
              </w:rPr>
            </w:pPr>
          </w:p>
        </w:tc>
      </w:tr>
      <w:tr w:rsidR="008C3EF7" w:rsidRPr="007C0663" w14:paraId="0AFC3A03" w14:textId="77777777" w:rsidTr="00FB64EB">
        <w:tc>
          <w:tcPr>
            <w:tcW w:w="1070" w:type="dxa"/>
          </w:tcPr>
          <w:p w14:paraId="64F946F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7</w:t>
            </w:r>
          </w:p>
        </w:tc>
        <w:tc>
          <w:tcPr>
            <w:tcW w:w="3093" w:type="dxa"/>
          </w:tcPr>
          <w:p w14:paraId="4A24A93B"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Ημερομηνία </w:t>
            </w:r>
            <w:r w:rsidRPr="008B6C31">
              <w:rPr>
                <w:color w:val="000000"/>
                <w:shd w:val="clear" w:color="auto" w:fill="FFFFFF"/>
                <w:lang w:val="el-GR"/>
              </w:rPr>
              <w:t>διενέργειας προκαταρκτικής πειθαρχικής εξέτασης</w:t>
            </w:r>
          </w:p>
        </w:tc>
        <w:tc>
          <w:tcPr>
            <w:tcW w:w="1788" w:type="dxa"/>
          </w:tcPr>
          <w:p w14:paraId="7B7D100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7DDB7D7"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FE262FC"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BE20D7E" w14:textId="77777777" w:rsidTr="00FB64EB">
        <w:tc>
          <w:tcPr>
            <w:tcW w:w="1070" w:type="dxa"/>
          </w:tcPr>
          <w:p w14:paraId="094A3E1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4.1.1</w:t>
            </w:r>
            <w:r>
              <w:rPr>
                <w:rFonts w:eastAsia="SimSun"/>
                <w:color w:val="000000" w:themeColor="text1"/>
                <w:lang w:val="el-GR"/>
              </w:rPr>
              <w:t>8</w:t>
            </w:r>
          </w:p>
        </w:tc>
        <w:tc>
          <w:tcPr>
            <w:tcW w:w="3093" w:type="dxa"/>
          </w:tcPr>
          <w:p w14:paraId="003D9AC8"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Αιτιολογημένη Απόφαση Προκαταρκτικής Εξέτασης</w:t>
            </w:r>
          </w:p>
        </w:tc>
        <w:tc>
          <w:tcPr>
            <w:tcW w:w="1788" w:type="dxa"/>
          </w:tcPr>
          <w:p w14:paraId="56679FA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063CD7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FCD23C4"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47E6605" w14:textId="77777777" w:rsidTr="00FB64EB">
        <w:tc>
          <w:tcPr>
            <w:tcW w:w="1070" w:type="dxa"/>
          </w:tcPr>
          <w:p w14:paraId="1A2C54D8"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lastRenderedPageBreak/>
              <w:t>4.1.</w:t>
            </w:r>
            <w:r>
              <w:rPr>
                <w:rFonts w:eastAsia="SimSun"/>
                <w:color w:val="000000" w:themeColor="text1"/>
                <w:lang w:val="el-GR"/>
              </w:rPr>
              <w:t>19</w:t>
            </w:r>
          </w:p>
        </w:tc>
        <w:tc>
          <w:tcPr>
            <w:tcW w:w="3093" w:type="dxa"/>
          </w:tcPr>
          <w:p w14:paraId="31BFB38B" w14:textId="6EB16D2B"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Συμπλήρωση φόρμας προδικασίας από τις </w:t>
            </w:r>
            <w:r w:rsidR="00D14FDD" w:rsidRPr="008B6C31">
              <w:rPr>
                <w:rFonts w:eastAsia="SimSun"/>
                <w:color w:val="000000" w:themeColor="text1"/>
                <w:lang w:val="el-GR"/>
              </w:rPr>
              <w:t>γραμματείες</w:t>
            </w:r>
            <w:r w:rsidRPr="008B6C31">
              <w:rPr>
                <w:rFonts w:eastAsia="SimSun"/>
                <w:color w:val="000000" w:themeColor="text1"/>
                <w:lang w:val="el-GR"/>
              </w:rPr>
              <w:t xml:space="preserve"> των ΠΠΣ</w:t>
            </w:r>
          </w:p>
        </w:tc>
        <w:tc>
          <w:tcPr>
            <w:tcW w:w="1788" w:type="dxa"/>
          </w:tcPr>
          <w:p w14:paraId="2257A38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72854B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145F96C"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4D93CB7" w14:textId="77777777" w:rsidTr="00FB64EB">
        <w:tc>
          <w:tcPr>
            <w:tcW w:w="1070" w:type="dxa"/>
          </w:tcPr>
          <w:p w14:paraId="301CBA1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20</w:t>
            </w:r>
          </w:p>
        </w:tc>
        <w:tc>
          <w:tcPr>
            <w:tcW w:w="3093" w:type="dxa"/>
          </w:tcPr>
          <w:p w14:paraId="591BD58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Καθαρογραφή απόφασης, Ψηφιακή Υπογραφή Απόφασης</w:t>
            </w:r>
          </w:p>
        </w:tc>
        <w:tc>
          <w:tcPr>
            <w:tcW w:w="1788" w:type="dxa"/>
          </w:tcPr>
          <w:p w14:paraId="1BDA84D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926F0D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5F14B0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5668EA2" w14:textId="77777777" w:rsidTr="00FB64EB">
        <w:tc>
          <w:tcPr>
            <w:tcW w:w="1070" w:type="dxa"/>
          </w:tcPr>
          <w:p w14:paraId="3CFB1026"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21</w:t>
            </w:r>
          </w:p>
        </w:tc>
        <w:tc>
          <w:tcPr>
            <w:tcW w:w="3093" w:type="dxa"/>
          </w:tcPr>
          <w:p w14:paraId="06A74937"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Ηλεκτρονική ανάρτηση Απόφασης, Ενημέρωση μερίδας δικηγόρου και πολίτη</w:t>
            </w:r>
          </w:p>
        </w:tc>
        <w:tc>
          <w:tcPr>
            <w:tcW w:w="1788" w:type="dxa"/>
          </w:tcPr>
          <w:p w14:paraId="5AB07A6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F55915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0B4DBF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4E5F901" w14:textId="77777777" w:rsidTr="00FB64EB">
        <w:tc>
          <w:tcPr>
            <w:tcW w:w="1070" w:type="dxa"/>
          </w:tcPr>
          <w:p w14:paraId="0A7AADC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2</w:t>
            </w:r>
          </w:p>
        </w:tc>
        <w:tc>
          <w:tcPr>
            <w:tcW w:w="3093" w:type="dxa"/>
          </w:tcPr>
          <w:p w14:paraId="1F69655D"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Αποστολή ψηφιακά υπογεγραμμένης απόφασης στους διαδίκους</w:t>
            </w:r>
          </w:p>
        </w:tc>
        <w:tc>
          <w:tcPr>
            <w:tcW w:w="1788" w:type="dxa"/>
          </w:tcPr>
          <w:p w14:paraId="296271D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0B6CCEE"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FE08F4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56EC12D" w14:textId="77777777" w:rsidTr="00FB64EB">
        <w:tc>
          <w:tcPr>
            <w:tcW w:w="1070" w:type="dxa"/>
          </w:tcPr>
          <w:p w14:paraId="258E5D2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3</w:t>
            </w:r>
          </w:p>
        </w:tc>
        <w:tc>
          <w:tcPr>
            <w:tcW w:w="3093" w:type="dxa"/>
          </w:tcPr>
          <w:p w14:paraId="61986713"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Κλείσιμο Προδικασίας</w:t>
            </w:r>
          </w:p>
        </w:tc>
        <w:tc>
          <w:tcPr>
            <w:tcW w:w="1788" w:type="dxa"/>
          </w:tcPr>
          <w:p w14:paraId="2EB72FC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4B19487"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B9BDCB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52C6BEE" w14:textId="77777777" w:rsidTr="00FB64EB">
        <w:tc>
          <w:tcPr>
            <w:tcW w:w="1070" w:type="dxa"/>
          </w:tcPr>
          <w:p w14:paraId="14F5C8D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4</w:t>
            </w:r>
          </w:p>
        </w:tc>
        <w:tc>
          <w:tcPr>
            <w:tcW w:w="3093" w:type="dxa"/>
          </w:tcPr>
          <w:p w14:paraId="3425E23A"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Άνοιγμα ψηφιακού πειθαρχικού Φακέλου </w:t>
            </w:r>
          </w:p>
        </w:tc>
        <w:tc>
          <w:tcPr>
            <w:tcW w:w="1788" w:type="dxa"/>
          </w:tcPr>
          <w:p w14:paraId="2C649EE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B315AAA"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F6FF59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C86B64D" w14:textId="77777777" w:rsidTr="00FB64EB">
        <w:tc>
          <w:tcPr>
            <w:tcW w:w="1070" w:type="dxa"/>
          </w:tcPr>
          <w:p w14:paraId="3435626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5</w:t>
            </w:r>
          </w:p>
        </w:tc>
        <w:tc>
          <w:tcPr>
            <w:tcW w:w="3093" w:type="dxa"/>
          </w:tcPr>
          <w:p w14:paraId="7F0CD431"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Άσκηση Πειθαρχικής Δίωξης</w:t>
            </w:r>
          </w:p>
        </w:tc>
        <w:tc>
          <w:tcPr>
            <w:tcW w:w="1788" w:type="dxa"/>
          </w:tcPr>
          <w:p w14:paraId="2A3566A5"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DAF91B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377230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021D936" w14:textId="77777777" w:rsidTr="00FB64EB">
        <w:tc>
          <w:tcPr>
            <w:tcW w:w="1070" w:type="dxa"/>
          </w:tcPr>
          <w:p w14:paraId="570C991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6</w:t>
            </w:r>
          </w:p>
        </w:tc>
        <w:tc>
          <w:tcPr>
            <w:tcW w:w="3093" w:type="dxa"/>
          </w:tcPr>
          <w:p w14:paraId="195AD22B"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Ορισμός Πρωτοβάθμιου Πειθαρχικού Τμήματος</w:t>
            </w:r>
          </w:p>
        </w:tc>
        <w:tc>
          <w:tcPr>
            <w:tcW w:w="1788" w:type="dxa"/>
          </w:tcPr>
          <w:p w14:paraId="4C3D6CE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B88878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FC33DAC"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4678501" w14:textId="77777777" w:rsidTr="00FB64EB">
        <w:tc>
          <w:tcPr>
            <w:tcW w:w="1070" w:type="dxa"/>
          </w:tcPr>
          <w:p w14:paraId="1D96AB7C"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7</w:t>
            </w:r>
          </w:p>
        </w:tc>
        <w:tc>
          <w:tcPr>
            <w:tcW w:w="3093" w:type="dxa"/>
          </w:tcPr>
          <w:p w14:paraId="383D76BC"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Εισαγωγή στο Ακροατήριο, διενέργεια Ανάκρισης – Προανάκρισης</w:t>
            </w:r>
          </w:p>
        </w:tc>
        <w:tc>
          <w:tcPr>
            <w:tcW w:w="1788" w:type="dxa"/>
          </w:tcPr>
          <w:p w14:paraId="2900D71A"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048BAE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1368A6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E5E870C" w14:textId="77777777" w:rsidTr="00FB64EB">
        <w:tc>
          <w:tcPr>
            <w:tcW w:w="1070" w:type="dxa"/>
          </w:tcPr>
          <w:p w14:paraId="52664211"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8</w:t>
            </w:r>
          </w:p>
        </w:tc>
        <w:tc>
          <w:tcPr>
            <w:tcW w:w="3093" w:type="dxa"/>
          </w:tcPr>
          <w:p w14:paraId="380163B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Σύνταξη κατηγορητηρίου </w:t>
            </w:r>
          </w:p>
        </w:tc>
        <w:tc>
          <w:tcPr>
            <w:tcW w:w="1788" w:type="dxa"/>
          </w:tcPr>
          <w:p w14:paraId="285A24CA"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54228A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61E959C"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28B81C8" w14:textId="77777777" w:rsidTr="00FB64EB">
        <w:tc>
          <w:tcPr>
            <w:tcW w:w="1070" w:type="dxa"/>
          </w:tcPr>
          <w:p w14:paraId="5B6F971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4.1.2</w:t>
            </w:r>
            <w:r>
              <w:rPr>
                <w:rFonts w:eastAsia="SimSun"/>
                <w:color w:val="000000" w:themeColor="text1"/>
                <w:lang w:val="el-GR"/>
              </w:rPr>
              <w:t>9</w:t>
            </w:r>
          </w:p>
        </w:tc>
        <w:tc>
          <w:tcPr>
            <w:tcW w:w="3093" w:type="dxa"/>
          </w:tcPr>
          <w:p w14:paraId="63057034"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Προσδιορισμός Δικασίμου </w:t>
            </w:r>
          </w:p>
        </w:tc>
        <w:tc>
          <w:tcPr>
            <w:tcW w:w="1788" w:type="dxa"/>
          </w:tcPr>
          <w:p w14:paraId="62AE62F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7178308"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C0AB9E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47BAC90" w14:textId="77777777" w:rsidTr="00FB64EB">
        <w:tc>
          <w:tcPr>
            <w:tcW w:w="1070" w:type="dxa"/>
          </w:tcPr>
          <w:p w14:paraId="3CFE907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30</w:t>
            </w:r>
          </w:p>
        </w:tc>
        <w:tc>
          <w:tcPr>
            <w:tcW w:w="3093" w:type="dxa"/>
          </w:tcPr>
          <w:p w14:paraId="0CF9625B"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Εισαγωγή σε έκθεμα/πινάκιο </w:t>
            </w:r>
          </w:p>
        </w:tc>
        <w:tc>
          <w:tcPr>
            <w:tcW w:w="1788" w:type="dxa"/>
          </w:tcPr>
          <w:p w14:paraId="563EF2D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7F7A56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292600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014927C" w14:textId="77777777" w:rsidTr="00FB64EB">
        <w:tc>
          <w:tcPr>
            <w:tcW w:w="1070" w:type="dxa"/>
          </w:tcPr>
          <w:p w14:paraId="5797E1FC"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1</w:t>
            </w:r>
          </w:p>
        </w:tc>
        <w:tc>
          <w:tcPr>
            <w:tcW w:w="3093" w:type="dxa"/>
          </w:tcPr>
          <w:p w14:paraId="78C570F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Ηλεκτρονική κοινοποίηση κλητήριου θεσπίσματος</w:t>
            </w:r>
          </w:p>
        </w:tc>
        <w:tc>
          <w:tcPr>
            <w:tcW w:w="1788" w:type="dxa"/>
          </w:tcPr>
          <w:p w14:paraId="498A92B6"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42B1CC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4FB846F"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9E5E316" w14:textId="77777777" w:rsidTr="00FB64EB">
        <w:tc>
          <w:tcPr>
            <w:tcW w:w="1070" w:type="dxa"/>
          </w:tcPr>
          <w:p w14:paraId="504451B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2</w:t>
            </w:r>
          </w:p>
        </w:tc>
        <w:tc>
          <w:tcPr>
            <w:tcW w:w="3093" w:type="dxa"/>
          </w:tcPr>
          <w:p w14:paraId="67FF11C6" w14:textId="49B5AA40"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Ηλεκτρονική υποβολή σχετικών </w:t>
            </w:r>
            <w:r w:rsidR="004B00CE" w:rsidRPr="008B6C31">
              <w:rPr>
                <w:rFonts w:eastAsia="SimSun"/>
                <w:color w:val="000000" w:themeColor="text1"/>
                <w:lang w:val="el-GR"/>
              </w:rPr>
              <w:t>Εγγράφων</w:t>
            </w:r>
            <w:r w:rsidRPr="008B6C31">
              <w:rPr>
                <w:rFonts w:eastAsia="SimSun"/>
                <w:color w:val="000000" w:themeColor="text1"/>
                <w:lang w:val="el-GR"/>
              </w:rPr>
              <w:t xml:space="preserve"> – Αναφορών – Υπομνημάτων από τους Εμπλεκόμενους (Πολίτες, Δικηγόρους, Δικηγορικές Εταιρείες, </w:t>
            </w:r>
            <w:r w:rsidR="003415CA" w:rsidRPr="008B6C31">
              <w:rPr>
                <w:rFonts w:eastAsia="SimSun"/>
                <w:color w:val="000000" w:themeColor="text1"/>
                <w:lang w:val="el-GR"/>
              </w:rPr>
              <w:t>Ασκούμενων</w:t>
            </w:r>
            <w:r w:rsidRPr="008B6C31">
              <w:rPr>
                <w:rFonts w:eastAsia="SimSun"/>
                <w:color w:val="000000" w:themeColor="text1"/>
                <w:lang w:val="el-GR"/>
              </w:rPr>
              <w:t>)</w:t>
            </w:r>
          </w:p>
        </w:tc>
        <w:tc>
          <w:tcPr>
            <w:tcW w:w="1788" w:type="dxa"/>
          </w:tcPr>
          <w:p w14:paraId="3F59B94A"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02615FC"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026570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69D7AF3" w14:textId="77777777" w:rsidTr="00FB64EB">
        <w:tc>
          <w:tcPr>
            <w:tcW w:w="1070" w:type="dxa"/>
          </w:tcPr>
          <w:p w14:paraId="6345B5A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3</w:t>
            </w:r>
          </w:p>
        </w:tc>
        <w:tc>
          <w:tcPr>
            <w:tcW w:w="3093" w:type="dxa"/>
          </w:tcPr>
          <w:p w14:paraId="0455ECA2"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Δημιουργία Ψηφιακού Φακέλου Πειθαρχικής Υπόθεσης</w:t>
            </w:r>
          </w:p>
        </w:tc>
        <w:tc>
          <w:tcPr>
            <w:tcW w:w="1788" w:type="dxa"/>
          </w:tcPr>
          <w:p w14:paraId="6F63C21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119D1E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695A9B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5F94BB1" w14:textId="77777777" w:rsidTr="00FB64EB">
        <w:tc>
          <w:tcPr>
            <w:tcW w:w="1070" w:type="dxa"/>
          </w:tcPr>
          <w:p w14:paraId="0282741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4</w:t>
            </w:r>
          </w:p>
        </w:tc>
        <w:tc>
          <w:tcPr>
            <w:tcW w:w="3093" w:type="dxa"/>
            <w:vAlign w:val="center"/>
          </w:tcPr>
          <w:p w14:paraId="61ACC948"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Έλεγχος προθεσμιών – Δημιουργία πληροφοριακού συστήματος προειδοποίησης για τήρηση προθεσμιών στους πειθαρχικούς Δικαστές και γραμματείες</w:t>
            </w:r>
          </w:p>
        </w:tc>
        <w:tc>
          <w:tcPr>
            <w:tcW w:w="1788" w:type="dxa"/>
          </w:tcPr>
          <w:p w14:paraId="3CB2C612"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165752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C4B75F7"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F70BD95" w14:textId="77777777" w:rsidTr="00FB64EB">
        <w:tc>
          <w:tcPr>
            <w:tcW w:w="1070" w:type="dxa"/>
          </w:tcPr>
          <w:p w14:paraId="17D9794E"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5</w:t>
            </w:r>
          </w:p>
        </w:tc>
        <w:tc>
          <w:tcPr>
            <w:tcW w:w="3093" w:type="dxa"/>
          </w:tcPr>
          <w:p w14:paraId="0D0F5B1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Σύνταξη Πινάκιων Προκαταρκτικής ανά πειθαρχικό Τμήμα, (Σύλλογος, Τόπος, χρόνος, </w:t>
            </w:r>
            <w:r w:rsidRPr="008B6C31">
              <w:rPr>
                <w:rFonts w:eastAsia="SimSun"/>
                <w:color w:val="000000" w:themeColor="text1"/>
                <w:lang w:val="el-GR"/>
              </w:rPr>
              <w:lastRenderedPageBreak/>
              <w:t>Αίθουσα, ΑΑ πινακίου Πειθαρχικός Δικαστής)</w:t>
            </w:r>
          </w:p>
        </w:tc>
        <w:tc>
          <w:tcPr>
            <w:tcW w:w="1788" w:type="dxa"/>
          </w:tcPr>
          <w:p w14:paraId="2125315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lastRenderedPageBreak/>
              <w:t>ΝΑΙ</w:t>
            </w:r>
          </w:p>
        </w:tc>
        <w:tc>
          <w:tcPr>
            <w:tcW w:w="1808" w:type="dxa"/>
          </w:tcPr>
          <w:p w14:paraId="2AE340E8"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B3DDDB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526D93E" w14:textId="77777777" w:rsidTr="00FB64EB">
        <w:tc>
          <w:tcPr>
            <w:tcW w:w="1070" w:type="dxa"/>
          </w:tcPr>
          <w:p w14:paraId="6325C4D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6</w:t>
            </w:r>
          </w:p>
        </w:tc>
        <w:tc>
          <w:tcPr>
            <w:tcW w:w="3093" w:type="dxa"/>
          </w:tcPr>
          <w:p w14:paraId="3AFD191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Συνεδρίαση Τμήματος ΠΠΣ για εκδίκαση πινακίου</w:t>
            </w:r>
          </w:p>
        </w:tc>
        <w:tc>
          <w:tcPr>
            <w:tcW w:w="1788" w:type="dxa"/>
          </w:tcPr>
          <w:p w14:paraId="1AB7540E"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6205D6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2AAFFDF"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910D19" w14:paraId="44746E6A" w14:textId="77777777" w:rsidTr="00FB64EB">
        <w:tc>
          <w:tcPr>
            <w:tcW w:w="1070" w:type="dxa"/>
          </w:tcPr>
          <w:p w14:paraId="0E68E117" w14:textId="77777777" w:rsidR="008C3EF7" w:rsidRPr="00FE6499" w:rsidRDefault="008C3EF7" w:rsidP="00FB64EB">
            <w:pPr>
              <w:suppressAutoHyphens w:val="0"/>
              <w:autoSpaceDE w:val="0"/>
              <w:spacing w:after="60"/>
              <w:rPr>
                <w:rFonts w:eastAsia="SimSun"/>
                <w:color w:val="000000" w:themeColor="text1"/>
                <w:lang w:val="el-GR"/>
              </w:rPr>
            </w:pPr>
            <w:r>
              <w:rPr>
                <w:rFonts w:eastAsia="SimSun"/>
                <w:color w:val="000000" w:themeColor="text1"/>
                <w:lang w:val="el-GR"/>
              </w:rPr>
              <w:t>4.1.37</w:t>
            </w:r>
          </w:p>
        </w:tc>
        <w:tc>
          <w:tcPr>
            <w:tcW w:w="3093" w:type="dxa"/>
          </w:tcPr>
          <w:p w14:paraId="688FE05B" w14:textId="20C98B09" w:rsidR="008C3EF7" w:rsidRPr="00FE6499" w:rsidRDefault="003415CA" w:rsidP="00884BF6">
            <w:pPr>
              <w:suppressAutoHyphens w:val="0"/>
              <w:autoSpaceDE w:val="0"/>
              <w:spacing w:after="60"/>
              <w:rPr>
                <w:rFonts w:eastAsia="SimSun"/>
                <w:color w:val="000000" w:themeColor="text1"/>
                <w:lang w:val="el-GR"/>
              </w:rPr>
            </w:pPr>
            <w:r>
              <w:rPr>
                <w:rFonts w:eastAsia="SimSun"/>
                <w:color w:val="000000" w:themeColor="text1"/>
                <w:lang w:val="el-GR"/>
              </w:rPr>
              <w:t>Ακροαματική</w:t>
            </w:r>
            <w:r w:rsidR="00884BF6">
              <w:rPr>
                <w:rFonts w:eastAsia="SimSun"/>
                <w:color w:val="000000" w:themeColor="text1"/>
                <w:lang w:val="el-GR"/>
              </w:rPr>
              <w:t xml:space="preserve">́ </w:t>
            </w:r>
            <w:r w:rsidR="000847EA">
              <w:rPr>
                <w:rFonts w:eastAsia="SimSun"/>
                <w:color w:val="000000" w:themeColor="text1"/>
                <w:lang w:val="el-GR"/>
              </w:rPr>
              <w:t>διαδικασία</w:t>
            </w:r>
            <w:r w:rsidR="00884BF6">
              <w:rPr>
                <w:rFonts w:eastAsia="SimSun"/>
                <w:color w:val="000000" w:themeColor="text1"/>
                <w:lang w:val="el-GR"/>
              </w:rPr>
              <w:t xml:space="preserve"> Παρε</w:t>
            </w:r>
            <w:r w:rsidR="008C3EF7" w:rsidRPr="008B6C31">
              <w:rPr>
                <w:rFonts w:eastAsia="SimSun"/>
                <w:color w:val="000000" w:themeColor="text1"/>
                <w:lang w:val="el-GR"/>
              </w:rPr>
              <w:t>μβάσεις Θεσμοθετημένων οργάνων που άσκησαν την Πειθαρχική δίωξη</w:t>
            </w:r>
          </w:p>
        </w:tc>
        <w:tc>
          <w:tcPr>
            <w:tcW w:w="1788" w:type="dxa"/>
          </w:tcPr>
          <w:p w14:paraId="729EFB5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rFonts w:eastAsia="SimSun"/>
                <w:color w:val="000000" w:themeColor="text1"/>
                <w:lang w:val="el-GR"/>
              </w:rPr>
              <w:t>ΝΑΙ</w:t>
            </w:r>
          </w:p>
        </w:tc>
        <w:tc>
          <w:tcPr>
            <w:tcW w:w="1808" w:type="dxa"/>
          </w:tcPr>
          <w:p w14:paraId="581C40B8" w14:textId="77777777" w:rsidR="008C3EF7" w:rsidRPr="00FE6499" w:rsidRDefault="008C3EF7" w:rsidP="00FB64EB">
            <w:pPr>
              <w:suppressAutoHyphens w:val="0"/>
              <w:autoSpaceDE w:val="0"/>
              <w:spacing w:after="60"/>
              <w:rPr>
                <w:rFonts w:eastAsia="SimSun"/>
                <w:color w:val="000000" w:themeColor="text1"/>
                <w:lang w:val="el-GR"/>
              </w:rPr>
            </w:pPr>
          </w:p>
        </w:tc>
        <w:tc>
          <w:tcPr>
            <w:tcW w:w="1869" w:type="dxa"/>
          </w:tcPr>
          <w:p w14:paraId="4EEBBB12" w14:textId="77777777" w:rsidR="008C3EF7" w:rsidRPr="00FE6499" w:rsidRDefault="008C3EF7" w:rsidP="00FB64EB">
            <w:pPr>
              <w:suppressAutoHyphens w:val="0"/>
              <w:autoSpaceDE w:val="0"/>
              <w:spacing w:after="60"/>
              <w:rPr>
                <w:rFonts w:eastAsia="SimSun"/>
                <w:color w:val="000000" w:themeColor="text1"/>
                <w:lang w:val="el-GR"/>
              </w:rPr>
            </w:pPr>
          </w:p>
        </w:tc>
      </w:tr>
      <w:tr w:rsidR="008C3EF7" w:rsidRPr="007C0663" w14:paraId="398A4625" w14:textId="77777777" w:rsidTr="00FB64EB">
        <w:tc>
          <w:tcPr>
            <w:tcW w:w="1070" w:type="dxa"/>
          </w:tcPr>
          <w:p w14:paraId="41BCC04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8</w:t>
            </w:r>
          </w:p>
        </w:tc>
        <w:tc>
          <w:tcPr>
            <w:tcW w:w="3093" w:type="dxa"/>
          </w:tcPr>
          <w:p w14:paraId="012979F4"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Συζήτηση -Εκδίκαση Πειθαρχικής Υπόθεσης </w:t>
            </w:r>
          </w:p>
        </w:tc>
        <w:tc>
          <w:tcPr>
            <w:tcW w:w="1788" w:type="dxa"/>
          </w:tcPr>
          <w:p w14:paraId="2F38396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AFF850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7A03E7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4684878" w14:textId="77777777" w:rsidTr="00FB64EB">
        <w:tc>
          <w:tcPr>
            <w:tcW w:w="1070" w:type="dxa"/>
          </w:tcPr>
          <w:p w14:paraId="08B1DDD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4.1.3</w:t>
            </w:r>
            <w:r>
              <w:rPr>
                <w:rFonts w:eastAsia="SimSun"/>
                <w:color w:val="000000" w:themeColor="text1"/>
                <w:lang w:val="el-GR"/>
              </w:rPr>
              <w:t>9</w:t>
            </w:r>
          </w:p>
        </w:tc>
        <w:tc>
          <w:tcPr>
            <w:tcW w:w="3093" w:type="dxa"/>
          </w:tcPr>
          <w:p w14:paraId="2A989098"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Αναβολή Συζήτησης –Προσδιορισμός νέας Δικασίμου με πολλαπλά κριτήρια</w:t>
            </w:r>
          </w:p>
        </w:tc>
        <w:tc>
          <w:tcPr>
            <w:tcW w:w="1788" w:type="dxa"/>
          </w:tcPr>
          <w:p w14:paraId="39EFEAF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416C89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91A638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653F897" w14:textId="77777777" w:rsidTr="00FB64EB">
        <w:tc>
          <w:tcPr>
            <w:tcW w:w="1070" w:type="dxa"/>
          </w:tcPr>
          <w:p w14:paraId="6FB1000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40</w:t>
            </w:r>
          </w:p>
        </w:tc>
        <w:tc>
          <w:tcPr>
            <w:tcW w:w="3093" w:type="dxa"/>
          </w:tcPr>
          <w:p w14:paraId="745BF877"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Δημιουργία συστήματος Ελέγχου Προθεσμιών</w:t>
            </w:r>
          </w:p>
        </w:tc>
        <w:tc>
          <w:tcPr>
            <w:tcW w:w="1788" w:type="dxa"/>
          </w:tcPr>
          <w:p w14:paraId="0757F64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48FBDC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9719AFF"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6B951C6" w14:textId="77777777" w:rsidTr="00FB64EB">
        <w:tc>
          <w:tcPr>
            <w:tcW w:w="1070" w:type="dxa"/>
          </w:tcPr>
          <w:p w14:paraId="5E74651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w:t>
            </w:r>
            <w:r>
              <w:rPr>
                <w:rFonts w:eastAsia="SimSun"/>
                <w:color w:val="000000" w:themeColor="text1"/>
                <w:lang w:val="el-GR"/>
              </w:rPr>
              <w:t>41</w:t>
            </w:r>
          </w:p>
        </w:tc>
        <w:tc>
          <w:tcPr>
            <w:tcW w:w="3093" w:type="dxa"/>
          </w:tcPr>
          <w:p w14:paraId="3255F719"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Συμπλήρωση φόρμας από γραμματείς ΠΠΣ με στοιχεία εκδίκασης και διατακτικό Απόφασης, </w:t>
            </w:r>
          </w:p>
        </w:tc>
        <w:tc>
          <w:tcPr>
            <w:tcW w:w="1788" w:type="dxa"/>
          </w:tcPr>
          <w:p w14:paraId="26F53D38"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93A5D98"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F25584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4B96ADD" w14:textId="77777777" w:rsidTr="00FB64EB">
        <w:tc>
          <w:tcPr>
            <w:tcW w:w="1070" w:type="dxa"/>
          </w:tcPr>
          <w:p w14:paraId="5E82DD9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4.1.4</w:t>
            </w:r>
            <w:r>
              <w:rPr>
                <w:rFonts w:eastAsia="SimSun"/>
                <w:color w:val="000000" w:themeColor="text1"/>
                <w:lang w:val="el-GR"/>
              </w:rPr>
              <w:t>2</w:t>
            </w:r>
          </w:p>
        </w:tc>
        <w:tc>
          <w:tcPr>
            <w:tcW w:w="3093" w:type="dxa"/>
          </w:tcPr>
          <w:p w14:paraId="5D7AC5D6"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Καθαρογραφή Απόφασης, Ψηφιακή Υπογραφή Απόφασης από το Δικαστή   </w:t>
            </w:r>
          </w:p>
        </w:tc>
        <w:tc>
          <w:tcPr>
            <w:tcW w:w="1788" w:type="dxa"/>
          </w:tcPr>
          <w:p w14:paraId="4A048B7E"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B68381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83BAF1A"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34A9409" w14:textId="77777777" w:rsidTr="00FB64EB">
        <w:tc>
          <w:tcPr>
            <w:tcW w:w="1070" w:type="dxa"/>
            <w:tcBorders>
              <w:bottom w:val="single" w:sz="4" w:space="0" w:color="auto"/>
            </w:tcBorders>
          </w:tcPr>
          <w:p w14:paraId="584561C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4.1.4</w:t>
            </w:r>
            <w:r>
              <w:rPr>
                <w:rFonts w:eastAsia="SimSun"/>
                <w:color w:val="000000" w:themeColor="text1"/>
                <w:lang w:val="el-GR"/>
              </w:rPr>
              <w:t>3</w:t>
            </w:r>
          </w:p>
        </w:tc>
        <w:tc>
          <w:tcPr>
            <w:tcW w:w="3093" w:type="dxa"/>
            <w:tcBorders>
              <w:bottom w:val="single" w:sz="4" w:space="0" w:color="auto"/>
            </w:tcBorders>
          </w:tcPr>
          <w:p w14:paraId="78C4B953"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Ανάρτηση Απόφασης - Ηλεκτρονική Κοινοποίηση Απόφασης στους διαδίκους</w:t>
            </w:r>
          </w:p>
        </w:tc>
        <w:tc>
          <w:tcPr>
            <w:tcW w:w="1788" w:type="dxa"/>
            <w:tcBorders>
              <w:bottom w:val="single" w:sz="4" w:space="0" w:color="auto"/>
            </w:tcBorders>
          </w:tcPr>
          <w:p w14:paraId="2E06A189"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Borders>
              <w:bottom w:val="single" w:sz="4" w:space="0" w:color="auto"/>
            </w:tcBorders>
          </w:tcPr>
          <w:p w14:paraId="4F6FCC53"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Borders>
              <w:bottom w:val="single" w:sz="4" w:space="0" w:color="auto"/>
            </w:tcBorders>
          </w:tcPr>
          <w:p w14:paraId="0EFE77E7"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87FF7E7" w14:textId="77777777" w:rsidTr="00FB64EB">
        <w:tc>
          <w:tcPr>
            <w:tcW w:w="1070" w:type="dxa"/>
            <w:shd w:val="clear" w:color="auto" w:fill="D9D9D9" w:themeFill="background1" w:themeFillShade="D9"/>
          </w:tcPr>
          <w:p w14:paraId="6F1E032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4.2</w:t>
            </w:r>
          </w:p>
        </w:tc>
        <w:tc>
          <w:tcPr>
            <w:tcW w:w="3093" w:type="dxa"/>
            <w:shd w:val="clear" w:color="auto" w:fill="D9D9D9" w:themeFill="background1" w:themeFillShade="D9"/>
          </w:tcPr>
          <w:p w14:paraId="6D6C8A05"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 xml:space="preserve">Εκτέλεση Απόφασης </w:t>
            </w:r>
          </w:p>
        </w:tc>
        <w:tc>
          <w:tcPr>
            <w:tcW w:w="1788" w:type="dxa"/>
            <w:shd w:val="clear" w:color="auto" w:fill="D9D9D9" w:themeFill="background1" w:themeFillShade="D9"/>
          </w:tcPr>
          <w:p w14:paraId="77F7D654"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shd w:val="clear" w:color="auto" w:fill="D9D9D9" w:themeFill="background1" w:themeFillShade="D9"/>
          </w:tcPr>
          <w:p w14:paraId="79E63FBC"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shd w:val="clear" w:color="auto" w:fill="D9D9D9" w:themeFill="background1" w:themeFillShade="D9"/>
          </w:tcPr>
          <w:p w14:paraId="11280CC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F2EB208" w14:textId="77777777" w:rsidTr="00FB64EB">
        <w:tc>
          <w:tcPr>
            <w:tcW w:w="1070" w:type="dxa"/>
          </w:tcPr>
          <w:p w14:paraId="7056342E"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4.2.1</w:t>
            </w:r>
          </w:p>
        </w:tc>
        <w:tc>
          <w:tcPr>
            <w:tcW w:w="3093" w:type="dxa"/>
          </w:tcPr>
          <w:p w14:paraId="361CABB1" w14:textId="2CAC9B4C"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Έλεγχος </w:t>
            </w:r>
            <w:r w:rsidR="00884BF6" w:rsidRPr="008B6C31">
              <w:rPr>
                <w:rFonts w:eastAsia="SimSun"/>
                <w:color w:val="000000" w:themeColor="text1"/>
                <w:lang w:val="el-GR"/>
              </w:rPr>
              <w:t>Προθεσμιών</w:t>
            </w:r>
            <w:r w:rsidRPr="008B6C31">
              <w:rPr>
                <w:rFonts w:eastAsia="SimSun"/>
                <w:color w:val="000000" w:themeColor="text1"/>
                <w:lang w:val="el-GR"/>
              </w:rPr>
              <w:t xml:space="preserve"> εκτέλεσης ποινής ανά κατηγορία</w:t>
            </w:r>
          </w:p>
        </w:tc>
        <w:tc>
          <w:tcPr>
            <w:tcW w:w="1788" w:type="dxa"/>
          </w:tcPr>
          <w:p w14:paraId="04F37D32"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C169D1E"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A9632F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4C006EC9" w14:textId="77777777" w:rsidTr="00FB64EB">
        <w:tc>
          <w:tcPr>
            <w:tcW w:w="1070" w:type="dxa"/>
          </w:tcPr>
          <w:p w14:paraId="4D70B77E"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4.2.2</w:t>
            </w:r>
          </w:p>
        </w:tc>
        <w:tc>
          <w:tcPr>
            <w:tcW w:w="3093" w:type="dxa"/>
          </w:tcPr>
          <w:p w14:paraId="783C4DC3"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Χρηματικό Πρόστιμο,  Ηλεκτρονική συναλλαγή  </w:t>
            </w:r>
          </w:p>
        </w:tc>
        <w:tc>
          <w:tcPr>
            <w:tcW w:w="1788" w:type="dxa"/>
          </w:tcPr>
          <w:p w14:paraId="3C802EBF"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C8E277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48BA33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66BC0CED" w14:textId="77777777" w:rsidTr="00FB64EB">
        <w:tc>
          <w:tcPr>
            <w:tcW w:w="1070" w:type="dxa"/>
          </w:tcPr>
          <w:p w14:paraId="47A6E2A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4.2.3</w:t>
            </w:r>
          </w:p>
        </w:tc>
        <w:tc>
          <w:tcPr>
            <w:tcW w:w="3093" w:type="dxa"/>
          </w:tcPr>
          <w:p w14:paraId="6851B4AC" w14:textId="2E659DB3"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Παύση – Οριστική </w:t>
            </w:r>
            <w:r w:rsidR="00884BF6" w:rsidRPr="008B6C31">
              <w:rPr>
                <w:rFonts w:eastAsia="SimSun"/>
                <w:color w:val="000000" w:themeColor="text1"/>
                <w:lang w:val="el-GR"/>
              </w:rPr>
              <w:t>Παύση</w:t>
            </w:r>
            <w:r w:rsidRPr="008B6C31">
              <w:rPr>
                <w:rFonts w:eastAsia="SimSun"/>
                <w:color w:val="000000" w:themeColor="text1"/>
                <w:lang w:val="el-GR"/>
              </w:rPr>
              <w:t xml:space="preserve">– </w:t>
            </w:r>
            <w:r w:rsidRPr="008B6C31">
              <w:rPr>
                <w:rFonts w:eastAsia="SimSun"/>
                <w:color w:val="000000" w:themeColor="text1"/>
                <w:lang w:val="en-US"/>
              </w:rPr>
              <w:t>WebServices</w:t>
            </w:r>
            <w:r w:rsidRPr="008B6C31">
              <w:rPr>
                <w:rFonts w:eastAsia="SimSun"/>
                <w:color w:val="000000" w:themeColor="text1"/>
                <w:lang w:val="el-GR"/>
              </w:rPr>
              <w:t xml:space="preserve"> με ΟΠΣ Ολομέλειας για εφαρμογή απόφασης (αδυναμία άσκησης του Δικηγορικού λειτουργήματος για την περίοδο παύσης)</w:t>
            </w:r>
          </w:p>
        </w:tc>
        <w:tc>
          <w:tcPr>
            <w:tcW w:w="1788" w:type="dxa"/>
          </w:tcPr>
          <w:p w14:paraId="218D176F"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CC8B4D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ACEB328"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3B2A957" w14:textId="77777777" w:rsidTr="00FB64EB">
        <w:tc>
          <w:tcPr>
            <w:tcW w:w="1070" w:type="dxa"/>
          </w:tcPr>
          <w:p w14:paraId="5748C2A1"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4.2.4</w:t>
            </w:r>
          </w:p>
        </w:tc>
        <w:tc>
          <w:tcPr>
            <w:tcW w:w="3093" w:type="dxa"/>
          </w:tcPr>
          <w:p w14:paraId="1D5F6EDC"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Ενημέρωση ΟΠΣ Ολομέλειας για την έκδοση πιστοποιητικού Δικηγόρου – Αναφορά Πειθαρχικής Ποινής</w:t>
            </w:r>
          </w:p>
        </w:tc>
        <w:tc>
          <w:tcPr>
            <w:tcW w:w="1788" w:type="dxa"/>
          </w:tcPr>
          <w:p w14:paraId="712CB5A0"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B40B4C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C654270"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4771B94" w14:textId="77777777" w:rsidTr="00FB64EB">
        <w:tc>
          <w:tcPr>
            <w:tcW w:w="1070" w:type="dxa"/>
            <w:tcBorders>
              <w:bottom w:val="single" w:sz="4" w:space="0" w:color="auto"/>
            </w:tcBorders>
          </w:tcPr>
          <w:p w14:paraId="68174299"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4.2.5</w:t>
            </w:r>
          </w:p>
        </w:tc>
        <w:tc>
          <w:tcPr>
            <w:tcW w:w="3093" w:type="dxa"/>
            <w:tcBorders>
              <w:bottom w:val="single" w:sz="4" w:space="0" w:color="auto"/>
            </w:tcBorders>
          </w:tcPr>
          <w:p w14:paraId="5F62D92C"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Ολοκλήρωση Πρωτοβάθμιας Πειθαρχικής Διαδικασίας</w:t>
            </w:r>
          </w:p>
        </w:tc>
        <w:tc>
          <w:tcPr>
            <w:tcW w:w="1788" w:type="dxa"/>
            <w:tcBorders>
              <w:bottom w:val="single" w:sz="4" w:space="0" w:color="auto"/>
            </w:tcBorders>
          </w:tcPr>
          <w:p w14:paraId="6E3254E8"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Borders>
              <w:bottom w:val="single" w:sz="4" w:space="0" w:color="auto"/>
            </w:tcBorders>
          </w:tcPr>
          <w:p w14:paraId="1BF04603"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Borders>
              <w:bottom w:val="single" w:sz="4" w:space="0" w:color="auto"/>
            </w:tcBorders>
          </w:tcPr>
          <w:p w14:paraId="6BBAB32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E00121B" w14:textId="77777777" w:rsidTr="00FB64EB">
        <w:tc>
          <w:tcPr>
            <w:tcW w:w="1070" w:type="dxa"/>
            <w:shd w:val="clear" w:color="auto" w:fill="D9D9D9" w:themeFill="background1" w:themeFillShade="D9"/>
          </w:tcPr>
          <w:p w14:paraId="186A034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lastRenderedPageBreak/>
              <w:t>4.3</w:t>
            </w:r>
          </w:p>
        </w:tc>
        <w:tc>
          <w:tcPr>
            <w:tcW w:w="3093" w:type="dxa"/>
            <w:shd w:val="clear" w:color="auto" w:fill="D9D9D9" w:themeFill="background1" w:themeFillShade="D9"/>
          </w:tcPr>
          <w:p w14:paraId="360BFCFA"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Ανώτατο Πειθαρχικό Συμβούλιο</w:t>
            </w:r>
          </w:p>
        </w:tc>
        <w:tc>
          <w:tcPr>
            <w:tcW w:w="1788" w:type="dxa"/>
            <w:shd w:val="clear" w:color="auto" w:fill="D9D9D9" w:themeFill="background1" w:themeFillShade="D9"/>
          </w:tcPr>
          <w:p w14:paraId="04F4E248" w14:textId="77777777" w:rsidR="008C3EF7" w:rsidRPr="008B6C31" w:rsidRDefault="008C3EF7" w:rsidP="00FB64EB">
            <w:pPr>
              <w:suppressAutoHyphens w:val="0"/>
              <w:autoSpaceDE w:val="0"/>
              <w:spacing w:after="60"/>
              <w:jc w:val="center"/>
              <w:rPr>
                <w:rFonts w:eastAsia="SimSun"/>
                <w:b/>
                <w:bCs/>
                <w:color w:val="000000" w:themeColor="text1"/>
                <w:lang w:val="el-GR"/>
              </w:rPr>
            </w:pPr>
          </w:p>
        </w:tc>
        <w:tc>
          <w:tcPr>
            <w:tcW w:w="1808" w:type="dxa"/>
            <w:shd w:val="clear" w:color="auto" w:fill="D9D9D9" w:themeFill="background1" w:themeFillShade="D9"/>
          </w:tcPr>
          <w:p w14:paraId="4199A75E" w14:textId="77777777" w:rsidR="008C3EF7" w:rsidRPr="008B6C31" w:rsidRDefault="008C3EF7" w:rsidP="00FB64EB">
            <w:pPr>
              <w:suppressAutoHyphens w:val="0"/>
              <w:autoSpaceDE w:val="0"/>
              <w:spacing w:after="60"/>
              <w:jc w:val="center"/>
              <w:rPr>
                <w:rFonts w:eastAsia="SimSun"/>
                <w:b/>
                <w:bCs/>
                <w:color w:val="000000" w:themeColor="text1"/>
                <w:lang w:val="el-GR"/>
              </w:rPr>
            </w:pPr>
          </w:p>
        </w:tc>
        <w:tc>
          <w:tcPr>
            <w:tcW w:w="1869" w:type="dxa"/>
            <w:shd w:val="clear" w:color="auto" w:fill="D9D9D9" w:themeFill="background1" w:themeFillShade="D9"/>
          </w:tcPr>
          <w:p w14:paraId="3EB6985E" w14:textId="77777777" w:rsidR="008C3EF7" w:rsidRPr="008B6C31" w:rsidRDefault="008C3EF7" w:rsidP="00FB64EB">
            <w:pPr>
              <w:suppressAutoHyphens w:val="0"/>
              <w:autoSpaceDE w:val="0"/>
              <w:spacing w:after="60"/>
              <w:jc w:val="center"/>
              <w:rPr>
                <w:rFonts w:eastAsia="SimSun"/>
                <w:b/>
                <w:bCs/>
                <w:color w:val="000000" w:themeColor="text1"/>
                <w:lang w:val="el-GR"/>
              </w:rPr>
            </w:pPr>
          </w:p>
        </w:tc>
      </w:tr>
      <w:tr w:rsidR="008C3EF7" w:rsidRPr="007C0663" w14:paraId="265EE176" w14:textId="77777777" w:rsidTr="00FB64EB">
        <w:tc>
          <w:tcPr>
            <w:tcW w:w="1070" w:type="dxa"/>
          </w:tcPr>
          <w:p w14:paraId="63C38C58"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4.3.1</w:t>
            </w:r>
          </w:p>
        </w:tc>
        <w:tc>
          <w:tcPr>
            <w:tcW w:w="3093" w:type="dxa"/>
          </w:tcPr>
          <w:p w14:paraId="5FEBF398"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Άσκηση ενδίκου μέσου από το Δικηγόρο (Αν όχι Εκτέλεση Απόφασης)</w:t>
            </w:r>
          </w:p>
        </w:tc>
        <w:tc>
          <w:tcPr>
            <w:tcW w:w="1788" w:type="dxa"/>
          </w:tcPr>
          <w:p w14:paraId="79ECF012"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1C2EB4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7DC91606"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367AFCC" w14:textId="77777777" w:rsidTr="00FB64EB">
        <w:tc>
          <w:tcPr>
            <w:tcW w:w="1070" w:type="dxa"/>
          </w:tcPr>
          <w:p w14:paraId="20FC3A5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4.3.2</w:t>
            </w:r>
          </w:p>
        </w:tc>
        <w:tc>
          <w:tcPr>
            <w:tcW w:w="3093" w:type="dxa"/>
          </w:tcPr>
          <w:p w14:paraId="07561616"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Ηλεκτρονική Διαβίβαση Ηλεκτρονικού φακέλου στο Ανώτατο Πειθαρχικό (Άρειος Πάγος)</w:t>
            </w:r>
          </w:p>
        </w:tc>
        <w:tc>
          <w:tcPr>
            <w:tcW w:w="1788" w:type="dxa"/>
          </w:tcPr>
          <w:p w14:paraId="0C9A099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C6F615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7F52A6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B0DBD4A" w14:textId="77777777" w:rsidTr="00FB64EB">
        <w:tc>
          <w:tcPr>
            <w:tcW w:w="1070" w:type="dxa"/>
          </w:tcPr>
          <w:p w14:paraId="3BCFCF7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4.3.3</w:t>
            </w:r>
          </w:p>
        </w:tc>
        <w:tc>
          <w:tcPr>
            <w:tcW w:w="3093" w:type="dxa"/>
          </w:tcPr>
          <w:p w14:paraId="2E5613F1" w14:textId="52607FAF"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Προσδιορισ</w:t>
            </w:r>
            <w:r w:rsidR="00884BF6">
              <w:rPr>
                <w:rFonts w:eastAsia="SimSun"/>
                <w:color w:val="000000" w:themeColor="text1"/>
                <w:lang w:val="el-GR"/>
              </w:rPr>
              <w:t>μός – Εισαγωγή σε δικάσιμο, Δικάσι</w:t>
            </w:r>
            <w:r w:rsidRPr="008B6C31">
              <w:rPr>
                <w:rFonts w:eastAsia="SimSun"/>
                <w:color w:val="000000" w:themeColor="text1"/>
                <w:lang w:val="el-GR"/>
              </w:rPr>
              <w:t>μος</w:t>
            </w:r>
          </w:p>
        </w:tc>
        <w:tc>
          <w:tcPr>
            <w:tcW w:w="1788" w:type="dxa"/>
          </w:tcPr>
          <w:p w14:paraId="3747E1F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BB56DCA"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A41D824"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D0A0C37" w14:textId="77777777" w:rsidTr="00FB64EB">
        <w:tc>
          <w:tcPr>
            <w:tcW w:w="1070" w:type="dxa"/>
          </w:tcPr>
          <w:p w14:paraId="49237C0D"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4.3.4</w:t>
            </w:r>
          </w:p>
        </w:tc>
        <w:tc>
          <w:tcPr>
            <w:tcW w:w="3093" w:type="dxa"/>
          </w:tcPr>
          <w:p w14:paraId="715AD317"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Ορισμός Εισηγητή</w:t>
            </w:r>
          </w:p>
        </w:tc>
        <w:tc>
          <w:tcPr>
            <w:tcW w:w="1788" w:type="dxa"/>
          </w:tcPr>
          <w:p w14:paraId="4461076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5966B3FE"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413F77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6AF5241" w14:textId="77777777" w:rsidTr="00FB64EB">
        <w:tc>
          <w:tcPr>
            <w:tcW w:w="1070" w:type="dxa"/>
          </w:tcPr>
          <w:p w14:paraId="25836E5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4.3.5</w:t>
            </w:r>
          </w:p>
        </w:tc>
        <w:tc>
          <w:tcPr>
            <w:tcW w:w="3093" w:type="dxa"/>
          </w:tcPr>
          <w:p w14:paraId="3E2D3A67"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Προσδιορισμός Δικασίμου</w:t>
            </w:r>
          </w:p>
        </w:tc>
        <w:tc>
          <w:tcPr>
            <w:tcW w:w="1788" w:type="dxa"/>
          </w:tcPr>
          <w:p w14:paraId="682654B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18DAFE7"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3A1F135"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EAB968B" w14:textId="77777777" w:rsidTr="00FB64EB">
        <w:tc>
          <w:tcPr>
            <w:tcW w:w="1070" w:type="dxa"/>
          </w:tcPr>
          <w:p w14:paraId="0EF32C7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4.3.6</w:t>
            </w:r>
          </w:p>
        </w:tc>
        <w:tc>
          <w:tcPr>
            <w:tcW w:w="3093" w:type="dxa"/>
          </w:tcPr>
          <w:p w14:paraId="21FE2C3F"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Έκδοση Πινακίου ΑΠΣ</w:t>
            </w:r>
          </w:p>
        </w:tc>
        <w:tc>
          <w:tcPr>
            <w:tcW w:w="1788" w:type="dxa"/>
          </w:tcPr>
          <w:p w14:paraId="2EF4444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BEB438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B89C086"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58BF1D0" w14:textId="77777777" w:rsidTr="00FB64EB">
        <w:tc>
          <w:tcPr>
            <w:tcW w:w="1070" w:type="dxa"/>
          </w:tcPr>
          <w:p w14:paraId="07BB1F6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4.3.7</w:t>
            </w:r>
          </w:p>
        </w:tc>
        <w:tc>
          <w:tcPr>
            <w:tcW w:w="3093" w:type="dxa"/>
          </w:tcPr>
          <w:p w14:paraId="30AF674A"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Διάσκεψη – Συζήτηση </w:t>
            </w:r>
          </w:p>
        </w:tc>
        <w:tc>
          <w:tcPr>
            <w:tcW w:w="1788" w:type="dxa"/>
          </w:tcPr>
          <w:p w14:paraId="541A4B50"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FC8163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A08901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1AADDAE" w14:textId="77777777" w:rsidTr="00FB64EB">
        <w:tc>
          <w:tcPr>
            <w:tcW w:w="1070" w:type="dxa"/>
          </w:tcPr>
          <w:p w14:paraId="64C861EC"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4.3.8</w:t>
            </w:r>
          </w:p>
        </w:tc>
        <w:tc>
          <w:tcPr>
            <w:tcW w:w="3093" w:type="dxa"/>
          </w:tcPr>
          <w:p w14:paraId="76617EC3"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Δημοσίευση Απόφασης. Καθαρογραφή Απόφασης, Θεώρηση Απόφασης,</w:t>
            </w:r>
          </w:p>
        </w:tc>
        <w:tc>
          <w:tcPr>
            <w:tcW w:w="1788" w:type="dxa"/>
          </w:tcPr>
          <w:p w14:paraId="1548EB7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297EDC93"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2E0B5CB"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673EBE2A" w14:textId="77777777" w:rsidTr="00FB64EB">
        <w:tc>
          <w:tcPr>
            <w:tcW w:w="1070" w:type="dxa"/>
          </w:tcPr>
          <w:p w14:paraId="130700C8"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4.3.9</w:t>
            </w:r>
          </w:p>
        </w:tc>
        <w:tc>
          <w:tcPr>
            <w:tcW w:w="3093" w:type="dxa"/>
          </w:tcPr>
          <w:p w14:paraId="0EB5B559"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Υπογραφή Απόφασης από τον Πρόεδρο του Αρείου Πάγου</w:t>
            </w:r>
          </w:p>
        </w:tc>
        <w:tc>
          <w:tcPr>
            <w:tcW w:w="1788" w:type="dxa"/>
          </w:tcPr>
          <w:p w14:paraId="6BFAC820"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EDC757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3A9452F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F6BEEAB" w14:textId="77777777" w:rsidTr="00FB64EB">
        <w:tc>
          <w:tcPr>
            <w:tcW w:w="1070" w:type="dxa"/>
          </w:tcPr>
          <w:p w14:paraId="6D12508F"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4.3.10</w:t>
            </w:r>
          </w:p>
        </w:tc>
        <w:tc>
          <w:tcPr>
            <w:tcW w:w="3093" w:type="dxa"/>
          </w:tcPr>
          <w:p w14:paraId="72A96F17"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Ανάρτηση Απόφασης </w:t>
            </w:r>
          </w:p>
        </w:tc>
        <w:tc>
          <w:tcPr>
            <w:tcW w:w="1788" w:type="dxa"/>
          </w:tcPr>
          <w:p w14:paraId="6917A9F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BE1004A"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1D4E54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7D2AA59" w14:textId="77777777" w:rsidTr="00FB64EB">
        <w:tc>
          <w:tcPr>
            <w:tcW w:w="1070" w:type="dxa"/>
          </w:tcPr>
          <w:p w14:paraId="5AAFD9D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4.3.11</w:t>
            </w:r>
          </w:p>
        </w:tc>
        <w:tc>
          <w:tcPr>
            <w:tcW w:w="3093" w:type="dxa"/>
          </w:tcPr>
          <w:p w14:paraId="27458831"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Ηλεκτρονική Κοινοποίηση Απόφασης στους Διαδίκους </w:t>
            </w:r>
          </w:p>
        </w:tc>
        <w:tc>
          <w:tcPr>
            <w:tcW w:w="1788" w:type="dxa"/>
          </w:tcPr>
          <w:p w14:paraId="31868D4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1E6AF98"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9EB02A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471EF51" w14:textId="77777777" w:rsidTr="00FB64EB">
        <w:tc>
          <w:tcPr>
            <w:tcW w:w="1070" w:type="dxa"/>
            <w:tcBorders>
              <w:bottom w:val="single" w:sz="4" w:space="0" w:color="auto"/>
            </w:tcBorders>
          </w:tcPr>
          <w:p w14:paraId="57DDE9B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4.3.12</w:t>
            </w:r>
          </w:p>
        </w:tc>
        <w:tc>
          <w:tcPr>
            <w:tcW w:w="3093" w:type="dxa"/>
            <w:tcBorders>
              <w:bottom w:val="single" w:sz="4" w:space="0" w:color="auto"/>
            </w:tcBorders>
          </w:tcPr>
          <w:p w14:paraId="775B8244"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Ηλεκτρονική Κοινοποίηση Απόφασης και ψηφιακού φακέλου στους  Δικηγορικούς Συλλόγου</w:t>
            </w:r>
          </w:p>
        </w:tc>
        <w:tc>
          <w:tcPr>
            <w:tcW w:w="1788" w:type="dxa"/>
            <w:tcBorders>
              <w:bottom w:val="single" w:sz="4" w:space="0" w:color="auto"/>
            </w:tcBorders>
          </w:tcPr>
          <w:p w14:paraId="0CA16FC7"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Borders>
              <w:bottom w:val="single" w:sz="4" w:space="0" w:color="auto"/>
            </w:tcBorders>
          </w:tcPr>
          <w:p w14:paraId="2849EF8C"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Borders>
              <w:bottom w:val="single" w:sz="4" w:space="0" w:color="auto"/>
            </w:tcBorders>
          </w:tcPr>
          <w:p w14:paraId="3777A7E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93032DC" w14:textId="77777777" w:rsidTr="00FB64EB">
        <w:tc>
          <w:tcPr>
            <w:tcW w:w="1070" w:type="dxa"/>
            <w:shd w:val="clear" w:color="auto" w:fill="D9D9D9" w:themeFill="background1" w:themeFillShade="D9"/>
          </w:tcPr>
          <w:p w14:paraId="21F69D1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4.4</w:t>
            </w:r>
          </w:p>
        </w:tc>
        <w:tc>
          <w:tcPr>
            <w:tcW w:w="3093" w:type="dxa"/>
            <w:shd w:val="clear" w:color="auto" w:fill="D9D9D9" w:themeFill="background1" w:themeFillShade="D9"/>
          </w:tcPr>
          <w:p w14:paraId="0CF54AB5"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Αίτηση Ακύρωσης στο ΣτΕ</w:t>
            </w:r>
          </w:p>
        </w:tc>
        <w:tc>
          <w:tcPr>
            <w:tcW w:w="1788" w:type="dxa"/>
            <w:shd w:val="clear" w:color="auto" w:fill="D9D9D9" w:themeFill="background1" w:themeFillShade="D9"/>
          </w:tcPr>
          <w:p w14:paraId="393FC2F1"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08" w:type="dxa"/>
            <w:shd w:val="clear" w:color="auto" w:fill="D9D9D9" w:themeFill="background1" w:themeFillShade="D9"/>
          </w:tcPr>
          <w:p w14:paraId="5E26727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shd w:val="clear" w:color="auto" w:fill="D9D9D9" w:themeFill="background1" w:themeFillShade="D9"/>
          </w:tcPr>
          <w:p w14:paraId="04011932"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0BD05A2" w14:textId="77777777" w:rsidTr="00FB64EB">
        <w:tc>
          <w:tcPr>
            <w:tcW w:w="1070" w:type="dxa"/>
          </w:tcPr>
          <w:p w14:paraId="091BF565"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4.4.1</w:t>
            </w:r>
          </w:p>
        </w:tc>
        <w:tc>
          <w:tcPr>
            <w:tcW w:w="3093" w:type="dxa"/>
          </w:tcPr>
          <w:p w14:paraId="10A1E482"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Άσκηση Ακύρωσης ενώπιον του ΣτΕ</w:t>
            </w:r>
          </w:p>
        </w:tc>
        <w:tc>
          <w:tcPr>
            <w:tcW w:w="1788" w:type="dxa"/>
          </w:tcPr>
          <w:p w14:paraId="2DC80746"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DCBDD2C"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40F0CB88"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1E96E9E" w14:textId="77777777" w:rsidTr="00FB64EB">
        <w:tc>
          <w:tcPr>
            <w:tcW w:w="1070" w:type="dxa"/>
            <w:shd w:val="clear" w:color="auto" w:fill="D9D9D9" w:themeFill="background1" w:themeFillShade="D9"/>
          </w:tcPr>
          <w:p w14:paraId="1E8E00E7"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4.5</w:t>
            </w:r>
          </w:p>
        </w:tc>
        <w:tc>
          <w:tcPr>
            <w:tcW w:w="3093" w:type="dxa"/>
            <w:shd w:val="clear" w:color="auto" w:fill="D9D9D9" w:themeFill="background1" w:themeFillShade="D9"/>
          </w:tcPr>
          <w:p w14:paraId="48C56ADE"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Παρακολούθηση Πειθαρχικής Διαδικασίας από τον Πολίτη</w:t>
            </w:r>
          </w:p>
        </w:tc>
        <w:tc>
          <w:tcPr>
            <w:tcW w:w="1788" w:type="dxa"/>
            <w:shd w:val="clear" w:color="auto" w:fill="D9D9D9" w:themeFill="background1" w:themeFillShade="D9"/>
          </w:tcPr>
          <w:p w14:paraId="58A1B564"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shd w:val="clear" w:color="auto" w:fill="D9D9D9" w:themeFill="background1" w:themeFillShade="D9"/>
          </w:tcPr>
          <w:p w14:paraId="4EB8A90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shd w:val="clear" w:color="auto" w:fill="D9D9D9" w:themeFill="background1" w:themeFillShade="D9"/>
          </w:tcPr>
          <w:p w14:paraId="1D383F84"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8FEC25A" w14:textId="77777777" w:rsidTr="00FB64EB">
        <w:tc>
          <w:tcPr>
            <w:tcW w:w="1070" w:type="dxa"/>
          </w:tcPr>
          <w:p w14:paraId="434557B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4.5.1</w:t>
            </w:r>
          </w:p>
        </w:tc>
        <w:tc>
          <w:tcPr>
            <w:tcW w:w="3093" w:type="dxa"/>
          </w:tcPr>
          <w:p w14:paraId="56423FA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Πιστοποίηση του πολίτη μέσω </w:t>
            </w:r>
            <w:r w:rsidRPr="008B6C31">
              <w:rPr>
                <w:rFonts w:eastAsia="SimSun"/>
                <w:color w:val="000000" w:themeColor="text1"/>
                <w:lang w:val="en-US"/>
              </w:rPr>
              <w:t>taxis</w:t>
            </w:r>
          </w:p>
        </w:tc>
        <w:tc>
          <w:tcPr>
            <w:tcW w:w="1788" w:type="dxa"/>
          </w:tcPr>
          <w:p w14:paraId="468FAF8C"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14E6035"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6CD9CA3"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5DF897E" w14:textId="77777777" w:rsidTr="00FB64EB">
        <w:tc>
          <w:tcPr>
            <w:tcW w:w="1070" w:type="dxa"/>
          </w:tcPr>
          <w:p w14:paraId="0072C5D3"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4.5.2</w:t>
            </w:r>
          </w:p>
        </w:tc>
        <w:tc>
          <w:tcPr>
            <w:tcW w:w="3093" w:type="dxa"/>
          </w:tcPr>
          <w:p w14:paraId="4E1BDBEF"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Ενημέρωση του πολίτη για το στάδιο εξέλιξης της πειθαρχικής διαδικασίας</w:t>
            </w:r>
          </w:p>
        </w:tc>
        <w:tc>
          <w:tcPr>
            <w:tcW w:w="1788" w:type="dxa"/>
          </w:tcPr>
          <w:p w14:paraId="1DD14714"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00A094C0"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B772BF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53592C2" w14:textId="77777777" w:rsidTr="00FB64EB">
        <w:tc>
          <w:tcPr>
            <w:tcW w:w="1070" w:type="dxa"/>
          </w:tcPr>
          <w:p w14:paraId="3BAA5A1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4.5.3</w:t>
            </w:r>
          </w:p>
        </w:tc>
        <w:tc>
          <w:tcPr>
            <w:tcW w:w="3093" w:type="dxa"/>
          </w:tcPr>
          <w:p w14:paraId="114DEB40"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Παρακολούθησης ροής Πειθαρχικής Διαδικασίας από το Πολίτη</w:t>
            </w:r>
          </w:p>
        </w:tc>
        <w:tc>
          <w:tcPr>
            <w:tcW w:w="1788" w:type="dxa"/>
          </w:tcPr>
          <w:p w14:paraId="7546A05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3182C66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1026DA9"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64322DF5" w14:textId="77777777" w:rsidTr="00FB64EB">
        <w:tc>
          <w:tcPr>
            <w:tcW w:w="1070" w:type="dxa"/>
          </w:tcPr>
          <w:p w14:paraId="034BF652"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4.5.4</w:t>
            </w:r>
          </w:p>
        </w:tc>
        <w:tc>
          <w:tcPr>
            <w:tcW w:w="3093" w:type="dxa"/>
          </w:tcPr>
          <w:p w14:paraId="14355E91"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Δυνατότητα λήψης εγγράφων που κατά νόμον έχει δικαίωμα πρόσβασης</w:t>
            </w:r>
          </w:p>
        </w:tc>
        <w:tc>
          <w:tcPr>
            <w:tcW w:w="1788" w:type="dxa"/>
          </w:tcPr>
          <w:p w14:paraId="5E798BAF"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7F0B374"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68216525"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B23365E" w14:textId="77777777" w:rsidTr="00FB64EB">
        <w:tc>
          <w:tcPr>
            <w:tcW w:w="1070" w:type="dxa"/>
          </w:tcPr>
          <w:p w14:paraId="7419F0F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lastRenderedPageBreak/>
              <w:t>4.5.5</w:t>
            </w:r>
          </w:p>
        </w:tc>
        <w:tc>
          <w:tcPr>
            <w:tcW w:w="3093" w:type="dxa"/>
          </w:tcPr>
          <w:p w14:paraId="223DE8DB"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Ενημέρωση του πολίτη για υποβολή συμπληρωματικών στοιχείων σύμφωνα με απόφαση του ΠΠΣ</w:t>
            </w:r>
          </w:p>
        </w:tc>
        <w:tc>
          <w:tcPr>
            <w:tcW w:w="1788" w:type="dxa"/>
          </w:tcPr>
          <w:p w14:paraId="3C1AEB28"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FBC2FF3"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218875FD"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5250A157" w14:textId="77777777" w:rsidTr="00FB64EB">
        <w:tc>
          <w:tcPr>
            <w:tcW w:w="1070" w:type="dxa"/>
          </w:tcPr>
          <w:p w14:paraId="60E96440"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4.5.6</w:t>
            </w:r>
          </w:p>
        </w:tc>
        <w:tc>
          <w:tcPr>
            <w:tcW w:w="3093" w:type="dxa"/>
          </w:tcPr>
          <w:p w14:paraId="74B7DC9D" w14:textId="50941DE1"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Δυνατότητα υποβολής και ανάρτησης νέων στοιχείων και σχετικών </w:t>
            </w:r>
            <w:r w:rsidR="004B00CE" w:rsidRPr="008B6C31">
              <w:rPr>
                <w:rFonts w:eastAsia="SimSun"/>
                <w:color w:val="000000" w:themeColor="text1"/>
                <w:lang w:val="el-GR"/>
              </w:rPr>
              <w:t>εγγράφων</w:t>
            </w:r>
            <w:r w:rsidRPr="008B6C31">
              <w:rPr>
                <w:rFonts w:eastAsia="SimSun"/>
                <w:color w:val="000000" w:themeColor="text1"/>
                <w:lang w:val="el-GR"/>
              </w:rPr>
              <w:t xml:space="preserve"> από το πολίτη, σύμφωνα με τις αποφάσεις του ΠΠΣ για </w:t>
            </w:r>
            <w:r w:rsidR="00884BF6" w:rsidRPr="008B6C31">
              <w:rPr>
                <w:rFonts w:eastAsia="SimSun"/>
                <w:color w:val="000000" w:themeColor="text1"/>
                <w:lang w:val="el-GR"/>
              </w:rPr>
              <w:t>συμπλήρωση</w:t>
            </w:r>
            <w:r w:rsidRPr="008B6C31">
              <w:rPr>
                <w:rFonts w:eastAsia="SimSun"/>
                <w:color w:val="000000" w:themeColor="text1"/>
                <w:lang w:val="el-GR"/>
              </w:rPr>
              <w:t xml:space="preserve"> του ψηφιακού πειθαρχικού φακέλου</w:t>
            </w:r>
          </w:p>
        </w:tc>
        <w:tc>
          <w:tcPr>
            <w:tcW w:w="1788" w:type="dxa"/>
          </w:tcPr>
          <w:p w14:paraId="4C976C6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8272899"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414D6CB8"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B0D3225" w14:textId="77777777" w:rsidTr="00FB64EB">
        <w:tc>
          <w:tcPr>
            <w:tcW w:w="1070" w:type="dxa"/>
          </w:tcPr>
          <w:p w14:paraId="7A4A5FEB"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4.5.7</w:t>
            </w:r>
          </w:p>
        </w:tc>
        <w:tc>
          <w:tcPr>
            <w:tcW w:w="3093" w:type="dxa"/>
          </w:tcPr>
          <w:p w14:paraId="124EA7FF"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Πιστοποίηση του εναγόμενου (Δικηγόρου ή Δικηγορικής Εταιρείας) μέσω ΟΠΣ Ολομέλειας</w:t>
            </w:r>
          </w:p>
        </w:tc>
        <w:tc>
          <w:tcPr>
            <w:tcW w:w="1788" w:type="dxa"/>
          </w:tcPr>
          <w:p w14:paraId="6E8F8B38"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13DCDC48"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AFB703A"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68C46EE" w14:textId="77777777" w:rsidTr="00FB64EB">
        <w:tc>
          <w:tcPr>
            <w:tcW w:w="1070" w:type="dxa"/>
          </w:tcPr>
          <w:p w14:paraId="04497D7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4.5.8</w:t>
            </w:r>
          </w:p>
        </w:tc>
        <w:tc>
          <w:tcPr>
            <w:tcW w:w="3093" w:type="dxa"/>
          </w:tcPr>
          <w:p w14:paraId="125E6D9C"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Ενημέρωση του εναγόμενου για το στάδιο εξέλιξης της πειθαρχικής διαδικασίας</w:t>
            </w:r>
          </w:p>
        </w:tc>
        <w:tc>
          <w:tcPr>
            <w:tcW w:w="1788" w:type="dxa"/>
          </w:tcPr>
          <w:p w14:paraId="4B9FC26D"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AF2B7B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C8006A8"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74DD473F" w14:textId="77777777" w:rsidTr="00FB64EB">
        <w:tc>
          <w:tcPr>
            <w:tcW w:w="1070" w:type="dxa"/>
          </w:tcPr>
          <w:p w14:paraId="3E89E184"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4.5.9</w:t>
            </w:r>
          </w:p>
        </w:tc>
        <w:tc>
          <w:tcPr>
            <w:tcW w:w="3093" w:type="dxa"/>
          </w:tcPr>
          <w:p w14:paraId="4A9D629D"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Παρακολούθηση ροής Πειθαρχικής Διαδικασίας από τον εναγόμενο</w:t>
            </w:r>
          </w:p>
        </w:tc>
        <w:tc>
          <w:tcPr>
            <w:tcW w:w="1788" w:type="dxa"/>
          </w:tcPr>
          <w:p w14:paraId="12DCFCD3"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42DBF1A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AD3A7E9"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38D6FEF" w14:textId="77777777" w:rsidTr="00FB64EB">
        <w:tc>
          <w:tcPr>
            <w:tcW w:w="1070" w:type="dxa"/>
          </w:tcPr>
          <w:p w14:paraId="68031F2A"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4.5.10</w:t>
            </w:r>
          </w:p>
        </w:tc>
        <w:tc>
          <w:tcPr>
            <w:tcW w:w="3093" w:type="dxa"/>
          </w:tcPr>
          <w:p w14:paraId="5ACF8205"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Δυνατότητα λήψης εγγράφων που κατά νόμον έχει δικαίωμα πρόσβασης ο εναγόμενος</w:t>
            </w:r>
          </w:p>
        </w:tc>
        <w:tc>
          <w:tcPr>
            <w:tcW w:w="1788" w:type="dxa"/>
          </w:tcPr>
          <w:p w14:paraId="65BBEC0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559DBAB"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134D3240"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1AEC8487" w14:textId="77777777" w:rsidTr="00FB64EB">
        <w:tc>
          <w:tcPr>
            <w:tcW w:w="1070" w:type="dxa"/>
            <w:tcBorders>
              <w:bottom w:val="single" w:sz="4" w:space="0" w:color="auto"/>
            </w:tcBorders>
          </w:tcPr>
          <w:p w14:paraId="340BDD8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4.5.11</w:t>
            </w:r>
          </w:p>
        </w:tc>
        <w:tc>
          <w:tcPr>
            <w:tcW w:w="3093" w:type="dxa"/>
            <w:tcBorders>
              <w:bottom w:val="single" w:sz="4" w:space="0" w:color="auto"/>
            </w:tcBorders>
          </w:tcPr>
          <w:p w14:paraId="463E0BE9"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Ενημέρωση για υποβολή συμπληρωματικών στοιχείων από τον εναγόμενο σύμφωνα με απόφαση του ΠΠΣ</w:t>
            </w:r>
          </w:p>
        </w:tc>
        <w:tc>
          <w:tcPr>
            <w:tcW w:w="1788" w:type="dxa"/>
            <w:tcBorders>
              <w:bottom w:val="single" w:sz="4" w:space="0" w:color="auto"/>
            </w:tcBorders>
          </w:tcPr>
          <w:p w14:paraId="555BC641"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Borders>
              <w:bottom w:val="single" w:sz="4" w:space="0" w:color="auto"/>
            </w:tcBorders>
          </w:tcPr>
          <w:p w14:paraId="3CD198EF"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Borders>
              <w:bottom w:val="single" w:sz="4" w:space="0" w:color="auto"/>
            </w:tcBorders>
          </w:tcPr>
          <w:p w14:paraId="4FE4E330"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29634604" w14:textId="77777777" w:rsidTr="00FB64EB">
        <w:tc>
          <w:tcPr>
            <w:tcW w:w="1070" w:type="dxa"/>
            <w:shd w:val="clear" w:color="auto" w:fill="D9D9D9" w:themeFill="background1" w:themeFillShade="D9"/>
          </w:tcPr>
          <w:p w14:paraId="7EA4EB95"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b/>
                <w:bCs/>
                <w:color w:val="000000" w:themeColor="text1"/>
                <w:lang w:val="el-GR"/>
              </w:rPr>
              <w:t>4.6</w:t>
            </w:r>
          </w:p>
        </w:tc>
        <w:tc>
          <w:tcPr>
            <w:tcW w:w="3093" w:type="dxa"/>
            <w:shd w:val="clear" w:color="auto" w:fill="D9D9D9" w:themeFill="background1" w:themeFillShade="D9"/>
          </w:tcPr>
          <w:p w14:paraId="17EEAA58" w14:textId="77777777" w:rsidR="008C3EF7" w:rsidRPr="008B6C31" w:rsidRDefault="008C3EF7" w:rsidP="00FB64EB">
            <w:pPr>
              <w:suppressAutoHyphens w:val="0"/>
              <w:autoSpaceDE w:val="0"/>
              <w:spacing w:after="60"/>
              <w:jc w:val="left"/>
              <w:rPr>
                <w:rFonts w:eastAsia="SimSun"/>
                <w:b/>
                <w:bCs/>
                <w:color w:val="000000" w:themeColor="text1"/>
                <w:lang w:val="el-GR"/>
              </w:rPr>
            </w:pPr>
            <w:r w:rsidRPr="008B6C31">
              <w:rPr>
                <w:rFonts w:eastAsia="SimSun"/>
                <w:b/>
                <w:bCs/>
                <w:color w:val="000000" w:themeColor="text1"/>
                <w:lang w:val="el-GR"/>
              </w:rPr>
              <w:t>Γενικές Απαιτήσεις</w:t>
            </w:r>
          </w:p>
        </w:tc>
        <w:tc>
          <w:tcPr>
            <w:tcW w:w="1788" w:type="dxa"/>
            <w:shd w:val="clear" w:color="auto" w:fill="D9D9D9" w:themeFill="background1" w:themeFillShade="D9"/>
          </w:tcPr>
          <w:p w14:paraId="3A09A525"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shd w:val="clear" w:color="auto" w:fill="D9D9D9" w:themeFill="background1" w:themeFillShade="D9"/>
          </w:tcPr>
          <w:p w14:paraId="1F11589B"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shd w:val="clear" w:color="auto" w:fill="D9D9D9" w:themeFill="background1" w:themeFillShade="D9"/>
          </w:tcPr>
          <w:p w14:paraId="7780F5D1"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314D0555" w14:textId="77777777" w:rsidTr="00FB64EB">
        <w:tc>
          <w:tcPr>
            <w:tcW w:w="1070" w:type="dxa"/>
          </w:tcPr>
          <w:p w14:paraId="6081E14A" w14:textId="77777777" w:rsidR="008C3EF7" w:rsidRPr="008B6C31" w:rsidRDefault="008C3EF7" w:rsidP="00FB64EB">
            <w:pPr>
              <w:suppressAutoHyphens w:val="0"/>
              <w:autoSpaceDE w:val="0"/>
              <w:spacing w:after="60"/>
              <w:rPr>
                <w:rFonts w:eastAsia="SimSun"/>
                <w:color w:val="000000" w:themeColor="text1"/>
                <w:lang w:val="el-GR"/>
              </w:rPr>
            </w:pPr>
            <w:r w:rsidRPr="008B6C31">
              <w:rPr>
                <w:rFonts w:eastAsia="SimSun"/>
                <w:color w:val="000000" w:themeColor="text1"/>
                <w:lang w:val="el-GR"/>
              </w:rPr>
              <w:t>4.6.1</w:t>
            </w:r>
          </w:p>
        </w:tc>
        <w:tc>
          <w:tcPr>
            <w:tcW w:w="3093" w:type="dxa"/>
          </w:tcPr>
          <w:p w14:paraId="71ACCBEA" w14:textId="7C165DC5"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 xml:space="preserve">Ο κάθε </w:t>
            </w:r>
            <w:r w:rsidR="00884BF6" w:rsidRPr="008B6C31">
              <w:rPr>
                <w:rFonts w:eastAsia="SimSun"/>
                <w:color w:val="000000" w:themeColor="text1"/>
                <w:lang w:val="el-GR"/>
              </w:rPr>
              <w:t>εμπλεκόμενος</w:t>
            </w:r>
            <w:r w:rsidRPr="008B6C31">
              <w:rPr>
                <w:rFonts w:eastAsia="SimSun"/>
                <w:color w:val="000000" w:themeColor="text1"/>
                <w:lang w:val="el-GR"/>
              </w:rPr>
              <w:t xml:space="preserve"> σύμφωνα με το ρόλο του θα έχει αποκτά πρόσβαση σε όλα τα δεδομένα που τον αφορούν</w:t>
            </w:r>
          </w:p>
        </w:tc>
        <w:tc>
          <w:tcPr>
            <w:tcW w:w="1788" w:type="dxa"/>
          </w:tcPr>
          <w:p w14:paraId="0D17CFC4"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658A3A23"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02E549CE" w14:textId="77777777" w:rsidR="008C3EF7" w:rsidRPr="008B6C31" w:rsidRDefault="008C3EF7" w:rsidP="00FB64EB">
            <w:pPr>
              <w:suppressAutoHyphens w:val="0"/>
              <w:autoSpaceDE w:val="0"/>
              <w:spacing w:after="60"/>
              <w:jc w:val="center"/>
              <w:rPr>
                <w:rFonts w:eastAsia="SimSun"/>
                <w:color w:val="000000" w:themeColor="text1"/>
                <w:lang w:val="el-GR"/>
              </w:rPr>
            </w:pPr>
          </w:p>
        </w:tc>
      </w:tr>
      <w:tr w:rsidR="008C3EF7" w:rsidRPr="007C0663" w14:paraId="0B497059" w14:textId="77777777" w:rsidTr="00FB64EB">
        <w:tc>
          <w:tcPr>
            <w:tcW w:w="1070" w:type="dxa"/>
          </w:tcPr>
          <w:p w14:paraId="72D248C6" w14:textId="77777777" w:rsidR="008C3EF7" w:rsidRPr="008B6C31" w:rsidRDefault="008C3EF7" w:rsidP="00FB64EB">
            <w:pPr>
              <w:suppressAutoHyphens w:val="0"/>
              <w:autoSpaceDE w:val="0"/>
              <w:spacing w:after="60"/>
              <w:rPr>
                <w:rFonts w:eastAsia="SimSun"/>
                <w:b/>
                <w:bCs/>
                <w:color w:val="000000" w:themeColor="text1"/>
                <w:lang w:val="el-GR"/>
              </w:rPr>
            </w:pPr>
            <w:r w:rsidRPr="008B6C31">
              <w:rPr>
                <w:rFonts w:eastAsia="SimSun"/>
                <w:color w:val="000000" w:themeColor="text1"/>
                <w:lang w:val="el-GR"/>
              </w:rPr>
              <w:t>4.6.1</w:t>
            </w:r>
          </w:p>
        </w:tc>
        <w:tc>
          <w:tcPr>
            <w:tcW w:w="3093" w:type="dxa"/>
          </w:tcPr>
          <w:p w14:paraId="083EBBEF" w14:textId="77777777" w:rsidR="008C3EF7" w:rsidRPr="008B6C31" w:rsidRDefault="008C3EF7" w:rsidP="00FB64EB">
            <w:pPr>
              <w:suppressAutoHyphens w:val="0"/>
              <w:autoSpaceDE w:val="0"/>
              <w:spacing w:after="60"/>
              <w:jc w:val="left"/>
              <w:rPr>
                <w:rFonts w:eastAsia="SimSun"/>
                <w:color w:val="000000" w:themeColor="text1"/>
                <w:lang w:val="el-GR"/>
              </w:rPr>
            </w:pPr>
            <w:r w:rsidRPr="008B6C31">
              <w:rPr>
                <w:rFonts w:eastAsia="SimSun"/>
                <w:color w:val="000000" w:themeColor="text1"/>
                <w:lang w:val="el-GR"/>
              </w:rPr>
              <w:t>Υποστήριξη Έκδοσης Στατιστικών</w:t>
            </w:r>
          </w:p>
        </w:tc>
        <w:tc>
          <w:tcPr>
            <w:tcW w:w="1788" w:type="dxa"/>
          </w:tcPr>
          <w:p w14:paraId="69BC77CB" w14:textId="77777777" w:rsidR="008C3EF7" w:rsidRPr="008B6C31" w:rsidRDefault="008C3EF7" w:rsidP="00FB64EB">
            <w:pPr>
              <w:suppressAutoHyphens w:val="0"/>
              <w:autoSpaceDE w:val="0"/>
              <w:spacing w:after="60"/>
              <w:jc w:val="center"/>
              <w:rPr>
                <w:rFonts w:eastAsia="SimSun"/>
                <w:color w:val="000000" w:themeColor="text1"/>
                <w:lang w:val="el-GR"/>
              </w:rPr>
            </w:pPr>
            <w:r w:rsidRPr="008B6C31">
              <w:rPr>
                <w:lang w:val="el-GR" w:eastAsia="el-GR"/>
              </w:rPr>
              <w:t>ΝΑΙ</w:t>
            </w:r>
          </w:p>
        </w:tc>
        <w:tc>
          <w:tcPr>
            <w:tcW w:w="1808" w:type="dxa"/>
          </w:tcPr>
          <w:p w14:paraId="7E4C9AE2" w14:textId="77777777" w:rsidR="008C3EF7" w:rsidRPr="008B6C31" w:rsidRDefault="008C3EF7" w:rsidP="00FB64EB">
            <w:pPr>
              <w:suppressAutoHyphens w:val="0"/>
              <w:autoSpaceDE w:val="0"/>
              <w:spacing w:after="60"/>
              <w:jc w:val="center"/>
              <w:rPr>
                <w:rFonts w:eastAsia="SimSun"/>
                <w:color w:val="000000" w:themeColor="text1"/>
                <w:lang w:val="el-GR"/>
              </w:rPr>
            </w:pPr>
          </w:p>
        </w:tc>
        <w:tc>
          <w:tcPr>
            <w:tcW w:w="1869" w:type="dxa"/>
          </w:tcPr>
          <w:p w14:paraId="5BDEBEC5" w14:textId="77777777" w:rsidR="008C3EF7" w:rsidRPr="008B6C31" w:rsidRDefault="008C3EF7" w:rsidP="00FB64EB">
            <w:pPr>
              <w:suppressAutoHyphens w:val="0"/>
              <w:autoSpaceDE w:val="0"/>
              <w:spacing w:after="60"/>
              <w:jc w:val="center"/>
              <w:rPr>
                <w:rFonts w:eastAsia="SimSun"/>
                <w:color w:val="000000" w:themeColor="text1"/>
                <w:lang w:val="el-GR"/>
              </w:rPr>
            </w:pPr>
          </w:p>
        </w:tc>
      </w:tr>
    </w:tbl>
    <w:p w14:paraId="1B67C593" w14:textId="77777777" w:rsidR="008C3EF7" w:rsidRDefault="008C3EF7" w:rsidP="008C3EF7">
      <w:pPr>
        <w:rPr>
          <w:highlight w:val="yellow"/>
        </w:rPr>
      </w:pPr>
    </w:p>
    <w:p w14:paraId="77135790" w14:textId="77777777" w:rsidR="008C3EF7" w:rsidRDefault="008C3EF7" w:rsidP="008C3EF7">
      <w:pPr>
        <w:rPr>
          <w:highlight w:val="yellow"/>
        </w:rPr>
      </w:pPr>
    </w:p>
    <w:p w14:paraId="3C13343C" w14:textId="77777777" w:rsidR="008C3EF7" w:rsidRPr="008B6C31" w:rsidRDefault="008C3EF7" w:rsidP="00484A5F">
      <w:pPr>
        <w:pStyle w:val="H2"/>
        <w:numPr>
          <w:ilvl w:val="0"/>
          <w:numId w:val="30"/>
        </w:numPr>
      </w:pPr>
      <w:r>
        <w:t xml:space="preserve"> </w:t>
      </w:r>
      <w:bookmarkStart w:id="771" w:name="_Ref56119091"/>
      <w:bookmarkStart w:id="772" w:name="_Toc87533312"/>
      <w:r w:rsidRPr="008B6C31">
        <w:t>Απαιτήσεις Διαλειτουργικότητας</w:t>
      </w:r>
      <w:bookmarkEnd w:id="771"/>
      <w:bookmarkEnd w:id="772"/>
    </w:p>
    <w:p w14:paraId="47C7C4A1" w14:textId="77777777" w:rsidR="008C3EF7" w:rsidRDefault="008C3EF7" w:rsidP="008C3EF7">
      <w:pPr>
        <w:pStyle w:val="1e"/>
        <w:rPr>
          <w:highlight w:val="yellow"/>
        </w:rPr>
      </w:pPr>
    </w:p>
    <w:tbl>
      <w:tblPr>
        <w:tblW w:w="508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
        <w:gridCol w:w="4052"/>
        <w:gridCol w:w="1398"/>
        <w:gridCol w:w="1991"/>
        <w:gridCol w:w="1701"/>
      </w:tblGrid>
      <w:tr w:rsidR="008C3EF7" w:rsidRPr="00615235" w14:paraId="0831DDB4" w14:textId="77777777" w:rsidTr="00FB64EB">
        <w:trPr>
          <w:cantSplit/>
          <w:tblHeader/>
        </w:trPr>
        <w:tc>
          <w:tcPr>
            <w:tcW w:w="330" w:type="pct"/>
            <w:shd w:val="clear" w:color="auto" w:fill="CCCCCC"/>
            <w:vAlign w:val="center"/>
          </w:tcPr>
          <w:p w14:paraId="55CF1E5E" w14:textId="77777777" w:rsidR="008C3EF7" w:rsidRPr="00615235" w:rsidRDefault="008C3EF7" w:rsidP="00FB64EB">
            <w:pPr>
              <w:jc w:val="center"/>
              <w:rPr>
                <w:b/>
                <w:bCs/>
              </w:rPr>
            </w:pPr>
            <w:r w:rsidRPr="00615235">
              <w:rPr>
                <w:b/>
                <w:bCs/>
              </w:rPr>
              <w:t>Α/Α</w:t>
            </w:r>
          </w:p>
        </w:tc>
        <w:tc>
          <w:tcPr>
            <w:tcW w:w="2070" w:type="pct"/>
            <w:shd w:val="clear" w:color="auto" w:fill="CCCCCC"/>
            <w:vAlign w:val="center"/>
          </w:tcPr>
          <w:p w14:paraId="05CCD9BD" w14:textId="77777777" w:rsidR="008C3EF7" w:rsidRPr="00615235" w:rsidRDefault="008C3EF7" w:rsidP="00FB64EB">
            <w:pPr>
              <w:jc w:val="left"/>
              <w:rPr>
                <w:b/>
                <w:bCs/>
              </w:rPr>
            </w:pPr>
            <w:r w:rsidRPr="00615235">
              <w:rPr>
                <w:b/>
                <w:bCs/>
              </w:rPr>
              <w:t>ΠΡΟΔΙΑΓΡΑΦΗ</w:t>
            </w:r>
          </w:p>
        </w:tc>
        <w:tc>
          <w:tcPr>
            <w:tcW w:w="714" w:type="pct"/>
            <w:tcBorders>
              <w:bottom w:val="single" w:sz="4" w:space="0" w:color="auto"/>
            </w:tcBorders>
            <w:shd w:val="clear" w:color="auto" w:fill="CCCCCC"/>
            <w:vAlign w:val="center"/>
          </w:tcPr>
          <w:p w14:paraId="1EC9D61E" w14:textId="77777777" w:rsidR="008C3EF7" w:rsidRPr="00615235" w:rsidRDefault="008C3EF7" w:rsidP="00FB64EB">
            <w:pPr>
              <w:jc w:val="center"/>
              <w:rPr>
                <w:b/>
                <w:bCs/>
              </w:rPr>
            </w:pPr>
            <w:r w:rsidRPr="00615235">
              <w:rPr>
                <w:b/>
                <w:bCs/>
              </w:rPr>
              <w:t>ΑΠΑΙΤΗΣΗ</w:t>
            </w:r>
          </w:p>
        </w:tc>
        <w:tc>
          <w:tcPr>
            <w:tcW w:w="1017" w:type="pct"/>
            <w:tcBorders>
              <w:bottom w:val="single" w:sz="4" w:space="0" w:color="auto"/>
            </w:tcBorders>
            <w:shd w:val="clear" w:color="auto" w:fill="CCCCCC"/>
            <w:vAlign w:val="center"/>
          </w:tcPr>
          <w:p w14:paraId="4028080D" w14:textId="77777777" w:rsidR="008C3EF7" w:rsidRPr="00615235" w:rsidRDefault="008C3EF7" w:rsidP="00FB64EB">
            <w:pPr>
              <w:jc w:val="center"/>
              <w:rPr>
                <w:b/>
                <w:bCs/>
              </w:rPr>
            </w:pPr>
            <w:r w:rsidRPr="00615235">
              <w:rPr>
                <w:b/>
                <w:bCs/>
              </w:rPr>
              <w:t>ΑΠΑΝΤΗΣΗ</w:t>
            </w:r>
          </w:p>
        </w:tc>
        <w:tc>
          <w:tcPr>
            <w:tcW w:w="869" w:type="pct"/>
            <w:tcBorders>
              <w:bottom w:val="single" w:sz="4" w:space="0" w:color="auto"/>
            </w:tcBorders>
            <w:shd w:val="clear" w:color="auto" w:fill="CCCCCC"/>
            <w:vAlign w:val="center"/>
          </w:tcPr>
          <w:p w14:paraId="5AC9BBAE" w14:textId="77777777" w:rsidR="008C3EF7" w:rsidRPr="00615235" w:rsidRDefault="008C3EF7" w:rsidP="00FB64EB">
            <w:pPr>
              <w:jc w:val="center"/>
              <w:rPr>
                <w:b/>
                <w:bCs/>
              </w:rPr>
            </w:pPr>
            <w:r w:rsidRPr="00615235">
              <w:rPr>
                <w:b/>
                <w:bCs/>
              </w:rPr>
              <w:t>ΠΑΡΑΠΟΜΠΗ</w:t>
            </w:r>
          </w:p>
        </w:tc>
      </w:tr>
      <w:tr w:rsidR="008C3EF7" w:rsidRPr="00615235" w14:paraId="2F985302" w14:textId="77777777" w:rsidTr="00FB64EB">
        <w:trPr>
          <w:cantSplit/>
        </w:trPr>
        <w:tc>
          <w:tcPr>
            <w:tcW w:w="330" w:type="pct"/>
            <w:vAlign w:val="center"/>
          </w:tcPr>
          <w:p w14:paraId="7C12ED8C" w14:textId="77777777" w:rsidR="008C3EF7" w:rsidRPr="00615235" w:rsidRDefault="008C3EF7" w:rsidP="00FB64EB">
            <w:pPr>
              <w:jc w:val="center"/>
            </w:pPr>
            <w:r>
              <w:t>1</w:t>
            </w:r>
          </w:p>
        </w:tc>
        <w:tc>
          <w:tcPr>
            <w:tcW w:w="2070" w:type="pct"/>
            <w:vAlign w:val="center"/>
          </w:tcPr>
          <w:p w14:paraId="7D3005AC" w14:textId="6B4432A7" w:rsidR="008C3EF7" w:rsidRPr="00615235" w:rsidRDefault="008C3EF7" w:rsidP="00FB64EB">
            <w:pPr>
              <w:jc w:val="left"/>
              <w:rPr>
                <w:lang w:val="el-GR"/>
              </w:rPr>
            </w:pPr>
            <w:r w:rsidRPr="009A0222">
              <w:rPr>
                <w:lang w:val="el-GR"/>
              </w:rPr>
              <w:t xml:space="preserve">Συμμόρφωση στις απαιτήσεις </w:t>
            </w:r>
            <w:r>
              <w:rPr>
                <w:lang w:val="el-GR"/>
              </w:rPr>
              <w:t>της Παρ.</w:t>
            </w:r>
            <w:r w:rsidRPr="009A0222">
              <w:rPr>
                <w:lang w:val="el-GR"/>
              </w:rPr>
              <w:t xml:space="preserve"> </w:t>
            </w:r>
            <w:r>
              <w:rPr>
                <w:lang w:val="el-GR"/>
              </w:rPr>
              <w:fldChar w:fldCharType="begin"/>
            </w:r>
            <w:r>
              <w:rPr>
                <w:lang w:val="el-GR"/>
              </w:rPr>
              <w:instrText xml:space="preserve"> REF _Ref283494153 \r \h </w:instrText>
            </w:r>
            <w:r>
              <w:rPr>
                <w:lang w:val="el-GR"/>
              </w:rPr>
            </w:r>
            <w:r>
              <w:rPr>
                <w:lang w:val="el-GR"/>
              </w:rPr>
              <w:fldChar w:fldCharType="separate"/>
            </w:r>
            <w:r w:rsidR="00B807B1">
              <w:rPr>
                <w:lang w:val="el-GR"/>
              </w:rPr>
              <w:t>5.2</w:t>
            </w:r>
            <w:r>
              <w:rPr>
                <w:lang w:val="el-GR"/>
              </w:rPr>
              <w:fldChar w:fldCharType="end"/>
            </w:r>
            <w:r>
              <w:rPr>
                <w:lang w:val="el-GR"/>
              </w:rPr>
              <w:t xml:space="preserve"> Διαλειτουργικότητα</w:t>
            </w:r>
          </w:p>
        </w:tc>
        <w:tc>
          <w:tcPr>
            <w:tcW w:w="714" w:type="pct"/>
            <w:vAlign w:val="center"/>
          </w:tcPr>
          <w:p w14:paraId="36569464" w14:textId="77777777" w:rsidR="008C3EF7" w:rsidRPr="00615235" w:rsidRDefault="008C3EF7" w:rsidP="00FB64EB">
            <w:pPr>
              <w:jc w:val="center"/>
            </w:pPr>
            <w:r w:rsidRPr="00615235">
              <w:t>ΝΑΙ</w:t>
            </w:r>
          </w:p>
        </w:tc>
        <w:tc>
          <w:tcPr>
            <w:tcW w:w="1017" w:type="pct"/>
            <w:vAlign w:val="center"/>
          </w:tcPr>
          <w:p w14:paraId="32879260" w14:textId="77777777" w:rsidR="008C3EF7" w:rsidRPr="00615235" w:rsidRDefault="008C3EF7" w:rsidP="00FB64EB">
            <w:pPr>
              <w:jc w:val="center"/>
            </w:pPr>
          </w:p>
        </w:tc>
        <w:tc>
          <w:tcPr>
            <w:tcW w:w="869" w:type="pct"/>
            <w:vAlign w:val="center"/>
          </w:tcPr>
          <w:p w14:paraId="160742BF" w14:textId="77777777" w:rsidR="008C3EF7" w:rsidRPr="00615235" w:rsidRDefault="008C3EF7" w:rsidP="00FB64EB">
            <w:pPr>
              <w:jc w:val="center"/>
            </w:pPr>
          </w:p>
        </w:tc>
      </w:tr>
      <w:tr w:rsidR="008C3EF7" w:rsidRPr="009A0222" w14:paraId="460DA2ED" w14:textId="77777777" w:rsidTr="00FB64EB">
        <w:trPr>
          <w:cantSplit/>
        </w:trPr>
        <w:tc>
          <w:tcPr>
            <w:tcW w:w="330" w:type="pct"/>
            <w:vAlign w:val="center"/>
          </w:tcPr>
          <w:p w14:paraId="01B5415B" w14:textId="77777777" w:rsidR="008C3EF7" w:rsidRPr="008B6C31" w:rsidRDefault="008C3EF7" w:rsidP="00FB64EB">
            <w:pPr>
              <w:jc w:val="center"/>
              <w:rPr>
                <w:lang w:val="el-GR"/>
              </w:rPr>
            </w:pPr>
            <w:r>
              <w:rPr>
                <w:lang w:val="el-GR"/>
              </w:rPr>
              <w:lastRenderedPageBreak/>
              <w:t>2</w:t>
            </w:r>
          </w:p>
        </w:tc>
        <w:tc>
          <w:tcPr>
            <w:tcW w:w="2070" w:type="pct"/>
            <w:vAlign w:val="center"/>
          </w:tcPr>
          <w:p w14:paraId="2198FA6E" w14:textId="7740175E" w:rsidR="008C3EF7" w:rsidRPr="009A0222" w:rsidRDefault="008C3EF7" w:rsidP="00FB64EB">
            <w:pPr>
              <w:jc w:val="left"/>
              <w:rPr>
                <w:lang w:val="el-GR"/>
              </w:rPr>
            </w:pPr>
            <w:r>
              <w:rPr>
                <w:lang w:val="el-GR"/>
              </w:rPr>
              <w:t xml:space="preserve">Διεξαγωγή Μελέτης Διαλειτουργικότητας και Παράδοση Σχεδίου Διαλειτουργικότητας σύμφωνα με τις απαιτήσεις της Παρ. </w:t>
            </w:r>
            <w:r>
              <w:rPr>
                <w:lang w:val="el-GR"/>
              </w:rPr>
              <w:fldChar w:fldCharType="begin"/>
            </w:r>
            <w:r>
              <w:rPr>
                <w:lang w:val="el-GR"/>
              </w:rPr>
              <w:instrText xml:space="preserve"> REF _Ref56092359 \r \h </w:instrText>
            </w:r>
            <w:r>
              <w:rPr>
                <w:lang w:val="el-GR"/>
              </w:rPr>
            </w:r>
            <w:r>
              <w:rPr>
                <w:lang w:val="el-GR"/>
              </w:rPr>
              <w:fldChar w:fldCharType="separate"/>
            </w:r>
            <w:r w:rsidR="00B807B1">
              <w:rPr>
                <w:lang w:val="el-GR"/>
              </w:rPr>
              <w:t>6.3</w:t>
            </w:r>
            <w:r>
              <w:rPr>
                <w:lang w:val="el-GR"/>
              </w:rPr>
              <w:fldChar w:fldCharType="end"/>
            </w:r>
            <w:r>
              <w:rPr>
                <w:lang w:val="el-GR"/>
              </w:rPr>
              <w:t xml:space="preserve"> Μελέτη Διαλειτουργικότητας</w:t>
            </w:r>
          </w:p>
        </w:tc>
        <w:tc>
          <w:tcPr>
            <w:tcW w:w="714" w:type="pct"/>
            <w:vAlign w:val="center"/>
          </w:tcPr>
          <w:p w14:paraId="04CC148D" w14:textId="77777777" w:rsidR="008C3EF7" w:rsidRPr="008B6C31" w:rsidRDefault="008C3EF7" w:rsidP="00FB64EB">
            <w:pPr>
              <w:jc w:val="center"/>
              <w:rPr>
                <w:lang w:val="el-GR"/>
              </w:rPr>
            </w:pPr>
            <w:r>
              <w:rPr>
                <w:lang w:val="el-GR"/>
              </w:rPr>
              <w:t>ΝΑΙ</w:t>
            </w:r>
          </w:p>
        </w:tc>
        <w:tc>
          <w:tcPr>
            <w:tcW w:w="1017" w:type="pct"/>
            <w:vAlign w:val="center"/>
          </w:tcPr>
          <w:p w14:paraId="243D0D63" w14:textId="77777777" w:rsidR="008C3EF7" w:rsidRPr="008B6C31" w:rsidRDefault="008C3EF7" w:rsidP="00FB64EB">
            <w:pPr>
              <w:jc w:val="center"/>
              <w:rPr>
                <w:lang w:val="el-GR"/>
              </w:rPr>
            </w:pPr>
          </w:p>
        </w:tc>
        <w:tc>
          <w:tcPr>
            <w:tcW w:w="869" w:type="pct"/>
            <w:vAlign w:val="center"/>
          </w:tcPr>
          <w:p w14:paraId="5537503A" w14:textId="77777777" w:rsidR="008C3EF7" w:rsidRPr="008B6C31" w:rsidRDefault="008C3EF7" w:rsidP="00FB64EB">
            <w:pPr>
              <w:jc w:val="center"/>
              <w:rPr>
                <w:lang w:val="el-GR"/>
              </w:rPr>
            </w:pPr>
          </w:p>
        </w:tc>
      </w:tr>
      <w:tr w:rsidR="008C3EF7" w:rsidRPr="009A0222" w14:paraId="29BDC987" w14:textId="77777777" w:rsidTr="00FB64EB">
        <w:trPr>
          <w:cantSplit/>
        </w:trPr>
        <w:tc>
          <w:tcPr>
            <w:tcW w:w="330" w:type="pct"/>
            <w:vAlign w:val="center"/>
          </w:tcPr>
          <w:p w14:paraId="1430407B" w14:textId="77777777" w:rsidR="008C3EF7" w:rsidRDefault="008C3EF7" w:rsidP="00FB64EB">
            <w:pPr>
              <w:jc w:val="center"/>
              <w:rPr>
                <w:lang w:val="el-GR"/>
              </w:rPr>
            </w:pPr>
            <w:r>
              <w:rPr>
                <w:lang w:val="el-GR"/>
              </w:rPr>
              <w:t>4</w:t>
            </w:r>
          </w:p>
        </w:tc>
        <w:tc>
          <w:tcPr>
            <w:tcW w:w="2070" w:type="pct"/>
            <w:vAlign w:val="center"/>
          </w:tcPr>
          <w:p w14:paraId="1A26751E" w14:textId="13548919" w:rsidR="008C3EF7" w:rsidRDefault="008C3EF7" w:rsidP="00FB64EB">
            <w:pPr>
              <w:jc w:val="left"/>
              <w:rPr>
                <w:lang w:val="el-GR"/>
              </w:rPr>
            </w:pPr>
            <w:r>
              <w:rPr>
                <w:lang w:val="el-GR"/>
              </w:rPr>
              <w:t xml:space="preserve">Υλοποίηση διαλειτουργικότητας με το ΟΣΔΔΥ ΔΔ σύμφωνα με τις απαιτήσεις της Παρ. </w:t>
            </w:r>
            <w:r>
              <w:rPr>
                <w:lang w:val="el-GR"/>
              </w:rPr>
              <w:fldChar w:fldCharType="begin"/>
            </w:r>
            <w:r>
              <w:rPr>
                <w:lang w:val="el-GR"/>
              </w:rPr>
              <w:instrText xml:space="preserve"> REF _Ref56092443 \w \h </w:instrText>
            </w:r>
            <w:r>
              <w:rPr>
                <w:lang w:val="el-GR"/>
              </w:rPr>
            </w:r>
            <w:r>
              <w:rPr>
                <w:lang w:val="el-GR"/>
              </w:rPr>
              <w:fldChar w:fldCharType="separate"/>
            </w:r>
            <w:r w:rsidR="00B807B1">
              <w:rPr>
                <w:lang w:val="el-GR"/>
              </w:rPr>
              <w:t>3.4.1.1</w:t>
            </w:r>
            <w:r>
              <w:rPr>
                <w:lang w:val="el-GR"/>
              </w:rPr>
              <w:fldChar w:fldCharType="end"/>
            </w:r>
            <w:r>
              <w:rPr>
                <w:lang w:val="el-GR"/>
              </w:rPr>
              <w:t xml:space="preserve"> </w:t>
            </w:r>
          </w:p>
        </w:tc>
        <w:tc>
          <w:tcPr>
            <w:tcW w:w="714" w:type="pct"/>
            <w:vAlign w:val="center"/>
          </w:tcPr>
          <w:p w14:paraId="5067CFD9" w14:textId="77777777" w:rsidR="008C3EF7" w:rsidRDefault="008C3EF7" w:rsidP="00FB64EB">
            <w:pPr>
              <w:jc w:val="center"/>
              <w:rPr>
                <w:lang w:val="el-GR"/>
              </w:rPr>
            </w:pPr>
            <w:r>
              <w:rPr>
                <w:lang w:val="el-GR"/>
              </w:rPr>
              <w:t>ΝΑΙ</w:t>
            </w:r>
          </w:p>
        </w:tc>
        <w:tc>
          <w:tcPr>
            <w:tcW w:w="1017" w:type="pct"/>
            <w:tcBorders>
              <w:bottom w:val="single" w:sz="4" w:space="0" w:color="auto"/>
            </w:tcBorders>
            <w:vAlign w:val="center"/>
          </w:tcPr>
          <w:p w14:paraId="399D8A67" w14:textId="77777777" w:rsidR="008C3EF7" w:rsidRPr="009A0222" w:rsidRDefault="008C3EF7" w:rsidP="00FB64EB">
            <w:pPr>
              <w:jc w:val="center"/>
              <w:rPr>
                <w:lang w:val="el-GR"/>
              </w:rPr>
            </w:pPr>
          </w:p>
        </w:tc>
        <w:tc>
          <w:tcPr>
            <w:tcW w:w="869" w:type="pct"/>
            <w:tcBorders>
              <w:bottom w:val="single" w:sz="4" w:space="0" w:color="auto"/>
            </w:tcBorders>
            <w:vAlign w:val="center"/>
          </w:tcPr>
          <w:p w14:paraId="6BD371B3" w14:textId="77777777" w:rsidR="008C3EF7" w:rsidRPr="009A0222" w:rsidRDefault="008C3EF7" w:rsidP="00FB64EB">
            <w:pPr>
              <w:jc w:val="center"/>
              <w:rPr>
                <w:lang w:val="el-GR"/>
              </w:rPr>
            </w:pPr>
          </w:p>
        </w:tc>
      </w:tr>
      <w:tr w:rsidR="008C3EF7" w:rsidRPr="00615235" w14:paraId="613E0FAF"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70E9104A" w14:textId="77777777" w:rsidR="008C3EF7" w:rsidRDefault="008C3EF7" w:rsidP="00FB64EB">
            <w:pPr>
              <w:jc w:val="center"/>
              <w:rPr>
                <w:lang w:val="el-GR"/>
              </w:rPr>
            </w:pPr>
            <w:r>
              <w:rPr>
                <w:lang w:val="el-GR"/>
              </w:rPr>
              <w:t>5</w:t>
            </w:r>
          </w:p>
        </w:tc>
        <w:tc>
          <w:tcPr>
            <w:tcW w:w="2070" w:type="pct"/>
            <w:tcBorders>
              <w:top w:val="single" w:sz="4" w:space="0" w:color="auto"/>
              <w:left w:val="single" w:sz="4" w:space="0" w:color="auto"/>
              <w:bottom w:val="single" w:sz="4" w:space="0" w:color="auto"/>
              <w:right w:val="single" w:sz="4" w:space="0" w:color="auto"/>
            </w:tcBorders>
            <w:vAlign w:val="center"/>
          </w:tcPr>
          <w:p w14:paraId="3822D554" w14:textId="322F90B8" w:rsidR="008C3EF7" w:rsidRDefault="008C3EF7" w:rsidP="00FB64EB">
            <w:pPr>
              <w:jc w:val="left"/>
              <w:rPr>
                <w:lang w:val="el-GR"/>
              </w:rPr>
            </w:pPr>
            <w:r>
              <w:rPr>
                <w:lang w:val="el-GR"/>
              </w:rPr>
              <w:t xml:space="preserve">Υλοποίηση διαλειτουργικότητας με το ΟΣΔΔΥ ΠΠ σύμφωνα με τις απαιτήσεις της Παρ. </w:t>
            </w:r>
            <w:r>
              <w:rPr>
                <w:lang w:val="el-GR"/>
              </w:rPr>
              <w:fldChar w:fldCharType="begin"/>
            </w:r>
            <w:r>
              <w:rPr>
                <w:lang w:val="el-GR"/>
              </w:rPr>
              <w:instrText xml:space="preserve"> REF _Ref56092565 \r \h </w:instrText>
            </w:r>
            <w:r>
              <w:rPr>
                <w:lang w:val="el-GR"/>
              </w:rPr>
            </w:r>
            <w:r>
              <w:rPr>
                <w:lang w:val="el-GR"/>
              </w:rPr>
              <w:fldChar w:fldCharType="separate"/>
            </w:r>
            <w:r w:rsidR="00B807B1">
              <w:rPr>
                <w:lang w:val="el-GR"/>
              </w:rPr>
              <w:t>3.4.1.2</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2B5EC777"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6E16F2CD"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016D82C2" w14:textId="77777777" w:rsidR="008C3EF7" w:rsidRPr="00615235" w:rsidRDefault="008C3EF7" w:rsidP="00FB64EB">
            <w:pPr>
              <w:jc w:val="center"/>
              <w:rPr>
                <w:lang w:val="el-GR"/>
              </w:rPr>
            </w:pPr>
          </w:p>
        </w:tc>
      </w:tr>
      <w:tr w:rsidR="008C3EF7" w:rsidRPr="00615235" w14:paraId="61C19EF7"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24ECAA28" w14:textId="77777777" w:rsidR="008C3EF7" w:rsidRDefault="008C3EF7" w:rsidP="00FB64EB">
            <w:pPr>
              <w:jc w:val="center"/>
              <w:rPr>
                <w:lang w:val="el-GR"/>
              </w:rPr>
            </w:pPr>
            <w:r>
              <w:rPr>
                <w:lang w:val="el-GR"/>
              </w:rPr>
              <w:t>6</w:t>
            </w:r>
          </w:p>
        </w:tc>
        <w:tc>
          <w:tcPr>
            <w:tcW w:w="2070" w:type="pct"/>
            <w:tcBorders>
              <w:top w:val="single" w:sz="4" w:space="0" w:color="auto"/>
              <w:left w:val="single" w:sz="4" w:space="0" w:color="auto"/>
              <w:bottom w:val="single" w:sz="4" w:space="0" w:color="auto"/>
              <w:right w:val="single" w:sz="4" w:space="0" w:color="auto"/>
            </w:tcBorders>
            <w:vAlign w:val="center"/>
          </w:tcPr>
          <w:p w14:paraId="26488FF5" w14:textId="6E948B16" w:rsidR="008C3EF7" w:rsidRDefault="008C3EF7" w:rsidP="00FB64EB">
            <w:pPr>
              <w:jc w:val="left"/>
              <w:rPr>
                <w:lang w:val="el-GR"/>
              </w:rPr>
            </w:pPr>
            <w:r>
              <w:rPr>
                <w:lang w:val="el-GR"/>
              </w:rPr>
              <w:t xml:space="preserve">Υλοποίηση διαλειτουργικότητας με το ΟΠΣ ΕλΣυν σύμφωνα με τις απαιτήσεις της Παρ. </w:t>
            </w:r>
            <w:r>
              <w:rPr>
                <w:lang w:val="el-GR"/>
              </w:rPr>
              <w:fldChar w:fldCharType="begin"/>
            </w:r>
            <w:r>
              <w:rPr>
                <w:lang w:val="el-GR"/>
              </w:rPr>
              <w:instrText xml:space="preserve"> REF _Ref56092629 \r \h </w:instrText>
            </w:r>
            <w:r>
              <w:rPr>
                <w:lang w:val="el-GR"/>
              </w:rPr>
            </w:r>
            <w:r>
              <w:rPr>
                <w:lang w:val="el-GR"/>
              </w:rPr>
              <w:fldChar w:fldCharType="separate"/>
            </w:r>
            <w:r w:rsidR="00B807B1">
              <w:rPr>
                <w:lang w:val="el-GR"/>
              </w:rPr>
              <w:t>3.4.1.3</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48C77229"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267365AA"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340FEB46" w14:textId="77777777" w:rsidR="008C3EF7" w:rsidRPr="00615235" w:rsidRDefault="008C3EF7" w:rsidP="00FB64EB">
            <w:pPr>
              <w:jc w:val="center"/>
              <w:rPr>
                <w:lang w:val="el-GR"/>
              </w:rPr>
            </w:pPr>
          </w:p>
        </w:tc>
      </w:tr>
      <w:tr w:rsidR="008C3EF7" w:rsidRPr="00615235" w14:paraId="31BFDED7"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5BFC4EF5" w14:textId="77777777" w:rsidR="008C3EF7" w:rsidRDefault="008C3EF7" w:rsidP="00FB64EB">
            <w:pPr>
              <w:jc w:val="center"/>
              <w:rPr>
                <w:lang w:val="el-GR"/>
              </w:rPr>
            </w:pPr>
            <w:r>
              <w:rPr>
                <w:lang w:val="el-GR"/>
              </w:rPr>
              <w:t>6</w:t>
            </w:r>
          </w:p>
        </w:tc>
        <w:tc>
          <w:tcPr>
            <w:tcW w:w="2070" w:type="pct"/>
            <w:tcBorders>
              <w:top w:val="single" w:sz="4" w:space="0" w:color="auto"/>
              <w:left w:val="single" w:sz="4" w:space="0" w:color="auto"/>
              <w:bottom w:val="single" w:sz="4" w:space="0" w:color="auto"/>
              <w:right w:val="single" w:sz="4" w:space="0" w:color="auto"/>
            </w:tcBorders>
            <w:vAlign w:val="center"/>
          </w:tcPr>
          <w:p w14:paraId="796DF60D" w14:textId="0CE71628" w:rsidR="008C3EF7" w:rsidRDefault="008C3EF7" w:rsidP="00FB64EB">
            <w:pPr>
              <w:jc w:val="left"/>
              <w:rPr>
                <w:lang w:val="el-GR"/>
              </w:rPr>
            </w:pPr>
            <w:r>
              <w:rPr>
                <w:lang w:val="el-GR"/>
              </w:rPr>
              <w:t xml:space="preserve">Υλοποίηση διαλειτουργικότητας με το ΟΣΠΔ σύμφωνα με τις απαιτήσεις της Παρ. </w:t>
            </w:r>
            <w:r>
              <w:rPr>
                <w:lang w:val="el-GR"/>
              </w:rPr>
              <w:fldChar w:fldCharType="begin"/>
            </w:r>
            <w:r>
              <w:rPr>
                <w:lang w:val="el-GR"/>
              </w:rPr>
              <w:instrText xml:space="preserve"> REF _Ref56097566 \r \h </w:instrText>
            </w:r>
            <w:r>
              <w:rPr>
                <w:lang w:val="el-GR"/>
              </w:rPr>
            </w:r>
            <w:r>
              <w:rPr>
                <w:lang w:val="el-GR"/>
              </w:rPr>
              <w:fldChar w:fldCharType="separate"/>
            </w:r>
            <w:r w:rsidR="00B807B1">
              <w:rPr>
                <w:lang w:val="el-GR"/>
              </w:rPr>
              <w:t>3.4.2</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0A8543E4"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358A3C59"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1339F6DB" w14:textId="77777777" w:rsidR="008C3EF7" w:rsidRPr="00615235" w:rsidRDefault="008C3EF7" w:rsidP="00FB64EB">
            <w:pPr>
              <w:jc w:val="center"/>
              <w:rPr>
                <w:lang w:val="el-GR"/>
              </w:rPr>
            </w:pPr>
          </w:p>
        </w:tc>
      </w:tr>
      <w:tr w:rsidR="008C3EF7" w:rsidRPr="00615235" w14:paraId="24E3B796"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28D4A92F" w14:textId="77777777" w:rsidR="008C3EF7" w:rsidRDefault="008C3EF7" w:rsidP="00FB64EB">
            <w:pPr>
              <w:jc w:val="center"/>
              <w:rPr>
                <w:lang w:val="el-GR"/>
              </w:rPr>
            </w:pPr>
            <w:r>
              <w:rPr>
                <w:lang w:val="el-GR"/>
              </w:rPr>
              <w:t>7</w:t>
            </w:r>
          </w:p>
        </w:tc>
        <w:tc>
          <w:tcPr>
            <w:tcW w:w="2070" w:type="pct"/>
            <w:tcBorders>
              <w:top w:val="single" w:sz="4" w:space="0" w:color="auto"/>
              <w:left w:val="single" w:sz="4" w:space="0" w:color="auto"/>
              <w:bottom w:val="single" w:sz="4" w:space="0" w:color="auto"/>
              <w:right w:val="single" w:sz="4" w:space="0" w:color="auto"/>
            </w:tcBorders>
            <w:vAlign w:val="center"/>
          </w:tcPr>
          <w:p w14:paraId="016B4A11" w14:textId="4416FEE7" w:rsidR="008C3EF7" w:rsidRDefault="008C3EF7" w:rsidP="00FB64EB">
            <w:pPr>
              <w:jc w:val="left"/>
              <w:rPr>
                <w:lang w:val="el-GR"/>
              </w:rPr>
            </w:pPr>
            <w:r>
              <w:rPr>
                <w:lang w:val="el-GR"/>
              </w:rPr>
              <w:t xml:space="preserve">Υλοποίηση διαλειτουργικότητας με το </w:t>
            </w:r>
            <w:r>
              <w:rPr>
                <w:lang w:val="en-US"/>
              </w:rPr>
              <w:t>eJustice</w:t>
            </w:r>
            <w:r w:rsidRPr="008B6C31">
              <w:rPr>
                <w:lang w:val="el-GR"/>
              </w:rPr>
              <w:t xml:space="preserve"> </w:t>
            </w:r>
            <w:r>
              <w:rPr>
                <w:lang w:val="en-US"/>
              </w:rPr>
              <w:t>Portal</w:t>
            </w:r>
            <w:r>
              <w:rPr>
                <w:lang w:val="el-GR"/>
              </w:rPr>
              <w:t xml:space="preserve"> σύμφωνα με τις απαιτήσεις των Παρ. </w:t>
            </w:r>
            <w:r>
              <w:rPr>
                <w:lang w:val="el-GR"/>
              </w:rPr>
              <w:fldChar w:fldCharType="begin"/>
            </w:r>
            <w:r>
              <w:rPr>
                <w:lang w:val="el-GR"/>
              </w:rPr>
              <w:instrText xml:space="preserve"> REF _Ref56092668 \r \h </w:instrText>
            </w:r>
            <w:r>
              <w:rPr>
                <w:lang w:val="el-GR"/>
              </w:rPr>
            </w:r>
            <w:r>
              <w:rPr>
                <w:lang w:val="el-GR"/>
              </w:rPr>
              <w:fldChar w:fldCharType="separate"/>
            </w:r>
            <w:r w:rsidR="00B807B1">
              <w:rPr>
                <w:lang w:val="el-GR"/>
              </w:rPr>
              <w:t>3.5</w:t>
            </w:r>
            <w:r>
              <w:rPr>
                <w:lang w:val="el-GR"/>
              </w:rPr>
              <w:fldChar w:fldCharType="end"/>
            </w:r>
            <w:r w:rsidRPr="008B6C31">
              <w:rPr>
                <w:lang w:val="el-GR"/>
              </w:rPr>
              <w:t xml:space="preserve"> </w:t>
            </w:r>
            <w:r>
              <w:rPr>
                <w:lang w:val="el-GR"/>
              </w:rPr>
              <w:t xml:space="preserve">και </w:t>
            </w:r>
            <w:r>
              <w:rPr>
                <w:lang w:val="el-GR"/>
              </w:rPr>
              <w:fldChar w:fldCharType="begin"/>
            </w:r>
            <w:r>
              <w:rPr>
                <w:lang w:val="el-GR"/>
              </w:rPr>
              <w:instrText xml:space="preserve"> REF _Ref56092672 \r \h </w:instrText>
            </w:r>
            <w:r>
              <w:rPr>
                <w:lang w:val="el-GR"/>
              </w:rPr>
            </w:r>
            <w:r>
              <w:rPr>
                <w:lang w:val="el-GR"/>
              </w:rPr>
              <w:fldChar w:fldCharType="separate"/>
            </w:r>
            <w:r w:rsidR="00B807B1">
              <w:rPr>
                <w:lang w:val="el-GR"/>
              </w:rPr>
              <w:t>3.6</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0C05276D"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3CC62B62"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197B2915" w14:textId="77777777" w:rsidR="008C3EF7" w:rsidRPr="00615235" w:rsidRDefault="008C3EF7" w:rsidP="00FB64EB">
            <w:pPr>
              <w:jc w:val="center"/>
              <w:rPr>
                <w:lang w:val="el-GR"/>
              </w:rPr>
            </w:pPr>
          </w:p>
        </w:tc>
      </w:tr>
      <w:tr w:rsidR="008C3EF7" w:rsidRPr="00615235" w14:paraId="44803B85"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4F06CEBB" w14:textId="77777777" w:rsidR="008C3EF7" w:rsidRDefault="008C3EF7" w:rsidP="00FB64EB">
            <w:pPr>
              <w:jc w:val="center"/>
              <w:rPr>
                <w:lang w:val="el-GR"/>
              </w:rPr>
            </w:pPr>
            <w:r>
              <w:rPr>
                <w:lang w:val="el-GR"/>
              </w:rPr>
              <w:t>8</w:t>
            </w:r>
          </w:p>
        </w:tc>
        <w:tc>
          <w:tcPr>
            <w:tcW w:w="2070" w:type="pct"/>
            <w:tcBorders>
              <w:top w:val="single" w:sz="4" w:space="0" w:color="auto"/>
              <w:left w:val="single" w:sz="4" w:space="0" w:color="auto"/>
              <w:bottom w:val="single" w:sz="4" w:space="0" w:color="auto"/>
              <w:right w:val="single" w:sz="4" w:space="0" w:color="auto"/>
            </w:tcBorders>
            <w:vAlign w:val="center"/>
          </w:tcPr>
          <w:p w14:paraId="5335C296" w14:textId="782432F7" w:rsidR="008C3EF7" w:rsidRDefault="008C3EF7" w:rsidP="00FB64EB">
            <w:pPr>
              <w:jc w:val="left"/>
              <w:rPr>
                <w:lang w:val="el-GR"/>
              </w:rPr>
            </w:pPr>
            <w:r>
              <w:rPr>
                <w:lang w:val="el-GR"/>
              </w:rPr>
              <w:t xml:space="preserve">Υλοποίηση διεπαφής αναμονής </w:t>
            </w:r>
            <w:r>
              <w:rPr>
                <w:lang w:val="en-US"/>
              </w:rPr>
              <w:t>e</w:t>
            </w:r>
            <w:r w:rsidRPr="008B6C31">
              <w:rPr>
                <w:lang w:val="el-GR"/>
              </w:rPr>
              <w:t>-</w:t>
            </w:r>
            <w:r>
              <w:rPr>
                <w:lang w:val="el-GR"/>
              </w:rPr>
              <w:t xml:space="preserve">Παράβολο σύμφωνα με τις απαιτήσεις της Παρ. </w:t>
            </w:r>
            <w:r>
              <w:rPr>
                <w:lang w:val="el-GR"/>
              </w:rPr>
              <w:fldChar w:fldCharType="begin"/>
            </w:r>
            <w:r>
              <w:rPr>
                <w:lang w:val="el-GR"/>
              </w:rPr>
              <w:instrText xml:space="preserve"> REF _Ref56092806 \r \h </w:instrText>
            </w:r>
            <w:r>
              <w:rPr>
                <w:lang w:val="el-GR"/>
              </w:rPr>
            </w:r>
            <w:r>
              <w:rPr>
                <w:lang w:val="el-GR"/>
              </w:rPr>
              <w:fldChar w:fldCharType="separate"/>
            </w:r>
            <w:r w:rsidR="00B807B1">
              <w:rPr>
                <w:lang w:val="el-GR"/>
              </w:rPr>
              <w:t>3.7</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5076C87C"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77F62EA3"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3A680B24" w14:textId="77777777" w:rsidR="008C3EF7" w:rsidRPr="00615235" w:rsidRDefault="008C3EF7" w:rsidP="00FB64EB">
            <w:pPr>
              <w:jc w:val="center"/>
              <w:rPr>
                <w:lang w:val="el-GR"/>
              </w:rPr>
            </w:pPr>
          </w:p>
        </w:tc>
      </w:tr>
      <w:tr w:rsidR="008C3EF7" w:rsidRPr="00615235" w14:paraId="1B270DA2"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0678362F" w14:textId="77777777" w:rsidR="008C3EF7" w:rsidRDefault="008C3EF7" w:rsidP="00FB64EB">
            <w:pPr>
              <w:jc w:val="center"/>
              <w:rPr>
                <w:lang w:val="el-GR"/>
              </w:rPr>
            </w:pPr>
            <w:r>
              <w:rPr>
                <w:lang w:val="el-GR"/>
              </w:rPr>
              <w:t>9</w:t>
            </w:r>
          </w:p>
        </w:tc>
        <w:tc>
          <w:tcPr>
            <w:tcW w:w="2070" w:type="pct"/>
            <w:tcBorders>
              <w:top w:val="single" w:sz="4" w:space="0" w:color="auto"/>
              <w:left w:val="single" w:sz="4" w:space="0" w:color="auto"/>
              <w:bottom w:val="single" w:sz="4" w:space="0" w:color="auto"/>
              <w:right w:val="single" w:sz="4" w:space="0" w:color="auto"/>
            </w:tcBorders>
            <w:vAlign w:val="center"/>
          </w:tcPr>
          <w:p w14:paraId="4CC36CE2" w14:textId="431D6744" w:rsidR="008C3EF7" w:rsidRDefault="008C3EF7" w:rsidP="00FB64EB">
            <w:pPr>
              <w:jc w:val="left"/>
              <w:rPr>
                <w:lang w:val="el-GR"/>
              </w:rPr>
            </w:pPr>
            <w:r>
              <w:rPr>
                <w:lang w:val="el-GR"/>
              </w:rPr>
              <w:t xml:space="preserve">Υλοποίηση διαλειτουργικότητας με τα Ασφαλιστικά Ταμεία σύμφωνα με τις απαιτήσεις της Παρ. </w:t>
            </w:r>
            <w:r>
              <w:rPr>
                <w:lang w:val="el-GR"/>
              </w:rPr>
              <w:fldChar w:fldCharType="begin"/>
            </w:r>
            <w:r>
              <w:rPr>
                <w:lang w:val="el-GR"/>
              </w:rPr>
              <w:instrText xml:space="preserve"> REF _Ref56093087 \r \h </w:instrText>
            </w:r>
            <w:r>
              <w:rPr>
                <w:lang w:val="el-GR"/>
              </w:rPr>
            </w:r>
            <w:r>
              <w:rPr>
                <w:lang w:val="el-GR"/>
              </w:rPr>
              <w:fldChar w:fldCharType="separate"/>
            </w:r>
            <w:r w:rsidR="00B807B1">
              <w:rPr>
                <w:lang w:val="el-GR"/>
              </w:rPr>
              <w:t>3.8</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003502B5" w14:textId="77777777" w:rsidR="008C3EF7" w:rsidRDefault="008C3EF7" w:rsidP="00FB64EB">
            <w:pPr>
              <w:jc w:val="center"/>
              <w:rPr>
                <w:lang w:val="el-GR"/>
              </w:rPr>
            </w:pPr>
            <w:r>
              <w:rPr>
                <w:lang w:val="el-GR"/>
              </w:rPr>
              <w:t>ΝΑΙ</w:t>
            </w:r>
          </w:p>
        </w:tc>
        <w:tc>
          <w:tcPr>
            <w:tcW w:w="1017" w:type="pct"/>
            <w:tcBorders>
              <w:top w:val="single" w:sz="4" w:space="0" w:color="auto"/>
              <w:left w:val="single" w:sz="4" w:space="0" w:color="auto"/>
              <w:bottom w:val="single" w:sz="4" w:space="0" w:color="auto"/>
              <w:right w:val="single" w:sz="4" w:space="0" w:color="auto"/>
            </w:tcBorders>
            <w:vAlign w:val="center"/>
          </w:tcPr>
          <w:p w14:paraId="0CB57CC0"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297F7E8F" w14:textId="77777777" w:rsidR="008C3EF7" w:rsidRPr="00615235" w:rsidRDefault="008C3EF7" w:rsidP="00FB64EB">
            <w:pPr>
              <w:jc w:val="center"/>
              <w:rPr>
                <w:lang w:val="el-GR"/>
              </w:rPr>
            </w:pPr>
          </w:p>
        </w:tc>
      </w:tr>
      <w:tr w:rsidR="008C3EF7" w:rsidRPr="00615235" w14:paraId="51A6E8DA" w14:textId="77777777" w:rsidTr="00FB64EB">
        <w:trPr>
          <w:cantSplit/>
        </w:trPr>
        <w:tc>
          <w:tcPr>
            <w:tcW w:w="330" w:type="pct"/>
            <w:tcBorders>
              <w:top w:val="single" w:sz="4" w:space="0" w:color="auto"/>
              <w:left w:val="single" w:sz="4" w:space="0" w:color="auto"/>
              <w:bottom w:val="single" w:sz="4" w:space="0" w:color="auto"/>
              <w:right w:val="single" w:sz="4" w:space="0" w:color="auto"/>
            </w:tcBorders>
            <w:vAlign w:val="center"/>
          </w:tcPr>
          <w:p w14:paraId="4442B457" w14:textId="77777777" w:rsidR="008C3EF7" w:rsidRDefault="008C3EF7" w:rsidP="00FB64EB">
            <w:pPr>
              <w:jc w:val="center"/>
              <w:rPr>
                <w:lang w:val="el-GR"/>
              </w:rPr>
            </w:pPr>
            <w:r>
              <w:rPr>
                <w:lang w:val="el-GR"/>
              </w:rPr>
              <w:t>10</w:t>
            </w:r>
          </w:p>
        </w:tc>
        <w:tc>
          <w:tcPr>
            <w:tcW w:w="2070" w:type="pct"/>
            <w:tcBorders>
              <w:top w:val="single" w:sz="4" w:space="0" w:color="auto"/>
              <w:left w:val="single" w:sz="4" w:space="0" w:color="auto"/>
              <w:bottom w:val="single" w:sz="4" w:space="0" w:color="auto"/>
              <w:right w:val="single" w:sz="4" w:space="0" w:color="auto"/>
            </w:tcBorders>
            <w:vAlign w:val="center"/>
          </w:tcPr>
          <w:p w14:paraId="4E0D3D71" w14:textId="1CC156D2" w:rsidR="008C3EF7" w:rsidRDefault="008C3EF7" w:rsidP="00FB64EB">
            <w:pPr>
              <w:jc w:val="left"/>
              <w:rPr>
                <w:lang w:val="el-GR"/>
              </w:rPr>
            </w:pPr>
            <w:r>
              <w:rPr>
                <w:lang w:val="el-GR"/>
              </w:rPr>
              <w:t xml:space="preserve">Υλοποίηση διεπαφής αναμονής Πιστοποίησης Δικηγορικής Ιδιότητας σύμφωνα με τις απαιτήσεις της Παρ. </w:t>
            </w:r>
            <w:r>
              <w:rPr>
                <w:lang w:val="el-GR"/>
              </w:rPr>
              <w:fldChar w:fldCharType="begin"/>
            </w:r>
            <w:r>
              <w:rPr>
                <w:lang w:val="el-GR"/>
              </w:rPr>
              <w:instrText xml:space="preserve"> REF _Ref56093157 \r \h </w:instrText>
            </w:r>
            <w:r>
              <w:rPr>
                <w:lang w:val="el-GR"/>
              </w:rPr>
            </w:r>
            <w:r>
              <w:rPr>
                <w:lang w:val="el-GR"/>
              </w:rPr>
              <w:fldChar w:fldCharType="separate"/>
            </w:r>
            <w:r w:rsidR="00B807B1">
              <w:rPr>
                <w:lang w:val="el-GR"/>
              </w:rPr>
              <w:t>3.9</w:t>
            </w:r>
            <w:r>
              <w:rPr>
                <w:lang w:val="el-GR"/>
              </w:rPr>
              <w:fldChar w:fldCharType="end"/>
            </w:r>
          </w:p>
        </w:tc>
        <w:tc>
          <w:tcPr>
            <w:tcW w:w="714" w:type="pct"/>
            <w:tcBorders>
              <w:top w:val="single" w:sz="4" w:space="0" w:color="auto"/>
              <w:left w:val="single" w:sz="4" w:space="0" w:color="auto"/>
              <w:bottom w:val="single" w:sz="4" w:space="0" w:color="auto"/>
              <w:right w:val="single" w:sz="4" w:space="0" w:color="auto"/>
            </w:tcBorders>
            <w:vAlign w:val="center"/>
          </w:tcPr>
          <w:p w14:paraId="6CFAF350" w14:textId="77777777" w:rsidR="008C3EF7" w:rsidRDefault="008C3EF7" w:rsidP="00FB64EB">
            <w:pPr>
              <w:jc w:val="center"/>
              <w:rPr>
                <w:lang w:val="el-GR"/>
              </w:rPr>
            </w:pPr>
          </w:p>
        </w:tc>
        <w:tc>
          <w:tcPr>
            <w:tcW w:w="1017" w:type="pct"/>
            <w:tcBorders>
              <w:top w:val="single" w:sz="4" w:space="0" w:color="auto"/>
              <w:left w:val="single" w:sz="4" w:space="0" w:color="auto"/>
              <w:bottom w:val="single" w:sz="4" w:space="0" w:color="auto"/>
              <w:right w:val="single" w:sz="4" w:space="0" w:color="auto"/>
            </w:tcBorders>
            <w:vAlign w:val="center"/>
          </w:tcPr>
          <w:p w14:paraId="7255270A" w14:textId="77777777" w:rsidR="008C3EF7" w:rsidRPr="00615235" w:rsidRDefault="008C3EF7" w:rsidP="00FB64EB">
            <w:pPr>
              <w:jc w:val="center"/>
              <w:rPr>
                <w:lang w:val="el-GR"/>
              </w:rPr>
            </w:pPr>
          </w:p>
        </w:tc>
        <w:tc>
          <w:tcPr>
            <w:tcW w:w="869" w:type="pct"/>
            <w:tcBorders>
              <w:top w:val="single" w:sz="4" w:space="0" w:color="auto"/>
              <w:left w:val="single" w:sz="4" w:space="0" w:color="auto"/>
              <w:bottom w:val="single" w:sz="4" w:space="0" w:color="auto"/>
              <w:right w:val="single" w:sz="4" w:space="0" w:color="auto"/>
            </w:tcBorders>
            <w:vAlign w:val="center"/>
          </w:tcPr>
          <w:p w14:paraId="47C7A8E3" w14:textId="77777777" w:rsidR="008C3EF7" w:rsidRPr="00615235" w:rsidRDefault="008C3EF7" w:rsidP="00FB64EB">
            <w:pPr>
              <w:jc w:val="center"/>
              <w:rPr>
                <w:lang w:val="el-GR"/>
              </w:rPr>
            </w:pPr>
          </w:p>
        </w:tc>
      </w:tr>
    </w:tbl>
    <w:p w14:paraId="0B3FCB9D" w14:textId="77777777" w:rsidR="008C3EF7" w:rsidRDefault="008C3EF7" w:rsidP="008C3EF7">
      <w:pPr>
        <w:pStyle w:val="1e"/>
        <w:rPr>
          <w:highlight w:val="yellow"/>
        </w:rPr>
      </w:pPr>
    </w:p>
    <w:p w14:paraId="29730666" w14:textId="213EEBB1" w:rsidR="008C3EF7" w:rsidRPr="008B6C31" w:rsidRDefault="008C3EF7" w:rsidP="00484A5F">
      <w:pPr>
        <w:pStyle w:val="H2"/>
        <w:numPr>
          <w:ilvl w:val="0"/>
          <w:numId w:val="30"/>
        </w:numPr>
      </w:pPr>
      <w:bookmarkStart w:id="773" w:name="_Ref510099874"/>
      <w:bookmarkStart w:id="774" w:name="_Toc516238343"/>
      <w:bookmarkEnd w:id="705"/>
      <w:bookmarkEnd w:id="706"/>
      <w:bookmarkEnd w:id="707"/>
      <w:r>
        <w:t xml:space="preserve"> </w:t>
      </w:r>
      <w:bookmarkStart w:id="775" w:name="_Toc87533313"/>
      <w:r w:rsidRPr="006B2541">
        <w:t>Υπηρεσίες</w:t>
      </w:r>
      <w:bookmarkEnd w:id="773"/>
      <w:bookmarkEnd w:id="774"/>
      <w:bookmarkEnd w:id="775"/>
      <w:r w:rsidRPr="006B2541">
        <w:t xml:space="preserve"> </w:t>
      </w:r>
    </w:p>
    <w:p w14:paraId="3CC95205" w14:textId="77777777" w:rsidR="008C3EF7" w:rsidRPr="008B6C31" w:rsidRDefault="008C3EF7" w:rsidP="008C3EF7">
      <w:pPr>
        <w:pStyle w:val="1e"/>
        <w:rPr>
          <w:highlight w:val="yellow"/>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7"/>
        <w:gridCol w:w="4216"/>
        <w:gridCol w:w="1597"/>
        <w:gridCol w:w="1461"/>
        <w:gridCol w:w="1701"/>
      </w:tblGrid>
      <w:tr w:rsidR="008C3EF7" w:rsidRPr="006B2541" w14:paraId="54ACAAD1" w14:textId="77777777" w:rsidTr="000B3172">
        <w:trPr>
          <w:cantSplit/>
          <w:tblHeader/>
        </w:trPr>
        <w:tc>
          <w:tcPr>
            <w:tcW w:w="336" w:type="pct"/>
            <w:tcBorders>
              <w:top w:val="single" w:sz="6" w:space="0" w:color="auto"/>
              <w:left w:val="single" w:sz="6" w:space="0" w:color="auto"/>
              <w:bottom w:val="single" w:sz="6" w:space="0" w:color="auto"/>
              <w:right w:val="single" w:sz="6" w:space="0" w:color="auto"/>
            </w:tcBorders>
            <w:shd w:val="pct15" w:color="auto" w:fill="FFFFFF"/>
            <w:vAlign w:val="center"/>
          </w:tcPr>
          <w:p w14:paraId="125C50ED" w14:textId="77777777" w:rsidR="008C3EF7" w:rsidRPr="008B6C31" w:rsidRDefault="008C3EF7" w:rsidP="00FB64EB">
            <w:pPr>
              <w:jc w:val="center"/>
              <w:rPr>
                <w:b/>
                <w:bCs/>
              </w:rPr>
            </w:pPr>
            <w:r w:rsidRPr="008B6C31">
              <w:rPr>
                <w:b/>
                <w:bCs/>
              </w:rPr>
              <w:t>Α/Α</w:t>
            </w:r>
          </w:p>
        </w:tc>
        <w:tc>
          <w:tcPr>
            <w:tcW w:w="2191" w:type="pct"/>
            <w:tcBorders>
              <w:top w:val="single" w:sz="6" w:space="0" w:color="auto"/>
              <w:left w:val="single" w:sz="6" w:space="0" w:color="auto"/>
              <w:bottom w:val="single" w:sz="6" w:space="0" w:color="auto"/>
              <w:right w:val="single" w:sz="6" w:space="0" w:color="auto"/>
            </w:tcBorders>
            <w:shd w:val="pct15" w:color="auto" w:fill="FFFFFF"/>
            <w:vAlign w:val="center"/>
          </w:tcPr>
          <w:p w14:paraId="7A995608" w14:textId="77777777" w:rsidR="008C3EF7" w:rsidRPr="008B6C31" w:rsidRDefault="008C3EF7" w:rsidP="00FB64EB">
            <w:pPr>
              <w:jc w:val="left"/>
              <w:rPr>
                <w:b/>
                <w:bCs/>
              </w:rPr>
            </w:pPr>
            <w:r w:rsidRPr="008B6C31">
              <w:rPr>
                <w:b/>
                <w:bCs/>
              </w:rPr>
              <w:t>ΠΡΟΔΙΑΓΡΑΦΗ</w:t>
            </w:r>
          </w:p>
        </w:tc>
        <w:tc>
          <w:tcPr>
            <w:tcW w:w="830" w:type="pct"/>
            <w:tcBorders>
              <w:top w:val="single" w:sz="6" w:space="0" w:color="auto"/>
              <w:left w:val="single" w:sz="6" w:space="0" w:color="auto"/>
              <w:bottom w:val="single" w:sz="6" w:space="0" w:color="auto"/>
              <w:right w:val="single" w:sz="6" w:space="0" w:color="auto"/>
            </w:tcBorders>
            <w:shd w:val="pct15" w:color="auto" w:fill="FFFFFF"/>
            <w:vAlign w:val="center"/>
          </w:tcPr>
          <w:p w14:paraId="67866B1D" w14:textId="77777777" w:rsidR="008C3EF7" w:rsidRPr="008B6C31" w:rsidRDefault="008C3EF7" w:rsidP="00FB64EB">
            <w:pPr>
              <w:jc w:val="center"/>
              <w:rPr>
                <w:b/>
                <w:bCs/>
              </w:rPr>
            </w:pPr>
            <w:r w:rsidRPr="008B6C31">
              <w:rPr>
                <w:b/>
                <w:bCs/>
              </w:rPr>
              <w:t>ΑΠΑΙΤΗΣΗ</w:t>
            </w:r>
          </w:p>
        </w:tc>
        <w:tc>
          <w:tcPr>
            <w:tcW w:w="759" w:type="pct"/>
            <w:tcBorders>
              <w:top w:val="single" w:sz="6" w:space="0" w:color="auto"/>
              <w:left w:val="single" w:sz="6" w:space="0" w:color="auto"/>
              <w:bottom w:val="single" w:sz="6" w:space="0" w:color="auto"/>
              <w:right w:val="single" w:sz="6" w:space="0" w:color="auto"/>
            </w:tcBorders>
            <w:shd w:val="pct15" w:color="auto" w:fill="FFFFFF"/>
            <w:vAlign w:val="center"/>
          </w:tcPr>
          <w:p w14:paraId="2AC81B44" w14:textId="77777777" w:rsidR="008C3EF7" w:rsidRPr="008B6C31" w:rsidRDefault="008C3EF7" w:rsidP="00FB64EB">
            <w:pPr>
              <w:jc w:val="center"/>
              <w:rPr>
                <w:b/>
                <w:bCs/>
              </w:rPr>
            </w:pPr>
            <w:r w:rsidRPr="008B6C31">
              <w:rPr>
                <w:b/>
                <w:bCs/>
              </w:rPr>
              <w:t>ΑΠΑΝΤΗΣΗ</w:t>
            </w:r>
          </w:p>
        </w:tc>
        <w:tc>
          <w:tcPr>
            <w:tcW w:w="884" w:type="pct"/>
            <w:tcBorders>
              <w:top w:val="single" w:sz="6" w:space="0" w:color="auto"/>
              <w:left w:val="single" w:sz="6" w:space="0" w:color="auto"/>
              <w:bottom w:val="single" w:sz="6" w:space="0" w:color="auto"/>
              <w:right w:val="single" w:sz="6" w:space="0" w:color="auto"/>
            </w:tcBorders>
            <w:shd w:val="pct15" w:color="auto" w:fill="FFFFFF"/>
            <w:vAlign w:val="center"/>
          </w:tcPr>
          <w:p w14:paraId="59CAD079" w14:textId="77777777" w:rsidR="008C3EF7" w:rsidRPr="008B6C31" w:rsidRDefault="008C3EF7" w:rsidP="00FB64EB">
            <w:pPr>
              <w:jc w:val="center"/>
              <w:rPr>
                <w:b/>
                <w:bCs/>
              </w:rPr>
            </w:pPr>
            <w:r w:rsidRPr="008B6C31">
              <w:rPr>
                <w:b/>
                <w:bCs/>
              </w:rPr>
              <w:t>ΠΑΡΑΠΟΜΠΗ</w:t>
            </w:r>
          </w:p>
        </w:tc>
      </w:tr>
      <w:tr w:rsidR="008C3EF7" w:rsidRPr="006B2541" w14:paraId="62197F50"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7F21ED3D" w14:textId="77777777" w:rsidR="008C3EF7" w:rsidRPr="008B6C31" w:rsidRDefault="008C3EF7" w:rsidP="00FB64EB">
            <w:pPr>
              <w:jc w:val="center"/>
            </w:pPr>
            <w:r>
              <w:t>1</w:t>
            </w:r>
          </w:p>
        </w:tc>
        <w:tc>
          <w:tcPr>
            <w:tcW w:w="2191" w:type="pct"/>
            <w:tcBorders>
              <w:top w:val="single" w:sz="6" w:space="0" w:color="auto"/>
              <w:left w:val="single" w:sz="6" w:space="0" w:color="auto"/>
              <w:bottom w:val="single" w:sz="6" w:space="0" w:color="auto"/>
              <w:right w:val="single" w:sz="6" w:space="0" w:color="auto"/>
            </w:tcBorders>
            <w:vAlign w:val="center"/>
          </w:tcPr>
          <w:p w14:paraId="3CA5FE67" w14:textId="77777777" w:rsidR="00B807B1" w:rsidRPr="00E44E8A" w:rsidRDefault="008C3EF7" w:rsidP="004600E1">
            <w:pPr>
              <w:pStyle w:val="ListParagraph"/>
              <w:keepNext/>
              <w:numPr>
                <w:ilvl w:val="0"/>
                <w:numId w:val="16"/>
              </w:numPr>
              <w:tabs>
                <w:tab w:val="left" w:pos="1134"/>
              </w:tabs>
              <w:spacing w:before="240" w:after="60"/>
              <w:contextualSpacing w:val="0"/>
              <w:outlineLvl w:val="3"/>
              <w:rPr>
                <w:rFonts w:eastAsia="SimSun"/>
                <w:b/>
                <w:bCs/>
                <w:vanish/>
                <w:lang w:val="el-GR"/>
              </w:rPr>
            </w:pPr>
            <w:r w:rsidRPr="000847EA">
              <w:rPr>
                <w:lang w:val="el-GR"/>
              </w:rPr>
              <w:t xml:space="preserve">Συμμόρφωση με τις απαιτήσεις της Παρ. </w:t>
            </w:r>
            <w:r w:rsidRPr="000847EA">
              <w:rPr>
                <w:lang w:val="el-GR"/>
              </w:rPr>
              <w:fldChar w:fldCharType="begin"/>
            </w:r>
            <w:r w:rsidRPr="000847EA">
              <w:rPr>
                <w:lang w:val="el-GR"/>
              </w:rPr>
              <w:instrText xml:space="preserve"> REF _Ref507607552 \r \h </w:instrText>
            </w:r>
            <w:r w:rsidRPr="000847EA">
              <w:rPr>
                <w:lang w:val="el-GR"/>
              </w:rPr>
            </w:r>
            <w:r w:rsidRPr="000847EA">
              <w:rPr>
                <w:lang w:val="el-GR"/>
              </w:rPr>
              <w:fldChar w:fldCharType="separate"/>
            </w:r>
            <w:r w:rsidR="00B807B1">
              <w:rPr>
                <w:lang w:val="el-GR"/>
              </w:rPr>
              <w:t>6.1</w:t>
            </w:r>
            <w:r w:rsidRPr="000847EA">
              <w:rPr>
                <w:lang w:val="el-GR"/>
              </w:rPr>
              <w:fldChar w:fldCharType="end"/>
            </w:r>
            <w:r w:rsidRPr="000847EA">
              <w:rPr>
                <w:lang w:val="el-GR"/>
              </w:rPr>
              <w:t xml:space="preserve"> </w:t>
            </w:r>
            <w:r>
              <w:rPr>
                <w:lang w:val="el-GR"/>
              </w:rPr>
              <w:fldChar w:fldCharType="begin"/>
            </w:r>
            <w:r w:rsidRPr="000847EA">
              <w:rPr>
                <w:lang w:val="el-GR"/>
              </w:rPr>
              <w:instrText xml:space="preserve"> REF _Ref507607552 \h </w:instrText>
            </w:r>
            <w:r>
              <w:rPr>
                <w:lang w:val="el-GR"/>
              </w:rPr>
            </w:r>
            <w:r>
              <w:rPr>
                <w:lang w:val="el-GR"/>
              </w:rPr>
              <w:fldChar w:fldCharType="separate"/>
            </w:r>
          </w:p>
          <w:p w14:paraId="53972AC8" w14:textId="556F38BE" w:rsidR="008C3EF7" w:rsidRPr="008B6C31" w:rsidRDefault="00B807B1" w:rsidP="00FB64EB">
            <w:pPr>
              <w:jc w:val="left"/>
              <w:rPr>
                <w:lang w:val="el-GR"/>
              </w:rPr>
            </w:pPr>
            <w:r w:rsidRPr="008B6C31">
              <w:rPr>
                <w:lang w:val="el-GR"/>
              </w:rPr>
              <w:t xml:space="preserve">Μελέτη </w:t>
            </w:r>
            <w:r>
              <w:rPr>
                <w:lang w:val="el-GR"/>
              </w:rPr>
              <w:t>Εφαρμογής</w:t>
            </w:r>
            <w:r w:rsidRPr="008B6C31">
              <w:rPr>
                <w:lang w:val="el-GR"/>
              </w:rPr>
              <w:t xml:space="preserve"> - Ανάλυσης Απαιτήσεων</w:t>
            </w:r>
            <w:r w:rsidR="008C3EF7">
              <w:rPr>
                <w:lang w:val="el-GR"/>
              </w:rPr>
              <w:fldChar w:fldCharType="end"/>
            </w:r>
          </w:p>
        </w:tc>
        <w:tc>
          <w:tcPr>
            <w:tcW w:w="830" w:type="pct"/>
            <w:tcBorders>
              <w:top w:val="single" w:sz="6" w:space="0" w:color="auto"/>
              <w:left w:val="single" w:sz="6" w:space="0" w:color="auto"/>
              <w:bottom w:val="single" w:sz="6" w:space="0" w:color="auto"/>
              <w:right w:val="single" w:sz="6" w:space="0" w:color="auto"/>
            </w:tcBorders>
            <w:vAlign w:val="center"/>
          </w:tcPr>
          <w:p w14:paraId="69510A9A"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6510AEE1"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4C11CE05" w14:textId="77777777" w:rsidR="008C3EF7" w:rsidRPr="008B6C31" w:rsidRDefault="008C3EF7" w:rsidP="00FB64EB">
            <w:pPr>
              <w:jc w:val="center"/>
            </w:pPr>
          </w:p>
        </w:tc>
      </w:tr>
      <w:tr w:rsidR="008C3EF7" w:rsidRPr="006B2541" w14:paraId="49404FEF"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073616AE" w14:textId="77777777" w:rsidR="008C3EF7" w:rsidRPr="008B6C31" w:rsidRDefault="008C3EF7" w:rsidP="00FB64EB">
            <w:pPr>
              <w:jc w:val="center"/>
            </w:pPr>
            <w:r>
              <w:t>2</w:t>
            </w:r>
          </w:p>
        </w:tc>
        <w:tc>
          <w:tcPr>
            <w:tcW w:w="2191" w:type="pct"/>
            <w:tcBorders>
              <w:top w:val="single" w:sz="6" w:space="0" w:color="auto"/>
              <w:left w:val="single" w:sz="6" w:space="0" w:color="auto"/>
              <w:bottom w:val="single" w:sz="6" w:space="0" w:color="auto"/>
              <w:right w:val="single" w:sz="6" w:space="0" w:color="auto"/>
            </w:tcBorders>
          </w:tcPr>
          <w:p w14:paraId="4110B2EE" w14:textId="121D413C" w:rsidR="008C3EF7" w:rsidRPr="008B6C31" w:rsidRDefault="008C3EF7" w:rsidP="00FB64EB">
            <w:pPr>
              <w:jc w:val="left"/>
              <w:rPr>
                <w:lang w:val="el-GR"/>
              </w:rPr>
            </w:pPr>
            <w:r w:rsidRPr="004F4292">
              <w:rPr>
                <w:lang w:val="el-GR"/>
              </w:rPr>
              <w:t>Συμμόρφωση με τις απαιτήσεις της Παρ.</w:t>
            </w:r>
            <w:r>
              <w:rPr>
                <w:lang w:val="el-GR"/>
              </w:rPr>
              <w:t xml:space="preserve"> </w:t>
            </w:r>
            <w:r>
              <w:rPr>
                <w:lang w:val="el-GR"/>
              </w:rPr>
              <w:fldChar w:fldCharType="begin"/>
            </w:r>
            <w:r>
              <w:rPr>
                <w:lang w:val="el-GR"/>
              </w:rPr>
              <w:instrText xml:space="preserve"> REF _Ref56093875 \r \h </w:instrText>
            </w:r>
            <w:r>
              <w:rPr>
                <w:lang w:val="el-GR"/>
              </w:rPr>
            </w:r>
            <w:r>
              <w:rPr>
                <w:lang w:val="el-GR"/>
              </w:rPr>
              <w:fldChar w:fldCharType="separate"/>
            </w:r>
            <w:r w:rsidR="00B807B1">
              <w:rPr>
                <w:lang w:val="el-GR"/>
              </w:rPr>
              <w:t>6.3</w:t>
            </w:r>
            <w:r>
              <w:rPr>
                <w:lang w:val="el-GR"/>
              </w:rPr>
              <w:fldChar w:fldCharType="end"/>
            </w:r>
            <w:r>
              <w:rPr>
                <w:lang w:val="el-GR"/>
              </w:rPr>
              <w:t xml:space="preserve"> </w:t>
            </w:r>
            <w:r>
              <w:rPr>
                <w:lang w:val="el-GR"/>
              </w:rPr>
              <w:fldChar w:fldCharType="begin"/>
            </w:r>
            <w:r>
              <w:rPr>
                <w:lang w:val="el-GR"/>
              </w:rPr>
              <w:instrText xml:space="preserve"> REF _Ref56093881 \h </w:instrText>
            </w:r>
            <w:r>
              <w:rPr>
                <w:lang w:val="el-GR"/>
              </w:rPr>
            </w:r>
            <w:r>
              <w:rPr>
                <w:lang w:val="el-GR"/>
              </w:rPr>
              <w:fldChar w:fldCharType="separate"/>
            </w:r>
            <w:r w:rsidR="00B807B1" w:rsidRPr="008B6C31">
              <w:rPr>
                <w:lang w:val="el-GR"/>
              </w:rPr>
              <w:t xml:space="preserve">Μελέτη </w:t>
            </w:r>
            <w:r>
              <w:rPr>
                <w:lang w:val="el-GR"/>
              </w:rPr>
              <w:fldChar w:fldCharType="end"/>
            </w:r>
            <w:r w:rsidRPr="004F4292">
              <w:rPr>
                <w:lang w:val="el-GR"/>
              </w:rPr>
              <w:t xml:space="preserve"> </w:t>
            </w:r>
          </w:p>
        </w:tc>
        <w:tc>
          <w:tcPr>
            <w:tcW w:w="830" w:type="pct"/>
            <w:tcBorders>
              <w:top w:val="single" w:sz="6" w:space="0" w:color="auto"/>
              <w:left w:val="single" w:sz="6" w:space="0" w:color="auto"/>
              <w:bottom w:val="single" w:sz="6" w:space="0" w:color="auto"/>
              <w:right w:val="single" w:sz="6" w:space="0" w:color="auto"/>
            </w:tcBorders>
            <w:vAlign w:val="center"/>
          </w:tcPr>
          <w:p w14:paraId="38AD2443"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6554E2F9"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049452FC" w14:textId="77777777" w:rsidR="008C3EF7" w:rsidRPr="008B6C31" w:rsidRDefault="008C3EF7" w:rsidP="00FB64EB">
            <w:pPr>
              <w:jc w:val="center"/>
            </w:pPr>
          </w:p>
        </w:tc>
      </w:tr>
      <w:tr w:rsidR="008C3EF7" w:rsidRPr="006B2541" w14:paraId="452DA092"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43475B1E" w14:textId="77777777" w:rsidR="008C3EF7" w:rsidRPr="008B6C31" w:rsidRDefault="008C3EF7" w:rsidP="00FB64EB">
            <w:pPr>
              <w:jc w:val="center"/>
            </w:pPr>
            <w:r>
              <w:lastRenderedPageBreak/>
              <w:t>3</w:t>
            </w:r>
          </w:p>
        </w:tc>
        <w:tc>
          <w:tcPr>
            <w:tcW w:w="2191" w:type="pct"/>
            <w:tcBorders>
              <w:top w:val="single" w:sz="6" w:space="0" w:color="auto"/>
              <w:left w:val="single" w:sz="6" w:space="0" w:color="auto"/>
              <w:bottom w:val="single" w:sz="6" w:space="0" w:color="auto"/>
              <w:right w:val="single" w:sz="6" w:space="0" w:color="auto"/>
            </w:tcBorders>
          </w:tcPr>
          <w:p w14:paraId="237F58D4" w14:textId="1D6BEB9F" w:rsidR="008C3EF7" w:rsidRPr="008B6C31" w:rsidRDefault="008C3EF7" w:rsidP="00FB64EB">
            <w:pPr>
              <w:jc w:val="left"/>
              <w:rPr>
                <w:lang w:val="el-GR"/>
              </w:rPr>
            </w:pPr>
            <w:r w:rsidRPr="004F4292">
              <w:rPr>
                <w:lang w:val="el-GR"/>
              </w:rPr>
              <w:t>Συμμόρφωση με τις απαιτήσεις της Παρ.</w:t>
            </w:r>
            <w:r>
              <w:rPr>
                <w:lang w:val="el-GR"/>
              </w:rPr>
              <w:t xml:space="preserve"> </w:t>
            </w:r>
            <w:r>
              <w:rPr>
                <w:lang w:val="el-GR"/>
              </w:rPr>
              <w:fldChar w:fldCharType="begin"/>
            </w:r>
            <w:r>
              <w:rPr>
                <w:lang w:val="el-GR"/>
              </w:rPr>
              <w:instrText xml:space="preserve"> REF _Ref56093924 \r \h </w:instrText>
            </w:r>
            <w:r>
              <w:rPr>
                <w:lang w:val="el-GR"/>
              </w:rPr>
            </w:r>
            <w:r>
              <w:rPr>
                <w:lang w:val="el-GR"/>
              </w:rPr>
              <w:fldChar w:fldCharType="separate"/>
            </w:r>
            <w:r w:rsidR="00B807B1">
              <w:rPr>
                <w:lang w:val="el-GR"/>
              </w:rPr>
              <w:t>6.6</w:t>
            </w:r>
            <w:r>
              <w:rPr>
                <w:lang w:val="el-GR"/>
              </w:rPr>
              <w:fldChar w:fldCharType="end"/>
            </w:r>
            <w:r>
              <w:rPr>
                <w:lang w:val="el-GR"/>
              </w:rPr>
              <w:t xml:space="preserve"> </w:t>
            </w:r>
            <w:r>
              <w:rPr>
                <w:lang w:val="el-GR"/>
              </w:rPr>
              <w:fldChar w:fldCharType="begin"/>
            </w:r>
            <w:r>
              <w:rPr>
                <w:lang w:val="el-GR"/>
              </w:rPr>
              <w:instrText xml:space="preserve"> REF _Ref56093932 \h </w:instrText>
            </w:r>
            <w:r>
              <w:rPr>
                <w:lang w:val="el-GR"/>
              </w:rPr>
            </w:r>
            <w:r>
              <w:rPr>
                <w:lang w:val="el-GR"/>
              </w:rPr>
              <w:fldChar w:fldCharType="separate"/>
            </w:r>
            <w:r w:rsidR="00B807B1" w:rsidRPr="008B6C31">
              <w:rPr>
                <w:lang w:val="el-GR"/>
              </w:rPr>
              <w:t>Υπηρεσίες Μετάπτωσης και Εκκαθάρισης Δεδομένων (Data Migration and Cleansing)</w:t>
            </w:r>
            <w:r>
              <w:rPr>
                <w:lang w:val="el-GR"/>
              </w:rPr>
              <w:fldChar w:fldCharType="end"/>
            </w:r>
            <w:r w:rsidRPr="004F4292">
              <w:rPr>
                <w:lang w:val="el-GR"/>
              </w:rPr>
              <w:t xml:space="preserve"> </w:t>
            </w:r>
          </w:p>
        </w:tc>
        <w:tc>
          <w:tcPr>
            <w:tcW w:w="830" w:type="pct"/>
            <w:tcBorders>
              <w:top w:val="single" w:sz="6" w:space="0" w:color="auto"/>
              <w:left w:val="single" w:sz="6" w:space="0" w:color="auto"/>
              <w:bottom w:val="single" w:sz="6" w:space="0" w:color="auto"/>
              <w:right w:val="single" w:sz="6" w:space="0" w:color="auto"/>
            </w:tcBorders>
            <w:vAlign w:val="center"/>
          </w:tcPr>
          <w:p w14:paraId="677F8911"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22BA3907"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5D2A91F1" w14:textId="77777777" w:rsidR="008C3EF7" w:rsidRPr="008B6C31" w:rsidRDefault="008C3EF7" w:rsidP="00FB64EB">
            <w:pPr>
              <w:jc w:val="center"/>
            </w:pPr>
          </w:p>
        </w:tc>
      </w:tr>
      <w:tr w:rsidR="008C3EF7" w:rsidRPr="006B2541" w14:paraId="541C0A91"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0275C89A" w14:textId="77777777" w:rsidR="008C3EF7" w:rsidRPr="008B6C31" w:rsidRDefault="008C3EF7" w:rsidP="00FB64EB">
            <w:pPr>
              <w:jc w:val="center"/>
            </w:pPr>
            <w:r>
              <w:t>4</w:t>
            </w:r>
          </w:p>
        </w:tc>
        <w:tc>
          <w:tcPr>
            <w:tcW w:w="2191" w:type="pct"/>
            <w:tcBorders>
              <w:top w:val="single" w:sz="6" w:space="0" w:color="auto"/>
              <w:left w:val="single" w:sz="6" w:space="0" w:color="auto"/>
              <w:bottom w:val="single" w:sz="6" w:space="0" w:color="auto"/>
              <w:right w:val="single" w:sz="6" w:space="0" w:color="auto"/>
            </w:tcBorders>
          </w:tcPr>
          <w:p w14:paraId="7B9D5AF6" w14:textId="2D7A4A71" w:rsidR="008C3EF7" w:rsidRPr="008B6C31" w:rsidRDefault="008C3EF7" w:rsidP="00FB64EB">
            <w:pPr>
              <w:jc w:val="left"/>
              <w:rPr>
                <w:lang w:val="el-GR"/>
              </w:rPr>
            </w:pPr>
            <w:r w:rsidRPr="004F4292">
              <w:rPr>
                <w:lang w:val="el-GR"/>
              </w:rPr>
              <w:t>Συμμόρφωση με τις απαιτήσεις της Παρ.</w:t>
            </w:r>
            <w:r w:rsidRPr="008B6C31">
              <w:rPr>
                <w:lang w:val="el-GR"/>
              </w:rPr>
              <w:t xml:space="preserve"> </w:t>
            </w:r>
            <w:r>
              <w:rPr>
                <w:lang w:val="el-GR"/>
              </w:rPr>
              <w:fldChar w:fldCharType="begin"/>
            </w:r>
            <w:r>
              <w:rPr>
                <w:lang w:val="el-GR"/>
              </w:rPr>
              <w:instrText xml:space="preserve"> REF _Ref56094892 \r \h </w:instrText>
            </w:r>
            <w:r>
              <w:rPr>
                <w:lang w:val="el-GR"/>
              </w:rPr>
            </w:r>
            <w:r>
              <w:rPr>
                <w:lang w:val="el-GR"/>
              </w:rPr>
              <w:fldChar w:fldCharType="separate"/>
            </w:r>
            <w:r w:rsidR="00B807B1">
              <w:rPr>
                <w:lang w:val="el-GR"/>
              </w:rPr>
              <w:t>6.7</w:t>
            </w:r>
            <w:r>
              <w:rPr>
                <w:lang w:val="el-GR"/>
              </w:rPr>
              <w:fldChar w:fldCharType="end"/>
            </w:r>
            <w:r>
              <w:rPr>
                <w:lang w:val="en-US"/>
              </w:rPr>
              <w:t xml:space="preserve"> </w:t>
            </w:r>
            <w:r>
              <w:rPr>
                <w:lang w:val="el-GR"/>
              </w:rPr>
              <w:fldChar w:fldCharType="begin"/>
            </w:r>
            <w:r>
              <w:rPr>
                <w:lang w:val="el-GR"/>
              </w:rPr>
              <w:instrText xml:space="preserve"> REF _Ref56094898 \h </w:instrText>
            </w:r>
            <w:r>
              <w:rPr>
                <w:lang w:val="el-GR"/>
              </w:rPr>
            </w:r>
            <w:r>
              <w:rPr>
                <w:lang w:val="el-GR"/>
              </w:rPr>
              <w:fldChar w:fldCharType="separate"/>
            </w:r>
            <w:r w:rsidR="00B807B1" w:rsidRPr="008B6C31">
              <w:rPr>
                <w:lang w:val="el-GR"/>
              </w:rPr>
              <w:t>Υπηρεσίες Εκπαίδευσης</w:t>
            </w:r>
            <w:r>
              <w:rPr>
                <w:lang w:val="el-GR"/>
              </w:rPr>
              <w:fldChar w:fldCharType="end"/>
            </w:r>
            <w:r w:rsidRPr="004F4292">
              <w:rPr>
                <w:lang w:val="el-GR"/>
              </w:rPr>
              <w:t xml:space="preserve"> </w:t>
            </w:r>
          </w:p>
        </w:tc>
        <w:tc>
          <w:tcPr>
            <w:tcW w:w="830" w:type="pct"/>
            <w:tcBorders>
              <w:top w:val="single" w:sz="6" w:space="0" w:color="auto"/>
              <w:left w:val="single" w:sz="6" w:space="0" w:color="auto"/>
              <w:bottom w:val="single" w:sz="6" w:space="0" w:color="auto"/>
              <w:right w:val="single" w:sz="6" w:space="0" w:color="auto"/>
            </w:tcBorders>
            <w:vAlign w:val="center"/>
          </w:tcPr>
          <w:p w14:paraId="5EB79737"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4430EF86"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2461B9A7" w14:textId="77777777" w:rsidR="008C3EF7" w:rsidRPr="008B6C31" w:rsidRDefault="008C3EF7" w:rsidP="00FB64EB">
            <w:pPr>
              <w:jc w:val="center"/>
            </w:pPr>
          </w:p>
        </w:tc>
      </w:tr>
      <w:tr w:rsidR="008C3EF7" w:rsidRPr="006B2541" w14:paraId="46BF2B64"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52CE40C7" w14:textId="77777777" w:rsidR="008C3EF7" w:rsidRPr="008B6C31" w:rsidRDefault="008C3EF7" w:rsidP="00FB64EB">
            <w:pPr>
              <w:jc w:val="center"/>
              <w:rPr>
                <w:lang w:val="en-US"/>
              </w:rPr>
            </w:pPr>
            <w:r>
              <w:rPr>
                <w:lang w:val="en-US"/>
              </w:rPr>
              <w:t>5</w:t>
            </w:r>
          </w:p>
        </w:tc>
        <w:tc>
          <w:tcPr>
            <w:tcW w:w="2191" w:type="pct"/>
            <w:tcBorders>
              <w:top w:val="single" w:sz="6" w:space="0" w:color="auto"/>
              <w:left w:val="single" w:sz="6" w:space="0" w:color="auto"/>
              <w:bottom w:val="single" w:sz="6" w:space="0" w:color="auto"/>
              <w:right w:val="single" w:sz="6" w:space="0" w:color="auto"/>
            </w:tcBorders>
          </w:tcPr>
          <w:p w14:paraId="4D9805E8" w14:textId="528A83FF" w:rsidR="008C3EF7" w:rsidRPr="008B6C31" w:rsidRDefault="008C3EF7" w:rsidP="00FB64EB">
            <w:pPr>
              <w:jc w:val="left"/>
              <w:rPr>
                <w:lang w:val="el-GR"/>
              </w:rPr>
            </w:pPr>
            <w:r w:rsidRPr="004F4292">
              <w:rPr>
                <w:lang w:val="el-GR"/>
              </w:rPr>
              <w:t>Συμμόρφωση με τις απαιτήσεις της Παρ.</w:t>
            </w:r>
            <w:r w:rsidRPr="008B6C31">
              <w:rPr>
                <w:lang w:val="el-GR"/>
              </w:rPr>
              <w:t xml:space="preserve"> </w:t>
            </w:r>
            <w:r>
              <w:rPr>
                <w:lang w:val="el-GR"/>
              </w:rPr>
              <w:fldChar w:fldCharType="begin"/>
            </w:r>
            <w:r>
              <w:rPr>
                <w:lang w:val="el-GR"/>
              </w:rPr>
              <w:instrText xml:space="preserve"> REF _Ref503883663 \r \h </w:instrText>
            </w:r>
            <w:r>
              <w:rPr>
                <w:lang w:val="el-GR"/>
              </w:rPr>
            </w:r>
            <w:r>
              <w:rPr>
                <w:lang w:val="el-GR"/>
              </w:rPr>
              <w:fldChar w:fldCharType="separate"/>
            </w:r>
            <w:r w:rsidR="00B807B1">
              <w:rPr>
                <w:lang w:val="el-GR"/>
              </w:rPr>
              <w:t>6.8</w:t>
            </w:r>
            <w:r>
              <w:rPr>
                <w:lang w:val="el-GR"/>
              </w:rPr>
              <w:fldChar w:fldCharType="end"/>
            </w:r>
            <w:r>
              <w:rPr>
                <w:lang w:val="en-US"/>
              </w:rPr>
              <w:t xml:space="preserve"> </w:t>
            </w:r>
            <w:r>
              <w:rPr>
                <w:lang w:val="el-GR"/>
              </w:rPr>
              <w:fldChar w:fldCharType="begin"/>
            </w:r>
            <w:r>
              <w:rPr>
                <w:lang w:val="el-GR"/>
              </w:rPr>
              <w:instrText xml:space="preserve"> REF _Ref503883663 \h </w:instrText>
            </w:r>
            <w:r>
              <w:rPr>
                <w:lang w:val="el-GR"/>
              </w:rPr>
            </w:r>
            <w:r>
              <w:rPr>
                <w:lang w:val="el-GR"/>
              </w:rPr>
              <w:fldChar w:fldCharType="separate"/>
            </w:r>
            <w:r w:rsidR="00B807B1" w:rsidRPr="008B6C31">
              <w:rPr>
                <w:lang w:val="el-GR"/>
              </w:rPr>
              <w:t>Υπηρεσίες Φάσης Πιλοτικής Λειτουργίας</w:t>
            </w:r>
            <w:r>
              <w:rPr>
                <w:lang w:val="el-GR"/>
              </w:rPr>
              <w:fldChar w:fldCharType="end"/>
            </w:r>
            <w:r w:rsidRPr="004F4292">
              <w:rPr>
                <w:lang w:val="el-GR"/>
              </w:rPr>
              <w:t xml:space="preserve"> </w:t>
            </w:r>
          </w:p>
        </w:tc>
        <w:tc>
          <w:tcPr>
            <w:tcW w:w="830" w:type="pct"/>
            <w:tcBorders>
              <w:top w:val="single" w:sz="6" w:space="0" w:color="auto"/>
              <w:left w:val="single" w:sz="6" w:space="0" w:color="auto"/>
              <w:bottom w:val="single" w:sz="6" w:space="0" w:color="auto"/>
              <w:right w:val="single" w:sz="6" w:space="0" w:color="auto"/>
            </w:tcBorders>
            <w:vAlign w:val="center"/>
          </w:tcPr>
          <w:p w14:paraId="5C277989"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716E57F4"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31312E04" w14:textId="77777777" w:rsidR="008C3EF7" w:rsidRPr="008B6C31" w:rsidRDefault="008C3EF7" w:rsidP="00FB64EB">
            <w:pPr>
              <w:jc w:val="center"/>
            </w:pPr>
          </w:p>
        </w:tc>
      </w:tr>
      <w:tr w:rsidR="008C3EF7" w:rsidRPr="006B2541" w14:paraId="1449E4C5"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2EF0704C" w14:textId="77777777" w:rsidR="008C3EF7" w:rsidRPr="008B6C31" w:rsidRDefault="008C3EF7" w:rsidP="00FB64EB">
            <w:pPr>
              <w:jc w:val="center"/>
            </w:pPr>
            <w:r>
              <w:t>6</w:t>
            </w:r>
          </w:p>
        </w:tc>
        <w:tc>
          <w:tcPr>
            <w:tcW w:w="2191" w:type="pct"/>
            <w:tcBorders>
              <w:top w:val="single" w:sz="6" w:space="0" w:color="auto"/>
              <w:left w:val="single" w:sz="6" w:space="0" w:color="auto"/>
              <w:bottom w:val="single" w:sz="6" w:space="0" w:color="auto"/>
              <w:right w:val="single" w:sz="6" w:space="0" w:color="auto"/>
            </w:tcBorders>
          </w:tcPr>
          <w:p w14:paraId="5910ECB3" w14:textId="10C1A3EA" w:rsidR="008C3EF7" w:rsidRPr="008B6C31" w:rsidRDefault="008C3EF7" w:rsidP="00FB64EB">
            <w:pPr>
              <w:jc w:val="left"/>
              <w:rPr>
                <w:lang w:val="el-GR"/>
              </w:rPr>
            </w:pPr>
            <w:r w:rsidRPr="004F4292">
              <w:rPr>
                <w:lang w:val="el-GR"/>
              </w:rPr>
              <w:t>Συμμόρφωση με τις απαιτήσεις της Παρ.</w:t>
            </w:r>
            <w:r w:rsidRPr="008B6C31">
              <w:rPr>
                <w:lang w:val="el-GR"/>
              </w:rPr>
              <w:t xml:space="preserve"> </w:t>
            </w:r>
            <w:r>
              <w:rPr>
                <w:lang w:val="el-GR"/>
              </w:rPr>
              <w:fldChar w:fldCharType="begin"/>
            </w:r>
            <w:r>
              <w:rPr>
                <w:lang w:val="el-GR"/>
              </w:rPr>
              <w:instrText xml:space="preserve"> REF _Ref503883663 \r \h </w:instrText>
            </w:r>
            <w:r>
              <w:rPr>
                <w:lang w:val="el-GR"/>
              </w:rPr>
            </w:r>
            <w:r>
              <w:rPr>
                <w:lang w:val="el-GR"/>
              </w:rPr>
              <w:fldChar w:fldCharType="separate"/>
            </w:r>
            <w:r w:rsidR="00B807B1">
              <w:rPr>
                <w:lang w:val="el-GR"/>
              </w:rPr>
              <w:t>6.8</w:t>
            </w:r>
            <w:r>
              <w:rPr>
                <w:lang w:val="el-GR"/>
              </w:rPr>
              <w:fldChar w:fldCharType="end"/>
            </w:r>
            <w:r w:rsidRPr="008B6C31">
              <w:rPr>
                <w:lang w:val="el-GR"/>
              </w:rPr>
              <w:t xml:space="preserve"> </w:t>
            </w:r>
            <w:r>
              <w:rPr>
                <w:lang w:val="el-GR"/>
              </w:rPr>
              <w:fldChar w:fldCharType="begin"/>
            </w:r>
            <w:r>
              <w:rPr>
                <w:lang w:val="el-GR"/>
              </w:rPr>
              <w:instrText xml:space="preserve"> REF _Ref503883663 \h </w:instrText>
            </w:r>
            <w:r>
              <w:rPr>
                <w:lang w:val="el-GR"/>
              </w:rPr>
            </w:r>
            <w:r>
              <w:rPr>
                <w:lang w:val="el-GR"/>
              </w:rPr>
              <w:fldChar w:fldCharType="separate"/>
            </w:r>
            <w:r w:rsidR="00B807B1" w:rsidRPr="008B6C31">
              <w:rPr>
                <w:lang w:val="el-GR"/>
              </w:rPr>
              <w:t>Υπηρεσίες Φάσης Πιλοτικής Λειτουργίας</w:t>
            </w:r>
            <w:r>
              <w:rPr>
                <w:lang w:val="el-GR"/>
              </w:rPr>
              <w:fldChar w:fldCharType="end"/>
            </w:r>
            <w:r w:rsidRPr="004F4292">
              <w:rPr>
                <w:lang w:val="el-GR"/>
              </w:rPr>
              <w:t xml:space="preserve"> </w:t>
            </w:r>
          </w:p>
        </w:tc>
        <w:tc>
          <w:tcPr>
            <w:tcW w:w="830" w:type="pct"/>
            <w:tcBorders>
              <w:top w:val="single" w:sz="6" w:space="0" w:color="auto"/>
              <w:left w:val="single" w:sz="6" w:space="0" w:color="auto"/>
              <w:bottom w:val="single" w:sz="6" w:space="0" w:color="auto"/>
              <w:right w:val="single" w:sz="6" w:space="0" w:color="auto"/>
            </w:tcBorders>
            <w:vAlign w:val="center"/>
          </w:tcPr>
          <w:p w14:paraId="795567BD"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5C79C042"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45D194E5" w14:textId="77777777" w:rsidR="008C3EF7" w:rsidRPr="008B6C31" w:rsidRDefault="008C3EF7" w:rsidP="00FB64EB">
            <w:pPr>
              <w:jc w:val="center"/>
            </w:pPr>
          </w:p>
        </w:tc>
      </w:tr>
      <w:tr w:rsidR="008C3EF7" w:rsidRPr="006B2541" w14:paraId="6A4F0ADD"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71DA094B" w14:textId="77777777" w:rsidR="008C3EF7" w:rsidRPr="008B6C31" w:rsidRDefault="008C3EF7" w:rsidP="00FB64EB">
            <w:pPr>
              <w:jc w:val="center"/>
            </w:pPr>
            <w:r>
              <w:t>7</w:t>
            </w:r>
          </w:p>
        </w:tc>
        <w:tc>
          <w:tcPr>
            <w:tcW w:w="2191" w:type="pct"/>
            <w:tcBorders>
              <w:top w:val="single" w:sz="6" w:space="0" w:color="auto"/>
              <w:left w:val="single" w:sz="6" w:space="0" w:color="auto"/>
              <w:bottom w:val="single" w:sz="6" w:space="0" w:color="auto"/>
              <w:right w:val="single" w:sz="6" w:space="0" w:color="auto"/>
            </w:tcBorders>
          </w:tcPr>
          <w:p w14:paraId="54A37722" w14:textId="7ACA7FF4" w:rsidR="008C3EF7" w:rsidRPr="008B6C31" w:rsidRDefault="008C3EF7" w:rsidP="00FB64EB">
            <w:pPr>
              <w:jc w:val="left"/>
              <w:rPr>
                <w:lang w:val="el-GR"/>
              </w:rPr>
            </w:pPr>
            <w:r w:rsidRPr="004F4292">
              <w:rPr>
                <w:lang w:val="el-GR"/>
              </w:rPr>
              <w:t xml:space="preserve">Συμμόρφωση με τις απαιτήσεις της Παρ. </w:t>
            </w:r>
            <w:r>
              <w:rPr>
                <w:lang w:val="el-GR"/>
              </w:rPr>
              <w:fldChar w:fldCharType="begin"/>
            </w:r>
            <w:r>
              <w:rPr>
                <w:lang w:val="el-GR"/>
              </w:rPr>
              <w:instrText xml:space="preserve"> REF _Ref503883672 \r \h </w:instrText>
            </w:r>
            <w:r>
              <w:rPr>
                <w:lang w:val="el-GR"/>
              </w:rPr>
            </w:r>
            <w:r>
              <w:rPr>
                <w:lang w:val="el-GR"/>
              </w:rPr>
              <w:fldChar w:fldCharType="separate"/>
            </w:r>
            <w:r w:rsidR="00B807B1">
              <w:rPr>
                <w:lang w:val="el-GR"/>
              </w:rPr>
              <w:t>6.9</w:t>
            </w:r>
            <w:r>
              <w:rPr>
                <w:lang w:val="el-GR"/>
              </w:rPr>
              <w:fldChar w:fldCharType="end"/>
            </w:r>
            <w:r>
              <w:rPr>
                <w:lang w:val="en-US"/>
              </w:rPr>
              <w:t xml:space="preserve"> </w:t>
            </w:r>
            <w:r>
              <w:rPr>
                <w:lang w:val="el-GR"/>
              </w:rPr>
              <w:fldChar w:fldCharType="begin"/>
            </w:r>
            <w:r>
              <w:rPr>
                <w:lang w:val="el-GR"/>
              </w:rPr>
              <w:instrText xml:space="preserve"> REF _Ref503883672 \h  \* MERGEFORMAT </w:instrText>
            </w:r>
            <w:r>
              <w:rPr>
                <w:lang w:val="el-GR"/>
              </w:rPr>
            </w:r>
            <w:r>
              <w:rPr>
                <w:lang w:val="el-GR"/>
              </w:rPr>
              <w:fldChar w:fldCharType="separate"/>
            </w:r>
            <w:r w:rsidR="00B807B1" w:rsidRPr="008B6C31">
              <w:rPr>
                <w:lang w:val="el-GR"/>
              </w:rPr>
              <w:t xml:space="preserve">Υπηρεσίες Φάσης </w:t>
            </w:r>
            <w:r w:rsidR="00B807B1">
              <w:rPr>
                <w:lang w:val="el-GR"/>
              </w:rPr>
              <w:t>Δοκιμαστική</w:t>
            </w:r>
            <w:r w:rsidR="00B807B1" w:rsidRPr="008B6C31">
              <w:rPr>
                <w:lang w:val="el-GR"/>
              </w:rPr>
              <w:t>ς Λειτουργίας</w:t>
            </w:r>
            <w:r>
              <w:rPr>
                <w:lang w:val="el-GR"/>
              </w:rPr>
              <w:fldChar w:fldCharType="end"/>
            </w:r>
          </w:p>
        </w:tc>
        <w:tc>
          <w:tcPr>
            <w:tcW w:w="830" w:type="pct"/>
            <w:tcBorders>
              <w:top w:val="single" w:sz="6" w:space="0" w:color="auto"/>
              <w:left w:val="single" w:sz="6" w:space="0" w:color="auto"/>
              <w:bottom w:val="single" w:sz="6" w:space="0" w:color="auto"/>
              <w:right w:val="single" w:sz="6" w:space="0" w:color="auto"/>
            </w:tcBorders>
            <w:vAlign w:val="center"/>
          </w:tcPr>
          <w:p w14:paraId="1E1E3AFB"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08C96AAE"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320E513B" w14:textId="77777777" w:rsidR="008C3EF7" w:rsidRPr="008B6C31" w:rsidRDefault="008C3EF7" w:rsidP="00FB64EB">
            <w:pPr>
              <w:jc w:val="center"/>
            </w:pPr>
          </w:p>
        </w:tc>
      </w:tr>
      <w:tr w:rsidR="008C3EF7" w:rsidRPr="006B2541" w14:paraId="17F9D1CA" w14:textId="77777777" w:rsidTr="000B3172">
        <w:trPr>
          <w:cantSplit/>
        </w:trPr>
        <w:tc>
          <w:tcPr>
            <w:tcW w:w="336" w:type="pct"/>
            <w:tcBorders>
              <w:top w:val="single" w:sz="6" w:space="0" w:color="auto"/>
              <w:left w:val="single" w:sz="6" w:space="0" w:color="auto"/>
              <w:bottom w:val="single" w:sz="6" w:space="0" w:color="auto"/>
              <w:right w:val="single" w:sz="6" w:space="0" w:color="auto"/>
            </w:tcBorders>
            <w:vAlign w:val="center"/>
          </w:tcPr>
          <w:p w14:paraId="722AFECD" w14:textId="3248928B" w:rsidR="008C3EF7" w:rsidRPr="008B6C31" w:rsidRDefault="007E60A5" w:rsidP="00FB64EB">
            <w:pPr>
              <w:jc w:val="center"/>
            </w:pPr>
            <w:r>
              <w:rPr>
                <w:lang w:val="el-GR"/>
              </w:rPr>
              <w:t>8</w:t>
            </w:r>
          </w:p>
        </w:tc>
        <w:tc>
          <w:tcPr>
            <w:tcW w:w="2191" w:type="pct"/>
            <w:tcBorders>
              <w:top w:val="single" w:sz="6" w:space="0" w:color="auto"/>
              <w:left w:val="single" w:sz="6" w:space="0" w:color="auto"/>
              <w:bottom w:val="single" w:sz="6" w:space="0" w:color="auto"/>
              <w:right w:val="single" w:sz="6" w:space="0" w:color="auto"/>
            </w:tcBorders>
          </w:tcPr>
          <w:p w14:paraId="767DE69F" w14:textId="5D63FA9D" w:rsidR="008C3EF7" w:rsidRPr="008B6C31" w:rsidRDefault="008C3EF7" w:rsidP="00FB64EB">
            <w:pPr>
              <w:jc w:val="left"/>
              <w:rPr>
                <w:lang w:val="el-GR"/>
              </w:rPr>
            </w:pPr>
            <w:r w:rsidRPr="004F4292">
              <w:rPr>
                <w:lang w:val="el-GR"/>
              </w:rPr>
              <w:t xml:space="preserve">Συμμόρφωση με τις απαιτήσεις της Παρ. </w:t>
            </w:r>
            <w:r>
              <w:rPr>
                <w:lang w:val="el-GR"/>
              </w:rPr>
              <w:fldChar w:fldCharType="begin"/>
            </w:r>
            <w:r>
              <w:rPr>
                <w:lang w:val="el-GR"/>
              </w:rPr>
              <w:instrText xml:space="preserve"> REF _Ref56014534 \r \h </w:instrText>
            </w:r>
            <w:r>
              <w:rPr>
                <w:lang w:val="el-GR"/>
              </w:rPr>
            </w:r>
            <w:r>
              <w:rPr>
                <w:lang w:val="el-GR"/>
              </w:rPr>
              <w:fldChar w:fldCharType="separate"/>
            </w:r>
            <w:r w:rsidR="00B807B1">
              <w:rPr>
                <w:lang w:val="el-GR"/>
              </w:rPr>
              <w:t>6.10</w:t>
            </w:r>
            <w:r>
              <w:rPr>
                <w:lang w:val="el-GR"/>
              </w:rPr>
              <w:fldChar w:fldCharType="end"/>
            </w:r>
            <w:r>
              <w:rPr>
                <w:lang w:val="en-US"/>
              </w:rPr>
              <w:t xml:space="preserve"> </w:t>
            </w:r>
            <w:r>
              <w:rPr>
                <w:lang w:val="el-GR"/>
              </w:rPr>
              <w:fldChar w:fldCharType="begin"/>
            </w:r>
            <w:r>
              <w:rPr>
                <w:lang w:val="el-GR"/>
              </w:rPr>
              <w:instrText xml:space="preserve"> REF _Ref56014534 \h </w:instrText>
            </w:r>
            <w:r>
              <w:rPr>
                <w:lang w:val="el-GR"/>
              </w:rPr>
            </w:r>
            <w:r>
              <w:rPr>
                <w:lang w:val="el-GR"/>
              </w:rPr>
              <w:fldChar w:fldCharType="separate"/>
            </w:r>
            <w:r w:rsidR="00B807B1" w:rsidRPr="001C3DEA">
              <w:rPr>
                <w:lang w:val="el-GR"/>
              </w:rPr>
              <w:t>Υπηρεσίες Εγγύησης / Συντήρησης</w:t>
            </w:r>
            <w:r>
              <w:rPr>
                <w:lang w:val="el-GR"/>
              </w:rPr>
              <w:fldChar w:fldCharType="end"/>
            </w:r>
          </w:p>
        </w:tc>
        <w:tc>
          <w:tcPr>
            <w:tcW w:w="830" w:type="pct"/>
            <w:tcBorders>
              <w:top w:val="single" w:sz="6" w:space="0" w:color="auto"/>
              <w:left w:val="single" w:sz="6" w:space="0" w:color="auto"/>
              <w:bottom w:val="single" w:sz="6" w:space="0" w:color="auto"/>
              <w:right w:val="single" w:sz="6" w:space="0" w:color="auto"/>
            </w:tcBorders>
            <w:vAlign w:val="center"/>
          </w:tcPr>
          <w:p w14:paraId="57054E2F" w14:textId="77777777" w:rsidR="008C3EF7" w:rsidRPr="008B6C31" w:rsidRDefault="008C3EF7" w:rsidP="00FB64EB">
            <w:pPr>
              <w:jc w:val="center"/>
            </w:pPr>
            <w:r w:rsidRPr="008B6C31">
              <w:t>ΝΑΙ</w:t>
            </w:r>
          </w:p>
        </w:tc>
        <w:tc>
          <w:tcPr>
            <w:tcW w:w="759" w:type="pct"/>
            <w:tcBorders>
              <w:top w:val="single" w:sz="6" w:space="0" w:color="auto"/>
              <w:left w:val="single" w:sz="6" w:space="0" w:color="auto"/>
              <w:bottom w:val="single" w:sz="6" w:space="0" w:color="auto"/>
              <w:right w:val="single" w:sz="6" w:space="0" w:color="auto"/>
            </w:tcBorders>
            <w:vAlign w:val="center"/>
          </w:tcPr>
          <w:p w14:paraId="019534A0" w14:textId="77777777" w:rsidR="008C3EF7" w:rsidRPr="008B6C31" w:rsidRDefault="008C3EF7" w:rsidP="00FB64EB">
            <w:pPr>
              <w:jc w:val="center"/>
            </w:pPr>
          </w:p>
        </w:tc>
        <w:tc>
          <w:tcPr>
            <w:tcW w:w="884" w:type="pct"/>
            <w:tcBorders>
              <w:top w:val="single" w:sz="6" w:space="0" w:color="auto"/>
              <w:left w:val="single" w:sz="6" w:space="0" w:color="auto"/>
              <w:bottom w:val="single" w:sz="6" w:space="0" w:color="auto"/>
              <w:right w:val="single" w:sz="6" w:space="0" w:color="auto"/>
            </w:tcBorders>
            <w:vAlign w:val="center"/>
          </w:tcPr>
          <w:p w14:paraId="54107F8B" w14:textId="77777777" w:rsidR="008C3EF7" w:rsidRPr="008B6C31" w:rsidRDefault="008C3EF7" w:rsidP="00FB64EB">
            <w:pPr>
              <w:jc w:val="center"/>
            </w:pPr>
          </w:p>
        </w:tc>
      </w:tr>
    </w:tbl>
    <w:p w14:paraId="14C325A8" w14:textId="77777777" w:rsidR="008C3EF7" w:rsidRPr="008C3EF7" w:rsidRDefault="008C3EF7">
      <w:pPr>
        <w:suppressAutoHyphens w:val="0"/>
        <w:autoSpaceDE w:val="0"/>
        <w:spacing w:after="60"/>
        <w:rPr>
          <w:rFonts w:eastAsia="SimSun"/>
          <w:iCs/>
          <w:lang w:val="el-GR"/>
        </w:rPr>
      </w:pPr>
    </w:p>
    <w:p w14:paraId="1D88660A" w14:textId="77777777" w:rsidR="008C3EF7" w:rsidRPr="008C3EF7" w:rsidRDefault="008C3EF7">
      <w:pPr>
        <w:suppressAutoHyphens w:val="0"/>
        <w:autoSpaceDE w:val="0"/>
        <w:spacing w:after="60"/>
        <w:rPr>
          <w:rFonts w:eastAsia="SimSun"/>
          <w:iCs/>
          <w:lang w:val="el-GR"/>
        </w:rPr>
      </w:pPr>
    </w:p>
    <w:p w14:paraId="4ED0AAEF" w14:textId="77777777" w:rsidR="008C3EF7" w:rsidRPr="008C3EF7" w:rsidRDefault="008C3EF7">
      <w:pPr>
        <w:suppressAutoHyphens w:val="0"/>
        <w:autoSpaceDE w:val="0"/>
        <w:spacing w:after="60"/>
        <w:rPr>
          <w:rFonts w:eastAsia="SimSun"/>
          <w:iCs/>
          <w:lang w:val="el-GR"/>
        </w:rPr>
      </w:pPr>
    </w:p>
    <w:p w14:paraId="2D2BABF0" w14:textId="77777777" w:rsidR="008C3EF7" w:rsidRPr="008C3EF7" w:rsidRDefault="008C3EF7">
      <w:pPr>
        <w:suppressAutoHyphens w:val="0"/>
        <w:autoSpaceDE w:val="0"/>
        <w:spacing w:after="60"/>
        <w:rPr>
          <w:rFonts w:eastAsia="SimSun"/>
          <w:iCs/>
          <w:lang w:val="el-GR"/>
        </w:rPr>
      </w:pPr>
    </w:p>
    <w:p w14:paraId="1A49E66E" w14:textId="77777777" w:rsidR="008C3EF7" w:rsidRPr="00603221" w:rsidRDefault="008C3EF7">
      <w:pPr>
        <w:suppressAutoHyphens w:val="0"/>
        <w:autoSpaceDE w:val="0"/>
        <w:spacing w:after="60"/>
        <w:rPr>
          <w:rFonts w:eastAsia="SimSun"/>
          <w:i/>
          <w:iCs/>
          <w:color w:val="5B9BD5"/>
          <w:lang w:val="el-GR"/>
        </w:rPr>
        <w:sectPr w:rsidR="008C3EF7" w:rsidRPr="00603221" w:rsidSect="00DF02B0">
          <w:footerReference w:type="default" r:id="rId40"/>
          <w:pgSz w:w="11906" w:h="16838"/>
          <w:pgMar w:top="1134" w:right="1134" w:bottom="1134" w:left="1134" w:header="720" w:footer="709" w:gutter="0"/>
          <w:cols w:space="720"/>
          <w:titlePg/>
          <w:docGrid w:linePitch="360"/>
        </w:sectPr>
      </w:pPr>
    </w:p>
    <w:p w14:paraId="0FEF623A" w14:textId="77777777" w:rsidR="008338F0" w:rsidRPr="00603221" w:rsidRDefault="003355E7">
      <w:pPr>
        <w:pStyle w:val="Heading2"/>
        <w:numPr>
          <w:ilvl w:val="0"/>
          <w:numId w:val="0"/>
        </w:numPr>
        <w:tabs>
          <w:tab w:val="clear" w:pos="567"/>
          <w:tab w:val="left" w:pos="0"/>
        </w:tabs>
        <w:rPr>
          <w:rFonts w:cs="Tahoma"/>
          <w:color w:val="000099"/>
          <w:lang w:val="el-GR"/>
        </w:rPr>
      </w:pPr>
      <w:bookmarkStart w:id="776" w:name="_Ref496624736"/>
      <w:bookmarkStart w:id="777" w:name="_Ref496624788"/>
      <w:bookmarkStart w:id="778" w:name="_Toc107595047"/>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778"/>
      <w:r w:rsidR="004A23B9" w:rsidRPr="00603221">
        <w:rPr>
          <w:rFonts w:cs="Tahoma"/>
          <w:color w:val="000099"/>
          <w:lang w:val="el-GR"/>
        </w:rPr>
        <w:t xml:space="preserve"> </w:t>
      </w:r>
      <w:bookmarkEnd w:id="776"/>
      <w:bookmarkEnd w:id="777"/>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779" w:name="_Ref510086970"/>
      <w:r w:rsidRPr="00603221">
        <w:rPr>
          <w:rFonts w:cs="Tahoma"/>
          <w:szCs w:val="22"/>
          <w:lang w:val="el-GR"/>
        </w:rPr>
        <w:t>ΕΥΡΩΠΑΙΚΟ ΕΝΙΑΙΟ ΕΓΓΡΑΦΟ ΣΥΜΒΑΣΗΣ (ΕΕΕΣ)</w:t>
      </w:r>
      <w:bookmarkEnd w:id="779"/>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484A5F">
      <w:pPr>
        <w:pStyle w:val="normalwithoutspacing"/>
        <w:numPr>
          <w:ilvl w:val="0"/>
          <w:numId w:val="19"/>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484A5F">
      <w:pPr>
        <w:pStyle w:val="normalwithoutspacing"/>
        <w:numPr>
          <w:ilvl w:val="0"/>
          <w:numId w:val="19"/>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484A5F">
      <w:pPr>
        <w:pStyle w:val="normalwithoutspacing"/>
        <w:numPr>
          <w:ilvl w:val="0"/>
          <w:numId w:val="19"/>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12055E">
          <w:pgSz w:w="11906" w:h="16838"/>
          <w:pgMar w:top="1134" w:right="1134" w:bottom="1134" w:left="1134" w:header="720" w:footer="709" w:gutter="0"/>
          <w:cols w:space="720"/>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Heading2"/>
        <w:numPr>
          <w:ilvl w:val="0"/>
          <w:numId w:val="0"/>
        </w:numPr>
        <w:ind w:left="576" w:hanging="576"/>
        <w:rPr>
          <w:rFonts w:cs="Tahoma"/>
          <w:lang w:val="el-GR"/>
        </w:rPr>
      </w:pPr>
      <w:bookmarkStart w:id="780" w:name="_Ref496624509"/>
      <w:bookmarkStart w:id="781" w:name="_Toc10759504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780"/>
      <w:bookmarkEnd w:id="781"/>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D222C4"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12055E">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6D0902B0" w:rsidR="006E4901" w:rsidRPr="00603221" w:rsidRDefault="006E4901" w:rsidP="00287E8C">
            <w:pPr>
              <w:spacing w:after="0" w:line="276" w:lineRule="auto"/>
              <w:jc w:val="center"/>
              <w:rPr>
                <w:lang w:val="el-GR"/>
              </w:rPr>
            </w:pPr>
            <w:r w:rsidRPr="00603221">
              <w:rPr>
                <w:b/>
                <w:lang w:val="el-GR"/>
              </w:rPr>
              <w:t xml:space="preserve">Θέση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1"/>
          <w:footerReference w:type="default" r:id="rId42"/>
          <w:headerReference w:type="first" r:id="rId43"/>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Heading2"/>
        <w:numPr>
          <w:ilvl w:val="0"/>
          <w:numId w:val="0"/>
        </w:numPr>
        <w:ind w:left="576" w:hanging="576"/>
        <w:rPr>
          <w:rFonts w:cs="Tahoma"/>
        </w:rPr>
      </w:pPr>
      <w:bookmarkStart w:id="782" w:name="_Ref510087097"/>
      <w:bookmarkStart w:id="783" w:name="_Ref40980475"/>
      <w:bookmarkStart w:id="784" w:name="_Ref55324393"/>
      <w:bookmarkStart w:id="785" w:name="_Toc107595049"/>
      <w:r w:rsidRPr="00603221">
        <w:rPr>
          <w:rFonts w:cs="Tahoma"/>
        </w:rPr>
        <w:lastRenderedPageBreak/>
        <w:t>ΠΑΡΑΡΤΗΜΑ V – Υπόδειγμα Τεχνικής Προσφοράς</w:t>
      </w:r>
      <w:bookmarkEnd w:id="782"/>
      <w:bookmarkEnd w:id="783"/>
      <w:bookmarkEnd w:id="784"/>
      <w:bookmarkEnd w:id="785"/>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5049"/>
        <w:gridCol w:w="3770"/>
      </w:tblGrid>
      <w:tr w:rsidR="00B76FC8" w:rsidRPr="00175607" w14:paraId="79F97F86" w14:textId="77777777" w:rsidTr="00175607">
        <w:trPr>
          <w:trHeight w:val="286"/>
        </w:trPr>
        <w:tc>
          <w:tcPr>
            <w:tcW w:w="5000" w:type="pct"/>
            <w:gridSpan w:val="3"/>
            <w:shd w:val="clear" w:color="000000" w:fill="B3B3B3"/>
            <w:vAlign w:val="center"/>
            <w:hideMark/>
          </w:tcPr>
          <w:p w14:paraId="16D16417" w14:textId="77777777" w:rsidR="00B76FC8" w:rsidRPr="00175607" w:rsidRDefault="00B76FC8" w:rsidP="00833A0C">
            <w:pPr>
              <w:spacing w:before="60" w:after="60"/>
              <w:jc w:val="center"/>
              <w:rPr>
                <w:b/>
                <w:lang w:val="el-GR" w:eastAsia="el-GR"/>
              </w:rPr>
            </w:pPr>
            <w:r w:rsidRPr="00175607">
              <w:rPr>
                <w:b/>
                <w:lang w:val="el-GR"/>
              </w:rPr>
              <w:t>Περιεχόμενα Τεχνικής Προσφοράς</w:t>
            </w:r>
          </w:p>
        </w:tc>
      </w:tr>
      <w:tr w:rsidR="00B76FC8" w:rsidRPr="00175607" w14:paraId="06751C4B" w14:textId="77777777" w:rsidTr="00175607">
        <w:trPr>
          <w:trHeight w:val="306"/>
        </w:trPr>
        <w:tc>
          <w:tcPr>
            <w:tcW w:w="420" w:type="pct"/>
            <w:shd w:val="clear" w:color="000000" w:fill="B3B3B3"/>
            <w:vAlign w:val="center"/>
          </w:tcPr>
          <w:p w14:paraId="739E2838" w14:textId="77777777" w:rsidR="00B76FC8" w:rsidRPr="00175607" w:rsidRDefault="00B76FC8" w:rsidP="00833A0C">
            <w:pPr>
              <w:spacing w:before="60" w:after="60"/>
              <w:jc w:val="center"/>
              <w:rPr>
                <w:b/>
                <w:lang w:val="el-GR" w:eastAsia="el-GR"/>
              </w:rPr>
            </w:pPr>
            <w:r w:rsidRPr="00175607">
              <w:rPr>
                <w:b/>
                <w:lang w:val="el-GR" w:eastAsia="el-GR"/>
              </w:rPr>
              <w:t>Α/Α</w:t>
            </w:r>
          </w:p>
        </w:tc>
        <w:tc>
          <w:tcPr>
            <w:tcW w:w="2622" w:type="pct"/>
            <w:shd w:val="clear" w:color="000000" w:fill="B3B3B3"/>
            <w:vAlign w:val="center"/>
          </w:tcPr>
          <w:p w14:paraId="1579E5F5" w14:textId="77777777" w:rsidR="00B76FC8" w:rsidRPr="00175607" w:rsidRDefault="00B76FC8" w:rsidP="00833A0C">
            <w:pPr>
              <w:spacing w:before="60" w:after="60"/>
              <w:jc w:val="center"/>
              <w:rPr>
                <w:b/>
              </w:rPr>
            </w:pPr>
            <w:r w:rsidRPr="00175607">
              <w:rPr>
                <w:b/>
              </w:rPr>
              <w:t>Τίτλος Ενότητας</w:t>
            </w:r>
          </w:p>
        </w:tc>
        <w:tc>
          <w:tcPr>
            <w:tcW w:w="1958" w:type="pct"/>
            <w:shd w:val="clear" w:color="000000" w:fill="B3B3B3"/>
          </w:tcPr>
          <w:p w14:paraId="007793FE" w14:textId="77777777" w:rsidR="00B76FC8" w:rsidRPr="00175607" w:rsidRDefault="00B76FC8" w:rsidP="00833A0C">
            <w:pPr>
              <w:spacing w:before="60" w:after="60"/>
              <w:jc w:val="center"/>
              <w:rPr>
                <w:b/>
                <w:lang w:val="el-GR"/>
              </w:rPr>
            </w:pPr>
            <w:r w:rsidRPr="00175607">
              <w:rPr>
                <w:b/>
                <w:lang w:val="el-GR"/>
              </w:rPr>
              <w:t>Σύμφωνα με παραγράφους:</w:t>
            </w:r>
          </w:p>
        </w:tc>
      </w:tr>
      <w:tr w:rsidR="00B76FC8" w:rsidRPr="00175607" w14:paraId="5B4214CA" w14:textId="77777777" w:rsidTr="00175607">
        <w:trPr>
          <w:trHeight w:val="198"/>
        </w:trPr>
        <w:tc>
          <w:tcPr>
            <w:tcW w:w="420" w:type="pct"/>
            <w:shd w:val="clear" w:color="auto" w:fill="BDD6EE" w:themeFill="accent1" w:themeFillTint="66"/>
            <w:vAlign w:val="center"/>
          </w:tcPr>
          <w:p w14:paraId="55CB1262" w14:textId="77777777" w:rsidR="00B76FC8" w:rsidRPr="00175607" w:rsidRDefault="00B76FC8" w:rsidP="00484A5F">
            <w:pPr>
              <w:pStyle w:val="ListParagraph"/>
              <w:numPr>
                <w:ilvl w:val="0"/>
                <w:numId w:val="27"/>
              </w:numPr>
              <w:spacing w:before="60" w:after="60"/>
              <w:contextualSpacing w:val="0"/>
              <w:jc w:val="center"/>
              <w:rPr>
                <w:b/>
                <w:lang w:val="el-GR" w:eastAsia="el-GR"/>
              </w:rPr>
            </w:pPr>
          </w:p>
        </w:tc>
        <w:tc>
          <w:tcPr>
            <w:tcW w:w="2622" w:type="pct"/>
            <w:shd w:val="clear" w:color="auto" w:fill="BDD6EE" w:themeFill="accent1" w:themeFillTint="66"/>
            <w:vAlign w:val="center"/>
          </w:tcPr>
          <w:p w14:paraId="6A8D1438" w14:textId="77777777" w:rsidR="00B76FC8" w:rsidRPr="00175607" w:rsidRDefault="00B76FC8" w:rsidP="00833A0C">
            <w:pPr>
              <w:spacing w:before="60" w:after="60"/>
              <w:rPr>
                <w:b/>
                <w:lang w:val="el-GR" w:eastAsia="el-GR"/>
              </w:rPr>
            </w:pPr>
            <w:r w:rsidRPr="00175607">
              <w:rPr>
                <w:b/>
                <w:lang w:val="el-GR" w:eastAsia="el-GR"/>
              </w:rPr>
              <w:tab/>
              <w:t xml:space="preserve">Περιγραφή  Έργου </w:t>
            </w:r>
          </w:p>
        </w:tc>
        <w:tc>
          <w:tcPr>
            <w:tcW w:w="1958" w:type="pct"/>
            <w:shd w:val="clear" w:color="auto" w:fill="BDD6EE" w:themeFill="accent1" w:themeFillTint="66"/>
          </w:tcPr>
          <w:p w14:paraId="414DA865" w14:textId="77777777" w:rsidR="00B76FC8" w:rsidRPr="00175607" w:rsidRDefault="00B76FC8" w:rsidP="00833A0C">
            <w:pPr>
              <w:spacing w:before="60" w:after="60"/>
              <w:rPr>
                <w:b/>
                <w:lang w:val="el-GR" w:eastAsia="el-GR"/>
              </w:rPr>
            </w:pPr>
          </w:p>
        </w:tc>
      </w:tr>
      <w:tr w:rsidR="00B76FC8" w:rsidRPr="00175607" w14:paraId="646348CD" w14:textId="77777777" w:rsidTr="00B76FC8">
        <w:trPr>
          <w:trHeight w:val="315"/>
        </w:trPr>
        <w:tc>
          <w:tcPr>
            <w:tcW w:w="420" w:type="pct"/>
            <w:shd w:val="clear" w:color="auto" w:fill="auto"/>
            <w:vAlign w:val="center"/>
          </w:tcPr>
          <w:p w14:paraId="11246B04"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tcPr>
          <w:p w14:paraId="3D2A45EE" w14:textId="77777777" w:rsidR="00B76FC8" w:rsidRPr="00175607" w:rsidRDefault="00B76FC8" w:rsidP="00833A0C">
            <w:pPr>
              <w:spacing w:before="60" w:after="60"/>
              <w:rPr>
                <w:lang w:val="el-GR" w:eastAsia="el-GR"/>
              </w:rPr>
            </w:pPr>
            <w:r w:rsidRPr="00175607">
              <w:rPr>
                <w:lang w:val="el-GR" w:eastAsia="el-GR"/>
              </w:rPr>
              <w:t>Περιβάλλον του Έργου</w:t>
            </w:r>
          </w:p>
        </w:tc>
        <w:tc>
          <w:tcPr>
            <w:tcW w:w="1958" w:type="pct"/>
            <w:shd w:val="clear" w:color="auto" w:fill="auto"/>
          </w:tcPr>
          <w:p w14:paraId="19C98E42" w14:textId="0AA77FA8" w:rsidR="00B76FC8" w:rsidRPr="00175607" w:rsidRDefault="00B76FC8" w:rsidP="006402B2">
            <w:pPr>
              <w:spacing w:before="60" w:after="60"/>
              <w:rPr>
                <w:lang w:val="el-GR" w:eastAsia="el-GR"/>
              </w:rPr>
            </w:pPr>
            <w:r w:rsidRPr="00175607">
              <w:rPr>
                <w:lang w:val="el-GR" w:eastAsia="el-GR"/>
              </w:rPr>
              <w:t>Παράρτημα Ι, Παρ</w:t>
            </w:r>
            <w:r w:rsidR="006402B2">
              <w:rPr>
                <w:lang w:val="el-GR" w:eastAsia="el-GR"/>
              </w:rPr>
              <w:t xml:space="preserve"> </w:t>
            </w:r>
            <w:r w:rsidR="006402B2">
              <w:rPr>
                <w:lang w:val="el-GR" w:eastAsia="el-GR"/>
              </w:rPr>
              <w:fldChar w:fldCharType="begin"/>
            </w:r>
            <w:r w:rsidR="006402B2">
              <w:rPr>
                <w:lang w:val="el-GR" w:eastAsia="el-GR"/>
              </w:rPr>
              <w:instrText xml:space="preserve"> REF _Ref88130553 \r \h </w:instrText>
            </w:r>
            <w:r w:rsidR="006402B2">
              <w:rPr>
                <w:lang w:val="el-GR" w:eastAsia="el-GR"/>
              </w:rPr>
            </w:r>
            <w:r w:rsidR="006402B2">
              <w:rPr>
                <w:lang w:val="el-GR" w:eastAsia="el-GR"/>
              </w:rPr>
              <w:fldChar w:fldCharType="separate"/>
            </w:r>
            <w:r w:rsidR="00B807B1">
              <w:rPr>
                <w:lang w:val="el-GR" w:eastAsia="el-GR"/>
              </w:rPr>
              <w:t>1</w:t>
            </w:r>
            <w:r w:rsidR="006402B2">
              <w:rPr>
                <w:lang w:val="el-GR" w:eastAsia="el-GR"/>
              </w:rPr>
              <w:fldChar w:fldCharType="end"/>
            </w:r>
          </w:p>
        </w:tc>
      </w:tr>
      <w:tr w:rsidR="00B76FC8" w:rsidRPr="00175607" w14:paraId="38692816" w14:textId="77777777" w:rsidTr="00B76FC8">
        <w:trPr>
          <w:trHeight w:val="315"/>
        </w:trPr>
        <w:tc>
          <w:tcPr>
            <w:tcW w:w="420" w:type="pct"/>
            <w:shd w:val="clear" w:color="auto" w:fill="auto"/>
            <w:vAlign w:val="center"/>
          </w:tcPr>
          <w:p w14:paraId="4FECBD9C"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tcPr>
          <w:p w14:paraId="4832DB0B" w14:textId="77777777" w:rsidR="00B76FC8" w:rsidRPr="00175607" w:rsidRDefault="00B76FC8" w:rsidP="00833A0C">
            <w:pPr>
              <w:spacing w:before="60" w:after="60"/>
              <w:rPr>
                <w:lang w:val="el-GR" w:eastAsia="el-GR"/>
              </w:rPr>
            </w:pPr>
            <w:r w:rsidRPr="00175607">
              <w:rPr>
                <w:lang w:val="el-GR" w:eastAsia="el-GR"/>
              </w:rPr>
              <w:t>Αντικείμενο του Έργου</w:t>
            </w:r>
          </w:p>
        </w:tc>
        <w:tc>
          <w:tcPr>
            <w:tcW w:w="1958" w:type="pct"/>
            <w:shd w:val="clear" w:color="auto" w:fill="auto"/>
          </w:tcPr>
          <w:p w14:paraId="620A18E0" w14:textId="60093125"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_Ref56114257 \r \h </w:instrText>
            </w:r>
            <w:r w:rsidR="006402B2">
              <w:rPr>
                <w:lang w:val="el-GR" w:eastAsia="el-GR"/>
              </w:rPr>
            </w:r>
            <w:r w:rsidR="006402B2">
              <w:rPr>
                <w:lang w:val="el-GR" w:eastAsia="el-GR"/>
              </w:rPr>
              <w:fldChar w:fldCharType="separate"/>
            </w:r>
            <w:r w:rsidR="00B807B1">
              <w:rPr>
                <w:lang w:val="el-GR" w:eastAsia="el-GR"/>
              </w:rPr>
              <w:t>2</w:t>
            </w:r>
            <w:r w:rsidR="006402B2">
              <w:rPr>
                <w:lang w:val="el-GR" w:eastAsia="el-GR"/>
              </w:rPr>
              <w:fldChar w:fldCharType="end"/>
            </w:r>
          </w:p>
        </w:tc>
      </w:tr>
      <w:tr w:rsidR="00B76FC8" w:rsidRPr="00175607" w14:paraId="548BDE95" w14:textId="77777777" w:rsidTr="00B76FC8">
        <w:trPr>
          <w:trHeight w:val="315"/>
        </w:trPr>
        <w:tc>
          <w:tcPr>
            <w:tcW w:w="420" w:type="pct"/>
            <w:shd w:val="clear" w:color="auto" w:fill="BDD6EE" w:themeFill="accent1" w:themeFillTint="66"/>
            <w:vAlign w:val="center"/>
          </w:tcPr>
          <w:p w14:paraId="35339E3F" w14:textId="77777777" w:rsidR="00B76FC8" w:rsidRPr="00175607" w:rsidRDefault="00B76FC8" w:rsidP="00484A5F">
            <w:pPr>
              <w:pStyle w:val="ListParagraph"/>
              <w:numPr>
                <w:ilvl w:val="0"/>
                <w:numId w:val="27"/>
              </w:numPr>
              <w:spacing w:before="60" w:after="60"/>
              <w:contextualSpacing w:val="0"/>
              <w:jc w:val="center"/>
              <w:rPr>
                <w:b/>
                <w:lang w:val="el-GR" w:eastAsia="el-GR"/>
              </w:rPr>
            </w:pPr>
          </w:p>
        </w:tc>
        <w:tc>
          <w:tcPr>
            <w:tcW w:w="2622" w:type="pct"/>
            <w:shd w:val="clear" w:color="auto" w:fill="BDD6EE" w:themeFill="accent1" w:themeFillTint="66"/>
            <w:vAlign w:val="center"/>
          </w:tcPr>
          <w:p w14:paraId="184AB0F4" w14:textId="77777777" w:rsidR="00B76FC8" w:rsidRPr="00175607" w:rsidRDefault="00B76FC8" w:rsidP="00833A0C">
            <w:pPr>
              <w:spacing w:before="60" w:after="60"/>
              <w:rPr>
                <w:b/>
                <w:lang w:val="el-GR" w:eastAsia="el-GR"/>
              </w:rPr>
            </w:pPr>
            <w:r w:rsidRPr="00175607">
              <w:rPr>
                <w:b/>
                <w:lang w:val="el-GR" w:eastAsia="el-GR"/>
              </w:rPr>
              <w:tab/>
              <w:t>Γενικές Αρχές &amp; Απαιτήσεις</w:t>
            </w:r>
          </w:p>
        </w:tc>
        <w:tc>
          <w:tcPr>
            <w:tcW w:w="1958" w:type="pct"/>
            <w:shd w:val="clear" w:color="auto" w:fill="BDD6EE" w:themeFill="accent1" w:themeFillTint="66"/>
          </w:tcPr>
          <w:p w14:paraId="047340DC" w14:textId="77777777" w:rsidR="00B76FC8" w:rsidRPr="00175607" w:rsidRDefault="00B76FC8" w:rsidP="00833A0C">
            <w:pPr>
              <w:spacing w:before="60" w:after="60"/>
              <w:rPr>
                <w:b/>
                <w:lang w:val="el-GR" w:eastAsia="el-GR"/>
              </w:rPr>
            </w:pPr>
          </w:p>
        </w:tc>
      </w:tr>
      <w:tr w:rsidR="00B76FC8" w:rsidRPr="00175607" w14:paraId="3495AAF3" w14:textId="77777777" w:rsidTr="00B76FC8">
        <w:trPr>
          <w:trHeight w:val="315"/>
        </w:trPr>
        <w:tc>
          <w:tcPr>
            <w:tcW w:w="420" w:type="pct"/>
            <w:shd w:val="clear" w:color="auto" w:fill="auto"/>
            <w:vAlign w:val="center"/>
          </w:tcPr>
          <w:p w14:paraId="14E6EFD8"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hideMark/>
          </w:tcPr>
          <w:p w14:paraId="7A8BF2A7" w14:textId="77777777" w:rsidR="00B76FC8" w:rsidRPr="00175607" w:rsidRDefault="00B76FC8" w:rsidP="00833A0C">
            <w:pPr>
              <w:spacing w:before="60" w:after="60"/>
              <w:rPr>
                <w:lang w:val="el-GR" w:eastAsia="el-GR"/>
              </w:rPr>
            </w:pPr>
            <w:r w:rsidRPr="00175607">
              <w:rPr>
                <w:lang w:val="el-GR" w:eastAsia="el-GR"/>
              </w:rPr>
              <w:t>Αρχιτεκτονική</w:t>
            </w:r>
          </w:p>
        </w:tc>
        <w:tc>
          <w:tcPr>
            <w:tcW w:w="1958" w:type="pct"/>
          </w:tcPr>
          <w:p w14:paraId="65E8F1EB" w14:textId="6D874A8A"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_Ref55930927 \r \h </w:instrText>
            </w:r>
            <w:r w:rsidR="006402B2">
              <w:rPr>
                <w:lang w:val="el-GR" w:eastAsia="el-GR"/>
              </w:rPr>
            </w:r>
            <w:r w:rsidR="006402B2">
              <w:rPr>
                <w:lang w:val="el-GR" w:eastAsia="el-GR"/>
              </w:rPr>
              <w:fldChar w:fldCharType="separate"/>
            </w:r>
            <w:r w:rsidR="00B807B1">
              <w:rPr>
                <w:lang w:val="el-GR" w:eastAsia="el-GR"/>
              </w:rPr>
              <w:t>4</w:t>
            </w:r>
            <w:r w:rsidR="006402B2">
              <w:rPr>
                <w:lang w:val="el-GR" w:eastAsia="el-GR"/>
              </w:rPr>
              <w:fldChar w:fldCharType="end"/>
            </w:r>
          </w:p>
        </w:tc>
      </w:tr>
      <w:tr w:rsidR="00B76FC8" w:rsidRPr="00175607" w14:paraId="19B41763" w14:textId="77777777" w:rsidTr="00B76FC8">
        <w:trPr>
          <w:trHeight w:val="315"/>
        </w:trPr>
        <w:tc>
          <w:tcPr>
            <w:tcW w:w="420" w:type="pct"/>
            <w:shd w:val="clear" w:color="auto" w:fill="auto"/>
            <w:vAlign w:val="center"/>
          </w:tcPr>
          <w:p w14:paraId="6CCBF94D"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tcPr>
          <w:p w14:paraId="6827F4AF" w14:textId="77777777" w:rsidR="00B76FC8" w:rsidRPr="00175607" w:rsidRDefault="00B76FC8" w:rsidP="00833A0C">
            <w:pPr>
              <w:spacing w:before="60" w:after="60"/>
              <w:rPr>
                <w:lang w:val="el-GR" w:eastAsia="el-GR"/>
              </w:rPr>
            </w:pPr>
            <w:r w:rsidRPr="00175607">
              <w:rPr>
                <w:lang w:val="el-GR" w:eastAsia="el-GR"/>
              </w:rPr>
              <w:t xml:space="preserve">Συμβατότητα με G-Cloud </w:t>
            </w:r>
          </w:p>
        </w:tc>
        <w:tc>
          <w:tcPr>
            <w:tcW w:w="1958" w:type="pct"/>
          </w:tcPr>
          <w:p w14:paraId="5FE2C533" w14:textId="091F91CB"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_Ref88130667 \r \h </w:instrText>
            </w:r>
            <w:r w:rsidR="006402B2">
              <w:rPr>
                <w:lang w:val="el-GR" w:eastAsia="el-GR"/>
              </w:rPr>
            </w:r>
            <w:r w:rsidR="006402B2">
              <w:rPr>
                <w:lang w:val="el-GR" w:eastAsia="el-GR"/>
              </w:rPr>
              <w:fldChar w:fldCharType="separate"/>
            </w:r>
            <w:r w:rsidR="00B807B1">
              <w:rPr>
                <w:lang w:val="el-GR" w:eastAsia="el-GR"/>
              </w:rPr>
              <w:t>5.1</w:t>
            </w:r>
            <w:r w:rsidR="006402B2">
              <w:rPr>
                <w:lang w:val="el-GR" w:eastAsia="el-GR"/>
              </w:rPr>
              <w:fldChar w:fldCharType="end"/>
            </w:r>
          </w:p>
        </w:tc>
      </w:tr>
      <w:tr w:rsidR="00B76FC8" w:rsidRPr="00175607" w14:paraId="3E7DB0EC" w14:textId="77777777" w:rsidTr="00B76FC8">
        <w:trPr>
          <w:trHeight w:val="315"/>
        </w:trPr>
        <w:tc>
          <w:tcPr>
            <w:tcW w:w="420" w:type="pct"/>
            <w:shd w:val="clear" w:color="auto" w:fill="auto"/>
            <w:vAlign w:val="center"/>
          </w:tcPr>
          <w:p w14:paraId="2CF1ECFC"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hideMark/>
          </w:tcPr>
          <w:p w14:paraId="581D45FA" w14:textId="77777777" w:rsidR="00B76FC8" w:rsidRPr="00175607" w:rsidRDefault="00B76FC8" w:rsidP="00833A0C">
            <w:pPr>
              <w:spacing w:before="60" w:after="60"/>
              <w:rPr>
                <w:lang w:val="el-GR" w:eastAsia="el-GR"/>
              </w:rPr>
            </w:pPr>
            <w:r w:rsidRPr="00175607">
              <w:rPr>
                <w:lang w:val="el-GR" w:eastAsia="el-GR"/>
              </w:rPr>
              <w:t xml:space="preserve">Διαλειτουργικότητα </w:t>
            </w:r>
          </w:p>
        </w:tc>
        <w:tc>
          <w:tcPr>
            <w:tcW w:w="1958" w:type="pct"/>
          </w:tcPr>
          <w:p w14:paraId="76127E21" w14:textId="08B666CB"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_Ref283494153 \r \h </w:instrText>
            </w:r>
            <w:r w:rsidR="006402B2">
              <w:rPr>
                <w:lang w:val="el-GR" w:eastAsia="el-GR"/>
              </w:rPr>
            </w:r>
            <w:r w:rsidR="006402B2">
              <w:rPr>
                <w:lang w:val="el-GR" w:eastAsia="el-GR"/>
              </w:rPr>
              <w:fldChar w:fldCharType="separate"/>
            </w:r>
            <w:r w:rsidR="00B807B1">
              <w:rPr>
                <w:lang w:val="el-GR" w:eastAsia="el-GR"/>
              </w:rPr>
              <w:t>5.2</w:t>
            </w:r>
            <w:r w:rsidR="006402B2">
              <w:rPr>
                <w:lang w:val="el-GR" w:eastAsia="el-GR"/>
              </w:rPr>
              <w:fldChar w:fldCharType="end"/>
            </w:r>
          </w:p>
        </w:tc>
      </w:tr>
      <w:tr w:rsidR="00B76FC8" w:rsidRPr="00175607" w14:paraId="74602B0E" w14:textId="77777777" w:rsidTr="00B76FC8">
        <w:trPr>
          <w:trHeight w:val="315"/>
        </w:trPr>
        <w:tc>
          <w:tcPr>
            <w:tcW w:w="420" w:type="pct"/>
            <w:shd w:val="clear" w:color="auto" w:fill="auto"/>
            <w:vAlign w:val="center"/>
          </w:tcPr>
          <w:p w14:paraId="76F92E2A"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tcPr>
          <w:p w14:paraId="506CF8B1" w14:textId="77777777" w:rsidR="00B76FC8" w:rsidRPr="00175607" w:rsidRDefault="00B76FC8" w:rsidP="00833A0C">
            <w:pPr>
              <w:spacing w:before="60" w:after="60"/>
              <w:rPr>
                <w:lang w:val="el-GR" w:eastAsia="el-GR"/>
              </w:rPr>
            </w:pPr>
            <w:r w:rsidRPr="00175607">
              <w:rPr>
                <w:lang w:val="el-GR" w:eastAsia="el-GR"/>
              </w:rPr>
              <w:t>Ασφάλεια</w:t>
            </w:r>
          </w:p>
        </w:tc>
        <w:tc>
          <w:tcPr>
            <w:tcW w:w="1958" w:type="pct"/>
          </w:tcPr>
          <w:p w14:paraId="7F8D8CD1" w14:textId="7D0B5C49"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_Ref509999829 \r \h </w:instrText>
            </w:r>
            <w:r w:rsidR="006402B2">
              <w:rPr>
                <w:lang w:val="el-GR" w:eastAsia="el-GR"/>
              </w:rPr>
            </w:r>
            <w:r w:rsidR="006402B2">
              <w:rPr>
                <w:lang w:val="el-GR" w:eastAsia="el-GR"/>
              </w:rPr>
              <w:fldChar w:fldCharType="separate"/>
            </w:r>
            <w:r w:rsidR="00B807B1">
              <w:rPr>
                <w:lang w:val="el-GR" w:eastAsia="el-GR"/>
              </w:rPr>
              <w:t>5.3</w:t>
            </w:r>
            <w:r w:rsidR="006402B2">
              <w:rPr>
                <w:lang w:val="el-GR" w:eastAsia="el-GR"/>
              </w:rPr>
              <w:fldChar w:fldCharType="end"/>
            </w:r>
          </w:p>
        </w:tc>
      </w:tr>
      <w:tr w:rsidR="00B76FC8" w:rsidRPr="00175607" w14:paraId="2725CACF" w14:textId="77777777" w:rsidTr="00B76FC8">
        <w:trPr>
          <w:trHeight w:val="315"/>
        </w:trPr>
        <w:tc>
          <w:tcPr>
            <w:tcW w:w="420" w:type="pct"/>
            <w:shd w:val="clear" w:color="auto" w:fill="auto"/>
            <w:vAlign w:val="center"/>
          </w:tcPr>
          <w:p w14:paraId="28609F1D"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hideMark/>
          </w:tcPr>
          <w:p w14:paraId="1DC4EC16" w14:textId="77777777" w:rsidR="00B76FC8" w:rsidRPr="00175607" w:rsidRDefault="00B76FC8" w:rsidP="00833A0C">
            <w:pPr>
              <w:spacing w:before="60" w:after="60"/>
              <w:rPr>
                <w:lang w:val="el-GR" w:eastAsia="el-GR"/>
              </w:rPr>
            </w:pPr>
            <w:r w:rsidRPr="00175607">
              <w:rPr>
                <w:lang w:val="el-GR" w:eastAsia="el-GR"/>
              </w:rPr>
              <w:t xml:space="preserve">Απόδοση – Προσβασιμότητα – Ευχρηστία </w:t>
            </w:r>
          </w:p>
        </w:tc>
        <w:tc>
          <w:tcPr>
            <w:tcW w:w="1958" w:type="pct"/>
          </w:tcPr>
          <w:p w14:paraId="26A1C596" w14:textId="3768CC84"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_Ref506987923 \r \h </w:instrText>
            </w:r>
            <w:r w:rsidR="006402B2">
              <w:rPr>
                <w:lang w:val="el-GR" w:eastAsia="el-GR"/>
              </w:rPr>
            </w:r>
            <w:r w:rsidR="006402B2">
              <w:rPr>
                <w:lang w:val="el-GR" w:eastAsia="el-GR"/>
              </w:rPr>
              <w:fldChar w:fldCharType="separate"/>
            </w:r>
            <w:r w:rsidR="00B807B1">
              <w:rPr>
                <w:lang w:val="el-GR" w:eastAsia="el-GR"/>
              </w:rPr>
              <w:t>5.4</w:t>
            </w:r>
            <w:r w:rsidR="006402B2">
              <w:rPr>
                <w:lang w:val="el-GR" w:eastAsia="el-GR"/>
              </w:rPr>
              <w:fldChar w:fldCharType="end"/>
            </w:r>
            <w:r w:rsidRPr="00175607">
              <w:rPr>
                <w:lang w:val="el-GR" w:eastAsia="el-GR"/>
              </w:rPr>
              <w:t xml:space="preserve"> &amp; </w:t>
            </w:r>
            <w:r w:rsidR="006402B2">
              <w:rPr>
                <w:lang w:val="el-GR" w:eastAsia="el-GR"/>
              </w:rPr>
              <w:fldChar w:fldCharType="begin"/>
            </w:r>
            <w:r w:rsidR="006402B2">
              <w:rPr>
                <w:lang w:val="el-GR" w:eastAsia="el-GR"/>
              </w:rPr>
              <w:instrText xml:space="preserve"> REF _Ref506975341 \r \h </w:instrText>
            </w:r>
            <w:r w:rsidR="006402B2">
              <w:rPr>
                <w:lang w:val="el-GR" w:eastAsia="el-GR"/>
              </w:rPr>
            </w:r>
            <w:r w:rsidR="006402B2">
              <w:rPr>
                <w:lang w:val="el-GR" w:eastAsia="el-GR"/>
              </w:rPr>
              <w:fldChar w:fldCharType="separate"/>
            </w:r>
            <w:r w:rsidR="00B807B1">
              <w:rPr>
                <w:lang w:val="el-GR" w:eastAsia="el-GR"/>
              </w:rPr>
              <w:t>5.5</w:t>
            </w:r>
            <w:r w:rsidR="006402B2">
              <w:rPr>
                <w:lang w:val="el-GR" w:eastAsia="el-GR"/>
              </w:rPr>
              <w:fldChar w:fldCharType="end"/>
            </w:r>
          </w:p>
        </w:tc>
      </w:tr>
      <w:tr w:rsidR="00B76FC8" w:rsidRPr="00175607" w14:paraId="7842CB56" w14:textId="77777777" w:rsidTr="00B76FC8">
        <w:trPr>
          <w:trHeight w:val="315"/>
        </w:trPr>
        <w:tc>
          <w:tcPr>
            <w:tcW w:w="420" w:type="pct"/>
            <w:shd w:val="clear" w:color="auto" w:fill="auto"/>
            <w:vAlign w:val="center"/>
          </w:tcPr>
          <w:p w14:paraId="6FE22D54" w14:textId="77777777" w:rsidR="00B76FC8" w:rsidRPr="00175607" w:rsidRDefault="00B76FC8" w:rsidP="00484A5F">
            <w:pPr>
              <w:pStyle w:val="ListParagraph"/>
              <w:numPr>
                <w:ilvl w:val="1"/>
                <w:numId w:val="27"/>
              </w:numPr>
              <w:spacing w:before="60" w:after="60"/>
              <w:ind w:left="0" w:firstLine="0"/>
              <w:contextualSpacing w:val="0"/>
              <w:jc w:val="center"/>
              <w:rPr>
                <w:lang w:val="el-GR" w:eastAsia="el-GR"/>
              </w:rPr>
            </w:pPr>
          </w:p>
        </w:tc>
        <w:tc>
          <w:tcPr>
            <w:tcW w:w="2622" w:type="pct"/>
            <w:shd w:val="clear" w:color="auto" w:fill="auto"/>
            <w:vAlign w:val="center"/>
            <w:hideMark/>
          </w:tcPr>
          <w:p w14:paraId="52F1F051" w14:textId="77777777" w:rsidR="00B76FC8" w:rsidRPr="00175607" w:rsidRDefault="00B76FC8" w:rsidP="00833A0C">
            <w:pPr>
              <w:spacing w:before="60" w:after="60"/>
              <w:rPr>
                <w:lang w:val="el-GR" w:eastAsia="el-GR"/>
              </w:rPr>
            </w:pPr>
            <w:r w:rsidRPr="00175607">
              <w:rPr>
                <w:lang w:val="el-GR" w:eastAsia="el-GR"/>
              </w:rPr>
              <w:t>Ανοικτά Πρότυπα και Δεδομένα</w:t>
            </w:r>
          </w:p>
        </w:tc>
        <w:tc>
          <w:tcPr>
            <w:tcW w:w="1958" w:type="pct"/>
          </w:tcPr>
          <w:p w14:paraId="269D368F" w14:textId="5FE45C88"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_Ref508021960 \r \h </w:instrText>
            </w:r>
            <w:r w:rsidR="006402B2">
              <w:rPr>
                <w:lang w:val="el-GR" w:eastAsia="el-GR"/>
              </w:rPr>
            </w:r>
            <w:r w:rsidR="006402B2">
              <w:rPr>
                <w:lang w:val="el-GR" w:eastAsia="el-GR"/>
              </w:rPr>
              <w:fldChar w:fldCharType="separate"/>
            </w:r>
            <w:r w:rsidR="00B807B1">
              <w:rPr>
                <w:lang w:val="el-GR" w:eastAsia="el-GR"/>
              </w:rPr>
              <w:t>5.6</w:t>
            </w:r>
            <w:r w:rsidR="006402B2">
              <w:rPr>
                <w:lang w:val="el-GR" w:eastAsia="el-GR"/>
              </w:rPr>
              <w:fldChar w:fldCharType="end"/>
            </w:r>
          </w:p>
        </w:tc>
      </w:tr>
      <w:tr w:rsidR="00B76FC8" w:rsidRPr="00175607" w14:paraId="12239F40" w14:textId="77777777" w:rsidTr="00B76FC8">
        <w:trPr>
          <w:trHeight w:val="315"/>
        </w:trPr>
        <w:tc>
          <w:tcPr>
            <w:tcW w:w="420" w:type="pct"/>
            <w:shd w:val="clear" w:color="auto" w:fill="BDD6EE" w:themeFill="accent1" w:themeFillTint="66"/>
            <w:vAlign w:val="center"/>
            <w:hideMark/>
          </w:tcPr>
          <w:p w14:paraId="357F95B5" w14:textId="77777777" w:rsidR="00B76FC8" w:rsidRPr="00175607" w:rsidRDefault="00B76FC8" w:rsidP="00484A5F">
            <w:pPr>
              <w:pStyle w:val="ListParagraph"/>
              <w:numPr>
                <w:ilvl w:val="0"/>
                <w:numId w:val="27"/>
              </w:numPr>
              <w:spacing w:before="60" w:after="60"/>
              <w:ind w:left="0" w:firstLine="0"/>
              <w:contextualSpacing w:val="0"/>
              <w:jc w:val="center"/>
              <w:rPr>
                <w:b/>
                <w:lang w:val="el-GR" w:eastAsia="el-GR"/>
              </w:rPr>
            </w:pPr>
          </w:p>
        </w:tc>
        <w:tc>
          <w:tcPr>
            <w:tcW w:w="2622" w:type="pct"/>
            <w:shd w:val="clear" w:color="auto" w:fill="BDD6EE" w:themeFill="accent1" w:themeFillTint="66"/>
            <w:vAlign w:val="center"/>
            <w:hideMark/>
          </w:tcPr>
          <w:p w14:paraId="7A9F1725" w14:textId="77777777" w:rsidR="00B76FC8" w:rsidRPr="00175607" w:rsidRDefault="00B76FC8" w:rsidP="00833A0C">
            <w:pPr>
              <w:spacing w:before="60" w:after="60"/>
              <w:rPr>
                <w:b/>
                <w:lang w:val="el-GR" w:eastAsia="el-GR"/>
              </w:rPr>
            </w:pPr>
            <w:r w:rsidRPr="00175607">
              <w:rPr>
                <w:b/>
                <w:lang w:val="el-GR" w:eastAsia="el-GR"/>
              </w:rPr>
              <w:t>Λειτουργικές Δυνατότητες Συστήματος</w:t>
            </w:r>
          </w:p>
        </w:tc>
        <w:tc>
          <w:tcPr>
            <w:tcW w:w="1958" w:type="pct"/>
            <w:shd w:val="clear" w:color="auto" w:fill="BDD6EE" w:themeFill="accent1" w:themeFillTint="66"/>
          </w:tcPr>
          <w:p w14:paraId="4447D0D7" w14:textId="77777777" w:rsidR="00B76FC8" w:rsidRPr="00175607" w:rsidRDefault="00B76FC8" w:rsidP="00833A0C">
            <w:pPr>
              <w:spacing w:before="60" w:after="60"/>
              <w:rPr>
                <w:lang w:val="el-GR" w:eastAsia="el-GR"/>
              </w:rPr>
            </w:pPr>
          </w:p>
        </w:tc>
      </w:tr>
      <w:tr w:rsidR="006402B2" w:rsidRPr="006402B2" w14:paraId="162086B5" w14:textId="77777777" w:rsidTr="00B76FC8">
        <w:trPr>
          <w:trHeight w:val="315"/>
        </w:trPr>
        <w:tc>
          <w:tcPr>
            <w:tcW w:w="420" w:type="pct"/>
            <w:shd w:val="clear" w:color="auto" w:fill="auto"/>
            <w:vAlign w:val="center"/>
          </w:tcPr>
          <w:p w14:paraId="37297E36" w14:textId="77777777" w:rsidR="006402B2" w:rsidRPr="00175607" w:rsidRDefault="006402B2"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4DDBB61B" w14:textId="0E5C416F" w:rsidR="006402B2" w:rsidRPr="00175607" w:rsidRDefault="006402B2" w:rsidP="00833A0C">
            <w:pPr>
              <w:spacing w:before="60" w:after="60"/>
              <w:rPr>
                <w:lang w:val="el-GR" w:eastAsia="el-GR"/>
              </w:rPr>
            </w:pPr>
            <w:r w:rsidRPr="006402B2">
              <w:rPr>
                <w:lang w:val="el-GR" w:eastAsia="el-GR"/>
              </w:rPr>
              <w:t>Υποσύστημα μετάπτωσης και αναβάθμισης του ΟΠΣ Ολομέλειας</w:t>
            </w:r>
          </w:p>
        </w:tc>
        <w:tc>
          <w:tcPr>
            <w:tcW w:w="1958" w:type="pct"/>
          </w:tcPr>
          <w:p w14:paraId="00E61782" w14:textId="6D30F5E4" w:rsidR="006402B2" w:rsidRPr="00175607" w:rsidRDefault="006402B2" w:rsidP="006402B2">
            <w:pPr>
              <w:spacing w:before="60" w:after="60"/>
              <w:rPr>
                <w:lang w:val="el-GR" w:eastAsia="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_Ref88130807 \r \h </w:instrText>
            </w:r>
            <w:r>
              <w:rPr>
                <w:lang w:val="el-GR" w:eastAsia="el-GR"/>
              </w:rPr>
            </w:r>
            <w:r>
              <w:rPr>
                <w:lang w:val="el-GR" w:eastAsia="el-GR"/>
              </w:rPr>
              <w:fldChar w:fldCharType="separate"/>
            </w:r>
            <w:r w:rsidR="00B807B1">
              <w:rPr>
                <w:lang w:val="el-GR" w:eastAsia="el-GR"/>
              </w:rPr>
              <w:t>3.1</w:t>
            </w:r>
            <w:r>
              <w:rPr>
                <w:lang w:val="el-GR" w:eastAsia="el-GR"/>
              </w:rPr>
              <w:fldChar w:fldCharType="end"/>
            </w:r>
          </w:p>
        </w:tc>
      </w:tr>
      <w:tr w:rsidR="00B76FC8" w:rsidRPr="00175607" w14:paraId="3E3879EE" w14:textId="77777777" w:rsidTr="00B76FC8">
        <w:trPr>
          <w:trHeight w:val="315"/>
        </w:trPr>
        <w:tc>
          <w:tcPr>
            <w:tcW w:w="420" w:type="pct"/>
            <w:shd w:val="clear" w:color="auto" w:fill="auto"/>
            <w:vAlign w:val="center"/>
            <w:hideMark/>
          </w:tcPr>
          <w:p w14:paraId="7BA1173D"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6E0579D1" w14:textId="77777777" w:rsidR="00B76FC8" w:rsidRPr="00175607" w:rsidRDefault="00B76FC8" w:rsidP="00833A0C">
            <w:pPr>
              <w:spacing w:before="60" w:after="60"/>
              <w:rPr>
                <w:lang w:val="el-GR" w:eastAsia="el-GR"/>
              </w:rPr>
            </w:pPr>
            <w:r w:rsidRPr="00175607">
              <w:rPr>
                <w:lang w:val="el-GR" w:eastAsia="el-GR"/>
              </w:rPr>
              <w:t>Υποσύστημα Οικονομικής Διαχείρισης Πόρων και Δεδομένων</w:t>
            </w:r>
          </w:p>
        </w:tc>
        <w:tc>
          <w:tcPr>
            <w:tcW w:w="1958" w:type="pct"/>
          </w:tcPr>
          <w:p w14:paraId="631F2E1A" w14:textId="230A0CF0" w:rsidR="00B76FC8" w:rsidRPr="00175607" w:rsidRDefault="006402B2" w:rsidP="006402B2">
            <w:pPr>
              <w:spacing w:before="60" w:after="60"/>
              <w:rPr>
                <w:lang w:val="el-GR" w:eastAsia="el-GR"/>
              </w:rPr>
            </w:pPr>
            <w:r w:rsidRPr="00175607">
              <w:rPr>
                <w:lang w:val="el-GR" w:eastAsia="el-GR"/>
              </w:rPr>
              <w:t xml:space="preserve">Παράρτημα Ι, Παρ </w:t>
            </w:r>
            <w:r>
              <w:rPr>
                <w:lang w:val="el-GR" w:eastAsia="el-GR"/>
              </w:rPr>
              <w:fldChar w:fldCharType="begin"/>
            </w:r>
            <w:r>
              <w:rPr>
                <w:lang w:val="el-GR" w:eastAsia="el-GR"/>
              </w:rPr>
              <w:instrText xml:space="preserve"> REF _Ref88130813 \r \h </w:instrText>
            </w:r>
            <w:r>
              <w:rPr>
                <w:lang w:val="el-GR" w:eastAsia="el-GR"/>
              </w:rPr>
            </w:r>
            <w:r>
              <w:rPr>
                <w:lang w:val="el-GR" w:eastAsia="el-GR"/>
              </w:rPr>
              <w:fldChar w:fldCharType="separate"/>
            </w:r>
            <w:r w:rsidR="00B807B1">
              <w:rPr>
                <w:lang w:val="el-GR" w:eastAsia="el-GR"/>
              </w:rPr>
              <w:t>3.2</w:t>
            </w:r>
            <w:r>
              <w:rPr>
                <w:lang w:val="el-GR" w:eastAsia="el-GR"/>
              </w:rPr>
              <w:fldChar w:fldCharType="end"/>
            </w:r>
          </w:p>
        </w:tc>
      </w:tr>
      <w:tr w:rsidR="00B76FC8" w:rsidRPr="00175607" w14:paraId="6430972C" w14:textId="77777777" w:rsidTr="00B76FC8">
        <w:trPr>
          <w:trHeight w:val="315"/>
        </w:trPr>
        <w:tc>
          <w:tcPr>
            <w:tcW w:w="420" w:type="pct"/>
            <w:shd w:val="clear" w:color="auto" w:fill="auto"/>
            <w:vAlign w:val="center"/>
          </w:tcPr>
          <w:p w14:paraId="17AA7B2D"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02442D6A" w14:textId="77777777" w:rsidR="00B76FC8" w:rsidRPr="00175607" w:rsidRDefault="00B76FC8" w:rsidP="00833A0C">
            <w:pPr>
              <w:spacing w:before="60" w:after="60"/>
              <w:rPr>
                <w:lang w:val="el-GR" w:eastAsia="el-GR"/>
              </w:rPr>
            </w:pPr>
            <w:r w:rsidRPr="00175607">
              <w:rPr>
                <w:lang w:val="el-GR" w:eastAsia="el-GR"/>
              </w:rPr>
              <w:t>Υποσύστημα Διαχείρισης Πειθαρχικών Υποθέσεων</w:t>
            </w:r>
          </w:p>
        </w:tc>
        <w:tc>
          <w:tcPr>
            <w:tcW w:w="1958" w:type="pct"/>
          </w:tcPr>
          <w:p w14:paraId="0C8EFA9A" w14:textId="1B9AE236"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_Ref56114796 \r \h </w:instrText>
            </w:r>
            <w:r w:rsidR="006402B2">
              <w:rPr>
                <w:lang w:val="el-GR" w:eastAsia="el-GR"/>
              </w:rPr>
            </w:r>
            <w:r w:rsidR="006402B2">
              <w:rPr>
                <w:lang w:val="el-GR" w:eastAsia="el-GR"/>
              </w:rPr>
              <w:fldChar w:fldCharType="separate"/>
            </w:r>
            <w:r w:rsidR="00B807B1">
              <w:rPr>
                <w:lang w:val="el-GR" w:eastAsia="el-GR"/>
              </w:rPr>
              <w:t>3.3</w:t>
            </w:r>
            <w:r w:rsidR="006402B2">
              <w:rPr>
                <w:lang w:val="el-GR" w:eastAsia="el-GR"/>
              </w:rPr>
              <w:fldChar w:fldCharType="end"/>
            </w:r>
          </w:p>
        </w:tc>
      </w:tr>
      <w:tr w:rsidR="00B76FC8" w:rsidRPr="00175607" w14:paraId="31230351" w14:textId="77777777" w:rsidTr="00B76FC8">
        <w:trPr>
          <w:trHeight w:val="315"/>
        </w:trPr>
        <w:tc>
          <w:tcPr>
            <w:tcW w:w="420" w:type="pct"/>
            <w:shd w:val="clear" w:color="auto" w:fill="auto"/>
            <w:vAlign w:val="center"/>
          </w:tcPr>
          <w:p w14:paraId="372470C8"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bookmarkStart w:id="786" w:name="_Hlk106279522"/>
          </w:p>
        </w:tc>
        <w:tc>
          <w:tcPr>
            <w:tcW w:w="2622" w:type="pct"/>
            <w:shd w:val="clear" w:color="auto" w:fill="auto"/>
            <w:vAlign w:val="center"/>
          </w:tcPr>
          <w:p w14:paraId="0C07723D" w14:textId="77777777" w:rsidR="00B76FC8" w:rsidRPr="00175607" w:rsidRDefault="00B76FC8" w:rsidP="00833A0C">
            <w:pPr>
              <w:spacing w:before="60" w:after="60"/>
              <w:rPr>
                <w:lang w:val="el-GR" w:eastAsia="el-GR"/>
              </w:rPr>
            </w:pPr>
            <w:r w:rsidRPr="00175607">
              <w:rPr>
                <w:lang w:val="el-GR" w:eastAsia="el-GR"/>
              </w:rPr>
              <w:t>Διαλειτουργικότητα με τρίτα συστήματα</w:t>
            </w:r>
          </w:p>
        </w:tc>
        <w:tc>
          <w:tcPr>
            <w:tcW w:w="1958" w:type="pct"/>
          </w:tcPr>
          <w:p w14:paraId="14B64FE0" w14:textId="2BE4F381" w:rsidR="00B76FC8" w:rsidRPr="00175607" w:rsidRDefault="00B76FC8" w:rsidP="006402B2">
            <w:pPr>
              <w:spacing w:before="60" w:after="60"/>
              <w:rPr>
                <w:lang w:val="el-GR" w:eastAsia="el-GR"/>
              </w:rPr>
            </w:pPr>
            <w:r w:rsidRPr="00175607">
              <w:rPr>
                <w:lang w:val="el-GR" w:eastAsia="el-GR"/>
              </w:rPr>
              <w:t xml:space="preserve">Παράρτημα Ι, Παρ </w:t>
            </w:r>
            <w:r w:rsidR="006402B2">
              <w:rPr>
                <w:lang w:val="el-GR" w:eastAsia="el-GR"/>
              </w:rPr>
              <w:fldChar w:fldCharType="begin"/>
            </w:r>
            <w:r w:rsidR="006402B2">
              <w:rPr>
                <w:lang w:val="el-GR" w:eastAsia="el-GR"/>
              </w:rPr>
              <w:instrText xml:space="preserve"> REF _Ref56114862 \r \h </w:instrText>
            </w:r>
            <w:r w:rsidR="006402B2">
              <w:rPr>
                <w:lang w:val="el-GR" w:eastAsia="el-GR"/>
              </w:rPr>
            </w:r>
            <w:r w:rsidR="006402B2">
              <w:rPr>
                <w:lang w:val="el-GR" w:eastAsia="el-GR"/>
              </w:rPr>
              <w:fldChar w:fldCharType="separate"/>
            </w:r>
            <w:r w:rsidR="00B807B1">
              <w:rPr>
                <w:lang w:val="el-GR" w:eastAsia="el-GR"/>
              </w:rPr>
              <w:t>3.4</w:t>
            </w:r>
            <w:r w:rsidR="006402B2">
              <w:rPr>
                <w:lang w:val="el-GR" w:eastAsia="el-GR"/>
              </w:rPr>
              <w:fldChar w:fldCharType="end"/>
            </w:r>
          </w:p>
        </w:tc>
      </w:tr>
      <w:tr w:rsidR="00DD2108" w:rsidRPr="00175607" w14:paraId="3E1588B1" w14:textId="77777777" w:rsidTr="00B76FC8">
        <w:trPr>
          <w:trHeight w:val="315"/>
        </w:trPr>
        <w:tc>
          <w:tcPr>
            <w:tcW w:w="420" w:type="pct"/>
            <w:shd w:val="clear" w:color="auto" w:fill="auto"/>
            <w:vAlign w:val="center"/>
          </w:tcPr>
          <w:p w14:paraId="21EC8244" w14:textId="77777777" w:rsidR="00DD2108" w:rsidRPr="00175607" w:rsidRDefault="00DD210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094E370F" w14:textId="0F73FFF1" w:rsidR="00DD2108" w:rsidRPr="00126FD8" w:rsidRDefault="00DD2108" w:rsidP="00833A0C">
            <w:pPr>
              <w:spacing w:before="60" w:after="60"/>
              <w:rPr>
                <w:lang w:val="en-US" w:eastAsia="el-GR"/>
              </w:rPr>
            </w:pPr>
            <w:r>
              <w:rPr>
                <w:lang w:val="en-US" w:eastAsia="el-GR"/>
              </w:rPr>
              <w:t>FIND-A-LAWYER I</w:t>
            </w:r>
          </w:p>
        </w:tc>
        <w:tc>
          <w:tcPr>
            <w:tcW w:w="1958" w:type="pct"/>
          </w:tcPr>
          <w:p w14:paraId="18A2F173" w14:textId="04979171" w:rsidR="00DD2108" w:rsidRPr="00175607" w:rsidRDefault="00126FD8" w:rsidP="006402B2">
            <w:pPr>
              <w:spacing w:before="60" w:after="60"/>
              <w:rPr>
                <w:lang w:val="el-GR" w:eastAsia="el-GR"/>
              </w:rPr>
            </w:pPr>
            <w:r w:rsidRPr="00175607">
              <w:rPr>
                <w:lang w:val="el-GR" w:eastAsia="el-GR"/>
              </w:rPr>
              <w:t>Παράρτημα Ι, Παρ</w:t>
            </w:r>
            <w:r>
              <w:rPr>
                <w:lang w:val="el-GR" w:eastAsia="el-GR"/>
              </w:rPr>
              <w:t xml:space="preserve"> </w:t>
            </w:r>
            <w:r>
              <w:rPr>
                <w:lang w:val="el-GR" w:eastAsia="el-GR"/>
              </w:rPr>
              <w:fldChar w:fldCharType="begin"/>
            </w:r>
            <w:r>
              <w:rPr>
                <w:lang w:val="el-GR" w:eastAsia="el-GR"/>
              </w:rPr>
              <w:instrText xml:space="preserve"> REF _Ref56092668 \r \h </w:instrText>
            </w:r>
            <w:r>
              <w:rPr>
                <w:lang w:val="el-GR" w:eastAsia="el-GR"/>
              </w:rPr>
            </w:r>
            <w:r>
              <w:rPr>
                <w:lang w:val="el-GR" w:eastAsia="el-GR"/>
              </w:rPr>
              <w:fldChar w:fldCharType="separate"/>
            </w:r>
            <w:r w:rsidR="00B807B1">
              <w:rPr>
                <w:lang w:val="el-GR" w:eastAsia="el-GR"/>
              </w:rPr>
              <w:t>3.5</w:t>
            </w:r>
            <w:r>
              <w:rPr>
                <w:lang w:val="el-GR" w:eastAsia="el-GR"/>
              </w:rPr>
              <w:fldChar w:fldCharType="end"/>
            </w:r>
          </w:p>
        </w:tc>
      </w:tr>
      <w:tr w:rsidR="00DD2108" w:rsidRPr="00175607" w14:paraId="3D94B043" w14:textId="77777777" w:rsidTr="00B76FC8">
        <w:trPr>
          <w:trHeight w:val="315"/>
        </w:trPr>
        <w:tc>
          <w:tcPr>
            <w:tcW w:w="420" w:type="pct"/>
            <w:shd w:val="clear" w:color="auto" w:fill="auto"/>
            <w:vAlign w:val="center"/>
          </w:tcPr>
          <w:p w14:paraId="01C88E2C" w14:textId="77777777" w:rsidR="00DD2108" w:rsidRPr="00175607" w:rsidRDefault="00DD210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0602DB78" w14:textId="0688DE61" w:rsidR="00DD2108" w:rsidRPr="00175607" w:rsidRDefault="00DD2108" w:rsidP="00833A0C">
            <w:pPr>
              <w:spacing w:before="60" w:after="60"/>
              <w:rPr>
                <w:lang w:val="el-GR" w:eastAsia="el-GR"/>
              </w:rPr>
            </w:pPr>
            <w:r>
              <w:rPr>
                <w:lang w:val="en-US" w:eastAsia="el-GR"/>
              </w:rPr>
              <w:t>FIND-A-LAWYER II</w:t>
            </w:r>
          </w:p>
        </w:tc>
        <w:tc>
          <w:tcPr>
            <w:tcW w:w="1958" w:type="pct"/>
          </w:tcPr>
          <w:p w14:paraId="36AA47E3" w14:textId="0B2F9D85" w:rsidR="00DD2108" w:rsidRPr="00175607" w:rsidRDefault="00126FD8" w:rsidP="006402B2">
            <w:pPr>
              <w:spacing w:before="60" w:after="60"/>
              <w:rPr>
                <w:lang w:val="el-GR" w:eastAsia="el-GR"/>
              </w:rPr>
            </w:pPr>
            <w:r w:rsidRPr="00175607">
              <w:rPr>
                <w:lang w:val="el-GR" w:eastAsia="el-GR"/>
              </w:rPr>
              <w:t>Παράρτημα Ι, Παρ</w:t>
            </w:r>
            <w:r>
              <w:rPr>
                <w:lang w:val="el-GR" w:eastAsia="el-GR"/>
              </w:rPr>
              <w:t xml:space="preserve"> </w:t>
            </w:r>
            <w:r>
              <w:rPr>
                <w:lang w:val="el-GR" w:eastAsia="el-GR"/>
              </w:rPr>
              <w:fldChar w:fldCharType="begin"/>
            </w:r>
            <w:r>
              <w:rPr>
                <w:lang w:val="el-GR" w:eastAsia="el-GR"/>
              </w:rPr>
              <w:instrText xml:space="preserve"> REF _Ref56092672 \r \h </w:instrText>
            </w:r>
            <w:r>
              <w:rPr>
                <w:lang w:val="el-GR" w:eastAsia="el-GR"/>
              </w:rPr>
            </w:r>
            <w:r>
              <w:rPr>
                <w:lang w:val="el-GR" w:eastAsia="el-GR"/>
              </w:rPr>
              <w:fldChar w:fldCharType="separate"/>
            </w:r>
            <w:r w:rsidR="00B807B1">
              <w:rPr>
                <w:lang w:val="el-GR" w:eastAsia="el-GR"/>
              </w:rPr>
              <w:t>3.6</w:t>
            </w:r>
            <w:r>
              <w:rPr>
                <w:lang w:val="el-GR" w:eastAsia="el-GR"/>
              </w:rPr>
              <w:fldChar w:fldCharType="end"/>
            </w:r>
          </w:p>
        </w:tc>
      </w:tr>
      <w:bookmarkEnd w:id="786"/>
      <w:tr w:rsidR="00DD2108" w:rsidRPr="00175607" w14:paraId="498C16ED" w14:textId="77777777" w:rsidTr="00B76FC8">
        <w:trPr>
          <w:trHeight w:val="315"/>
        </w:trPr>
        <w:tc>
          <w:tcPr>
            <w:tcW w:w="420" w:type="pct"/>
            <w:shd w:val="clear" w:color="auto" w:fill="auto"/>
            <w:vAlign w:val="center"/>
          </w:tcPr>
          <w:p w14:paraId="6DEE6DB2" w14:textId="77777777" w:rsidR="00DD2108" w:rsidRPr="00175607" w:rsidRDefault="00DD210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6EF32F63" w14:textId="21746953" w:rsidR="00DD2108" w:rsidRPr="00DD2108" w:rsidRDefault="00DD2108" w:rsidP="00833A0C">
            <w:pPr>
              <w:spacing w:before="60" w:after="60"/>
              <w:rPr>
                <w:lang w:val="el-GR" w:eastAsia="el-GR"/>
              </w:rPr>
            </w:pPr>
            <w:r>
              <w:rPr>
                <w:lang w:val="en-US" w:eastAsia="el-GR"/>
              </w:rPr>
              <w:t>e-</w:t>
            </w:r>
            <w:r>
              <w:rPr>
                <w:lang w:val="el-GR" w:eastAsia="el-GR"/>
              </w:rPr>
              <w:t>ΠΑΡΑΒΟΛΟ</w:t>
            </w:r>
          </w:p>
        </w:tc>
        <w:tc>
          <w:tcPr>
            <w:tcW w:w="1958" w:type="pct"/>
          </w:tcPr>
          <w:p w14:paraId="026DCE32" w14:textId="1A4A5CC8" w:rsidR="00DD2108" w:rsidRPr="00175607" w:rsidRDefault="00126FD8" w:rsidP="006402B2">
            <w:pPr>
              <w:spacing w:before="60" w:after="60"/>
              <w:rPr>
                <w:lang w:val="el-GR" w:eastAsia="el-GR"/>
              </w:rPr>
            </w:pPr>
            <w:r w:rsidRPr="00175607">
              <w:rPr>
                <w:lang w:val="el-GR" w:eastAsia="el-GR"/>
              </w:rPr>
              <w:t>Παράρτημα Ι, Παρ</w:t>
            </w:r>
            <w:r>
              <w:rPr>
                <w:lang w:val="el-GR" w:eastAsia="el-GR"/>
              </w:rPr>
              <w:t xml:space="preserve"> </w:t>
            </w:r>
            <w:r>
              <w:rPr>
                <w:lang w:val="el-GR" w:eastAsia="el-GR"/>
              </w:rPr>
              <w:fldChar w:fldCharType="begin"/>
            </w:r>
            <w:r>
              <w:rPr>
                <w:lang w:val="el-GR" w:eastAsia="el-GR"/>
              </w:rPr>
              <w:instrText xml:space="preserve"> REF _Ref56092806 \r \h </w:instrText>
            </w:r>
            <w:r>
              <w:rPr>
                <w:lang w:val="el-GR" w:eastAsia="el-GR"/>
              </w:rPr>
            </w:r>
            <w:r>
              <w:rPr>
                <w:lang w:val="el-GR" w:eastAsia="el-GR"/>
              </w:rPr>
              <w:fldChar w:fldCharType="separate"/>
            </w:r>
            <w:r w:rsidR="00B807B1">
              <w:rPr>
                <w:lang w:val="el-GR" w:eastAsia="el-GR"/>
              </w:rPr>
              <w:t>3.7</w:t>
            </w:r>
            <w:r>
              <w:rPr>
                <w:lang w:val="el-GR" w:eastAsia="el-GR"/>
              </w:rPr>
              <w:fldChar w:fldCharType="end"/>
            </w:r>
          </w:p>
        </w:tc>
      </w:tr>
      <w:tr w:rsidR="00DD2108" w:rsidRPr="00175607" w14:paraId="6DFCDCBA" w14:textId="77777777" w:rsidTr="00B76FC8">
        <w:trPr>
          <w:trHeight w:val="315"/>
        </w:trPr>
        <w:tc>
          <w:tcPr>
            <w:tcW w:w="420" w:type="pct"/>
            <w:shd w:val="clear" w:color="auto" w:fill="auto"/>
            <w:vAlign w:val="center"/>
          </w:tcPr>
          <w:p w14:paraId="5D7B80BD" w14:textId="77777777" w:rsidR="00DD2108" w:rsidRPr="00175607" w:rsidRDefault="00DD210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6606C021" w14:textId="0AD44F8F" w:rsidR="00DD2108" w:rsidRPr="00175607" w:rsidRDefault="00DD2108" w:rsidP="00833A0C">
            <w:pPr>
              <w:spacing w:before="60" w:after="60"/>
              <w:rPr>
                <w:lang w:val="el-GR" w:eastAsia="el-GR"/>
              </w:rPr>
            </w:pPr>
            <w:r>
              <w:rPr>
                <w:lang w:val="el-GR" w:eastAsia="el-GR"/>
              </w:rPr>
              <w:t>Ασφαλιστικές Εισφορές</w:t>
            </w:r>
          </w:p>
        </w:tc>
        <w:tc>
          <w:tcPr>
            <w:tcW w:w="1958" w:type="pct"/>
          </w:tcPr>
          <w:p w14:paraId="2C059A4A" w14:textId="01DDCEAF" w:rsidR="00DD2108" w:rsidRPr="00175607" w:rsidRDefault="00126FD8" w:rsidP="006402B2">
            <w:pPr>
              <w:spacing w:before="60" w:after="60"/>
              <w:rPr>
                <w:lang w:val="el-GR" w:eastAsia="el-GR"/>
              </w:rPr>
            </w:pPr>
            <w:r w:rsidRPr="00175607">
              <w:rPr>
                <w:lang w:val="el-GR" w:eastAsia="el-GR"/>
              </w:rPr>
              <w:t>Παράρτημα Ι, Παρ</w:t>
            </w:r>
            <w:r>
              <w:rPr>
                <w:lang w:val="el-GR" w:eastAsia="el-GR"/>
              </w:rPr>
              <w:t xml:space="preserve"> </w:t>
            </w:r>
            <w:r>
              <w:rPr>
                <w:lang w:val="el-GR" w:eastAsia="el-GR"/>
              </w:rPr>
              <w:fldChar w:fldCharType="begin"/>
            </w:r>
            <w:r>
              <w:rPr>
                <w:lang w:val="el-GR" w:eastAsia="el-GR"/>
              </w:rPr>
              <w:instrText xml:space="preserve"> REF _Ref56093087 \r \h </w:instrText>
            </w:r>
            <w:r>
              <w:rPr>
                <w:lang w:val="el-GR" w:eastAsia="el-GR"/>
              </w:rPr>
            </w:r>
            <w:r>
              <w:rPr>
                <w:lang w:val="el-GR" w:eastAsia="el-GR"/>
              </w:rPr>
              <w:fldChar w:fldCharType="separate"/>
            </w:r>
            <w:r w:rsidR="00B807B1">
              <w:rPr>
                <w:lang w:val="el-GR" w:eastAsia="el-GR"/>
              </w:rPr>
              <w:t>3.8</w:t>
            </w:r>
            <w:r>
              <w:rPr>
                <w:lang w:val="el-GR" w:eastAsia="el-GR"/>
              </w:rPr>
              <w:fldChar w:fldCharType="end"/>
            </w:r>
          </w:p>
        </w:tc>
      </w:tr>
      <w:tr w:rsidR="00DD2108" w:rsidRPr="00126FD8" w14:paraId="030C6504" w14:textId="77777777" w:rsidTr="00B76FC8">
        <w:trPr>
          <w:trHeight w:val="315"/>
        </w:trPr>
        <w:tc>
          <w:tcPr>
            <w:tcW w:w="420" w:type="pct"/>
            <w:shd w:val="clear" w:color="auto" w:fill="auto"/>
            <w:vAlign w:val="center"/>
          </w:tcPr>
          <w:p w14:paraId="00EB5D00" w14:textId="77777777" w:rsidR="00DD2108" w:rsidRPr="00175607" w:rsidRDefault="00DD210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605B6E2A" w14:textId="67CE8128" w:rsidR="00DD2108" w:rsidRPr="00175607" w:rsidRDefault="00126FD8" w:rsidP="00833A0C">
            <w:pPr>
              <w:spacing w:before="60" w:after="60"/>
              <w:rPr>
                <w:lang w:val="el-GR" w:eastAsia="el-GR"/>
              </w:rPr>
            </w:pPr>
            <w:r>
              <w:rPr>
                <w:lang w:val="el-GR" w:eastAsia="el-GR"/>
              </w:rPr>
              <w:t>Πιστοποιητικό Δικηγόρου από τρίτα συστήματα</w:t>
            </w:r>
          </w:p>
        </w:tc>
        <w:tc>
          <w:tcPr>
            <w:tcW w:w="1958" w:type="pct"/>
          </w:tcPr>
          <w:p w14:paraId="2E9E1EB2" w14:textId="2B94A4C4" w:rsidR="00DD2108" w:rsidRPr="00175607" w:rsidRDefault="00126FD8" w:rsidP="006402B2">
            <w:pPr>
              <w:spacing w:before="60" w:after="60"/>
              <w:rPr>
                <w:lang w:val="el-GR" w:eastAsia="el-GR"/>
              </w:rPr>
            </w:pPr>
            <w:r w:rsidRPr="00175607">
              <w:rPr>
                <w:lang w:val="el-GR" w:eastAsia="el-GR"/>
              </w:rPr>
              <w:t>Παράρτημα Ι, Παρ</w:t>
            </w:r>
            <w:r>
              <w:rPr>
                <w:lang w:val="el-GR" w:eastAsia="el-GR"/>
              </w:rPr>
              <w:t xml:space="preserve"> </w:t>
            </w:r>
            <w:r>
              <w:rPr>
                <w:lang w:val="el-GR" w:eastAsia="el-GR"/>
              </w:rPr>
              <w:fldChar w:fldCharType="begin"/>
            </w:r>
            <w:r>
              <w:rPr>
                <w:lang w:val="el-GR" w:eastAsia="el-GR"/>
              </w:rPr>
              <w:instrText xml:space="preserve"> REF _Ref56093157 \r \h </w:instrText>
            </w:r>
            <w:r>
              <w:rPr>
                <w:lang w:val="el-GR" w:eastAsia="el-GR"/>
              </w:rPr>
            </w:r>
            <w:r>
              <w:rPr>
                <w:lang w:val="el-GR" w:eastAsia="el-GR"/>
              </w:rPr>
              <w:fldChar w:fldCharType="separate"/>
            </w:r>
            <w:r w:rsidR="00B807B1">
              <w:rPr>
                <w:lang w:val="el-GR" w:eastAsia="el-GR"/>
              </w:rPr>
              <w:t>3.9</w:t>
            </w:r>
            <w:r>
              <w:rPr>
                <w:lang w:val="el-GR" w:eastAsia="el-GR"/>
              </w:rPr>
              <w:fldChar w:fldCharType="end"/>
            </w:r>
          </w:p>
        </w:tc>
      </w:tr>
      <w:tr w:rsidR="00B76FC8" w:rsidRPr="00175607" w14:paraId="1DFA1522" w14:textId="77777777" w:rsidTr="00B76FC8">
        <w:trPr>
          <w:trHeight w:val="315"/>
        </w:trPr>
        <w:tc>
          <w:tcPr>
            <w:tcW w:w="420" w:type="pct"/>
            <w:shd w:val="clear" w:color="auto" w:fill="BDD6EE" w:themeFill="accent1" w:themeFillTint="66"/>
            <w:vAlign w:val="center"/>
            <w:hideMark/>
          </w:tcPr>
          <w:p w14:paraId="27430415" w14:textId="77777777" w:rsidR="00B76FC8" w:rsidRPr="00175607" w:rsidRDefault="00B76FC8" w:rsidP="00484A5F">
            <w:pPr>
              <w:pStyle w:val="ListParagraph"/>
              <w:numPr>
                <w:ilvl w:val="0"/>
                <w:numId w:val="27"/>
              </w:numPr>
              <w:spacing w:before="60" w:after="60"/>
              <w:ind w:left="0" w:firstLine="0"/>
              <w:contextualSpacing w:val="0"/>
              <w:jc w:val="center"/>
              <w:rPr>
                <w:b/>
                <w:lang w:val="el-GR" w:eastAsia="el-GR"/>
              </w:rPr>
            </w:pPr>
          </w:p>
        </w:tc>
        <w:tc>
          <w:tcPr>
            <w:tcW w:w="2622" w:type="pct"/>
            <w:shd w:val="clear" w:color="auto" w:fill="BDD6EE" w:themeFill="accent1" w:themeFillTint="66"/>
            <w:vAlign w:val="center"/>
            <w:hideMark/>
          </w:tcPr>
          <w:p w14:paraId="5100624F" w14:textId="77777777" w:rsidR="00B76FC8" w:rsidRPr="00175607" w:rsidRDefault="00B76FC8" w:rsidP="00833A0C">
            <w:pPr>
              <w:spacing w:before="60" w:after="60"/>
              <w:rPr>
                <w:b/>
                <w:lang w:val="el-GR" w:eastAsia="el-GR"/>
              </w:rPr>
            </w:pPr>
            <w:r w:rsidRPr="00175607">
              <w:rPr>
                <w:b/>
                <w:lang w:val="el-GR" w:eastAsia="el-GR"/>
              </w:rPr>
              <w:t>Προσφερόμενες υπηρεσίες</w:t>
            </w:r>
          </w:p>
        </w:tc>
        <w:tc>
          <w:tcPr>
            <w:tcW w:w="1958" w:type="pct"/>
            <w:shd w:val="clear" w:color="auto" w:fill="BDD6EE" w:themeFill="accent1" w:themeFillTint="66"/>
          </w:tcPr>
          <w:p w14:paraId="16C851E2" w14:textId="77777777" w:rsidR="00B76FC8" w:rsidRPr="00175607" w:rsidRDefault="00B76FC8" w:rsidP="00833A0C">
            <w:pPr>
              <w:spacing w:before="60" w:after="60"/>
              <w:rPr>
                <w:lang w:val="el-GR" w:eastAsia="el-GR"/>
              </w:rPr>
            </w:pPr>
          </w:p>
        </w:tc>
      </w:tr>
      <w:tr w:rsidR="00B76FC8" w:rsidRPr="00175607" w14:paraId="7677EBAA" w14:textId="77777777" w:rsidTr="00B76FC8">
        <w:trPr>
          <w:trHeight w:val="315"/>
        </w:trPr>
        <w:tc>
          <w:tcPr>
            <w:tcW w:w="420" w:type="pct"/>
            <w:shd w:val="clear" w:color="auto" w:fill="auto"/>
            <w:vAlign w:val="center"/>
            <w:hideMark/>
          </w:tcPr>
          <w:p w14:paraId="1E097E83"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6D47342A" w14:textId="77777777" w:rsidR="00B76FC8" w:rsidRPr="00175607" w:rsidRDefault="00B76FC8" w:rsidP="00833A0C">
            <w:pPr>
              <w:spacing w:before="60" w:after="60"/>
              <w:rPr>
                <w:lang w:val="el-GR" w:eastAsia="el-GR"/>
              </w:rPr>
            </w:pPr>
            <w:r w:rsidRPr="00175607">
              <w:rPr>
                <w:lang w:val="el-GR" w:eastAsia="el-GR"/>
              </w:rPr>
              <w:t>Μελέτη Υλοποίησης – Ανάλυση Απαιτήσεων</w:t>
            </w:r>
          </w:p>
        </w:tc>
        <w:tc>
          <w:tcPr>
            <w:tcW w:w="1958" w:type="pct"/>
          </w:tcPr>
          <w:p w14:paraId="5FA92186" w14:textId="64A7B092"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_Ref88130919 \r \h </w:instrText>
            </w:r>
            <w:r w:rsidR="00121AA5">
              <w:rPr>
                <w:lang w:val="el-GR" w:eastAsia="el-GR"/>
              </w:rPr>
            </w:r>
            <w:r w:rsidR="00121AA5">
              <w:rPr>
                <w:lang w:val="el-GR" w:eastAsia="el-GR"/>
              </w:rPr>
              <w:fldChar w:fldCharType="separate"/>
            </w:r>
            <w:r w:rsidR="00B807B1">
              <w:rPr>
                <w:lang w:val="el-GR" w:eastAsia="el-GR"/>
              </w:rPr>
              <w:t>6.1</w:t>
            </w:r>
            <w:r w:rsidR="00121AA5">
              <w:rPr>
                <w:lang w:val="el-GR" w:eastAsia="el-GR"/>
              </w:rPr>
              <w:fldChar w:fldCharType="end"/>
            </w:r>
            <w:r w:rsidR="00121AA5">
              <w:rPr>
                <w:lang w:val="el-GR" w:eastAsia="el-GR"/>
              </w:rPr>
              <w:t xml:space="preserve">, </w:t>
            </w:r>
            <w:r w:rsidR="00121AA5">
              <w:rPr>
                <w:lang w:val="el-GR" w:eastAsia="el-GR"/>
              </w:rPr>
              <w:fldChar w:fldCharType="begin"/>
            </w:r>
            <w:r w:rsidR="00121AA5">
              <w:rPr>
                <w:lang w:val="el-GR" w:eastAsia="el-GR"/>
              </w:rPr>
              <w:instrText xml:space="preserve"> REF _Ref88130940 \r \h </w:instrText>
            </w:r>
            <w:r w:rsidR="00121AA5">
              <w:rPr>
                <w:lang w:val="el-GR" w:eastAsia="el-GR"/>
              </w:rPr>
            </w:r>
            <w:r w:rsidR="00121AA5">
              <w:rPr>
                <w:lang w:val="el-GR" w:eastAsia="el-GR"/>
              </w:rPr>
              <w:fldChar w:fldCharType="separate"/>
            </w:r>
            <w:r w:rsidR="00B807B1">
              <w:rPr>
                <w:lang w:val="el-GR" w:eastAsia="el-GR"/>
              </w:rPr>
              <w:t>6.2</w:t>
            </w:r>
            <w:r w:rsidR="00121AA5">
              <w:rPr>
                <w:lang w:val="el-GR" w:eastAsia="el-GR"/>
              </w:rPr>
              <w:fldChar w:fldCharType="end"/>
            </w:r>
            <w:r w:rsidR="00121AA5">
              <w:rPr>
                <w:lang w:val="el-GR" w:eastAsia="el-GR"/>
              </w:rPr>
              <w:t xml:space="preserve"> και </w:t>
            </w:r>
            <w:r w:rsidR="00121AA5">
              <w:rPr>
                <w:lang w:val="el-GR" w:eastAsia="el-GR"/>
              </w:rPr>
              <w:fldChar w:fldCharType="begin"/>
            </w:r>
            <w:r w:rsidR="00121AA5">
              <w:rPr>
                <w:lang w:val="el-GR" w:eastAsia="el-GR"/>
              </w:rPr>
              <w:instrText xml:space="preserve"> REF _Ref88130956 \r \h </w:instrText>
            </w:r>
            <w:r w:rsidR="00121AA5">
              <w:rPr>
                <w:lang w:val="el-GR" w:eastAsia="el-GR"/>
              </w:rPr>
            </w:r>
            <w:r w:rsidR="00121AA5">
              <w:rPr>
                <w:lang w:val="el-GR" w:eastAsia="el-GR"/>
              </w:rPr>
              <w:fldChar w:fldCharType="separate"/>
            </w:r>
            <w:r w:rsidR="00B807B1">
              <w:rPr>
                <w:lang w:val="el-GR" w:eastAsia="el-GR"/>
              </w:rPr>
              <w:t>6.3</w:t>
            </w:r>
            <w:r w:rsidR="00121AA5">
              <w:rPr>
                <w:lang w:val="el-GR" w:eastAsia="el-GR"/>
              </w:rPr>
              <w:fldChar w:fldCharType="end"/>
            </w:r>
          </w:p>
        </w:tc>
      </w:tr>
      <w:tr w:rsidR="00B76FC8" w:rsidRPr="00175607" w14:paraId="5062A7E3" w14:textId="77777777" w:rsidTr="00B76FC8">
        <w:trPr>
          <w:trHeight w:val="525"/>
        </w:trPr>
        <w:tc>
          <w:tcPr>
            <w:tcW w:w="420" w:type="pct"/>
            <w:shd w:val="clear" w:color="auto" w:fill="auto"/>
            <w:vAlign w:val="center"/>
            <w:hideMark/>
          </w:tcPr>
          <w:p w14:paraId="7198DEBA"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10A57D16" w14:textId="77777777" w:rsidR="00B76FC8" w:rsidRPr="00175607" w:rsidRDefault="00B76FC8" w:rsidP="00833A0C">
            <w:pPr>
              <w:spacing w:before="60" w:after="60"/>
              <w:jc w:val="left"/>
              <w:rPr>
                <w:lang w:val="el-GR" w:eastAsia="el-GR"/>
              </w:rPr>
            </w:pPr>
            <w:r w:rsidRPr="00175607">
              <w:rPr>
                <w:lang w:val="el-GR" w:eastAsia="el-GR"/>
              </w:rPr>
              <w:t>Μελέτη Διαλειτουργικότητας</w:t>
            </w:r>
          </w:p>
        </w:tc>
        <w:tc>
          <w:tcPr>
            <w:tcW w:w="1958" w:type="pct"/>
          </w:tcPr>
          <w:p w14:paraId="37BC5DAE" w14:textId="488A6BA7"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_Ref88130964 \r \h </w:instrText>
            </w:r>
            <w:r w:rsidR="00121AA5">
              <w:rPr>
                <w:lang w:val="el-GR" w:eastAsia="el-GR"/>
              </w:rPr>
            </w:r>
            <w:r w:rsidR="00121AA5">
              <w:rPr>
                <w:lang w:val="el-GR" w:eastAsia="el-GR"/>
              </w:rPr>
              <w:fldChar w:fldCharType="separate"/>
            </w:r>
            <w:r w:rsidR="00B807B1">
              <w:rPr>
                <w:lang w:val="el-GR" w:eastAsia="el-GR"/>
              </w:rPr>
              <w:t>6.4</w:t>
            </w:r>
            <w:r w:rsidR="00121AA5">
              <w:rPr>
                <w:lang w:val="el-GR" w:eastAsia="el-GR"/>
              </w:rPr>
              <w:fldChar w:fldCharType="end"/>
            </w:r>
          </w:p>
        </w:tc>
      </w:tr>
      <w:tr w:rsidR="00B76FC8" w:rsidRPr="00175607" w14:paraId="138B29A6" w14:textId="77777777" w:rsidTr="00B76FC8">
        <w:trPr>
          <w:trHeight w:val="525"/>
        </w:trPr>
        <w:tc>
          <w:tcPr>
            <w:tcW w:w="420" w:type="pct"/>
            <w:shd w:val="clear" w:color="auto" w:fill="auto"/>
            <w:vAlign w:val="center"/>
            <w:hideMark/>
          </w:tcPr>
          <w:p w14:paraId="73CF9AD6"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7E73E8BE" w14:textId="36770716" w:rsidR="00B76FC8" w:rsidRPr="00175607" w:rsidRDefault="00B76FC8" w:rsidP="00833A0C">
            <w:pPr>
              <w:spacing w:before="60" w:after="60"/>
              <w:jc w:val="left"/>
              <w:rPr>
                <w:lang w:val="el-GR" w:eastAsia="el-GR"/>
              </w:rPr>
            </w:pPr>
            <w:r w:rsidRPr="00175607">
              <w:rPr>
                <w:lang w:val="el-GR" w:eastAsia="el-GR"/>
              </w:rPr>
              <w:t>Υπηρεσίες Μετάπτωσης και Εκκαθάρισης Δεδομένων (Data Migration and Cleansing</w:t>
            </w:r>
            <w:r w:rsidR="00121AA5">
              <w:rPr>
                <w:lang w:val="el-GR" w:eastAsia="el-GR"/>
              </w:rPr>
              <w:t>)</w:t>
            </w:r>
          </w:p>
        </w:tc>
        <w:tc>
          <w:tcPr>
            <w:tcW w:w="1958" w:type="pct"/>
          </w:tcPr>
          <w:p w14:paraId="3FB4BB88" w14:textId="11FACDF6"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_Ref56093924 \r \h </w:instrText>
            </w:r>
            <w:r w:rsidR="00121AA5">
              <w:rPr>
                <w:lang w:val="el-GR" w:eastAsia="el-GR"/>
              </w:rPr>
            </w:r>
            <w:r w:rsidR="00121AA5">
              <w:rPr>
                <w:lang w:val="el-GR" w:eastAsia="el-GR"/>
              </w:rPr>
              <w:fldChar w:fldCharType="separate"/>
            </w:r>
            <w:r w:rsidR="00B807B1">
              <w:rPr>
                <w:lang w:val="el-GR" w:eastAsia="el-GR"/>
              </w:rPr>
              <w:t>6.6</w:t>
            </w:r>
            <w:r w:rsidR="00121AA5">
              <w:rPr>
                <w:lang w:val="el-GR" w:eastAsia="el-GR"/>
              </w:rPr>
              <w:fldChar w:fldCharType="end"/>
            </w:r>
          </w:p>
        </w:tc>
      </w:tr>
      <w:tr w:rsidR="00B76FC8" w:rsidRPr="00175607" w14:paraId="2D4A6A2E" w14:textId="77777777" w:rsidTr="00B76FC8">
        <w:trPr>
          <w:trHeight w:val="180"/>
        </w:trPr>
        <w:tc>
          <w:tcPr>
            <w:tcW w:w="420" w:type="pct"/>
            <w:shd w:val="clear" w:color="auto" w:fill="auto"/>
            <w:vAlign w:val="center"/>
          </w:tcPr>
          <w:p w14:paraId="5CC98597"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tcPr>
          <w:p w14:paraId="3A16EC37" w14:textId="77777777" w:rsidR="00B76FC8" w:rsidRPr="00175607" w:rsidRDefault="00B76FC8" w:rsidP="00833A0C">
            <w:pPr>
              <w:spacing w:before="60" w:after="60"/>
              <w:jc w:val="left"/>
              <w:rPr>
                <w:lang w:val="el-GR" w:eastAsia="el-GR"/>
              </w:rPr>
            </w:pPr>
            <w:r w:rsidRPr="00175607">
              <w:rPr>
                <w:lang w:val="el-GR" w:eastAsia="el-GR"/>
              </w:rPr>
              <w:t>Υπηρεσίες Εκπαίδευσης</w:t>
            </w:r>
          </w:p>
        </w:tc>
        <w:tc>
          <w:tcPr>
            <w:tcW w:w="1958" w:type="pct"/>
          </w:tcPr>
          <w:p w14:paraId="1C70C536" w14:textId="13FD47AF"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_Ref56094892 \r \h </w:instrText>
            </w:r>
            <w:r w:rsidR="00121AA5">
              <w:rPr>
                <w:lang w:val="el-GR" w:eastAsia="el-GR"/>
              </w:rPr>
            </w:r>
            <w:r w:rsidR="00121AA5">
              <w:rPr>
                <w:lang w:val="el-GR" w:eastAsia="el-GR"/>
              </w:rPr>
              <w:fldChar w:fldCharType="separate"/>
            </w:r>
            <w:r w:rsidR="00B807B1">
              <w:rPr>
                <w:lang w:val="el-GR" w:eastAsia="el-GR"/>
              </w:rPr>
              <w:t>6.7</w:t>
            </w:r>
            <w:r w:rsidR="00121AA5">
              <w:rPr>
                <w:lang w:val="el-GR" w:eastAsia="el-GR"/>
              </w:rPr>
              <w:fldChar w:fldCharType="end"/>
            </w:r>
          </w:p>
        </w:tc>
      </w:tr>
      <w:tr w:rsidR="00B76FC8" w:rsidRPr="00175607" w14:paraId="32354FAA" w14:textId="77777777" w:rsidTr="00B76FC8">
        <w:trPr>
          <w:trHeight w:val="315"/>
        </w:trPr>
        <w:tc>
          <w:tcPr>
            <w:tcW w:w="420" w:type="pct"/>
            <w:shd w:val="clear" w:color="auto" w:fill="auto"/>
            <w:vAlign w:val="center"/>
          </w:tcPr>
          <w:p w14:paraId="1AD83E14"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74D25729" w14:textId="77777777" w:rsidR="00B76FC8" w:rsidRPr="00175607" w:rsidRDefault="00B76FC8" w:rsidP="00833A0C">
            <w:pPr>
              <w:spacing w:before="60" w:after="60"/>
              <w:rPr>
                <w:lang w:val="el-GR" w:eastAsia="el-GR"/>
              </w:rPr>
            </w:pPr>
            <w:r w:rsidRPr="00175607">
              <w:rPr>
                <w:lang w:val="el-GR" w:eastAsia="el-GR"/>
              </w:rPr>
              <w:t>Υπηρεσίες Φάσης Πιλοτικής Λειτουργίας</w:t>
            </w:r>
          </w:p>
        </w:tc>
        <w:tc>
          <w:tcPr>
            <w:tcW w:w="1958" w:type="pct"/>
          </w:tcPr>
          <w:p w14:paraId="4466AE30" w14:textId="6B54921A"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_Ref503883663 \r \h </w:instrText>
            </w:r>
            <w:r w:rsidR="00121AA5">
              <w:rPr>
                <w:lang w:val="el-GR" w:eastAsia="el-GR"/>
              </w:rPr>
            </w:r>
            <w:r w:rsidR="00121AA5">
              <w:rPr>
                <w:lang w:val="el-GR" w:eastAsia="el-GR"/>
              </w:rPr>
              <w:fldChar w:fldCharType="separate"/>
            </w:r>
            <w:r w:rsidR="00B807B1">
              <w:rPr>
                <w:lang w:val="el-GR" w:eastAsia="el-GR"/>
              </w:rPr>
              <w:t>6.8</w:t>
            </w:r>
            <w:r w:rsidR="00121AA5">
              <w:rPr>
                <w:lang w:val="el-GR" w:eastAsia="el-GR"/>
              </w:rPr>
              <w:fldChar w:fldCharType="end"/>
            </w:r>
          </w:p>
        </w:tc>
      </w:tr>
      <w:tr w:rsidR="00B76FC8" w:rsidRPr="00175607" w14:paraId="7813B182" w14:textId="77777777" w:rsidTr="00B76FC8">
        <w:trPr>
          <w:trHeight w:val="315"/>
        </w:trPr>
        <w:tc>
          <w:tcPr>
            <w:tcW w:w="420" w:type="pct"/>
            <w:shd w:val="clear" w:color="auto" w:fill="auto"/>
            <w:vAlign w:val="center"/>
          </w:tcPr>
          <w:p w14:paraId="423DF9A2"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5E9EA3A0" w14:textId="77777777" w:rsidR="00B76FC8" w:rsidRPr="00175607" w:rsidRDefault="00B76FC8" w:rsidP="00833A0C">
            <w:pPr>
              <w:spacing w:before="60" w:after="60"/>
              <w:rPr>
                <w:lang w:val="el-GR" w:eastAsia="el-GR"/>
              </w:rPr>
            </w:pPr>
            <w:r w:rsidRPr="00175607">
              <w:rPr>
                <w:lang w:val="el-GR" w:eastAsia="el-GR"/>
              </w:rPr>
              <w:t>Υπηρεσίες Φάσης Δοκιμαστικής Λειτουργίας</w:t>
            </w:r>
          </w:p>
        </w:tc>
        <w:tc>
          <w:tcPr>
            <w:tcW w:w="1958" w:type="pct"/>
          </w:tcPr>
          <w:p w14:paraId="06F820EC" w14:textId="14AE4E1B"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_Ref503883672 \r \h </w:instrText>
            </w:r>
            <w:r w:rsidR="00121AA5">
              <w:rPr>
                <w:lang w:val="el-GR" w:eastAsia="el-GR"/>
              </w:rPr>
            </w:r>
            <w:r w:rsidR="00121AA5">
              <w:rPr>
                <w:lang w:val="el-GR" w:eastAsia="el-GR"/>
              </w:rPr>
              <w:fldChar w:fldCharType="separate"/>
            </w:r>
            <w:r w:rsidR="00B807B1">
              <w:rPr>
                <w:lang w:val="el-GR" w:eastAsia="el-GR"/>
              </w:rPr>
              <w:t>6.9</w:t>
            </w:r>
            <w:r w:rsidR="00121AA5">
              <w:rPr>
                <w:lang w:val="el-GR" w:eastAsia="el-GR"/>
              </w:rPr>
              <w:fldChar w:fldCharType="end"/>
            </w:r>
          </w:p>
        </w:tc>
      </w:tr>
      <w:tr w:rsidR="00B76FC8" w:rsidRPr="00175607" w14:paraId="0D55DF0A" w14:textId="77777777" w:rsidTr="00B76FC8">
        <w:trPr>
          <w:trHeight w:val="315"/>
        </w:trPr>
        <w:tc>
          <w:tcPr>
            <w:tcW w:w="420" w:type="pct"/>
            <w:shd w:val="clear" w:color="auto" w:fill="auto"/>
            <w:vAlign w:val="center"/>
          </w:tcPr>
          <w:p w14:paraId="4EA05807"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785DE5DF" w14:textId="77777777" w:rsidR="00B76FC8" w:rsidRPr="00175607" w:rsidRDefault="00B76FC8" w:rsidP="00833A0C">
            <w:pPr>
              <w:spacing w:before="60" w:after="60"/>
              <w:rPr>
                <w:lang w:val="el-GR" w:eastAsia="el-GR"/>
              </w:rPr>
            </w:pPr>
            <w:r w:rsidRPr="00175607">
              <w:rPr>
                <w:lang w:val="el-GR" w:eastAsia="el-GR"/>
              </w:rPr>
              <w:t>Υπηρεσίες Εγγύησης / Συντήρησης</w:t>
            </w:r>
          </w:p>
        </w:tc>
        <w:tc>
          <w:tcPr>
            <w:tcW w:w="1958" w:type="pct"/>
          </w:tcPr>
          <w:p w14:paraId="45489A57" w14:textId="0EEF158B" w:rsidR="00B76FC8" w:rsidRPr="00175607" w:rsidRDefault="00B76FC8" w:rsidP="00121AA5">
            <w:pPr>
              <w:spacing w:before="60" w:after="60"/>
              <w:rPr>
                <w:lang w:val="el-GR" w:eastAsia="el-GR"/>
              </w:rPr>
            </w:pPr>
            <w:r w:rsidRPr="00175607">
              <w:rPr>
                <w:lang w:val="el-GR" w:eastAsia="el-GR"/>
              </w:rPr>
              <w:t xml:space="preserve">Παράρτημα Ι, Παρ </w:t>
            </w:r>
            <w:r w:rsidR="00121AA5">
              <w:rPr>
                <w:lang w:val="el-GR" w:eastAsia="el-GR"/>
              </w:rPr>
              <w:fldChar w:fldCharType="begin"/>
            </w:r>
            <w:r w:rsidR="00121AA5">
              <w:rPr>
                <w:lang w:val="el-GR" w:eastAsia="el-GR"/>
              </w:rPr>
              <w:instrText xml:space="preserve"> REF _Ref56014534 \r \h </w:instrText>
            </w:r>
            <w:r w:rsidR="00121AA5">
              <w:rPr>
                <w:lang w:val="el-GR" w:eastAsia="el-GR"/>
              </w:rPr>
            </w:r>
            <w:r w:rsidR="00121AA5">
              <w:rPr>
                <w:lang w:val="el-GR" w:eastAsia="el-GR"/>
              </w:rPr>
              <w:fldChar w:fldCharType="separate"/>
            </w:r>
            <w:r w:rsidR="00B807B1">
              <w:rPr>
                <w:lang w:val="el-GR" w:eastAsia="el-GR"/>
              </w:rPr>
              <w:t>6.10</w:t>
            </w:r>
            <w:r w:rsidR="00121AA5">
              <w:rPr>
                <w:lang w:val="el-GR" w:eastAsia="el-GR"/>
              </w:rPr>
              <w:fldChar w:fldCharType="end"/>
            </w:r>
          </w:p>
        </w:tc>
      </w:tr>
      <w:tr w:rsidR="00B76FC8" w:rsidRPr="00175607" w14:paraId="73F41DFF" w14:textId="77777777" w:rsidTr="00B76FC8">
        <w:trPr>
          <w:trHeight w:val="315"/>
        </w:trPr>
        <w:tc>
          <w:tcPr>
            <w:tcW w:w="420" w:type="pct"/>
            <w:shd w:val="clear" w:color="auto" w:fill="BDD6EE" w:themeFill="accent1" w:themeFillTint="66"/>
            <w:vAlign w:val="center"/>
          </w:tcPr>
          <w:p w14:paraId="325A3789" w14:textId="77777777" w:rsidR="00B76FC8" w:rsidRPr="00175607" w:rsidRDefault="00B76FC8" w:rsidP="00484A5F">
            <w:pPr>
              <w:pStyle w:val="ListParagraph"/>
              <w:numPr>
                <w:ilvl w:val="0"/>
                <w:numId w:val="27"/>
              </w:numPr>
              <w:spacing w:before="60" w:after="60"/>
              <w:ind w:left="0" w:firstLine="0"/>
              <w:contextualSpacing w:val="0"/>
              <w:jc w:val="center"/>
              <w:rPr>
                <w:b/>
                <w:lang w:val="el-GR" w:eastAsia="el-GR"/>
              </w:rPr>
            </w:pPr>
          </w:p>
        </w:tc>
        <w:tc>
          <w:tcPr>
            <w:tcW w:w="2622" w:type="pct"/>
            <w:shd w:val="clear" w:color="auto" w:fill="BDD6EE" w:themeFill="accent1" w:themeFillTint="66"/>
            <w:vAlign w:val="center"/>
          </w:tcPr>
          <w:p w14:paraId="4A113F63" w14:textId="77777777" w:rsidR="00B76FC8" w:rsidRPr="00175607" w:rsidRDefault="00B76FC8" w:rsidP="00833A0C">
            <w:pPr>
              <w:spacing w:before="60" w:after="60"/>
              <w:rPr>
                <w:b/>
                <w:lang w:val="el-GR" w:eastAsia="el-GR"/>
              </w:rPr>
            </w:pPr>
            <w:r w:rsidRPr="00175607">
              <w:rPr>
                <w:b/>
                <w:bCs/>
                <w:color w:val="000000"/>
              </w:rPr>
              <w:t>Μεθοδολογία Υλοποίησης Έργου</w:t>
            </w:r>
          </w:p>
        </w:tc>
        <w:tc>
          <w:tcPr>
            <w:tcW w:w="1958" w:type="pct"/>
            <w:shd w:val="clear" w:color="auto" w:fill="BDD6EE" w:themeFill="accent1" w:themeFillTint="66"/>
          </w:tcPr>
          <w:p w14:paraId="12B990C9" w14:textId="77777777" w:rsidR="00B76FC8" w:rsidRPr="00175607" w:rsidRDefault="00B76FC8" w:rsidP="00833A0C">
            <w:pPr>
              <w:spacing w:before="60" w:after="60"/>
              <w:rPr>
                <w:lang w:val="el-GR" w:eastAsia="el-GR"/>
              </w:rPr>
            </w:pPr>
          </w:p>
        </w:tc>
      </w:tr>
      <w:tr w:rsidR="00B76FC8" w:rsidRPr="00175607" w14:paraId="4AC2CAF8" w14:textId="77777777" w:rsidTr="00B76FC8">
        <w:trPr>
          <w:trHeight w:val="315"/>
        </w:trPr>
        <w:tc>
          <w:tcPr>
            <w:tcW w:w="420" w:type="pct"/>
            <w:shd w:val="clear" w:color="auto" w:fill="auto"/>
            <w:vAlign w:val="center"/>
            <w:hideMark/>
          </w:tcPr>
          <w:p w14:paraId="772FBB91" w14:textId="77777777" w:rsidR="00B76FC8" w:rsidRPr="00175607" w:rsidRDefault="00B76FC8" w:rsidP="00484A5F">
            <w:pPr>
              <w:pStyle w:val="ListParagraph"/>
              <w:numPr>
                <w:ilvl w:val="1"/>
                <w:numId w:val="28"/>
              </w:numPr>
              <w:spacing w:before="60" w:after="60"/>
              <w:ind w:left="0" w:firstLine="0"/>
              <w:contextualSpacing w:val="0"/>
              <w:jc w:val="center"/>
              <w:rPr>
                <w:lang w:val="el-GR" w:eastAsia="el-GR"/>
              </w:rPr>
            </w:pPr>
          </w:p>
        </w:tc>
        <w:tc>
          <w:tcPr>
            <w:tcW w:w="2622" w:type="pct"/>
            <w:shd w:val="clear" w:color="auto" w:fill="auto"/>
            <w:vAlign w:val="center"/>
            <w:hideMark/>
          </w:tcPr>
          <w:p w14:paraId="7D3B944C" w14:textId="77777777" w:rsidR="00B76FC8" w:rsidRPr="00175607" w:rsidRDefault="00B76FC8" w:rsidP="00833A0C">
            <w:pPr>
              <w:spacing w:before="60" w:after="60"/>
              <w:rPr>
                <w:lang w:val="el-GR" w:eastAsia="el-GR"/>
              </w:rPr>
            </w:pPr>
            <w:r w:rsidRPr="00175607">
              <w:rPr>
                <w:color w:val="000000"/>
                <w:lang w:val="el-GR"/>
              </w:rPr>
              <w:t>Μεθοδολογία Διοίκησης Έργου</w:t>
            </w:r>
            <w:r w:rsidRPr="00175607" w:rsidDel="00E45A4D">
              <w:rPr>
                <w:color w:val="000000"/>
                <w:lang w:val="el-GR"/>
              </w:rPr>
              <w:t xml:space="preserve"> </w:t>
            </w:r>
            <w:r w:rsidRPr="00175607">
              <w:rPr>
                <w:color w:val="000000"/>
                <w:lang w:val="el-GR"/>
              </w:rPr>
              <w:t>– Φάσεις Υλοποίησης – Παραδοτέα - Χρονοδιάγραμμα - Ομάδα Έργου</w:t>
            </w:r>
          </w:p>
        </w:tc>
        <w:tc>
          <w:tcPr>
            <w:tcW w:w="1958" w:type="pct"/>
          </w:tcPr>
          <w:p w14:paraId="71B513BA" w14:textId="580A2579" w:rsidR="00B76FC8" w:rsidRPr="00175607" w:rsidRDefault="00B76FC8" w:rsidP="00121AA5">
            <w:pPr>
              <w:spacing w:before="60" w:after="60"/>
              <w:rPr>
                <w:lang w:val="el-GR" w:eastAsia="el-GR"/>
              </w:rPr>
            </w:pPr>
            <w:r w:rsidRPr="00175607">
              <w:rPr>
                <w:lang w:val="el-GR" w:eastAsia="el-GR"/>
              </w:rPr>
              <w:t>Παράρτημα Ι, Παρ</w:t>
            </w:r>
            <w:r w:rsidR="00121AA5">
              <w:rPr>
                <w:lang w:val="el-GR" w:eastAsia="el-GR"/>
              </w:rPr>
              <w:t xml:space="preserve">. </w:t>
            </w:r>
            <w:r w:rsidR="00121AA5">
              <w:rPr>
                <w:lang w:val="el-GR" w:eastAsia="el-GR"/>
              </w:rPr>
              <w:fldChar w:fldCharType="begin"/>
            </w:r>
            <w:r w:rsidR="00121AA5">
              <w:rPr>
                <w:lang w:val="el-GR" w:eastAsia="el-GR"/>
              </w:rPr>
              <w:instrText xml:space="preserve"> REF _Ref56115687 \r \h </w:instrText>
            </w:r>
            <w:r w:rsidR="00121AA5">
              <w:rPr>
                <w:lang w:val="el-GR" w:eastAsia="el-GR"/>
              </w:rPr>
            </w:r>
            <w:r w:rsidR="00121AA5">
              <w:rPr>
                <w:lang w:val="el-GR" w:eastAsia="el-GR"/>
              </w:rPr>
              <w:fldChar w:fldCharType="separate"/>
            </w:r>
            <w:r w:rsidR="00B807B1">
              <w:rPr>
                <w:lang w:val="el-GR" w:eastAsia="el-GR"/>
              </w:rPr>
              <w:t>7</w:t>
            </w:r>
            <w:r w:rsidR="00121AA5">
              <w:rPr>
                <w:lang w:val="el-GR" w:eastAsia="el-GR"/>
              </w:rPr>
              <w:fldChar w:fldCharType="end"/>
            </w:r>
          </w:p>
        </w:tc>
      </w:tr>
      <w:tr w:rsidR="00B76FC8" w:rsidRPr="00175607" w14:paraId="498DAD36" w14:textId="77777777" w:rsidTr="00B76FC8">
        <w:trPr>
          <w:trHeight w:val="315"/>
        </w:trPr>
        <w:tc>
          <w:tcPr>
            <w:tcW w:w="420"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DF16470" w14:textId="77777777" w:rsidR="00B76FC8" w:rsidRPr="00175607" w:rsidRDefault="00B76FC8" w:rsidP="00484A5F">
            <w:pPr>
              <w:pStyle w:val="ListParagraph"/>
              <w:numPr>
                <w:ilvl w:val="0"/>
                <w:numId w:val="27"/>
              </w:numPr>
              <w:spacing w:before="60" w:after="60"/>
              <w:ind w:left="0" w:firstLine="0"/>
              <w:contextualSpacing w:val="0"/>
              <w:jc w:val="center"/>
              <w:rPr>
                <w:b/>
                <w:lang w:val="el-GR" w:eastAsia="el-GR"/>
              </w:rPr>
            </w:pPr>
          </w:p>
        </w:tc>
        <w:tc>
          <w:tcPr>
            <w:tcW w:w="262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0A6D616" w14:textId="77777777" w:rsidR="00B76FC8" w:rsidRPr="00175607" w:rsidRDefault="00B76FC8" w:rsidP="00833A0C">
            <w:pPr>
              <w:pStyle w:val="ListParagraph"/>
              <w:spacing w:before="60" w:after="60"/>
              <w:ind w:left="0"/>
              <w:contextualSpacing w:val="0"/>
              <w:jc w:val="left"/>
              <w:rPr>
                <w:b/>
                <w:lang w:val="el-GR" w:eastAsia="el-GR"/>
              </w:rPr>
            </w:pPr>
            <w:r w:rsidRPr="00175607">
              <w:rPr>
                <w:b/>
              </w:rPr>
              <w:t>Πίνακες Συμμόρφωσης</w:t>
            </w:r>
          </w:p>
        </w:tc>
        <w:tc>
          <w:tcPr>
            <w:tcW w:w="1958"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B6FC2B7" w14:textId="77777777" w:rsidR="00B76FC8" w:rsidRPr="00175607" w:rsidRDefault="00B76FC8" w:rsidP="00833A0C">
            <w:pPr>
              <w:pStyle w:val="ListParagraph"/>
              <w:spacing w:before="60" w:after="60"/>
              <w:ind w:left="0"/>
              <w:contextualSpacing w:val="0"/>
              <w:jc w:val="left"/>
              <w:rPr>
                <w:b/>
                <w:lang w:val="el-GR" w:eastAsia="el-GR"/>
              </w:rPr>
            </w:pPr>
            <w:r w:rsidRPr="00175607">
              <w:rPr>
                <w:lang w:val="el-GR" w:eastAsia="el-GR"/>
              </w:rPr>
              <w:t>Παράρτημα ΙΙ</w:t>
            </w:r>
          </w:p>
        </w:tc>
      </w:tr>
      <w:tr w:rsidR="00B76FC8" w:rsidRPr="00175607" w14:paraId="7AB573A5" w14:textId="77777777" w:rsidTr="00B76FC8">
        <w:trPr>
          <w:trHeight w:val="315"/>
        </w:trPr>
        <w:tc>
          <w:tcPr>
            <w:tcW w:w="420"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B3ADC70" w14:textId="77777777" w:rsidR="00B76FC8" w:rsidRPr="00175607" w:rsidRDefault="00B76FC8" w:rsidP="00484A5F">
            <w:pPr>
              <w:pStyle w:val="ListParagraph"/>
              <w:numPr>
                <w:ilvl w:val="0"/>
                <w:numId w:val="27"/>
              </w:numPr>
              <w:spacing w:before="60" w:after="60"/>
              <w:ind w:left="0" w:firstLine="0"/>
              <w:contextualSpacing w:val="0"/>
              <w:jc w:val="center"/>
              <w:rPr>
                <w:b/>
                <w:lang w:val="el-GR" w:eastAsia="el-GR"/>
              </w:rPr>
            </w:pPr>
          </w:p>
        </w:tc>
        <w:tc>
          <w:tcPr>
            <w:tcW w:w="262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C279D22" w14:textId="77777777" w:rsidR="00B76FC8" w:rsidRPr="00175607" w:rsidRDefault="00B76FC8" w:rsidP="00833A0C">
            <w:pPr>
              <w:spacing w:before="60" w:after="60"/>
              <w:jc w:val="left"/>
              <w:rPr>
                <w:b/>
                <w:u w:val="single"/>
              </w:rPr>
            </w:pPr>
            <w:r w:rsidRPr="00175607">
              <w:rPr>
                <w:b/>
              </w:rPr>
              <w:t xml:space="preserve">Πίνακες Οικονομικής Προσφοράς, </w:t>
            </w:r>
            <w:r w:rsidRPr="00175607">
              <w:rPr>
                <w:b/>
                <w:u w:val="single"/>
              </w:rPr>
              <w:t>χωρίς τιμές</w:t>
            </w:r>
          </w:p>
          <w:p w14:paraId="16C42980" w14:textId="77777777" w:rsidR="00B76FC8" w:rsidRPr="00175607" w:rsidRDefault="00B76FC8" w:rsidP="00833A0C">
            <w:pPr>
              <w:pStyle w:val="ListParagraph"/>
              <w:spacing w:before="60" w:after="60"/>
              <w:ind w:left="0"/>
              <w:contextualSpacing w:val="0"/>
              <w:jc w:val="left"/>
              <w:rPr>
                <w:b/>
                <w:lang w:val="el-GR" w:eastAsia="el-GR"/>
              </w:rPr>
            </w:pPr>
            <w:r w:rsidRPr="00175607">
              <w:rPr>
                <w:u w:val="single"/>
                <w:lang w:val="el-GR"/>
              </w:rPr>
              <w:t>Η εμφάνιση τιμής/ τιμών στον εν λόγω πίνακα αποτελεί λόγο απόρριψης της προσφοράς</w:t>
            </w:r>
          </w:p>
        </w:tc>
        <w:tc>
          <w:tcPr>
            <w:tcW w:w="1958"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E78C89F" w14:textId="77777777" w:rsidR="00B76FC8" w:rsidRPr="00175607" w:rsidRDefault="00B76FC8" w:rsidP="00833A0C">
            <w:pPr>
              <w:pStyle w:val="ListParagraph"/>
              <w:spacing w:before="60" w:after="60"/>
              <w:ind w:left="0"/>
              <w:contextualSpacing w:val="0"/>
              <w:jc w:val="left"/>
              <w:rPr>
                <w:b/>
                <w:lang w:val="el-GR" w:eastAsia="el-GR"/>
              </w:rPr>
            </w:pPr>
            <w:r w:rsidRPr="00175607">
              <w:rPr>
                <w:lang w:val="el-GR" w:eastAsia="el-GR"/>
              </w:rPr>
              <w:t xml:space="preserve">Παράρτημα </w:t>
            </w:r>
            <w:r w:rsidRPr="00175607">
              <w:rPr>
                <w:lang w:val="en-US" w:eastAsia="el-GR"/>
              </w:rPr>
              <w:t>V</w:t>
            </w:r>
            <w:r w:rsidRPr="00175607">
              <w:rPr>
                <w:lang w:val="el-GR" w:eastAsia="el-GR"/>
              </w:rPr>
              <w:t>Ι</w:t>
            </w:r>
          </w:p>
        </w:tc>
      </w:tr>
    </w:tbl>
    <w:p w14:paraId="278144C6" w14:textId="77777777" w:rsidR="00B76FC8" w:rsidRDefault="00B76FC8" w:rsidP="00C93CF5">
      <w:pPr>
        <w:autoSpaceDE w:val="0"/>
        <w:autoSpaceDN w:val="0"/>
        <w:adjustRightInd w:val="0"/>
        <w:spacing w:after="0" w:line="276" w:lineRule="auto"/>
        <w:rPr>
          <w:bCs/>
          <w:iCs/>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12055E">
          <w:pgSz w:w="11906" w:h="16838"/>
          <w:pgMar w:top="1134" w:right="1134" w:bottom="1134" w:left="1134" w:header="720" w:footer="709" w:gutter="0"/>
          <w:cols w:space="720"/>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Heading2"/>
        <w:numPr>
          <w:ilvl w:val="0"/>
          <w:numId w:val="0"/>
        </w:numPr>
        <w:ind w:left="576" w:hanging="576"/>
        <w:rPr>
          <w:rFonts w:cs="Tahoma"/>
          <w:lang w:val="el-GR"/>
        </w:rPr>
      </w:pPr>
      <w:bookmarkStart w:id="787" w:name="_Ref510087099"/>
      <w:bookmarkStart w:id="788" w:name="_Ref40980023"/>
      <w:bookmarkStart w:id="789" w:name="_Ref40980058"/>
      <w:bookmarkStart w:id="790" w:name="_Ref40980548"/>
      <w:bookmarkStart w:id="791" w:name="_Ref55324421"/>
      <w:bookmarkStart w:id="792" w:name="_Toc10759505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787"/>
      <w:bookmarkEnd w:id="788"/>
      <w:bookmarkEnd w:id="789"/>
      <w:bookmarkEnd w:id="790"/>
      <w:bookmarkEnd w:id="791"/>
      <w:bookmarkEnd w:id="792"/>
      <w:r w:rsidR="00E1337D" w:rsidRPr="00603221">
        <w:rPr>
          <w:rFonts w:cs="Tahoma"/>
          <w:lang w:val="el-GR"/>
        </w:rPr>
        <w:t xml:space="preserve"> </w:t>
      </w:r>
    </w:p>
    <w:p w14:paraId="53988161" w14:textId="77777777" w:rsidR="008338F0" w:rsidRPr="00484A1E" w:rsidRDefault="008338F0">
      <w:pPr>
        <w:pStyle w:val="normalwithoutspacing"/>
      </w:pPr>
    </w:p>
    <w:p w14:paraId="7EC46360" w14:textId="77777777" w:rsidR="00623457" w:rsidRPr="00C4217E" w:rsidRDefault="00623457" w:rsidP="00484A5F">
      <w:pPr>
        <w:pStyle w:val="Heading3"/>
        <w:numPr>
          <w:ilvl w:val="2"/>
          <w:numId w:val="23"/>
        </w:numPr>
        <w:ind w:left="1134" w:hanging="414"/>
        <w:rPr>
          <w:rFonts w:cs="Tahoma"/>
          <w:lang w:val="el-GR"/>
        </w:rPr>
      </w:pPr>
      <w:bookmarkStart w:id="793" w:name="_Toc366852697"/>
      <w:bookmarkStart w:id="794" w:name="_Ref508304036"/>
      <w:bookmarkStart w:id="795" w:name="_Toc10632750"/>
      <w:bookmarkStart w:id="796" w:name="_Toc42167517"/>
      <w:bookmarkStart w:id="797" w:name="_Toc53671370"/>
      <w:bookmarkStart w:id="798" w:name="_Toc107595051"/>
      <w:r w:rsidRPr="00C4217E">
        <w:rPr>
          <w:rFonts w:cs="Tahoma"/>
          <w:lang w:val="el-GR"/>
        </w:rPr>
        <w:t>Έτοιμο Λογισμικό</w:t>
      </w:r>
      <w:bookmarkEnd w:id="793"/>
      <w:bookmarkEnd w:id="794"/>
      <w:bookmarkEnd w:id="795"/>
      <w:bookmarkEnd w:id="796"/>
      <w:bookmarkEnd w:id="797"/>
      <w:bookmarkEnd w:id="798"/>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619"/>
        <w:gridCol w:w="637"/>
        <w:gridCol w:w="803"/>
        <w:gridCol w:w="815"/>
        <w:gridCol w:w="705"/>
        <w:gridCol w:w="703"/>
        <w:gridCol w:w="1138"/>
        <w:gridCol w:w="959"/>
        <w:gridCol w:w="961"/>
        <w:gridCol w:w="853"/>
      </w:tblGrid>
      <w:tr w:rsidR="00623457" w:rsidRPr="00C4217E" w14:paraId="4E9E6013" w14:textId="77777777" w:rsidTr="00C4217E">
        <w:trPr>
          <w:cantSplit/>
          <w:tblHeader/>
        </w:trPr>
        <w:tc>
          <w:tcPr>
            <w:tcW w:w="226" w:type="pct"/>
            <w:vMerge w:val="restart"/>
            <w:shd w:val="pct15" w:color="auto" w:fill="FFFFFF"/>
            <w:vAlign w:val="center"/>
          </w:tcPr>
          <w:p w14:paraId="4F2560AC" w14:textId="77777777" w:rsidR="00623457" w:rsidRPr="00840707" w:rsidRDefault="00623457" w:rsidP="00C4217E">
            <w:pPr>
              <w:spacing w:after="0"/>
              <w:ind w:left="-108" w:right="-88" w:firstLine="108"/>
              <w:rPr>
                <w:sz w:val="18"/>
                <w:szCs w:val="18"/>
                <w:lang w:val="el-GR"/>
              </w:rPr>
            </w:pPr>
            <w:r w:rsidRPr="00840707">
              <w:rPr>
                <w:sz w:val="18"/>
                <w:szCs w:val="18"/>
                <w:lang w:val="el-GR"/>
              </w:rPr>
              <w:t>Α/Α</w:t>
            </w:r>
          </w:p>
        </w:tc>
        <w:tc>
          <w:tcPr>
            <w:tcW w:w="841" w:type="pct"/>
            <w:vMerge w:val="restart"/>
            <w:shd w:val="pct15" w:color="auto" w:fill="FFFFFF"/>
            <w:vAlign w:val="center"/>
          </w:tcPr>
          <w:p w14:paraId="67FA77A1" w14:textId="77777777" w:rsidR="00623457" w:rsidRPr="00840707" w:rsidRDefault="00623457" w:rsidP="00C4217E">
            <w:pPr>
              <w:spacing w:after="0"/>
              <w:jc w:val="center"/>
              <w:rPr>
                <w:sz w:val="18"/>
                <w:szCs w:val="18"/>
                <w:lang w:val="el-GR"/>
              </w:rPr>
            </w:pPr>
            <w:r w:rsidRPr="00840707">
              <w:rPr>
                <w:sz w:val="18"/>
                <w:szCs w:val="18"/>
                <w:lang w:val="el-GR"/>
              </w:rPr>
              <w:t>ΠΕΡΙΓΡΑΦΗ</w:t>
            </w:r>
          </w:p>
        </w:tc>
        <w:tc>
          <w:tcPr>
            <w:tcW w:w="331" w:type="pct"/>
            <w:vMerge w:val="restart"/>
            <w:shd w:val="pct15" w:color="auto" w:fill="FFFFFF"/>
            <w:vAlign w:val="center"/>
          </w:tcPr>
          <w:p w14:paraId="0ECC50D4" w14:textId="77777777" w:rsidR="00623457" w:rsidRPr="00840707" w:rsidRDefault="00623457" w:rsidP="00C4217E">
            <w:pPr>
              <w:spacing w:after="0"/>
              <w:jc w:val="center"/>
              <w:rPr>
                <w:sz w:val="18"/>
                <w:szCs w:val="18"/>
                <w:lang w:val="el-GR"/>
              </w:rPr>
            </w:pPr>
            <w:r w:rsidRPr="00840707">
              <w:rPr>
                <w:sz w:val="18"/>
                <w:szCs w:val="18"/>
                <w:lang w:val="el-GR"/>
              </w:rPr>
              <w:t>ΤΥΠΟΣ</w:t>
            </w:r>
          </w:p>
        </w:tc>
        <w:tc>
          <w:tcPr>
            <w:tcW w:w="417" w:type="pct"/>
            <w:vMerge w:val="restart"/>
            <w:shd w:val="pct15" w:color="auto" w:fill="FFFFFF"/>
            <w:vAlign w:val="center"/>
          </w:tcPr>
          <w:p w14:paraId="4F4599B9" w14:textId="77777777" w:rsidR="00623457" w:rsidRPr="00840707" w:rsidRDefault="00623457" w:rsidP="00C4217E">
            <w:pPr>
              <w:spacing w:after="0"/>
              <w:jc w:val="center"/>
              <w:rPr>
                <w:sz w:val="18"/>
                <w:szCs w:val="18"/>
                <w:lang w:val="el-GR"/>
              </w:rPr>
            </w:pPr>
            <w:r w:rsidRPr="00840707">
              <w:rPr>
                <w:sz w:val="18"/>
                <w:szCs w:val="18"/>
                <w:lang w:val="el-GR"/>
              </w:rPr>
              <w:t>ΠΟΣΟΤΗΤΑ</w:t>
            </w:r>
          </w:p>
        </w:tc>
        <w:tc>
          <w:tcPr>
            <w:tcW w:w="788" w:type="pct"/>
            <w:gridSpan w:val="2"/>
            <w:shd w:val="pct15" w:color="auto" w:fill="FFFFFF"/>
            <w:vAlign w:val="center"/>
          </w:tcPr>
          <w:p w14:paraId="3C273DB3" w14:textId="77777777" w:rsidR="00623457" w:rsidRPr="00840707" w:rsidRDefault="00623457" w:rsidP="00C4217E">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4876E0A8"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591" w:type="pct"/>
            <w:vMerge w:val="restart"/>
            <w:shd w:val="pct15" w:color="auto" w:fill="FFFFFF"/>
            <w:vAlign w:val="center"/>
          </w:tcPr>
          <w:p w14:paraId="139564B3" w14:textId="77777777" w:rsidR="00623457" w:rsidRPr="00840707" w:rsidRDefault="00623457" w:rsidP="00C4217E">
            <w:pPr>
              <w:spacing w:after="0"/>
              <w:jc w:val="center"/>
              <w:rPr>
                <w:sz w:val="18"/>
                <w:szCs w:val="18"/>
                <w:lang w:val="el-GR"/>
              </w:rPr>
            </w:pPr>
            <w:r w:rsidRPr="00840707">
              <w:rPr>
                <w:sz w:val="18"/>
                <w:szCs w:val="18"/>
                <w:lang w:val="el-GR"/>
              </w:rPr>
              <w:t>ΣΥΝΟΛΙΚΗ ΑΞΙΑ</w:t>
            </w:r>
          </w:p>
          <w:p w14:paraId="6544EE6F"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1441" w:type="pct"/>
            <w:gridSpan w:val="3"/>
            <w:shd w:val="pct15" w:color="auto" w:fill="FFFFFF"/>
            <w:vAlign w:val="center"/>
          </w:tcPr>
          <w:p w14:paraId="207BF623" w14:textId="77777777" w:rsidR="00623457" w:rsidRPr="00840707" w:rsidRDefault="00623457" w:rsidP="00C4217E">
            <w:pPr>
              <w:spacing w:after="0"/>
              <w:jc w:val="center"/>
              <w:rPr>
                <w:sz w:val="18"/>
                <w:szCs w:val="18"/>
                <w:lang w:val="el-GR"/>
              </w:rPr>
            </w:pPr>
            <w:r w:rsidRPr="00840707">
              <w:rPr>
                <w:sz w:val="18"/>
                <w:szCs w:val="18"/>
                <w:lang w:val="el-GR"/>
              </w:rPr>
              <w:t>* ΚΟΣΤΟΣ ΣΥΝΤΗΡΗΣΗΣ ΧΩΡΙΣ ΦΠΑ [€]</w:t>
            </w:r>
          </w:p>
        </w:tc>
      </w:tr>
      <w:tr w:rsidR="00623457" w:rsidRPr="00C4217E" w14:paraId="35B345A7" w14:textId="77777777" w:rsidTr="00C4217E">
        <w:trPr>
          <w:cantSplit/>
          <w:tblHeader/>
        </w:trPr>
        <w:tc>
          <w:tcPr>
            <w:tcW w:w="226" w:type="pct"/>
            <w:vMerge/>
            <w:shd w:val="pct15" w:color="auto" w:fill="FFFFFF"/>
            <w:vAlign w:val="center"/>
          </w:tcPr>
          <w:p w14:paraId="2CD89E0F" w14:textId="77777777" w:rsidR="00623457" w:rsidRPr="00840707" w:rsidRDefault="00623457" w:rsidP="00C4217E">
            <w:pPr>
              <w:spacing w:after="0"/>
              <w:jc w:val="center"/>
              <w:rPr>
                <w:sz w:val="18"/>
                <w:szCs w:val="18"/>
                <w:lang w:val="el-GR"/>
              </w:rPr>
            </w:pPr>
          </w:p>
        </w:tc>
        <w:tc>
          <w:tcPr>
            <w:tcW w:w="841" w:type="pct"/>
            <w:vMerge/>
            <w:shd w:val="pct15" w:color="auto" w:fill="FFFFFF"/>
            <w:vAlign w:val="center"/>
          </w:tcPr>
          <w:p w14:paraId="0D34612C" w14:textId="77777777" w:rsidR="00623457" w:rsidRPr="00840707" w:rsidRDefault="00623457" w:rsidP="00C4217E">
            <w:pPr>
              <w:spacing w:after="0"/>
              <w:jc w:val="center"/>
              <w:rPr>
                <w:sz w:val="18"/>
                <w:szCs w:val="18"/>
                <w:lang w:val="el-GR"/>
              </w:rPr>
            </w:pPr>
          </w:p>
        </w:tc>
        <w:tc>
          <w:tcPr>
            <w:tcW w:w="331" w:type="pct"/>
            <w:vMerge/>
            <w:shd w:val="pct15" w:color="auto" w:fill="FFFFFF"/>
            <w:vAlign w:val="center"/>
          </w:tcPr>
          <w:p w14:paraId="2D807F8C" w14:textId="77777777" w:rsidR="00623457" w:rsidRPr="00840707" w:rsidRDefault="00623457" w:rsidP="00C4217E">
            <w:pPr>
              <w:spacing w:after="0"/>
              <w:jc w:val="center"/>
              <w:rPr>
                <w:sz w:val="18"/>
                <w:szCs w:val="18"/>
                <w:lang w:val="el-GR"/>
              </w:rPr>
            </w:pPr>
          </w:p>
        </w:tc>
        <w:tc>
          <w:tcPr>
            <w:tcW w:w="417" w:type="pct"/>
            <w:vMerge/>
            <w:shd w:val="pct15" w:color="auto" w:fill="FFFFFF"/>
            <w:vAlign w:val="center"/>
          </w:tcPr>
          <w:p w14:paraId="35A9D7EE" w14:textId="77777777" w:rsidR="00623457" w:rsidRPr="00840707" w:rsidRDefault="00623457" w:rsidP="00C4217E">
            <w:pPr>
              <w:spacing w:after="0"/>
              <w:jc w:val="center"/>
              <w:rPr>
                <w:sz w:val="18"/>
                <w:szCs w:val="18"/>
                <w:lang w:val="el-GR"/>
              </w:rPr>
            </w:pPr>
          </w:p>
        </w:tc>
        <w:tc>
          <w:tcPr>
            <w:tcW w:w="422" w:type="pct"/>
            <w:shd w:val="pct15" w:color="auto" w:fill="FFFFFF"/>
            <w:vAlign w:val="center"/>
          </w:tcPr>
          <w:p w14:paraId="4FCD9688"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ΤΙΜΗ</w:t>
            </w:r>
          </w:p>
          <w:p w14:paraId="1D14CDC7"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42271420" w14:textId="77777777" w:rsidR="00623457" w:rsidRPr="00840707" w:rsidRDefault="00623457" w:rsidP="00C4217E">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703BD861" w14:textId="77777777" w:rsidR="00623457" w:rsidRPr="00840707" w:rsidRDefault="00623457" w:rsidP="00C4217E">
            <w:pPr>
              <w:spacing w:after="0"/>
              <w:jc w:val="center"/>
              <w:rPr>
                <w:sz w:val="18"/>
                <w:szCs w:val="18"/>
                <w:lang w:val="el-GR"/>
              </w:rPr>
            </w:pPr>
          </w:p>
        </w:tc>
        <w:tc>
          <w:tcPr>
            <w:tcW w:w="591" w:type="pct"/>
            <w:vMerge/>
            <w:shd w:val="pct15" w:color="auto" w:fill="FFFFFF"/>
            <w:vAlign w:val="center"/>
          </w:tcPr>
          <w:p w14:paraId="42E8E964" w14:textId="77777777" w:rsidR="00623457" w:rsidRPr="00840707" w:rsidRDefault="00623457" w:rsidP="00C4217E">
            <w:pPr>
              <w:spacing w:after="0"/>
              <w:jc w:val="center"/>
              <w:rPr>
                <w:sz w:val="18"/>
                <w:szCs w:val="18"/>
                <w:lang w:val="el-GR"/>
              </w:rPr>
            </w:pPr>
          </w:p>
        </w:tc>
        <w:tc>
          <w:tcPr>
            <w:tcW w:w="498" w:type="pct"/>
            <w:shd w:val="pct15" w:color="auto" w:fill="FFFFFF"/>
            <w:vAlign w:val="center"/>
          </w:tcPr>
          <w:p w14:paraId="7C4E6762" w14:textId="77777777" w:rsidR="00623457" w:rsidRPr="00840707" w:rsidRDefault="00623457"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66E1146F" w14:textId="77777777" w:rsidR="00623457" w:rsidRPr="00840707" w:rsidRDefault="00623457"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5" w:type="pct"/>
            <w:shd w:val="pct15" w:color="auto" w:fill="FFFFFF"/>
            <w:vAlign w:val="center"/>
          </w:tcPr>
          <w:p w14:paraId="63D9CDA6" w14:textId="77777777" w:rsidR="00623457" w:rsidRPr="00840707" w:rsidRDefault="00623457"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23457" w:rsidRPr="00C4217E" w14:paraId="17D59084" w14:textId="77777777" w:rsidTr="00C4217E">
        <w:trPr>
          <w:trHeight w:val="340"/>
        </w:trPr>
        <w:tc>
          <w:tcPr>
            <w:tcW w:w="226" w:type="pct"/>
            <w:vAlign w:val="center"/>
          </w:tcPr>
          <w:p w14:paraId="3983E42C" w14:textId="77777777" w:rsidR="00623457" w:rsidRPr="00840707" w:rsidRDefault="00623457" w:rsidP="00C4217E">
            <w:pPr>
              <w:spacing w:before="100" w:beforeAutospacing="1" w:after="100" w:afterAutospacing="1"/>
              <w:rPr>
                <w:sz w:val="18"/>
                <w:szCs w:val="18"/>
                <w:lang w:val="el-GR"/>
              </w:rPr>
            </w:pPr>
          </w:p>
        </w:tc>
        <w:tc>
          <w:tcPr>
            <w:tcW w:w="841" w:type="pct"/>
            <w:vAlign w:val="center"/>
          </w:tcPr>
          <w:p w14:paraId="13D530EC"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74C28567"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6584BF0B" w14:textId="77777777" w:rsidR="00623457" w:rsidRPr="00840707" w:rsidRDefault="00623457" w:rsidP="00C4217E">
            <w:pPr>
              <w:spacing w:before="100" w:beforeAutospacing="1" w:after="100" w:afterAutospacing="1"/>
              <w:rPr>
                <w:sz w:val="18"/>
                <w:szCs w:val="18"/>
              </w:rPr>
            </w:pPr>
          </w:p>
        </w:tc>
        <w:tc>
          <w:tcPr>
            <w:tcW w:w="422" w:type="pct"/>
            <w:vAlign w:val="center"/>
          </w:tcPr>
          <w:p w14:paraId="30A2084D" w14:textId="77777777" w:rsidR="00623457" w:rsidRPr="00840707" w:rsidRDefault="00623457" w:rsidP="00C4217E">
            <w:pPr>
              <w:spacing w:before="100" w:beforeAutospacing="1" w:after="100" w:afterAutospacing="1"/>
              <w:rPr>
                <w:sz w:val="18"/>
                <w:szCs w:val="18"/>
              </w:rPr>
            </w:pPr>
          </w:p>
        </w:tc>
        <w:tc>
          <w:tcPr>
            <w:tcW w:w="366" w:type="pct"/>
            <w:vAlign w:val="center"/>
          </w:tcPr>
          <w:p w14:paraId="53253CC0" w14:textId="77777777" w:rsidR="00623457" w:rsidRPr="00840707" w:rsidRDefault="00623457" w:rsidP="00C4217E">
            <w:pPr>
              <w:spacing w:before="100" w:beforeAutospacing="1" w:after="100" w:afterAutospacing="1"/>
              <w:rPr>
                <w:sz w:val="18"/>
                <w:szCs w:val="18"/>
              </w:rPr>
            </w:pPr>
          </w:p>
        </w:tc>
        <w:tc>
          <w:tcPr>
            <w:tcW w:w="365" w:type="pct"/>
            <w:vAlign w:val="center"/>
          </w:tcPr>
          <w:p w14:paraId="5698763A" w14:textId="77777777" w:rsidR="00623457" w:rsidRPr="00840707" w:rsidRDefault="00623457" w:rsidP="00C4217E">
            <w:pPr>
              <w:spacing w:before="100" w:beforeAutospacing="1" w:after="100" w:afterAutospacing="1"/>
              <w:rPr>
                <w:sz w:val="18"/>
                <w:szCs w:val="18"/>
              </w:rPr>
            </w:pPr>
          </w:p>
        </w:tc>
        <w:tc>
          <w:tcPr>
            <w:tcW w:w="591" w:type="pct"/>
            <w:vAlign w:val="center"/>
          </w:tcPr>
          <w:p w14:paraId="31FC7F2A" w14:textId="77777777" w:rsidR="00623457" w:rsidRPr="00840707" w:rsidRDefault="00623457" w:rsidP="00C4217E">
            <w:pPr>
              <w:spacing w:before="100" w:beforeAutospacing="1" w:after="100" w:afterAutospacing="1"/>
              <w:rPr>
                <w:sz w:val="18"/>
                <w:szCs w:val="18"/>
              </w:rPr>
            </w:pPr>
          </w:p>
        </w:tc>
        <w:tc>
          <w:tcPr>
            <w:tcW w:w="498" w:type="pct"/>
            <w:vAlign w:val="center"/>
          </w:tcPr>
          <w:p w14:paraId="3EA73DE8" w14:textId="77777777" w:rsidR="00623457" w:rsidRPr="00840707" w:rsidRDefault="00623457" w:rsidP="00C4217E">
            <w:pPr>
              <w:spacing w:before="100" w:beforeAutospacing="1" w:after="100" w:afterAutospacing="1"/>
              <w:rPr>
                <w:sz w:val="18"/>
                <w:szCs w:val="18"/>
              </w:rPr>
            </w:pPr>
          </w:p>
        </w:tc>
        <w:tc>
          <w:tcPr>
            <w:tcW w:w="499" w:type="pct"/>
            <w:vAlign w:val="center"/>
          </w:tcPr>
          <w:p w14:paraId="30FECA58" w14:textId="77777777" w:rsidR="00623457" w:rsidRPr="00840707" w:rsidRDefault="00623457" w:rsidP="00C4217E">
            <w:pPr>
              <w:spacing w:before="100" w:beforeAutospacing="1" w:after="100" w:afterAutospacing="1"/>
              <w:rPr>
                <w:sz w:val="18"/>
                <w:szCs w:val="18"/>
              </w:rPr>
            </w:pPr>
          </w:p>
        </w:tc>
        <w:tc>
          <w:tcPr>
            <w:tcW w:w="445" w:type="pct"/>
            <w:vAlign w:val="center"/>
          </w:tcPr>
          <w:p w14:paraId="39A55C60" w14:textId="77777777" w:rsidR="00623457" w:rsidRPr="00840707" w:rsidRDefault="00623457" w:rsidP="00C4217E">
            <w:pPr>
              <w:spacing w:before="100" w:beforeAutospacing="1" w:after="100" w:afterAutospacing="1"/>
              <w:rPr>
                <w:sz w:val="18"/>
                <w:szCs w:val="18"/>
              </w:rPr>
            </w:pPr>
          </w:p>
        </w:tc>
      </w:tr>
      <w:tr w:rsidR="00623457" w:rsidRPr="00C4217E" w14:paraId="49252C3C" w14:textId="77777777" w:rsidTr="00C4217E">
        <w:trPr>
          <w:trHeight w:val="340"/>
        </w:trPr>
        <w:tc>
          <w:tcPr>
            <w:tcW w:w="226" w:type="pct"/>
            <w:vAlign w:val="center"/>
          </w:tcPr>
          <w:p w14:paraId="7715CFEC" w14:textId="77777777" w:rsidR="00623457" w:rsidRPr="00840707" w:rsidRDefault="00623457" w:rsidP="00C4217E">
            <w:pPr>
              <w:spacing w:before="100" w:beforeAutospacing="1" w:after="100" w:afterAutospacing="1"/>
              <w:rPr>
                <w:sz w:val="18"/>
                <w:szCs w:val="18"/>
                <w:lang w:val="el-GR"/>
              </w:rPr>
            </w:pPr>
          </w:p>
        </w:tc>
        <w:tc>
          <w:tcPr>
            <w:tcW w:w="841" w:type="pct"/>
            <w:vAlign w:val="center"/>
          </w:tcPr>
          <w:p w14:paraId="1AD684E0"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32B44DD5"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4A1AB0A8" w14:textId="77777777" w:rsidR="00623457" w:rsidRPr="00840707" w:rsidRDefault="00623457" w:rsidP="00C4217E">
            <w:pPr>
              <w:spacing w:before="100" w:beforeAutospacing="1" w:after="100" w:afterAutospacing="1"/>
              <w:rPr>
                <w:sz w:val="18"/>
                <w:szCs w:val="18"/>
              </w:rPr>
            </w:pPr>
          </w:p>
        </w:tc>
        <w:tc>
          <w:tcPr>
            <w:tcW w:w="422" w:type="pct"/>
            <w:vAlign w:val="center"/>
          </w:tcPr>
          <w:p w14:paraId="7CF7F36C" w14:textId="77777777" w:rsidR="00623457" w:rsidRPr="00840707" w:rsidRDefault="00623457" w:rsidP="00C4217E">
            <w:pPr>
              <w:spacing w:before="100" w:beforeAutospacing="1" w:after="100" w:afterAutospacing="1"/>
              <w:rPr>
                <w:sz w:val="18"/>
                <w:szCs w:val="18"/>
              </w:rPr>
            </w:pPr>
          </w:p>
        </w:tc>
        <w:tc>
          <w:tcPr>
            <w:tcW w:w="366" w:type="pct"/>
            <w:vAlign w:val="center"/>
          </w:tcPr>
          <w:p w14:paraId="4F4260A2" w14:textId="77777777" w:rsidR="00623457" w:rsidRPr="00840707" w:rsidRDefault="00623457" w:rsidP="00C4217E">
            <w:pPr>
              <w:spacing w:before="100" w:beforeAutospacing="1" w:after="100" w:afterAutospacing="1"/>
              <w:rPr>
                <w:sz w:val="18"/>
                <w:szCs w:val="18"/>
              </w:rPr>
            </w:pPr>
          </w:p>
        </w:tc>
        <w:tc>
          <w:tcPr>
            <w:tcW w:w="365" w:type="pct"/>
            <w:vAlign w:val="center"/>
          </w:tcPr>
          <w:p w14:paraId="4081FDFE" w14:textId="77777777" w:rsidR="00623457" w:rsidRPr="00840707" w:rsidRDefault="00623457" w:rsidP="00C4217E">
            <w:pPr>
              <w:spacing w:before="100" w:beforeAutospacing="1" w:after="100" w:afterAutospacing="1"/>
              <w:rPr>
                <w:sz w:val="18"/>
                <w:szCs w:val="18"/>
              </w:rPr>
            </w:pPr>
          </w:p>
        </w:tc>
        <w:tc>
          <w:tcPr>
            <w:tcW w:w="591" w:type="pct"/>
            <w:vAlign w:val="center"/>
          </w:tcPr>
          <w:p w14:paraId="55F9DCA1" w14:textId="77777777" w:rsidR="00623457" w:rsidRPr="00840707" w:rsidRDefault="00623457" w:rsidP="00C4217E">
            <w:pPr>
              <w:spacing w:before="100" w:beforeAutospacing="1" w:after="100" w:afterAutospacing="1"/>
              <w:rPr>
                <w:sz w:val="18"/>
                <w:szCs w:val="18"/>
              </w:rPr>
            </w:pPr>
          </w:p>
        </w:tc>
        <w:tc>
          <w:tcPr>
            <w:tcW w:w="498" w:type="pct"/>
            <w:vAlign w:val="center"/>
          </w:tcPr>
          <w:p w14:paraId="6D91E0C8" w14:textId="77777777" w:rsidR="00623457" w:rsidRPr="00840707" w:rsidRDefault="00623457" w:rsidP="00C4217E">
            <w:pPr>
              <w:spacing w:before="100" w:beforeAutospacing="1" w:after="100" w:afterAutospacing="1"/>
              <w:rPr>
                <w:sz w:val="18"/>
                <w:szCs w:val="18"/>
              </w:rPr>
            </w:pPr>
          </w:p>
        </w:tc>
        <w:tc>
          <w:tcPr>
            <w:tcW w:w="499" w:type="pct"/>
            <w:vAlign w:val="center"/>
          </w:tcPr>
          <w:p w14:paraId="10693FC3" w14:textId="77777777" w:rsidR="00623457" w:rsidRPr="00840707" w:rsidRDefault="00623457" w:rsidP="00C4217E">
            <w:pPr>
              <w:spacing w:before="100" w:beforeAutospacing="1" w:after="100" w:afterAutospacing="1"/>
              <w:rPr>
                <w:sz w:val="18"/>
                <w:szCs w:val="18"/>
              </w:rPr>
            </w:pPr>
          </w:p>
        </w:tc>
        <w:tc>
          <w:tcPr>
            <w:tcW w:w="445" w:type="pct"/>
            <w:vAlign w:val="center"/>
          </w:tcPr>
          <w:p w14:paraId="30BFCCEB" w14:textId="77777777" w:rsidR="00623457" w:rsidRPr="00840707" w:rsidRDefault="00623457" w:rsidP="00C4217E">
            <w:pPr>
              <w:spacing w:before="100" w:beforeAutospacing="1" w:after="100" w:afterAutospacing="1"/>
              <w:rPr>
                <w:sz w:val="18"/>
                <w:szCs w:val="18"/>
              </w:rPr>
            </w:pPr>
          </w:p>
        </w:tc>
      </w:tr>
      <w:tr w:rsidR="00623457" w:rsidRPr="00C4217E" w14:paraId="5E8D6BEB" w14:textId="77777777" w:rsidTr="00C4217E">
        <w:trPr>
          <w:trHeight w:val="340"/>
        </w:trPr>
        <w:tc>
          <w:tcPr>
            <w:tcW w:w="226" w:type="pct"/>
            <w:tcBorders>
              <w:bottom w:val="single" w:sz="4" w:space="0" w:color="auto"/>
            </w:tcBorders>
            <w:vAlign w:val="center"/>
          </w:tcPr>
          <w:p w14:paraId="321EE3F9" w14:textId="77777777" w:rsidR="00623457" w:rsidRPr="00840707" w:rsidRDefault="00623457" w:rsidP="00C4217E">
            <w:pPr>
              <w:spacing w:before="100" w:beforeAutospacing="1" w:after="100" w:afterAutospacing="1"/>
              <w:rPr>
                <w:sz w:val="18"/>
                <w:szCs w:val="18"/>
                <w:lang w:val="el-GR"/>
              </w:rPr>
            </w:pPr>
          </w:p>
        </w:tc>
        <w:tc>
          <w:tcPr>
            <w:tcW w:w="841" w:type="pct"/>
            <w:tcBorders>
              <w:bottom w:val="single" w:sz="4" w:space="0" w:color="auto"/>
            </w:tcBorders>
            <w:vAlign w:val="center"/>
          </w:tcPr>
          <w:p w14:paraId="661C89B1" w14:textId="77777777" w:rsidR="00623457" w:rsidRPr="00840707" w:rsidRDefault="00623457" w:rsidP="00C4217E">
            <w:pPr>
              <w:spacing w:before="100" w:beforeAutospacing="1" w:after="100" w:afterAutospacing="1"/>
              <w:rPr>
                <w:sz w:val="18"/>
                <w:szCs w:val="18"/>
                <w:lang w:val="el-GR"/>
              </w:rPr>
            </w:pPr>
          </w:p>
        </w:tc>
        <w:tc>
          <w:tcPr>
            <w:tcW w:w="331" w:type="pct"/>
            <w:tcBorders>
              <w:bottom w:val="single" w:sz="4" w:space="0" w:color="auto"/>
            </w:tcBorders>
            <w:vAlign w:val="center"/>
          </w:tcPr>
          <w:p w14:paraId="6FDB3B04" w14:textId="77777777" w:rsidR="00623457" w:rsidRPr="00840707" w:rsidRDefault="00623457" w:rsidP="00C4217E">
            <w:pPr>
              <w:spacing w:before="100" w:beforeAutospacing="1" w:after="100" w:afterAutospacing="1"/>
              <w:rPr>
                <w:sz w:val="18"/>
                <w:szCs w:val="18"/>
                <w:lang w:val="el-GR"/>
              </w:rPr>
            </w:pPr>
          </w:p>
        </w:tc>
        <w:tc>
          <w:tcPr>
            <w:tcW w:w="417" w:type="pct"/>
            <w:tcBorders>
              <w:bottom w:val="single" w:sz="4" w:space="0" w:color="auto"/>
            </w:tcBorders>
            <w:vAlign w:val="center"/>
          </w:tcPr>
          <w:p w14:paraId="487401FD" w14:textId="77777777" w:rsidR="00623457" w:rsidRPr="00840707" w:rsidRDefault="00623457" w:rsidP="00C4217E">
            <w:pPr>
              <w:spacing w:before="100" w:beforeAutospacing="1" w:after="100" w:afterAutospacing="1"/>
              <w:rPr>
                <w:sz w:val="18"/>
                <w:szCs w:val="18"/>
              </w:rPr>
            </w:pPr>
          </w:p>
        </w:tc>
        <w:tc>
          <w:tcPr>
            <w:tcW w:w="422" w:type="pct"/>
            <w:tcBorders>
              <w:bottom w:val="single" w:sz="4" w:space="0" w:color="auto"/>
            </w:tcBorders>
            <w:vAlign w:val="center"/>
          </w:tcPr>
          <w:p w14:paraId="257D125D" w14:textId="77777777" w:rsidR="00623457" w:rsidRPr="00840707" w:rsidRDefault="00623457" w:rsidP="00C4217E">
            <w:pPr>
              <w:spacing w:before="100" w:beforeAutospacing="1" w:after="100" w:afterAutospacing="1"/>
              <w:rPr>
                <w:sz w:val="18"/>
                <w:szCs w:val="18"/>
              </w:rPr>
            </w:pPr>
          </w:p>
        </w:tc>
        <w:tc>
          <w:tcPr>
            <w:tcW w:w="366" w:type="pct"/>
            <w:vAlign w:val="center"/>
          </w:tcPr>
          <w:p w14:paraId="4A365041" w14:textId="77777777" w:rsidR="00623457" w:rsidRPr="00840707" w:rsidRDefault="00623457" w:rsidP="00C4217E">
            <w:pPr>
              <w:spacing w:before="100" w:beforeAutospacing="1" w:after="100" w:afterAutospacing="1"/>
              <w:rPr>
                <w:sz w:val="18"/>
                <w:szCs w:val="18"/>
              </w:rPr>
            </w:pPr>
          </w:p>
        </w:tc>
        <w:tc>
          <w:tcPr>
            <w:tcW w:w="365" w:type="pct"/>
            <w:vAlign w:val="center"/>
          </w:tcPr>
          <w:p w14:paraId="20B1989E" w14:textId="77777777" w:rsidR="00623457" w:rsidRPr="00840707" w:rsidRDefault="00623457" w:rsidP="00C4217E">
            <w:pPr>
              <w:spacing w:before="100" w:beforeAutospacing="1" w:after="100" w:afterAutospacing="1"/>
              <w:rPr>
                <w:sz w:val="18"/>
                <w:szCs w:val="18"/>
              </w:rPr>
            </w:pPr>
          </w:p>
        </w:tc>
        <w:tc>
          <w:tcPr>
            <w:tcW w:w="591" w:type="pct"/>
            <w:vAlign w:val="center"/>
          </w:tcPr>
          <w:p w14:paraId="5838B86B" w14:textId="77777777" w:rsidR="00623457" w:rsidRPr="00840707" w:rsidRDefault="00623457" w:rsidP="00C4217E">
            <w:pPr>
              <w:spacing w:before="100" w:beforeAutospacing="1" w:after="100" w:afterAutospacing="1"/>
              <w:rPr>
                <w:sz w:val="18"/>
                <w:szCs w:val="18"/>
              </w:rPr>
            </w:pPr>
          </w:p>
        </w:tc>
        <w:tc>
          <w:tcPr>
            <w:tcW w:w="498" w:type="pct"/>
            <w:vAlign w:val="center"/>
          </w:tcPr>
          <w:p w14:paraId="1307C49B" w14:textId="77777777" w:rsidR="00623457" w:rsidRPr="00840707" w:rsidRDefault="00623457" w:rsidP="00C4217E">
            <w:pPr>
              <w:spacing w:before="100" w:beforeAutospacing="1" w:after="100" w:afterAutospacing="1"/>
              <w:rPr>
                <w:sz w:val="18"/>
                <w:szCs w:val="18"/>
              </w:rPr>
            </w:pPr>
          </w:p>
        </w:tc>
        <w:tc>
          <w:tcPr>
            <w:tcW w:w="499" w:type="pct"/>
            <w:vAlign w:val="center"/>
          </w:tcPr>
          <w:p w14:paraId="2C0E18B8" w14:textId="77777777" w:rsidR="00623457" w:rsidRPr="00840707" w:rsidRDefault="00623457" w:rsidP="00C4217E">
            <w:pPr>
              <w:spacing w:before="100" w:beforeAutospacing="1" w:after="100" w:afterAutospacing="1"/>
              <w:rPr>
                <w:sz w:val="18"/>
                <w:szCs w:val="18"/>
              </w:rPr>
            </w:pPr>
          </w:p>
        </w:tc>
        <w:tc>
          <w:tcPr>
            <w:tcW w:w="445" w:type="pct"/>
            <w:vAlign w:val="center"/>
          </w:tcPr>
          <w:p w14:paraId="33D71D57" w14:textId="77777777" w:rsidR="00623457" w:rsidRPr="00840707" w:rsidRDefault="00623457" w:rsidP="00C4217E">
            <w:pPr>
              <w:spacing w:before="100" w:beforeAutospacing="1" w:after="100" w:afterAutospacing="1"/>
              <w:rPr>
                <w:sz w:val="18"/>
                <w:szCs w:val="18"/>
              </w:rPr>
            </w:pPr>
          </w:p>
        </w:tc>
      </w:tr>
      <w:tr w:rsidR="00623457" w:rsidRPr="00C4217E" w14:paraId="22183190" w14:textId="77777777" w:rsidTr="00C4217E">
        <w:trPr>
          <w:trHeight w:val="340"/>
        </w:trPr>
        <w:tc>
          <w:tcPr>
            <w:tcW w:w="2238" w:type="pct"/>
            <w:gridSpan w:val="5"/>
            <w:shd w:val="pct15" w:color="auto" w:fill="FFFFFF"/>
            <w:vAlign w:val="center"/>
          </w:tcPr>
          <w:p w14:paraId="727203FD" w14:textId="77777777" w:rsidR="00623457" w:rsidRPr="00840707" w:rsidRDefault="00623457" w:rsidP="00C4217E">
            <w:pPr>
              <w:spacing w:before="100" w:beforeAutospacing="1" w:after="100" w:afterAutospacing="1"/>
              <w:jc w:val="center"/>
              <w:rPr>
                <w:sz w:val="18"/>
                <w:szCs w:val="18"/>
                <w:lang w:val="el-GR"/>
              </w:rPr>
            </w:pPr>
            <w:r w:rsidRPr="00840707">
              <w:rPr>
                <w:b/>
                <w:sz w:val="18"/>
                <w:szCs w:val="18"/>
                <w:lang w:val="el-GR"/>
              </w:rPr>
              <w:t>ΣΥΝΟΛΟ</w:t>
            </w:r>
          </w:p>
        </w:tc>
        <w:tc>
          <w:tcPr>
            <w:tcW w:w="366" w:type="pct"/>
            <w:vAlign w:val="center"/>
          </w:tcPr>
          <w:p w14:paraId="1B0FF726" w14:textId="77777777" w:rsidR="00623457" w:rsidRPr="00840707" w:rsidRDefault="00623457" w:rsidP="00C4217E">
            <w:pPr>
              <w:spacing w:before="100" w:beforeAutospacing="1" w:after="100" w:afterAutospacing="1"/>
              <w:rPr>
                <w:sz w:val="18"/>
                <w:szCs w:val="18"/>
              </w:rPr>
            </w:pPr>
          </w:p>
        </w:tc>
        <w:tc>
          <w:tcPr>
            <w:tcW w:w="365" w:type="pct"/>
            <w:vAlign w:val="center"/>
          </w:tcPr>
          <w:p w14:paraId="4E89388E" w14:textId="77777777" w:rsidR="00623457" w:rsidRPr="00840707" w:rsidRDefault="00623457" w:rsidP="00C4217E">
            <w:pPr>
              <w:spacing w:before="100" w:beforeAutospacing="1" w:after="100" w:afterAutospacing="1"/>
              <w:rPr>
                <w:sz w:val="18"/>
                <w:szCs w:val="18"/>
              </w:rPr>
            </w:pPr>
          </w:p>
        </w:tc>
        <w:tc>
          <w:tcPr>
            <w:tcW w:w="591" w:type="pct"/>
            <w:vAlign w:val="center"/>
          </w:tcPr>
          <w:p w14:paraId="014B91EE" w14:textId="77777777" w:rsidR="00623457" w:rsidRPr="00840707" w:rsidRDefault="00623457" w:rsidP="00C4217E">
            <w:pPr>
              <w:spacing w:before="100" w:beforeAutospacing="1" w:after="100" w:afterAutospacing="1"/>
              <w:rPr>
                <w:sz w:val="18"/>
                <w:szCs w:val="18"/>
              </w:rPr>
            </w:pPr>
          </w:p>
        </w:tc>
        <w:tc>
          <w:tcPr>
            <w:tcW w:w="498" w:type="pct"/>
            <w:vAlign w:val="center"/>
          </w:tcPr>
          <w:p w14:paraId="4B2A11FB" w14:textId="77777777" w:rsidR="00623457" w:rsidRPr="00840707" w:rsidRDefault="00623457" w:rsidP="00C4217E">
            <w:pPr>
              <w:spacing w:before="100" w:beforeAutospacing="1" w:after="100" w:afterAutospacing="1"/>
              <w:rPr>
                <w:sz w:val="18"/>
                <w:szCs w:val="18"/>
              </w:rPr>
            </w:pPr>
          </w:p>
        </w:tc>
        <w:tc>
          <w:tcPr>
            <w:tcW w:w="499" w:type="pct"/>
            <w:vAlign w:val="center"/>
          </w:tcPr>
          <w:p w14:paraId="28009EB5" w14:textId="77777777" w:rsidR="00623457" w:rsidRPr="00840707" w:rsidRDefault="00623457" w:rsidP="00C4217E">
            <w:pPr>
              <w:spacing w:before="100" w:beforeAutospacing="1" w:after="100" w:afterAutospacing="1"/>
              <w:rPr>
                <w:sz w:val="18"/>
                <w:szCs w:val="18"/>
              </w:rPr>
            </w:pPr>
          </w:p>
        </w:tc>
        <w:tc>
          <w:tcPr>
            <w:tcW w:w="445" w:type="pct"/>
            <w:vAlign w:val="center"/>
          </w:tcPr>
          <w:p w14:paraId="3AD54080" w14:textId="77777777" w:rsidR="00623457" w:rsidRPr="00840707" w:rsidRDefault="00623457" w:rsidP="00C4217E">
            <w:pPr>
              <w:spacing w:before="100" w:beforeAutospacing="1" w:after="100" w:afterAutospacing="1"/>
              <w:rPr>
                <w:sz w:val="18"/>
                <w:szCs w:val="18"/>
              </w:rPr>
            </w:pPr>
          </w:p>
        </w:tc>
      </w:tr>
    </w:tbl>
    <w:p w14:paraId="15322A98"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2405FA9" w14:textId="77777777" w:rsidR="00623457" w:rsidRPr="00C4217E" w:rsidRDefault="00623457" w:rsidP="00484A5F">
      <w:pPr>
        <w:pStyle w:val="Heading3"/>
        <w:numPr>
          <w:ilvl w:val="2"/>
          <w:numId w:val="23"/>
        </w:numPr>
        <w:ind w:left="1134" w:hanging="414"/>
        <w:rPr>
          <w:rFonts w:cs="Tahoma"/>
          <w:lang w:val="el-GR"/>
        </w:rPr>
      </w:pPr>
      <w:bookmarkStart w:id="799" w:name="_Toc240445877"/>
      <w:bookmarkStart w:id="800" w:name="_Toc366852698"/>
      <w:bookmarkStart w:id="801" w:name="_Ref508304048"/>
      <w:bookmarkStart w:id="802" w:name="_Toc10632751"/>
      <w:bookmarkStart w:id="803" w:name="_Toc42167518"/>
      <w:bookmarkStart w:id="804" w:name="_Toc53671371"/>
      <w:bookmarkStart w:id="805" w:name="_Toc107595052"/>
      <w:r w:rsidRPr="00C4217E">
        <w:rPr>
          <w:rFonts w:cs="Tahoma"/>
          <w:lang w:val="el-GR"/>
        </w:rPr>
        <w:t>Εφαρμογές</w:t>
      </w:r>
      <w:bookmarkEnd w:id="799"/>
      <w:bookmarkEnd w:id="800"/>
      <w:bookmarkEnd w:id="801"/>
      <w:bookmarkEnd w:id="802"/>
      <w:bookmarkEnd w:id="803"/>
      <w:bookmarkEnd w:id="804"/>
      <w:bookmarkEnd w:id="805"/>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1621"/>
        <w:gridCol w:w="637"/>
        <w:gridCol w:w="803"/>
        <w:gridCol w:w="816"/>
        <w:gridCol w:w="705"/>
        <w:gridCol w:w="703"/>
        <w:gridCol w:w="972"/>
        <w:gridCol w:w="961"/>
        <w:gridCol w:w="961"/>
        <w:gridCol w:w="1013"/>
      </w:tblGrid>
      <w:tr w:rsidR="00623457" w:rsidRPr="00C4217E" w14:paraId="752581C6" w14:textId="77777777" w:rsidTr="00C4217E">
        <w:trPr>
          <w:cantSplit/>
          <w:tblHeader/>
        </w:trPr>
        <w:tc>
          <w:tcPr>
            <w:tcW w:w="226" w:type="pct"/>
            <w:vMerge w:val="restart"/>
            <w:shd w:val="pct15" w:color="auto" w:fill="FFFFFF"/>
            <w:vAlign w:val="center"/>
          </w:tcPr>
          <w:p w14:paraId="3AA29E8D" w14:textId="77777777" w:rsidR="00623457" w:rsidRPr="00840707" w:rsidRDefault="00623457" w:rsidP="00C4217E">
            <w:pPr>
              <w:spacing w:after="0"/>
              <w:ind w:left="-108" w:right="-88"/>
              <w:jc w:val="center"/>
              <w:rPr>
                <w:sz w:val="18"/>
                <w:szCs w:val="18"/>
                <w:lang w:val="el-GR"/>
              </w:rPr>
            </w:pPr>
            <w:r w:rsidRPr="00840707">
              <w:rPr>
                <w:sz w:val="18"/>
                <w:szCs w:val="18"/>
                <w:lang w:val="el-GR"/>
              </w:rPr>
              <w:t>Α/Α</w:t>
            </w:r>
          </w:p>
        </w:tc>
        <w:tc>
          <w:tcPr>
            <w:tcW w:w="842" w:type="pct"/>
            <w:vMerge w:val="restart"/>
            <w:shd w:val="pct15" w:color="auto" w:fill="FFFFFF"/>
            <w:vAlign w:val="center"/>
          </w:tcPr>
          <w:p w14:paraId="0BA95DFE" w14:textId="77777777" w:rsidR="00623457" w:rsidRPr="00840707" w:rsidRDefault="00623457" w:rsidP="00C4217E">
            <w:pPr>
              <w:spacing w:after="0"/>
              <w:jc w:val="center"/>
              <w:rPr>
                <w:sz w:val="18"/>
                <w:szCs w:val="18"/>
                <w:lang w:val="el-GR"/>
              </w:rPr>
            </w:pPr>
            <w:r w:rsidRPr="00840707">
              <w:rPr>
                <w:sz w:val="18"/>
                <w:szCs w:val="18"/>
                <w:lang w:val="el-GR"/>
              </w:rPr>
              <w:t>ΠΕΡΙΓΡΑΦΗ</w:t>
            </w:r>
          </w:p>
        </w:tc>
        <w:tc>
          <w:tcPr>
            <w:tcW w:w="331" w:type="pct"/>
            <w:vMerge w:val="restart"/>
            <w:shd w:val="pct15" w:color="auto" w:fill="FFFFFF"/>
            <w:vAlign w:val="center"/>
          </w:tcPr>
          <w:p w14:paraId="7B8799C9" w14:textId="77777777" w:rsidR="00623457" w:rsidRPr="00840707" w:rsidRDefault="00623457" w:rsidP="00C4217E">
            <w:pPr>
              <w:spacing w:after="0"/>
              <w:jc w:val="center"/>
              <w:rPr>
                <w:sz w:val="18"/>
                <w:szCs w:val="18"/>
                <w:lang w:val="el-GR"/>
              </w:rPr>
            </w:pPr>
            <w:r w:rsidRPr="00840707">
              <w:rPr>
                <w:sz w:val="18"/>
                <w:szCs w:val="18"/>
                <w:lang w:val="el-GR"/>
              </w:rPr>
              <w:t>ΤΥΠΟΣ</w:t>
            </w:r>
          </w:p>
        </w:tc>
        <w:tc>
          <w:tcPr>
            <w:tcW w:w="417" w:type="pct"/>
            <w:vMerge w:val="restart"/>
            <w:shd w:val="pct15" w:color="auto" w:fill="FFFFFF"/>
            <w:vAlign w:val="center"/>
          </w:tcPr>
          <w:p w14:paraId="1C239CEC" w14:textId="77777777" w:rsidR="00623457" w:rsidRPr="00840707" w:rsidRDefault="00623457" w:rsidP="00C4217E">
            <w:pPr>
              <w:spacing w:after="0"/>
              <w:jc w:val="center"/>
              <w:rPr>
                <w:sz w:val="18"/>
                <w:szCs w:val="18"/>
                <w:lang w:val="el-GR"/>
              </w:rPr>
            </w:pPr>
            <w:r w:rsidRPr="00840707">
              <w:rPr>
                <w:sz w:val="18"/>
                <w:szCs w:val="18"/>
                <w:lang w:val="el-GR"/>
              </w:rPr>
              <w:t>ΠΟΣΟΤΗΤΑ</w:t>
            </w:r>
          </w:p>
        </w:tc>
        <w:tc>
          <w:tcPr>
            <w:tcW w:w="790" w:type="pct"/>
            <w:gridSpan w:val="2"/>
            <w:shd w:val="pct15" w:color="auto" w:fill="FFFFFF"/>
            <w:vAlign w:val="center"/>
          </w:tcPr>
          <w:p w14:paraId="1D47C89A" w14:textId="77777777" w:rsidR="00623457" w:rsidRPr="00840707" w:rsidRDefault="00623457" w:rsidP="00C4217E">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65E77EA1" w14:textId="77777777" w:rsidR="00623457" w:rsidRPr="00840707" w:rsidRDefault="00623457" w:rsidP="00C4217E">
            <w:pPr>
              <w:spacing w:after="0"/>
              <w:jc w:val="center"/>
              <w:rPr>
                <w:sz w:val="18"/>
                <w:szCs w:val="18"/>
                <w:lang w:val="el-GR"/>
              </w:rPr>
            </w:pPr>
            <w:r w:rsidRPr="00840707">
              <w:rPr>
                <w:sz w:val="18"/>
                <w:szCs w:val="18"/>
                <w:lang w:val="el-GR"/>
              </w:rPr>
              <w:t>ΦΠΑ [€]</w:t>
            </w:r>
          </w:p>
        </w:tc>
        <w:tc>
          <w:tcPr>
            <w:tcW w:w="505" w:type="pct"/>
            <w:vMerge w:val="restart"/>
            <w:shd w:val="pct15" w:color="auto" w:fill="FFFFFF"/>
            <w:vAlign w:val="center"/>
          </w:tcPr>
          <w:p w14:paraId="7CF1D9A6" w14:textId="77777777" w:rsidR="00623457" w:rsidRPr="00840707" w:rsidRDefault="00623457" w:rsidP="00C4217E">
            <w:pPr>
              <w:spacing w:after="0"/>
              <w:jc w:val="center"/>
              <w:rPr>
                <w:sz w:val="18"/>
                <w:szCs w:val="18"/>
                <w:lang w:val="el-GR"/>
              </w:rPr>
            </w:pPr>
            <w:r w:rsidRPr="00840707">
              <w:rPr>
                <w:sz w:val="18"/>
                <w:szCs w:val="18"/>
                <w:lang w:val="el-GR"/>
              </w:rPr>
              <w:t>ΣΥΝΟΛΙΚΗ ΑΞΙΑ</w:t>
            </w:r>
          </w:p>
          <w:p w14:paraId="6537BC79" w14:textId="77777777" w:rsidR="00623457" w:rsidRPr="00840707" w:rsidRDefault="00623457" w:rsidP="00C4217E">
            <w:pPr>
              <w:spacing w:after="0"/>
              <w:jc w:val="center"/>
              <w:rPr>
                <w:sz w:val="18"/>
                <w:szCs w:val="18"/>
                <w:lang w:val="el-GR"/>
              </w:rPr>
            </w:pPr>
            <w:r w:rsidRPr="00840707">
              <w:rPr>
                <w:sz w:val="18"/>
                <w:szCs w:val="18"/>
                <w:lang w:val="el-GR"/>
              </w:rPr>
              <w:t>ΜΕ ΦΠΑ [€]</w:t>
            </w:r>
          </w:p>
        </w:tc>
        <w:tc>
          <w:tcPr>
            <w:tcW w:w="1524" w:type="pct"/>
            <w:gridSpan w:val="3"/>
            <w:shd w:val="pct15" w:color="auto" w:fill="FFFFFF"/>
            <w:vAlign w:val="center"/>
          </w:tcPr>
          <w:p w14:paraId="264661DF" w14:textId="77777777" w:rsidR="00623457" w:rsidRPr="00840707" w:rsidRDefault="00623457" w:rsidP="00C4217E">
            <w:pPr>
              <w:spacing w:after="0"/>
              <w:jc w:val="center"/>
              <w:rPr>
                <w:sz w:val="18"/>
                <w:szCs w:val="18"/>
                <w:lang w:val="el-GR"/>
              </w:rPr>
            </w:pPr>
            <w:r w:rsidRPr="00840707">
              <w:rPr>
                <w:sz w:val="18"/>
                <w:szCs w:val="18"/>
                <w:lang w:val="el-GR"/>
              </w:rPr>
              <w:t>* ΚΟΣΤΟΣ ΣΥΝΤΗΡΗΣΗΣ ΧΩΡΙΣ ΦΠΑ [€]</w:t>
            </w:r>
          </w:p>
        </w:tc>
      </w:tr>
      <w:tr w:rsidR="00623457" w:rsidRPr="00C4217E" w14:paraId="7DDF6DD8" w14:textId="77777777" w:rsidTr="00C4217E">
        <w:trPr>
          <w:cantSplit/>
          <w:tblHeader/>
        </w:trPr>
        <w:tc>
          <w:tcPr>
            <w:tcW w:w="226" w:type="pct"/>
            <w:vMerge/>
            <w:shd w:val="pct15" w:color="auto" w:fill="FFFFFF"/>
            <w:vAlign w:val="center"/>
          </w:tcPr>
          <w:p w14:paraId="3AF079FF" w14:textId="77777777" w:rsidR="00623457" w:rsidRPr="00840707" w:rsidRDefault="00623457" w:rsidP="00C4217E">
            <w:pPr>
              <w:spacing w:after="0"/>
              <w:jc w:val="center"/>
              <w:rPr>
                <w:sz w:val="18"/>
                <w:szCs w:val="18"/>
                <w:lang w:val="el-GR"/>
              </w:rPr>
            </w:pPr>
          </w:p>
        </w:tc>
        <w:tc>
          <w:tcPr>
            <w:tcW w:w="842" w:type="pct"/>
            <w:vMerge/>
            <w:shd w:val="pct15" w:color="auto" w:fill="FFFFFF"/>
            <w:vAlign w:val="center"/>
          </w:tcPr>
          <w:p w14:paraId="36850939" w14:textId="77777777" w:rsidR="00623457" w:rsidRPr="00840707" w:rsidRDefault="00623457" w:rsidP="00C4217E">
            <w:pPr>
              <w:spacing w:after="0"/>
              <w:jc w:val="center"/>
              <w:rPr>
                <w:sz w:val="18"/>
                <w:szCs w:val="18"/>
                <w:lang w:val="el-GR"/>
              </w:rPr>
            </w:pPr>
          </w:p>
        </w:tc>
        <w:tc>
          <w:tcPr>
            <w:tcW w:w="331" w:type="pct"/>
            <w:vMerge/>
            <w:shd w:val="pct15" w:color="auto" w:fill="FFFFFF"/>
            <w:vAlign w:val="center"/>
          </w:tcPr>
          <w:p w14:paraId="28BFA487" w14:textId="77777777" w:rsidR="00623457" w:rsidRPr="00840707" w:rsidRDefault="00623457" w:rsidP="00C4217E">
            <w:pPr>
              <w:spacing w:after="0"/>
              <w:jc w:val="center"/>
              <w:rPr>
                <w:sz w:val="18"/>
                <w:szCs w:val="18"/>
                <w:lang w:val="el-GR"/>
              </w:rPr>
            </w:pPr>
          </w:p>
        </w:tc>
        <w:tc>
          <w:tcPr>
            <w:tcW w:w="417" w:type="pct"/>
            <w:vMerge/>
            <w:shd w:val="pct15" w:color="auto" w:fill="FFFFFF"/>
            <w:vAlign w:val="center"/>
          </w:tcPr>
          <w:p w14:paraId="5B179A32" w14:textId="77777777" w:rsidR="00623457" w:rsidRPr="00840707" w:rsidRDefault="00623457" w:rsidP="00C4217E">
            <w:pPr>
              <w:spacing w:after="0"/>
              <w:jc w:val="center"/>
              <w:rPr>
                <w:sz w:val="18"/>
                <w:szCs w:val="18"/>
                <w:lang w:val="el-GR"/>
              </w:rPr>
            </w:pPr>
          </w:p>
        </w:tc>
        <w:tc>
          <w:tcPr>
            <w:tcW w:w="424" w:type="pct"/>
            <w:shd w:val="pct15" w:color="auto" w:fill="FFFFFF"/>
            <w:vAlign w:val="center"/>
          </w:tcPr>
          <w:p w14:paraId="3383511F"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ΤΙΜΗ</w:t>
            </w:r>
          </w:p>
          <w:p w14:paraId="4FCBEDC0" w14:textId="77777777" w:rsidR="00623457" w:rsidRPr="00840707" w:rsidRDefault="00623457" w:rsidP="00C4217E">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5D6CB045" w14:textId="77777777" w:rsidR="00623457" w:rsidRPr="00840707" w:rsidRDefault="00623457" w:rsidP="00C4217E">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2DB338E2" w14:textId="77777777" w:rsidR="00623457" w:rsidRPr="00840707" w:rsidRDefault="00623457" w:rsidP="00C4217E">
            <w:pPr>
              <w:spacing w:after="0"/>
              <w:jc w:val="center"/>
              <w:rPr>
                <w:sz w:val="18"/>
                <w:szCs w:val="18"/>
                <w:lang w:val="el-GR"/>
              </w:rPr>
            </w:pPr>
          </w:p>
        </w:tc>
        <w:tc>
          <w:tcPr>
            <w:tcW w:w="505" w:type="pct"/>
            <w:vMerge/>
            <w:shd w:val="pct15" w:color="auto" w:fill="FFFFFF"/>
            <w:vAlign w:val="center"/>
          </w:tcPr>
          <w:p w14:paraId="4F9A0C91" w14:textId="77777777" w:rsidR="00623457" w:rsidRPr="00840707" w:rsidRDefault="00623457" w:rsidP="00C4217E">
            <w:pPr>
              <w:spacing w:after="0"/>
              <w:jc w:val="center"/>
              <w:rPr>
                <w:sz w:val="18"/>
                <w:szCs w:val="18"/>
                <w:lang w:val="el-GR"/>
              </w:rPr>
            </w:pPr>
          </w:p>
        </w:tc>
        <w:tc>
          <w:tcPr>
            <w:tcW w:w="499" w:type="pct"/>
            <w:shd w:val="pct15" w:color="auto" w:fill="FFFFFF"/>
            <w:vAlign w:val="center"/>
          </w:tcPr>
          <w:p w14:paraId="63E1080A" w14:textId="77777777" w:rsidR="00623457" w:rsidRPr="00840707" w:rsidRDefault="00623457" w:rsidP="00C4217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4AFE6104" w14:textId="77777777" w:rsidR="00623457" w:rsidRPr="00840707" w:rsidRDefault="00623457" w:rsidP="00C4217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526" w:type="pct"/>
            <w:shd w:val="pct15" w:color="auto" w:fill="FFFFFF"/>
            <w:vAlign w:val="center"/>
          </w:tcPr>
          <w:p w14:paraId="1BDCBA2F" w14:textId="77777777" w:rsidR="00623457" w:rsidRPr="00840707" w:rsidRDefault="00623457" w:rsidP="00C4217E">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23457" w:rsidRPr="00C4217E" w14:paraId="0C60AD6A" w14:textId="77777777" w:rsidTr="00C4217E">
        <w:trPr>
          <w:trHeight w:val="340"/>
        </w:trPr>
        <w:tc>
          <w:tcPr>
            <w:tcW w:w="226" w:type="pct"/>
            <w:vAlign w:val="center"/>
          </w:tcPr>
          <w:p w14:paraId="7F85F053" w14:textId="77777777" w:rsidR="00623457" w:rsidRPr="00840707" w:rsidRDefault="00623457" w:rsidP="00C4217E">
            <w:pPr>
              <w:spacing w:before="100" w:beforeAutospacing="1" w:after="100" w:afterAutospacing="1"/>
              <w:rPr>
                <w:sz w:val="18"/>
                <w:szCs w:val="18"/>
                <w:lang w:val="el-GR"/>
              </w:rPr>
            </w:pPr>
          </w:p>
        </w:tc>
        <w:tc>
          <w:tcPr>
            <w:tcW w:w="842" w:type="pct"/>
            <w:vAlign w:val="center"/>
          </w:tcPr>
          <w:p w14:paraId="50619FE8"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4C405595"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5B2007D9" w14:textId="77777777" w:rsidR="00623457" w:rsidRPr="00840707" w:rsidRDefault="00623457" w:rsidP="00C4217E">
            <w:pPr>
              <w:spacing w:before="100" w:beforeAutospacing="1" w:after="100" w:afterAutospacing="1"/>
              <w:rPr>
                <w:sz w:val="18"/>
                <w:szCs w:val="18"/>
                <w:lang w:val="el-GR"/>
              </w:rPr>
            </w:pPr>
          </w:p>
        </w:tc>
        <w:tc>
          <w:tcPr>
            <w:tcW w:w="424" w:type="pct"/>
            <w:vAlign w:val="center"/>
          </w:tcPr>
          <w:p w14:paraId="76D9FE0C" w14:textId="77777777" w:rsidR="00623457" w:rsidRPr="00840707" w:rsidRDefault="00623457" w:rsidP="00C4217E">
            <w:pPr>
              <w:spacing w:before="100" w:beforeAutospacing="1" w:after="100" w:afterAutospacing="1"/>
              <w:rPr>
                <w:sz w:val="18"/>
                <w:szCs w:val="18"/>
                <w:lang w:val="el-GR"/>
              </w:rPr>
            </w:pPr>
          </w:p>
        </w:tc>
        <w:tc>
          <w:tcPr>
            <w:tcW w:w="366" w:type="pct"/>
            <w:vAlign w:val="center"/>
          </w:tcPr>
          <w:p w14:paraId="23F419FB" w14:textId="77777777" w:rsidR="00623457" w:rsidRPr="00840707" w:rsidRDefault="00623457" w:rsidP="00C4217E">
            <w:pPr>
              <w:spacing w:before="100" w:beforeAutospacing="1" w:after="100" w:afterAutospacing="1"/>
              <w:rPr>
                <w:sz w:val="18"/>
                <w:szCs w:val="18"/>
                <w:lang w:val="el-GR"/>
              </w:rPr>
            </w:pPr>
          </w:p>
        </w:tc>
        <w:tc>
          <w:tcPr>
            <w:tcW w:w="365" w:type="pct"/>
            <w:vAlign w:val="center"/>
          </w:tcPr>
          <w:p w14:paraId="66958354" w14:textId="77777777" w:rsidR="00623457" w:rsidRPr="00840707" w:rsidRDefault="00623457" w:rsidP="00C4217E">
            <w:pPr>
              <w:spacing w:before="100" w:beforeAutospacing="1" w:after="100" w:afterAutospacing="1"/>
              <w:rPr>
                <w:sz w:val="18"/>
                <w:szCs w:val="18"/>
                <w:lang w:val="el-GR"/>
              </w:rPr>
            </w:pPr>
          </w:p>
        </w:tc>
        <w:tc>
          <w:tcPr>
            <w:tcW w:w="505" w:type="pct"/>
            <w:vAlign w:val="center"/>
          </w:tcPr>
          <w:p w14:paraId="10DC22DB"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6831F044"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5EDB5032" w14:textId="77777777" w:rsidR="00623457" w:rsidRPr="00840707" w:rsidRDefault="00623457" w:rsidP="00C4217E">
            <w:pPr>
              <w:spacing w:before="100" w:beforeAutospacing="1" w:after="100" w:afterAutospacing="1"/>
              <w:rPr>
                <w:sz w:val="18"/>
                <w:szCs w:val="18"/>
                <w:lang w:val="el-GR"/>
              </w:rPr>
            </w:pPr>
          </w:p>
        </w:tc>
        <w:tc>
          <w:tcPr>
            <w:tcW w:w="526" w:type="pct"/>
            <w:vAlign w:val="center"/>
          </w:tcPr>
          <w:p w14:paraId="1EA072CC" w14:textId="77777777" w:rsidR="00623457" w:rsidRPr="00840707" w:rsidRDefault="00623457" w:rsidP="00C4217E">
            <w:pPr>
              <w:spacing w:before="100" w:beforeAutospacing="1" w:after="100" w:afterAutospacing="1"/>
              <w:rPr>
                <w:sz w:val="18"/>
                <w:szCs w:val="18"/>
                <w:lang w:val="el-GR"/>
              </w:rPr>
            </w:pPr>
          </w:p>
        </w:tc>
      </w:tr>
      <w:tr w:rsidR="00623457" w:rsidRPr="00C4217E" w14:paraId="24152A04" w14:textId="77777777" w:rsidTr="00C4217E">
        <w:trPr>
          <w:trHeight w:val="340"/>
        </w:trPr>
        <w:tc>
          <w:tcPr>
            <w:tcW w:w="226" w:type="pct"/>
            <w:vAlign w:val="center"/>
          </w:tcPr>
          <w:p w14:paraId="73E982E9" w14:textId="77777777" w:rsidR="00623457" w:rsidRPr="00840707" w:rsidRDefault="00623457" w:rsidP="00C4217E">
            <w:pPr>
              <w:spacing w:before="100" w:beforeAutospacing="1" w:after="100" w:afterAutospacing="1"/>
              <w:rPr>
                <w:sz w:val="18"/>
                <w:szCs w:val="18"/>
                <w:lang w:val="el-GR"/>
              </w:rPr>
            </w:pPr>
          </w:p>
        </w:tc>
        <w:tc>
          <w:tcPr>
            <w:tcW w:w="842" w:type="pct"/>
            <w:vAlign w:val="center"/>
          </w:tcPr>
          <w:p w14:paraId="605028D1" w14:textId="77777777" w:rsidR="00623457" w:rsidRPr="00840707" w:rsidRDefault="00623457" w:rsidP="00C4217E">
            <w:pPr>
              <w:spacing w:before="100" w:beforeAutospacing="1" w:after="100" w:afterAutospacing="1"/>
              <w:rPr>
                <w:sz w:val="18"/>
                <w:szCs w:val="18"/>
                <w:lang w:val="el-GR"/>
              </w:rPr>
            </w:pPr>
          </w:p>
        </w:tc>
        <w:tc>
          <w:tcPr>
            <w:tcW w:w="331" w:type="pct"/>
            <w:vAlign w:val="center"/>
          </w:tcPr>
          <w:p w14:paraId="7E3AC3A5" w14:textId="77777777" w:rsidR="00623457" w:rsidRPr="00840707" w:rsidRDefault="00623457" w:rsidP="00C4217E">
            <w:pPr>
              <w:spacing w:before="100" w:beforeAutospacing="1" w:after="100" w:afterAutospacing="1"/>
              <w:rPr>
                <w:sz w:val="18"/>
                <w:szCs w:val="18"/>
                <w:lang w:val="el-GR"/>
              </w:rPr>
            </w:pPr>
          </w:p>
        </w:tc>
        <w:tc>
          <w:tcPr>
            <w:tcW w:w="417" w:type="pct"/>
            <w:vAlign w:val="center"/>
          </w:tcPr>
          <w:p w14:paraId="2F709C76" w14:textId="77777777" w:rsidR="00623457" w:rsidRPr="00840707" w:rsidRDefault="00623457" w:rsidP="00C4217E">
            <w:pPr>
              <w:spacing w:before="100" w:beforeAutospacing="1" w:after="100" w:afterAutospacing="1"/>
              <w:rPr>
                <w:sz w:val="18"/>
                <w:szCs w:val="18"/>
                <w:lang w:val="el-GR"/>
              </w:rPr>
            </w:pPr>
          </w:p>
        </w:tc>
        <w:tc>
          <w:tcPr>
            <w:tcW w:w="424" w:type="pct"/>
            <w:vAlign w:val="center"/>
          </w:tcPr>
          <w:p w14:paraId="0E2F16BD" w14:textId="77777777" w:rsidR="00623457" w:rsidRPr="00840707" w:rsidRDefault="00623457" w:rsidP="00C4217E">
            <w:pPr>
              <w:spacing w:before="100" w:beforeAutospacing="1" w:after="100" w:afterAutospacing="1"/>
              <w:rPr>
                <w:sz w:val="18"/>
                <w:szCs w:val="18"/>
                <w:lang w:val="el-GR"/>
              </w:rPr>
            </w:pPr>
          </w:p>
        </w:tc>
        <w:tc>
          <w:tcPr>
            <w:tcW w:w="366" w:type="pct"/>
            <w:vAlign w:val="center"/>
          </w:tcPr>
          <w:p w14:paraId="3F880928" w14:textId="77777777" w:rsidR="00623457" w:rsidRPr="00840707" w:rsidRDefault="00623457" w:rsidP="00C4217E">
            <w:pPr>
              <w:spacing w:before="100" w:beforeAutospacing="1" w:after="100" w:afterAutospacing="1"/>
              <w:rPr>
                <w:sz w:val="18"/>
                <w:szCs w:val="18"/>
                <w:lang w:val="el-GR"/>
              </w:rPr>
            </w:pPr>
          </w:p>
        </w:tc>
        <w:tc>
          <w:tcPr>
            <w:tcW w:w="365" w:type="pct"/>
            <w:vAlign w:val="center"/>
          </w:tcPr>
          <w:p w14:paraId="60D41BB8" w14:textId="77777777" w:rsidR="00623457" w:rsidRPr="00840707" w:rsidRDefault="00623457" w:rsidP="00C4217E">
            <w:pPr>
              <w:spacing w:before="100" w:beforeAutospacing="1" w:after="100" w:afterAutospacing="1"/>
              <w:rPr>
                <w:sz w:val="18"/>
                <w:szCs w:val="18"/>
                <w:lang w:val="el-GR"/>
              </w:rPr>
            </w:pPr>
          </w:p>
        </w:tc>
        <w:tc>
          <w:tcPr>
            <w:tcW w:w="505" w:type="pct"/>
            <w:vAlign w:val="center"/>
          </w:tcPr>
          <w:p w14:paraId="44385A07"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40E2A5DF"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520221FE" w14:textId="77777777" w:rsidR="00623457" w:rsidRPr="00840707" w:rsidRDefault="00623457" w:rsidP="00C4217E">
            <w:pPr>
              <w:spacing w:before="100" w:beforeAutospacing="1" w:after="100" w:afterAutospacing="1"/>
              <w:rPr>
                <w:sz w:val="18"/>
                <w:szCs w:val="18"/>
                <w:lang w:val="el-GR"/>
              </w:rPr>
            </w:pPr>
          </w:p>
        </w:tc>
        <w:tc>
          <w:tcPr>
            <w:tcW w:w="526" w:type="pct"/>
            <w:vAlign w:val="center"/>
          </w:tcPr>
          <w:p w14:paraId="36DF0024" w14:textId="77777777" w:rsidR="00623457" w:rsidRPr="00840707" w:rsidRDefault="00623457" w:rsidP="00C4217E">
            <w:pPr>
              <w:spacing w:before="100" w:beforeAutospacing="1" w:after="100" w:afterAutospacing="1"/>
              <w:rPr>
                <w:sz w:val="18"/>
                <w:szCs w:val="18"/>
                <w:lang w:val="el-GR"/>
              </w:rPr>
            </w:pPr>
          </w:p>
        </w:tc>
      </w:tr>
      <w:tr w:rsidR="00623457" w:rsidRPr="00C4217E" w14:paraId="182D0F98" w14:textId="77777777" w:rsidTr="00C4217E">
        <w:trPr>
          <w:trHeight w:val="340"/>
        </w:trPr>
        <w:tc>
          <w:tcPr>
            <w:tcW w:w="226" w:type="pct"/>
            <w:tcBorders>
              <w:bottom w:val="single" w:sz="4" w:space="0" w:color="auto"/>
            </w:tcBorders>
            <w:vAlign w:val="center"/>
          </w:tcPr>
          <w:p w14:paraId="5AF99320" w14:textId="77777777" w:rsidR="00623457" w:rsidRPr="00840707" w:rsidRDefault="00623457" w:rsidP="00C4217E">
            <w:pPr>
              <w:spacing w:before="100" w:beforeAutospacing="1" w:after="100" w:afterAutospacing="1"/>
              <w:rPr>
                <w:sz w:val="18"/>
                <w:szCs w:val="18"/>
                <w:lang w:val="el-GR"/>
              </w:rPr>
            </w:pPr>
          </w:p>
        </w:tc>
        <w:tc>
          <w:tcPr>
            <w:tcW w:w="842" w:type="pct"/>
            <w:tcBorders>
              <w:bottom w:val="single" w:sz="4" w:space="0" w:color="auto"/>
            </w:tcBorders>
            <w:vAlign w:val="center"/>
          </w:tcPr>
          <w:p w14:paraId="338E0AE4" w14:textId="77777777" w:rsidR="00623457" w:rsidRPr="00840707" w:rsidRDefault="00623457" w:rsidP="00C4217E">
            <w:pPr>
              <w:spacing w:before="100" w:beforeAutospacing="1" w:after="100" w:afterAutospacing="1"/>
              <w:rPr>
                <w:sz w:val="18"/>
                <w:szCs w:val="18"/>
                <w:lang w:val="el-GR"/>
              </w:rPr>
            </w:pPr>
          </w:p>
        </w:tc>
        <w:tc>
          <w:tcPr>
            <w:tcW w:w="331" w:type="pct"/>
            <w:tcBorders>
              <w:bottom w:val="single" w:sz="4" w:space="0" w:color="auto"/>
            </w:tcBorders>
            <w:vAlign w:val="center"/>
          </w:tcPr>
          <w:p w14:paraId="6B44A59E" w14:textId="77777777" w:rsidR="00623457" w:rsidRPr="00840707" w:rsidRDefault="00623457" w:rsidP="00C4217E">
            <w:pPr>
              <w:spacing w:before="100" w:beforeAutospacing="1" w:after="100" w:afterAutospacing="1"/>
              <w:rPr>
                <w:sz w:val="18"/>
                <w:szCs w:val="18"/>
                <w:lang w:val="el-GR"/>
              </w:rPr>
            </w:pPr>
          </w:p>
        </w:tc>
        <w:tc>
          <w:tcPr>
            <w:tcW w:w="417" w:type="pct"/>
            <w:tcBorders>
              <w:bottom w:val="single" w:sz="4" w:space="0" w:color="auto"/>
            </w:tcBorders>
            <w:vAlign w:val="center"/>
          </w:tcPr>
          <w:p w14:paraId="4392819B" w14:textId="77777777" w:rsidR="00623457" w:rsidRPr="00840707" w:rsidRDefault="00623457" w:rsidP="00C4217E">
            <w:pPr>
              <w:spacing w:before="100" w:beforeAutospacing="1" w:after="100" w:afterAutospacing="1"/>
              <w:rPr>
                <w:sz w:val="18"/>
                <w:szCs w:val="18"/>
                <w:lang w:val="el-GR"/>
              </w:rPr>
            </w:pPr>
          </w:p>
        </w:tc>
        <w:tc>
          <w:tcPr>
            <w:tcW w:w="424" w:type="pct"/>
            <w:tcBorders>
              <w:bottom w:val="single" w:sz="4" w:space="0" w:color="auto"/>
            </w:tcBorders>
            <w:vAlign w:val="center"/>
          </w:tcPr>
          <w:p w14:paraId="6682DDAA" w14:textId="77777777" w:rsidR="00623457" w:rsidRPr="00840707" w:rsidRDefault="00623457" w:rsidP="00C4217E">
            <w:pPr>
              <w:spacing w:before="100" w:beforeAutospacing="1" w:after="100" w:afterAutospacing="1"/>
              <w:rPr>
                <w:sz w:val="18"/>
                <w:szCs w:val="18"/>
                <w:lang w:val="el-GR"/>
              </w:rPr>
            </w:pPr>
          </w:p>
        </w:tc>
        <w:tc>
          <w:tcPr>
            <w:tcW w:w="366" w:type="pct"/>
            <w:vAlign w:val="center"/>
          </w:tcPr>
          <w:p w14:paraId="457EB21A" w14:textId="77777777" w:rsidR="00623457" w:rsidRPr="00840707" w:rsidRDefault="00623457" w:rsidP="00C4217E">
            <w:pPr>
              <w:spacing w:before="100" w:beforeAutospacing="1" w:after="100" w:afterAutospacing="1"/>
              <w:rPr>
                <w:sz w:val="18"/>
                <w:szCs w:val="18"/>
                <w:lang w:val="el-GR"/>
              </w:rPr>
            </w:pPr>
          </w:p>
        </w:tc>
        <w:tc>
          <w:tcPr>
            <w:tcW w:w="365" w:type="pct"/>
            <w:vAlign w:val="center"/>
          </w:tcPr>
          <w:p w14:paraId="28836624" w14:textId="77777777" w:rsidR="00623457" w:rsidRPr="00840707" w:rsidRDefault="00623457" w:rsidP="00C4217E">
            <w:pPr>
              <w:spacing w:before="100" w:beforeAutospacing="1" w:after="100" w:afterAutospacing="1"/>
              <w:rPr>
                <w:sz w:val="18"/>
                <w:szCs w:val="18"/>
                <w:lang w:val="el-GR"/>
              </w:rPr>
            </w:pPr>
          </w:p>
        </w:tc>
        <w:tc>
          <w:tcPr>
            <w:tcW w:w="505" w:type="pct"/>
            <w:vAlign w:val="center"/>
          </w:tcPr>
          <w:p w14:paraId="53F22C9F"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0CA6BCC9"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73A52982" w14:textId="77777777" w:rsidR="00623457" w:rsidRPr="00840707" w:rsidRDefault="00623457" w:rsidP="00C4217E">
            <w:pPr>
              <w:spacing w:before="100" w:beforeAutospacing="1" w:after="100" w:afterAutospacing="1"/>
              <w:rPr>
                <w:sz w:val="18"/>
                <w:szCs w:val="18"/>
                <w:lang w:val="el-GR"/>
              </w:rPr>
            </w:pPr>
          </w:p>
        </w:tc>
        <w:tc>
          <w:tcPr>
            <w:tcW w:w="526" w:type="pct"/>
            <w:vAlign w:val="center"/>
          </w:tcPr>
          <w:p w14:paraId="22364CCD" w14:textId="77777777" w:rsidR="00623457" w:rsidRPr="00840707" w:rsidRDefault="00623457" w:rsidP="00C4217E">
            <w:pPr>
              <w:spacing w:before="100" w:beforeAutospacing="1" w:after="100" w:afterAutospacing="1"/>
              <w:rPr>
                <w:sz w:val="18"/>
                <w:szCs w:val="18"/>
                <w:lang w:val="el-GR"/>
              </w:rPr>
            </w:pPr>
          </w:p>
        </w:tc>
      </w:tr>
      <w:tr w:rsidR="00623457" w:rsidRPr="00C4217E" w14:paraId="06905BC8" w14:textId="77777777" w:rsidTr="00C4217E">
        <w:trPr>
          <w:trHeight w:val="340"/>
        </w:trPr>
        <w:tc>
          <w:tcPr>
            <w:tcW w:w="2240" w:type="pct"/>
            <w:gridSpan w:val="5"/>
            <w:shd w:val="pct15" w:color="auto" w:fill="FFFFFF"/>
            <w:vAlign w:val="center"/>
          </w:tcPr>
          <w:p w14:paraId="13BBF9C3" w14:textId="77777777" w:rsidR="00623457" w:rsidRPr="00840707" w:rsidRDefault="00623457" w:rsidP="00C4217E">
            <w:pPr>
              <w:spacing w:before="100" w:beforeAutospacing="1" w:after="100" w:afterAutospacing="1"/>
              <w:jc w:val="center"/>
              <w:rPr>
                <w:sz w:val="18"/>
                <w:szCs w:val="18"/>
                <w:lang w:val="el-GR"/>
              </w:rPr>
            </w:pPr>
            <w:r w:rsidRPr="00840707">
              <w:rPr>
                <w:b/>
                <w:sz w:val="18"/>
                <w:szCs w:val="18"/>
                <w:lang w:val="el-GR"/>
              </w:rPr>
              <w:t>ΣΥΝΟΛΟ</w:t>
            </w:r>
          </w:p>
        </w:tc>
        <w:tc>
          <w:tcPr>
            <w:tcW w:w="366" w:type="pct"/>
            <w:vAlign w:val="center"/>
          </w:tcPr>
          <w:p w14:paraId="2D696284" w14:textId="77777777" w:rsidR="00623457" w:rsidRPr="00840707" w:rsidRDefault="00623457" w:rsidP="00C4217E">
            <w:pPr>
              <w:spacing w:before="100" w:beforeAutospacing="1" w:after="100" w:afterAutospacing="1"/>
              <w:rPr>
                <w:sz w:val="18"/>
                <w:szCs w:val="18"/>
                <w:lang w:val="el-GR"/>
              </w:rPr>
            </w:pPr>
          </w:p>
        </w:tc>
        <w:tc>
          <w:tcPr>
            <w:tcW w:w="365" w:type="pct"/>
            <w:vAlign w:val="center"/>
          </w:tcPr>
          <w:p w14:paraId="3EF53007" w14:textId="77777777" w:rsidR="00623457" w:rsidRPr="00840707" w:rsidRDefault="00623457" w:rsidP="00C4217E">
            <w:pPr>
              <w:spacing w:before="100" w:beforeAutospacing="1" w:after="100" w:afterAutospacing="1"/>
              <w:rPr>
                <w:sz w:val="18"/>
                <w:szCs w:val="18"/>
                <w:lang w:val="el-GR"/>
              </w:rPr>
            </w:pPr>
          </w:p>
        </w:tc>
        <w:tc>
          <w:tcPr>
            <w:tcW w:w="505" w:type="pct"/>
            <w:vAlign w:val="center"/>
          </w:tcPr>
          <w:p w14:paraId="5F4060B8"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43CB6D6D" w14:textId="77777777" w:rsidR="00623457" w:rsidRPr="00840707" w:rsidRDefault="00623457" w:rsidP="00C4217E">
            <w:pPr>
              <w:spacing w:before="100" w:beforeAutospacing="1" w:after="100" w:afterAutospacing="1"/>
              <w:rPr>
                <w:sz w:val="18"/>
                <w:szCs w:val="18"/>
                <w:lang w:val="el-GR"/>
              </w:rPr>
            </w:pPr>
          </w:p>
        </w:tc>
        <w:tc>
          <w:tcPr>
            <w:tcW w:w="499" w:type="pct"/>
            <w:vAlign w:val="center"/>
          </w:tcPr>
          <w:p w14:paraId="6E31CEBA" w14:textId="77777777" w:rsidR="00623457" w:rsidRPr="00840707" w:rsidRDefault="00623457" w:rsidP="00C4217E">
            <w:pPr>
              <w:spacing w:before="100" w:beforeAutospacing="1" w:after="100" w:afterAutospacing="1"/>
              <w:rPr>
                <w:sz w:val="18"/>
                <w:szCs w:val="18"/>
                <w:lang w:val="el-GR"/>
              </w:rPr>
            </w:pPr>
          </w:p>
        </w:tc>
        <w:tc>
          <w:tcPr>
            <w:tcW w:w="526" w:type="pct"/>
            <w:vAlign w:val="center"/>
          </w:tcPr>
          <w:p w14:paraId="07D4B780" w14:textId="77777777" w:rsidR="00623457" w:rsidRPr="00840707" w:rsidRDefault="00623457" w:rsidP="00C4217E">
            <w:pPr>
              <w:spacing w:before="100" w:beforeAutospacing="1" w:after="100" w:afterAutospacing="1"/>
              <w:rPr>
                <w:sz w:val="18"/>
                <w:szCs w:val="18"/>
                <w:lang w:val="el-GR"/>
              </w:rPr>
            </w:pPr>
          </w:p>
        </w:tc>
      </w:tr>
    </w:tbl>
    <w:p w14:paraId="6B1DB68F"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77777777" w:rsidR="00623457" w:rsidRPr="00C4217E" w:rsidRDefault="00623457" w:rsidP="00484A5F">
      <w:pPr>
        <w:pStyle w:val="Heading3"/>
        <w:numPr>
          <w:ilvl w:val="2"/>
          <w:numId w:val="23"/>
        </w:numPr>
        <w:ind w:left="1134" w:hanging="414"/>
        <w:rPr>
          <w:rFonts w:cs="Tahoma"/>
          <w:lang w:val="el-GR"/>
        </w:rPr>
      </w:pPr>
      <w:bookmarkStart w:id="806" w:name="_Toc240445878"/>
      <w:bookmarkStart w:id="807" w:name="_Toc366852699"/>
      <w:bookmarkStart w:id="808" w:name="_Ref508304059"/>
      <w:bookmarkStart w:id="809" w:name="_Toc10632752"/>
      <w:bookmarkStart w:id="810" w:name="_Toc42167519"/>
      <w:bookmarkStart w:id="811" w:name="_Toc53671372"/>
      <w:bookmarkStart w:id="812" w:name="_Toc107595053"/>
      <w:r w:rsidRPr="00C4217E">
        <w:rPr>
          <w:rFonts w:cs="Tahoma"/>
          <w:lang w:val="el-GR"/>
        </w:rPr>
        <w:t>Υπηρεσίες</w:t>
      </w:r>
      <w:bookmarkEnd w:id="806"/>
      <w:bookmarkEnd w:id="807"/>
      <w:bookmarkEnd w:id="808"/>
      <w:bookmarkEnd w:id="809"/>
      <w:bookmarkEnd w:id="810"/>
      <w:bookmarkEnd w:id="811"/>
      <w:bookmarkEnd w:id="812"/>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623457" w:rsidRPr="00C4217E" w14:paraId="5379985B" w14:textId="77777777" w:rsidTr="00F82A8D">
        <w:trPr>
          <w:cantSplit/>
          <w:tblHeader/>
        </w:trPr>
        <w:tc>
          <w:tcPr>
            <w:tcW w:w="251" w:type="pct"/>
            <w:vMerge w:val="restart"/>
            <w:shd w:val="pct15" w:color="auto" w:fill="FFFFFF"/>
            <w:vAlign w:val="center"/>
          </w:tcPr>
          <w:p w14:paraId="64EB5950"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33CE36D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gridSpan w:val="2"/>
            <w:vMerge w:val="restart"/>
            <w:shd w:val="pct15" w:color="auto" w:fill="FFFFFF"/>
            <w:vAlign w:val="center"/>
          </w:tcPr>
          <w:p w14:paraId="091ABBB6"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619FF44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506B4CB7"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3F6AEB2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03CC6634"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2D0F3E1A" w14:textId="77777777" w:rsidTr="00C4217E">
        <w:tc>
          <w:tcPr>
            <w:tcW w:w="251" w:type="pct"/>
            <w:vMerge/>
            <w:shd w:val="clear" w:color="auto" w:fill="FFFFFF"/>
            <w:vAlign w:val="center"/>
          </w:tcPr>
          <w:p w14:paraId="7AD6AF2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9095730" w14:textId="77777777" w:rsidR="00623457" w:rsidRPr="00840707" w:rsidRDefault="00623457" w:rsidP="00C4217E">
            <w:pPr>
              <w:keepNext/>
              <w:keepLines/>
              <w:spacing w:before="60" w:after="60"/>
              <w:rPr>
                <w:sz w:val="18"/>
                <w:szCs w:val="18"/>
                <w:lang w:val="el-GR"/>
              </w:rPr>
            </w:pPr>
          </w:p>
        </w:tc>
        <w:tc>
          <w:tcPr>
            <w:tcW w:w="440" w:type="pct"/>
            <w:gridSpan w:val="2"/>
            <w:vMerge/>
            <w:shd w:val="clear" w:color="auto" w:fill="FFFFFF"/>
            <w:vAlign w:val="center"/>
          </w:tcPr>
          <w:p w14:paraId="166289F5"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5D53345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5C0C2AF3"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59D8865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62A69E2E" w14:textId="77777777" w:rsidR="00623457" w:rsidRPr="00840707" w:rsidRDefault="00623457" w:rsidP="00C4217E">
            <w:pPr>
              <w:keepNext/>
              <w:keepLines/>
              <w:spacing w:before="60" w:after="60"/>
              <w:rPr>
                <w:sz w:val="18"/>
                <w:szCs w:val="18"/>
                <w:lang w:val="el-GR"/>
              </w:rPr>
            </w:pPr>
          </w:p>
        </w:tc>
      </w:tr>
      <w:tr w:rsidR="00623457" w:rsidRPr="00C4217E" w14:paraId="472AD229" w14:textId="77777777" w:rsidTr="00C4217E">
        <w:trPr>
          <w:trHeight w:val="284"/>
        </w:trPr>
        <w:tc>
          <w:tcPr>
            <w:tcW w:w="251" w:type="pct"/>
            <w:shd w:val="clear" w:color="auto" w:fill="FFFFFF"/>
            <w:vAlign w:val="center"/>
          </w:tcPr>
          <w:p w14:paraId="3CCE3ACB" w14:textId="77777777" w:rsidR="00623457" w:rsidRPr="007F2258" w:rsidRDefault="00623457" w:rsidP="00C4217E">
            <w:pPr>
              <w:keepNext/>
              <w:keepLines/>
              <w:spacing w:before="60" w:after="60"/>
              <w:rPr>
                <w:sz w:val="18"/>
                <w:szCs w:val="18"/>
                <w:lang w:val="el-GR"/>
              </w:rPr>
            </w:pPr>
            <w:r w:rsidRPr="007F2258">
              <w:rPr>
                <w:sz w:val="18"/>
                <w:szCs w:val="18"/>
                <w:lang w:val="el-GR"/>
              </w:rPr>
              <w:t>1.</w:t>
            </w:r>
          </w:p>
        </w:tc>
        <w:tc>
          <w:tcPr>
            <w:tcW w:w="2077" w:type="pct"/>
            <w:shd w:val="clear" w:color="auto" w:fill="FFFFFF"/>
            <w:vAlign w:val="center"/>
          </w:tcPr>
          <w:p w14:paraId="4EB2654C" w14:textId="77777777" w:rsidR="00623457" w:rsidRPr="007F2258" w:rsidRDefault="00623457" w:rsidP="00C4217E">
            <w:pPr>
              <w:keepNext/>
              <w:keepLines/>
              <w:spacing w:before="60" w:after="60"/>
              <w:rPr>
                <w:sz w:val="18"/>
                <w:szCs w:val="18"/>
                <w:lang w:val="el-GR"/>
              </w:rPr>
            </w:pPr>
            <w:r w:rsidRPr="007F2258">
              <w:rPr>
                <w:sz w:val="18"/>
                <w:szCs w:val="18"/>
                <w:lang w:val="el-GR"/>
              </w:rPr>
              <w:t>Υπηρεσίες Μελέτης Εφαρμογής</w:t>
            </w:r>
          </w:p>
        </w:tc>
        <w:tc>
          <w:tcPr>
            <w:tcW w:w="440" w:type="pct"/>
            <w:gridSpan w:val="2"/>
            <w:shd w:val="clear" w:color="auto" w:fill="FFFFFF"/>
            <w:vAlign w:val="center"/>
          </w:tcPr>
          <w:p w14:paraId="2CE4EF80" w14:textId="77777777" w:rsidR="00623457" w:rsidRPr="00840707" w:rsidRDefault="00623457" w:rsidP="00C4217E">
            <w:pPr>
              <w:keepNext/>
              <w:keepLines/>
              <w:spacing w:before="60" w:after="60"/>
              <w:rPr>
                <w:sz w:val="18"/>
                <w:szCs w:val="18"/>
                <w:lang w:val="el-GR"/>
              </w:rPr>
            </w:pPr>
          </w:p>
        </w:tc>
        <w:tc>
          <w:tcPr>
            <w:tcW w:w="578" w:type="pct"/>
            <w:shd w:val="clear" w:color="auto" w:fill="FFFFFF"/>
            <w:vAlign w:val="center"/>
          </w:tcPr>
          <w:p w14:paraId="65C4C1A3"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484576A3"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2BE51EB0"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0FD706C1" w14:textId="77777777" w:rsidR="00623457" w:rsidRPr="00840707" w:rsidRDefault="00623457" w:rsidP="00C4217E">
            <w:pPr>
              <w:keepNext/>
              <w:keepLines/>
              <w:spacing w:before="60" w:after="60"/>
              <w:rPr>
                <w:sz w:val="18"/>
                <w:szCs w:val="18"/>
                <w:lang w:val="el-GR"/>
              </w:rPr>
            </w:pPr>
          </w:p>
        </w:tc>
      </w:tr>
      <w:tr w:rsidR="00623457" w:rsidRPr="00D222C4" w14:paraId="67FC78A1" w14:textId="77777777" w:rsidTr="00C4217E">
        <w:trPr>
          <w:trHeight w:val="284"/>
        </w:trPr>
        <w:tc>
          <w:tcPr>
            <w:tcW w:w="251" w:type="pct"/>
            <w:shd w:val="clear" w:color="auto" w:fill="FFFFFF"/>
            <w:vAlign w:val="center"/>
          </w:tcPr>
          <w:p w14:paraId="50CD43A3" w14:textId="77777777" w:rsidR="00623457" w:rsidRPr="007F2258" w:rsidRDefault="00623457" w:rsidP="00C4217E">
            <w:pPr>
              <w:keepNext/>
              <w:keepLines/>
              <w:spacing w:before="60" w:after="60"/>
              <w:rPr>
                <w:sz w:val="18"/>
                <w:szCs w:val="18"/>
                <w:lang w:val="el-GR"/>
              </w:rPr>
            </w:pPr>
            <w:r w:rsidRPr="007F2258">
              <w:rPr>
                <w:sz w:val="18"/>
                <w:szCs w:val="18"/>
                <w:lang w:val="el-GR"/>
              </w:rPr>
              <w:t>2.</w:t>
            </w:r>
          </w:p>
        </w:tc>
        <w:tc>
          <w:tcPr>
            <w:tcW w:w="2077" w:type="pct"/>
            <w:shd w:val="clear" w:color="auto" w:fill="FFFFFF"/>
            <w:vAlign w:val="center"/>
          </w:tcPr>
          <w:p w14:paraId="6DA8AEC3" w14:textId="7843CFB2" w:rsidR="00623457" w:rsidRPr="007F2258" w:rsidRDefault="007F2258" w:rsidP="00C4217E">
            <w:pPr>
              <w:keepNext/>
              <w:keepLines/>
              <w:spacing w:before="60" w:after="60"/>
              <w:rPr>
                <w:sz w:val="18"/>
                <w:szCs w:val="18"/>
                <w:lang w:val="el-GR"/>
              </w:rPr>
            </w:pPr>
            <w:r w:rsidRPr="007F2258">
              <w:rPr>
                <w:sz w:val="18"/>
                <w:szCs w:val="18"/>
                <w:lang w:val="el-GR"/>
              </w:rPr>
              <w:t>Υπηρεσίες Μετάπτωσης και Εκκαθάρισης Δεδομένων</w:t>
            </w:r>
          </w:p>
        </w:tc>
        <w:tc>
          <w:tcPr>
            <w:tcW w:w="440" w:type="pct"/>
            <w:gridSpan w:val="2"/>
            <w:tcBorders>
              <w:bottom w:val="single" w:sz="4" w:space="0" w:color="auto"/>
            </w:tcBorders>
            <w:shd w:val="clear" w:color="auto" w:fill="FFFFFF"/>
            <w:vAlign w:val="center"/>
          </w:tcPr>
          <w:p w14:paraId="7B4553EA" w14:textId="77777777" w:rsidR="00623457" w:rsidRPr="00840707"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2DB1398F"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02F9FF0A"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4BB9DF2D"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34B39233" w14:textId="77777777" w:rsidR="00623457" w:rsidRPr="00840707" w:rsidRDefault="00623457" w:rsidP="00C4217E">
            <w:pPr>
              <w:keepNext/>
              <w:keepLines/>
              <w:spacing w:before="60" w:after="60"/>
              <w:rPr>
                <w:sz w:val="18"/>
                <w:szCs w:val="18"/>
                <w:lang w:val="el-GR"/>
              </w:rPr>
            </w:pPr>
          </w:p>
        </w:tc>
      </w:tr>
      <w:tr w:rsidR="00623457" w:rsidRPr="00C4217E" w14:paraId="2EFFDB29" w14:textId="77777777" w:rsidTr="00C4217E">
        <w:trPr>
          <w:trHeight w:val="284"/>
        </w:trPr>
        <w:tc>
          <w:tcPr>
            <w:tcW w:w="251" w:type="pct"/>
            <w:shd w:val="clear" w:color="auto" w:fill="FFFFFF"/>
            <w:vAlign w:val="center"/>
          </w:tcPr>
          <w:p w14:paraId="0BA0FED1" w14:textId="474A7AC3" w:rsidR="00623457" w:rsidRPr="007F2258" w:rsidRDefault="007F2258" w:rsidP="00C4217E">
            <w:pPr>
              <w:keepNext/>
              <w:keepLines/>
              <w:spacing w:before="60" w:after="60"/>
              <w:rPr>
                <w:sz w:val="18"/>
                <w:szCs w:val="18"/>
                <w:lang w:val="el-GR"/>
              </w:rPr>
            </w:pPr>
            <w:r w:rsidRPr="007F2258">
              <w:rPr>
                <w:sz w:val="18"/>
                <w:szCs w:val="18"/>
                <w:lang w:val="el-GR"/>
              </w:rPr>
              <w:t>3</w:t>
            </w:r>
            <w:r w:rsidR="00623457" w:rsidRPr="007F2258">
              <w:rPr>
                <w:sz w:val="18"/>
                <w:szCs w:val="18"/>
                <w:lang w:val="el-GR"/>
              </w:rPr>
              <w:t>.</w:t>
            </w:r>
          </w:p>
        </w:tc>
        <w:tc>
          <w:tcPr>
            <w:tcW w:w="2077" w:type="pct"/>
            <w:shd w:val="clear" w:color="auto" w:fill="FFFFFF"/>
            <w:vAlign w:val="center"/>
          </w:tcPr>
          <w:p w14:paraId="3A5C4FF9" w14:textId="77777777" w:rsidR="00623457" w:rsidRPr="007F2258" w:rsidRDefault="00623457" w:rsidP="00C4217E">
            <w:pPr>
              <w:keepNext/>
              <w:keepLines/>
              <w:spacing w:before="60" w:after="60"/>
              <w:rPr>
                <w:sz w:val="18"/>
                <w:szCs w:val="18"/>
                <w:lang w:val="el-GR"/>
              </w:rPr>
            </w:pPr>
            <w:r w:rsidRPr="007F2258">
              <w:rPr>
                <w:sz w:val="18"/>
                <w:szCs w:val="18"/>
                <w:lang w:val="el-GR"/>
              </w:rPr>
              <w:t>Υπηρεσίες Εκπαίδευσης</w:t>
            </w:r>
          </w:p>
        </w:tc>
        <w:tc>
          <w:tcPr>
            <w:tcW w:w="440" w:type="pct"/>
            <w:gridSpan w:val="2"/>
            <w:tcBorders>
              <w:bottom w:val="single" w:sz="4" w:space="0" w:color="auto"/>
            </w:tcBorders>
            <w:shd w:val="clear" w:color="auto" w:fill="FFFFFF"/>
            <w:vAlign w:val="center"/>
          </w:tcPr>
          <w:p w14:paraId="0274D834" w14:textId="77777777" w:rsidR="00623457" w:rsidRPr="00840707"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7970713"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57F748FB"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44B7B74D"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56FFD0F3" w14:textId="77777777" w:rsidR="00623457" w:rsidRPr="00840707" w:rsidRDefault="00623457" w:rsidP="00C4217E">
            <w:pPr>
              <w:keepNext/>
              <w:keepLines/>
              <w:spacing w:before="60" w:after="60"/>
              <w:rPr>
                <w:sz w:val="18"/>
                <w:szCs w:val="18"/>
                <w:lang w:val="el-GR"/>
              </w:rPr>
            </w:pPr>
          </w:p>
        </w:tc>
      </w:tr>
      <w:tr w:rsidR="00623457" w:rsidRPr="00C4217E" w14:paraId="69046F83" w14:textId="77777777" w:rsidTr="00C4217E">
        <w:trPr>
          <w:trHeight w:val="284"/>
        </w:trPr>
        <w:tc>
          <w:tcPr>
            <w:tcW w:w="251" w:type="pct"/>
            <w:shd w:val="clear" w:color="auto" w:fill="FFFFFF"/>
            <w:vAlign w:val="center"/>
          </w:tcPr>
          <w:p w14:paraId="244651D4" w14:textId="252AA59B" w:rsidR="00623457" w:rsidRPr="007F2258" w:rsidRDefault="007E60A5" w:rsidP="00C4217E">
            <w:pPr>
              <w:keepNext/>
              <w:keepLines/>
              <w:spacing w:before="60" w:after="60"/>
              <w:rPr>
                <w:sz w:val="18"/>
                <w:szCs w:val="18"/>
                <w:lang w:val="el-GR"/>
              </w:rPr>
            </w:pPr>
            <w:r>
              <w:rPr>
                <w:sz w:val="18"/>
                <w:szCs w:val="18"/>
                <w:lang w:val="el-GR"/>
              </w:rPr>
              <w:t>4</w:t>
            </w:r>
            <w:r w:rsidR="00623457" w:rsidRPr="007F2258">
              <w:rPr>
                <w:sz w:val="18"/>
                <w:szCs w:val="18"/>
                <w:lang w:val="el-GR"/>
              </w:rPr>
              <w:t>.</w:t>
            </w:r>
          </w:p>
        </w:tc>
        <w:tc>
          <w:tcPr>
            <w:tcW w:w="2077" w:type="pct"/>
            <w:shd w:val="clear" w:color="auto" w:fill="FFFFFF"/>
            <w:vAlign w:val="center"/>
          </w:tcPr>
          <w:p w14:paraId="38BDF407" w14:textId="77777777" w:rsidR="00623457" w:rsidRPr="007F2258" w:rsidRDefault="00623457" w:rsidP="00C4217E">
            <w:pPr>
              <w:keepNext/>
              <w:keepLines/>
              <w:spacing w:before="60" w:after="60"/>
              <w:rPr>
                <w:sz w:val="18"/>
                <w:szCs w:val="18"/>
                <w:lang w:val="el-GR"/>
              </w:rPr>
            </w:pPr>
            <w:r w:rsidRPr="007F2258">
              <w:rPr>
                <w:sz w:val="18"/>
                <w:szCs w:val="18"/>
                <w:lang w:val="el-GR"/>
              </w:rPr>
              <w:t xml:space="preserve">Υπηρεσίες Δοκιμαστικής Λειτουργίας </w:t>
            </w:r>
          </w:p>
        </w:tc>
        <w:tc>
          <w:tcPr>
            <w:tcW w:w="440" w:type="pct"/>
            <w:gridSpan w:val="2"/>
            <w:tcBorders>
              <w:bottom w:val="single" w:sz="4" w:space="0" w:color="auto"/>
            </w:tcBorders>
            <w:shd w:val="clear" w:color="auto" w:fill="FFFFFF"/>
            <w:vAlign w:val="center"/>
          </w:tcPr>
          <w:p w14:paraId="6A478B5B" w14:textId="77777777" w:rsidR="00623457" w:rsidRPr="00840707"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5BA0197" w14:textId="77777777" w:rsidR="00623457" w:rsidRPr="00840707" w:rsidRDefault="00623457" w:rsidP="00C4217E">
            <w:pPr>
              <w:keepNext/>
              <w:keepLines/>
              <w:spacing w:before="60" w:after="60"/>
              <w:rPr>
                <w:sz w:val="18"/>
                <w:szCs w:val="18"/>
                <w:lang w:val="el-GR"/>
              </w:rPr>
            </w:pPr>
          </w:p>
        </w:tc>
        <w:tc>
          <w:tcPr>
            <w:tcW w:w="501" w:type="pct"/>
            <w:shd w:val="clear" w:color="auto" w:fill="FFFFFF"/>
            <w:vAlign w:val="center"/>
          </w:tcPr>
          <w:p w14:paraId="5BDBEE65" w14:textId="77777777" w:rsidR="00623457" w:rsidRPr="00840707" w:rsidRDefault="00623457" w:rsidP="00C4217E">
            <w:pPr>
              <w:keepNext/>
              <w:keepLines/>
              <w:spacing w:before="60" w:after="60"/>
              <w:rPr>
                <w:sz w:val="18"/>
                <w:szCs w:val="18"/>
                <w:lang w:val="el-GR"/>
              </w:rPr>
            </w:pPr>
          </w:p>
        </w:tc>
        <w:tc>
          <w:tcPr>
            <w:tcW w:w="544" w:type="pct"/>
            <w:shd w:val="clear" w:color="auto" w:fill="FFFFFF"/>
            <w:vAlign w:val="center"/>
          </w:tcPr>
          <w:p w14:paraId="1F559227" w14:textId="77777777" w:rsidR="00623457" w:rsidRPr="00840707" w:rsidRDefault="00623457" w:rsidP="00C4217E">
            <w:pPr>
              <w:keepNext/>
              <w:keepLines/>
              <w:spacing w:before="60" w:after="60"/>
              <w:rPr>
                <w:sz w:val="18"/>
                <w:szCs w:val="18"/>
                <w:lang w:val="el-GR"/>
              </w:rPr>
            </w:pPr>
          </w:p>
        </w:tc>
        <w:tc>
          <w:tcPr>
            <w:tcW w:w="609" w:type="pct"/>
            <w:shd w:val="clear" w:color="auto" w:fill="FFFFFF"/>
            <w:vAlign w:val="center"/>
          </w:tcPr>
          <w:p w14:paraId="30D4A681" w14:textId="77777777" w:rsidR="00623457" w:rsidRPr="00840707" w:rsidRDefault="00623457" w:rsidP="00C4217E">
            <w:pPr>
              <w:keepNext/>
              <w:keepLines/>
              <w:spacing w:before="60" w:after="60"/>
              <w:rPr>
                <w:sz w:val="18"/>
                <w:szCs w:val="18"/>
                <w:lang w:val="el-GR"/>
              </w:rPr>
            </w:pPr>
          </w:p>
        </w:tc>
      </w:tr>
      <w:tr w:rsidR="00623457" w:rsidRPr="00C4217E" w14:paraId="0657E8FF" w14:textId="77777777" w:rsidTr="00C4217E">
        <w:trPr>
          <w:trHeight w:val="337"/>
        </w:trPr>
        <w:tc>
          <w:tcPr>
            <w:tcW w:w="251" w:type="pct"/>
            <w:shd w:val="clear" w:color="auto" w:fill="FFFFFF"/>
            <w:vAlign w:val="center"/>
          </w:tcPr>
          <w:p w14:paraId="6A36EDD2" w14:textId="701FED3E" w:rsidR="00623457" w:rsidRPr="007F2258" w:rsidRDefault="007E60A5" w:rsidP="00C4217E">
            <w:pPr>
              <w:keepNext/>
              <w:keepLines/>
              <w:spacing w:before="60" w:after="60"/>
              <w:rPr>
                <w:sz w:val="18"/>
                <w:szCs w:val="18"/>
                <w:lang w:val="el-GR"/>
              </w:rPr>
            </w:pPr>
            <w:r>
              <w:rPr>
                <w:sz w:val="18"/>
                <w:szCs w:val="18"/>
                <w:lang w:val="el-GR"/>
              </w:rPr>
              <w:t>5</w:t>
            </w:r>
            <w:r w:rsidR="00623457" w:rsidRPr="007F2258">
              <w:rPr>
                <w:sz w:val="18"/>
                <w:szCs w:val="18"/>
                <w:lang w:val="el-GR"/>
              </w:rPr>
              <w:t>.</w:t>
            </w:r>
          </w:p>
        </w:tc>
        <w:tc>
          <w:tcPr>
            <w:tcW w:w="2077" w:type="pct"/>
            <w:shd w:val="clear" w:color="auto" w:fill="FFFFFF"/>
            <w:vAlign w:val="center"/>
          </w:tcPr>
          <w:p w14:paraId="584E8D72" w14:textId="77777777" w:rsidR="00623457" w:rsidRPr="007F2258" w:rsidRDefault="00623457" w:rsidP="00C4217E">
            <w:pPr>
              <w:keepNext/>
              <w:keepLines/>
              <w:spacing w:before="60" w:after="60"/>
              <w:rPr>
                <w:sz w:val="18"/>
                <w:szCs w:val="18"/>
                <w:lang w:val="el-GR"/>
              </w:rPr>
            </w:pPr>
            <w:r w:rsidRPr="007F2258">
              <w:rPr>
                <w:sz w:val="18"/>
                <w:szCs w:val="18"/>
                <w:lang w:val="el-GR"/>
              </w:rPr>
              <w:t xml:space="preserve">Υπηρεσίες Πιλοτικής Λειτουργίας </w:t>
            </w:r>
          </w:p>
        </w:tc>
        <w:tc>
          <w:tcPr>
            <w:tcW w:w="440" w:type="pct"/>
            <w:gridSpan w:val="2"/>
            <w:tcBorders>
              <w:bottom w:val="single" w:sz="4" w:space="0" w:color="auto"/>
              <w:right w:val="single" w:sz="4" w:space="0" w:color="auto"/>
            </w:tcBorders>
            <w:shd w:val="clear" w:color="auto" w:fill="FFFFFF"/>
            <w:vAlign w:val="center"/>
          </w:tcPr>
          <w:p w14:paraId="5895276D" w14:textId="77777777" w:rsidR="00623457" w:rsidRPr="00840707" w:rsidRDefault="00623457" w:rsidP="00C4217E">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6D1678B5" w14:textId="77777777" w:rsidR="00623457" w:rsidRPr="00840707" w:rsidRDefault="00623457" w:rsidP="00C4217E">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1221981D" w14:textId="77777777" w:rsidR="00623457" w:rsidRPr="00840707" w:rsidRDefault="00623457" w:rsidP="00C4217E">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2DD55ACA" w14:textId="77777777" w:rsidR="00623457" w:rsidRPr="00840707" w:rsidRDefault="00623457" w:rsidP="00C4217E">
            <w:pPr>
              <w:keepNext/>
              <w:keepLines/>
              <w:spacing w:before="60" w:after="60"/>
              <w:rPr>
                <w:sz w:val="18"/>
                <w:szCs w:val="18"/>
                <w:lang w:val="el-GR"/>
              </w:rPr>
            </w:pPr>
          </w:p>
        </w:tc>
        <w:tc>
          <w:tcPr>
            <w:tcW w:w="609" w:type="pct"/>
            <w:tcBorders>
              <w:bottom w:val="single" w:sz="4" w:space="0" w:color="auto"/>
            </w:tcBorders>
            <w:shd w:val="clear" w:color="auto" w:fill="FFFFFF"/>
            <w:vAlign w:val="center"/>
          </w:tcPr>
          <w:p w14:paraId="6D08D172" w14:textId="77777777" w:rsidR="00623457" w:rsidRPr="00840707" w:rsidRDefault="00623457" w:rsidP="00C4217E">
            <w:pPr>
              <w:keepNext/>
              <w:keepLines/>
              <w:spacing w:before="60" w:after="60"/>
              <w:rPr>
                <w:sz w:val="18"/>
                <w:szCs w:val="18"/>
                <w:lang w:val="el-GR"/>
              </w:rPr>
            </w:pPr>
          </w:p>
        </w:tc>
      </w:tr>
      <w:tr w:rsidR="00623457" w:rsidRPr="00C4217E" w14:paraId="6C009641" w14:textId="77777777" w:rsidTr="00C4217E">
        <w:trPr>
          <w:trHeight w:val="284"/>
        </w:trPr>
        <w:tc>
          <w:tcPr>
            <w:tcW w:w="251" w:type="pct"/>
            <w:shd w:val="clear" w:color="auto" w:fill="FFFFFF"/>
          </w:tcPr>
          <w:p w14:paraId="7592255F" w14:textId="77777777" w:rsidR="00623457" w:rsidRPr="007F2258" w:rsidRDefault="00623457" w:rsidP="00C4217E">
            <w:pPr>
              <w:keepNext/>
              <w:keepLines/>
              <w:spacing w:before="60" w:after="60"/>
              <w:rPr>
                <w:i/>
                <w:iCs/>
                <w:sz w:val="18"/>
                <w:szCs w:val="20"/>
                <w:lang w:val="el-GR"/>
              </w:rPr>
            </w:pPr>
            <w:r w:rsidRPr="007F2258">
              <w:rPr>
                <w:i/>
                <w:iCs/>
                <w:sz w:val="18"/>
                <w:szCs w:val="20"/>
              </w:rPr>
              <w:t>…</w:t>
            </w:r>
          </w:p>
        </w:tc>
        <w:tc>
          <w:tcPr>
            <w:tcW w:w="2077" w:type="pct"/>
            <w:shd w:val="clear" w:color="auto" w:fill="FFFFFF"/>
          </w:tcPr>
          <w:p w14:paraId="02B0AA32" w14:textId="77777777" w:rsidR="00623457" w:rsidRPr="007F2258" w:rsidRDefault="00623457" w:rsidP="00C4217E">
            <w:pPr>
              <w:keepNext/>
              <w:keepLines/>
              <w:spacing w:before="60" w:after="60"/>
              <w:rPr>
                <w:i/>
                <w:iCs/>
                <w:sz w:val="18"/>
                <w:szCs w:val="20"/>
                <w:lang w:val="el-GR"/>
              </w:rPr>
            </w:pPr>
            <w:r w:rsidRPr="007F2258">
              <w:rPr>
                <w:i/>
                <w:iCs/>
                <w:sz w:val="18"/>
                <w:szCs w:val="20"/>
              </w:rPr>
              <w:t>Άλλες Υπηρεσίες …</w:t>
            </w:r>
          </w:p>
        </w:tc>
        <w:tc>
          <w:tcPr>
            <w:tcW w:w="440" w:type="pct"/>
            <w:gridSpan w:val="2"/>
            <w:tcBorders>
              <w:bottom w:val="single" w:sz="4" w:space="0" w:color="auto"/>
              <w:right w:val="single" w:sz="4" w:space="0" w:color="auto"/>
            </w:tcBorders>
            <w:shd w:val="clear" w:color="auto" w:fill="FFFFFF"/>
            <w:vAlign w:val="center"/>
          </w:tcPr>
          <w:p w14:paraId="4E7DFD3B" w14:textId="77777777" w:rsidR="00623457" w:rsidRPr="00840707" w:rsidRDefault="00623457" w:rsidP="00C4217E">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52689BB3" w14:textId="77777777" w:rsidR="00623457" w:rsidRPr="00840707" w:rsidRDefault="00623457" w:rsidP="00C4217E">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1229F5A7" w14:textId="77777777" w:rsidR="00623457" w:rsidRPr="00840707" w:rsidRDefault="00623457" w:rsidP="00C4217E">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6EC1B00D" w14:textId="77777777" w:rsidR="00623457" w:rsidRPr="00840707" w:rsidRDefault="00623457" w:rsidP="00C4217E">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178BDF42" w14:textId="77777777" w:rsidR="00623457" w:rsidRPr="00840707" w:rsidRDefault="00623457" w:rsidP="00C4217E">
            <w:pPr>
              <w:keepNext/>
              <w:keepLines/>
              <w:spacing w:before="60" w:after="60"/>
              <w:rPr>
                <w:i/>
                <w:iCs/>
                <w:sz w:val="18"/>
                <w:szCs w:val="20"/>
                <w:lang w:val="el-GR"/>
              </w:rPr>
            </w:pPr>
          </w:p>
        </w:tc>
      </w:tr>
      <w:tr w:rsidR="00623457" w:rsidRPr="00C4217E" w14:paraId="5138E881" w14:textId="77777777" w:rsidTr="00C4217E">
        <w:trPr>
          <w:trHeight w:val="284"/>
        </w:trPr>
        <w:tc>
          <w:tcPr>
            <w:tcW w:w="2331" w:type="pct"/>
            <w:gridSpan w:val="3"/>
            <w:tcBorders>
              <w:right w:val="single" w:sz="4" w:space="0" w:color="auto"/>
            </w:tcBorders>
            <w:shd w:val="pct15" w:color="auto" w:fill="auto"/>
            <w:vAlign w:val="center"/>
          </w:tcPr>
          <w:p w14:paraId="6D912D0D"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757A4C39"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FCB1453"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CD7AA76"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58B369E0"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5F19DA0" w14:textId="77777777" w:rsidR="00623457" w:rsidRPr="00840707" w:rsidRDefault="00623457" w:rsidP="00C4217E">
            <w:pPr>
              <w:keepNext/>
              <w:keepLines/>
              <w:spacing w:before="60" w:after="60"/>
              <w:rPr>
                <w:sz w:val="18"/>
                <w:szCs w:val="18"/>
              </w:rPr>
            </w:pPr>
          </w:p>
        </w:tc>
      </w:tr>
    </w:tbl>
    <w:p w14:paraId="0F3C6D90" w14:textId="77777777" w:rsidR="00623457" w:rsidRDefault="00623457" w:rsidP="00623457">
      <w:pPr>
        <w:rPr>
          <w:lang w:val="el-GR"/>
        </w:rPr>
      </w:pPr>
      <w:bookmarkStart w:id="813" w:name="_Toc240445879"/>
      <w:bookmarkStart w:id="814" w:name="_Toc366852700"/>
      <w:bookmarkStart w:id="815" w:name="_Ref508304072"/>
      <w:bookmarkStart w:id="816" w:name="_Toc10632753"/>
      <w:bookmarkStart w:id="817" w:name="_Toc42167520"/>
    </w:p>
    <w:p w14:paraId="3B86A679" w14:textId="77777777" w:rsidR="00623457" w:rsidRPr="00C4217E" w:rsidRDefault="00623457" w:rsidP="00484A5F">
      <w:pPr>
        <w:pStyle w:val="Heading3"/>
        <w:numPr>
          <w:ilvl w:val="2"/>
          <w:numId w:val="23"/>
        </w:numPr>
        <w:ind w:left="1134" w:hanging="414"/>
        <w:rPr>
          <w:rFonts w:cs="Tahoma"/>
          <w:lang w:val="el-GR"/>
        </w:rPr>
      </w:pPr>
      <w:bookmarkStart w:id="818" w:name="_Toc53671373"/>
      <w:bookmarkStart w:id="819" w:name="_Toc107595054"/>
      <w:r w:rsidRPr="00C4217E">
        <w:rPr>
          <w:rFonts w:cs="Tahoma"/>
          <w:lang w:val="el-GR"/>
        </w:rPr>
        <w:lastRenderedPageBreak/>
        <w:t>Άλλες δαπάνες</w:t>
      </w:r>
      <w:bookmarkEnd w:id="813"/>
      <w:bookmarkEnd w:id="814"/>
      <w:bookmarkEnd w:id="815"/>
      <w:bookmarkEnd w:id="816"/>
      <w:bookmarkEnd w:id="817"/>
      <w:bookmarkEnd w:id="818"/>
      <w:bookmarkEnd w:id="819"/>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45405C0F" w14:textId="77777777" w:rsidTr="00C4217E">
        <w:trPr>
          <w:cantSplit/>
        </w:trPr>
        <w:tc>
          <w:tcPr>
            <w:tcW w:w="260" w:type="pct"/>
            <w:vMerge w:val="restart"/>
            <w:shd w:val="clear" w:color="auto" w:fill="E6E6E6"/>
            <w:vAlign w:val="center"/>
          </w:tcPr>
          <w:p w14:paraId="37AD3A4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0BA1E38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5CA37AA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06A6329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30F07CD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14F2FD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5DC65F65" w14:textId="77777777" w:rsidTr="00C4217E">
        <w:trPr>
          <w:cantSplit/>
        </w:trPr>
        <w:tc>
          <w:tcPr>
            <w:tcW w:w="229" w:type="pct"/>
            <w:vMerge/>
            <w:shd w:val="clear" w:color="auto" w:fill="E6E6E6"/>
            <w:vAlign w:val="center"/>
          </w:tcPr>
          <w:p w14:paraId="51187D92"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339626E0"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225E3B3D"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1413612A"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46833F1B"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3418C726"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359CDC90" w14:textId="77777777" w:rsidR="00623457" w:rsidRPr="00840707" w:rsidRDefault="00623457" w:rsidP="00C4217E">
            <w:pPr>
              <w:spacing w:before="60" w:after="60"/>
              <w:rPr>
                <w:sz w:val="18"/>
                <w:szCs w:val="18"/>
                <w:lang w:val="el-GR"/>
              </w:rPr>
            </w:pPr>
          </w:p>
        </w:tc>
      </w:tr>
      <w:tr w:rsidR="00623457" w:rsidRPr="00C4217E" w14:paraId="7DD034CC" w14:textId="77777777" w:rsidTr="00C4217E">
        <w:trPr>
          <w:trHeight w:val="284"/>
        </w:trPr>
        <w:tc>
          <w:tcPr>
            <w:tcW w:w="229" w:type="pct"/>
            <w:vAlign w:val="center"/>
          </w:tcPr>
          <w:p w14:paraId="1E4692CA" w14:textId="77777777" w:rsidR="00623457" w:rsidRPr="00840707" w:rsidRDefault="00623457" w:rsidP="00C4217E">
            <w:pPr>
              <w:spacing w:before="60" w:after="60"/>
              <w:rPr>
                <w:sz w:val="18"/>
                <w:szCs w:val="18"/>
                <w:lang w:val="el-GR"/>
              </w:rPr>
            </w:pPr>
          </w:p>
        </w:tc>
        <w:tc>
          <w:tcPr>
            <w:tcW w:w="1623" w:type="pct"/>
            <w:vAlign w:val="center"/>
          </w:tcPr>
          <w:p w14:paraId="147A14D8" w14:textId="77777777" w:rsidR="00623457" w:rsidRPr="00840707" w:rsidRDefault="00623457" w:rsidP="00C4217E">
            <w:pPr>
              <w:spacing w:before="60" w:after="60"/>
              <w:rPr>
                <w:sz w:val="18"/>
                <w:szCs w:val="18"/>
                <w:lang w:val="el-GR"/>
              </w:rPr>
            </w:pPr>
          </w:p>
        </w:tc>
        <w:tc>
          <w:tcPr>
            <w:tcW w:w="655" w:type="pct"/>
            <w:vAlign w:val="center"/>
          </w:tcPr>
          <w:p w14:paraId="2A7E648F" w14:textId="77777777" w:rsidR="00623457" w:rsidRPr="00840707" w:rsidRDefault="00623457" w:rsidP="00C4217E">
            <w:pPr>
              <w:spacing w:before="60" w:after="60"/>
              <w:rPr>
                <w:sz w:val="18"/>
                <w:szCs w:val="18"/>
                <w:lang w:val="el-GR"/>
              </w:rPr>
            </w:pPr>
          </w:p>
        </w:tc>
        <w:tc>
          <w:tcPr>
            <w:tcW w:w="621" w:type="pct"/>
            <w:vAlign w:val="center"/>
          </w:tcPr>
          <w:p w14:paraId="4DE47D5E" w14:textId="77777777" w:rsidR="00623457" w:rsidRPr="00840707" w:rsidRDefault="00623457" w:rsidP="00C4217E">
            <w:pPr>
              <w:spacing w:before="60" w:after="60"/>
              <w:rPr>
                <w:sz w:val="18"/>
                <w:szCs w:val="18"/>
                <w:lang w:val="el-GR"/>
              </w:rPr>
            </w:pPr>
          </w:p>
        </w:tc>
        <w:tc>
          <w:tcPr>
            <w:tcW w:w="563" w:type="pct"/>
            <w:vAlign w:val="center"/>
          </w:tcPr>
          <w:p w14:paraId="51AA5A8F" w14:textId="77777777" w:rsidR="00623457" w:rsidRPr="00840707" w:rsidRDefault="00623457" w:rsidP="00C4217E">
            <w:pPr>
              <w:spacing w:before="60" w:after="60"/>
              <w:rPr>
                <w:sz w:val="18"/>
                <w:szCs w:val="18"/>
                <w:lang w:val="el-GR"/>
              </w:rPr>
            </w:pPr>
          </w:p>
        </w:tc>
        <w:tc>
          <w:tcPr>
            <w:tcW w:w="626" w:type="pct"/>
            <w:vAlign w:val="center"/>
          </w:tcPr>
          <w:p w14:paraId="0F6110DF" w14:textId="77777777" w:rsidR="00623457" w:rsidRPr="00840707" w:rsidRDefault="00623457" w:rsidP="00C4217E">
            <w:pPr>
              <w:spacing w:before="60" w:after="60"/>
              <w:rPr>
                <w:sz w:val="18"/>
                <w:szCs w:val="18"/>
                <w:lang w:val="el-GR"/>
              </w:rPr>
            </w:pPr>
          </w:p>
        </w:tc>
        <w:tc>
          <w:tcPr>
            <w:tcW w:w="682" w:type="pct"/>
            <w:vAlign w:val="center"/>
          </w:tcPr>
          <w:p w14:paraId="19D0E43A" w14:textId="77777777" w:rsidR="00623457" w:rsidRPr="00840707" w:rsidRDefault="00623457" w:rsidP="00C4217E">
            <w:pPr>
              <w:spacing w:before="60" w:after="60"/>
              <w:rPr>
                <w:sz w:val="18"/>
                <w:szCs w:val="18"/>
                <w:lang w:val="el-GR"/>
              </w:rPr>
            </w:pPr>
          </w:p>
        </w:tc>
      </w:tr>
      <w:tr w:rsidR="00623457" w:rsidRPr="00C4217E" w14:paraId="1B87E2C9" w14:textId="77777777" w:rsidTr="00C4217E">
        <w:trPr>
          <w:trHeight w:val="284"/>
        </w:trPr>
        <w:tc>
          <w:tcPr>
            <w:tcW w:w="229" w:type="pct"/>
            <w:vAlign w:val="center"/>
          </w:tcPr>
          <w:p w14:paraId="37866B00" w14:textId="77777777" w:rsidR="00623457" w:rsidRPr="00840707" w:rsidRDefault="00623457" w:rsidP="00C4217E">
            <w:pPr>
              <w:spacing w:before="60" w:after="60"/>
              <w:rPr>
                <w:sz w:val="18"/>
                <w:szCs w:val="18"/>
                <w:lang w:val="el-GR"/>
              </w:rPr>
            </w:pPr>
          </w:p>
        </w:tc>
        <w:tc>
          <w:tcPr>
            <w:tcW w:w="1623" w:type="pct"/>
            <w:vAlign w:val="center"/>
          </w:tcPr>
          <w:p w14:paraId="3AC3A043"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7DE80C3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A28BC8B" w14:textId="77777777" w:rsidR="00623457" w:rsidRPr="00840707" w:rsidRDefault="00623457" w:rsidP="00C4217E">
            <w:pPr>
              <w:spacing w:before="60" w:after="60"/>
              <w:rPr>
                <w:sz w:val="18"/>
                <w:szCs w:val="18"/>
                <w:lang w:val="el-GR"/>
              </w:rPr>
            </w:pPr>
          </w:p>
        </w:tc>
        <w:tc>
          <w:tcPr>
            <w:tcW w:w="563" w:type="pct"/>
            <w:vAlign w:val="center"/>
          </w:tcPr>
          <w:p w14:paraId="17D60D5F" w14:textId="77777777" w:rsidR="00623457" w:rsidRPr="00840707" w:rsidRDefault="00623457" w:rsidP="00C4217E">
            <w:pPr>
              <w:spacing w:before="60" w:after="60"/>
              <w:rPr>
                <w:sz w:val="18"/>
                <w:szCs w:val="18"/>
                <w:lang w:val="el-GR"/>
              </w:rPr>
            </w:pPr>
          </w:p>
        </w:tc>
        <w:tc>
          <w:tcPr>
            <w:tcW w:w="626" w:type="pct"/>
            <w:vAlign w:val="center"/>
          </w:tcPr>
          <w:p w14:paraId="09CBA612" w14:textId="77777777" w:rsidR="00623457" w:rsidRPr="00840707" w:rsidRDefault="00623457" w:rsidP="00C4217E">
            <w:pPr>
              <w:spacing w:before="60" w:after="60"/>
              <w:rPr>
                <w:sz w:val="18"/>
                <w:szCs w:val="18"/>
                <w:lang w:val="el-GR"/>
              </w:rPr>
            </w:pPr>
          </w:p>
        </w:tc>
        <w:tc>
          <w:tcPr>
            <w:tcW w:w="682" w:type="pct"/>
            <w:vAlign w:val="center"/>
          </w:tcPr>
          <w:p w14:paraId="64AEA8A0" w14:textId="77777777" w:rsidR="00623457" w:rsidRPr="00840707" w:rsidRDefault="00623457" w:rsidP="00C4217E">
            <w:pPr>
              <w:spacing w:before="60" w:after="60"/>
              <w:rPr>
                <w:sz w:val="18"/>
                <w:szCs w:val="18"/>
                <w:lang w:val="el-GR"/>
              </w:rPr>
            </w:pPr>
          </w:p>
        </w:tc>
      </w:tr>
      <w:tr w:rsidR="00623457" w:rsidRPr="00C4217E" w14:paraId="6AF9325D" w14:textId="77777777" w:rsidTr="00C4217E">
        <w:trPr>
          <w:trHeight w:val="284"/>
        </w:trPr>
        <w:tc>
          <w:tcPr>
            <w:tcW w:w="229" w:type="pct"/>
            <w:tcBorders>
              <w:bottom w:val="single" w:sz="4" w:space="0" w:color="auto"/>
            </w:tcBorders>
            <w:vAlign w:val="center"/>
          </w:tcPr>
          <w:p w14:paraId="4713F8A2"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643640DB"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106301E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14BD2EE"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14E7C529" w14:textId="77777777" w:rsidR="00623457" w:rsidRPr="00840707" w:rsidRDefault="00623457" w:rsidP="00C4217E">
            <w:pPr>
              <w:spacing w:before="60" w:after="60"/>
              <w:rPr>
                <w:sz w:val="18"/>
                <w:szCs w:val="18"/>
                <w:lang w:val="el-GR"/>
              </w:rPr>
            </w:pPr>
          </w:p>
        </w:tc>
        <w:tc>
          <w:tcPr>
            <w:tcW w:w="626" w:type="pct"/>
            <w:vAlign w:val="center"/>
          </w:tcPr>
          <w:p w14:paraId="1A83816D" w14:textId="77777777" w:rsidR="00623457" w:rsidRPr="00840707" w:rsidRDefault="00623457" w:rsidP="00C4217E">
            <w:pPr>
              <w:spacing w:before="60" w:after="60"/>
              <w:rPr>
                <w:sz w:val="18"/>
                <w:szCs w:val="18"/>
                <w:lang w:val="el-GR"/>
              </w:rPr>
            </w:pPr>
          </w:p>
        </w:tc>
        <w:tc>
          <w:tcPr>
            <w:tcW w:w="682" w:type="pct"/>
            <w:vAlign w:val="center"/>
          </w:tcPr>
          <w:p w14:paraId="4208E9AC" w14:textId="77777777" w:rsidR="00623457" w:rsidRPr="00840707" w:rsidRDefault="00623457" w:rsidP="00C4217E">
            <w:pPr>
              <w:spacing w:before="60" w:after="60"/>
              <w:rPr>
                <w:sz w:val="18"/>
                <w:szCs w:val="18"/>
                <w:lang w:val="el-GR"/>
              </w:rPr>
            </w:pPr>
          </w:p>
        </w:tc>
      </w:tr>
      <w:tr w:rsidR="00623457" w:rsidRPr="00C4217E" w14:paraId="0AF6B19D"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750E138A" w14:textId="77777777" w:rsidR="00623457" w:rsidRPr="00840707" w:rsidRDefault="00623457" w:rsidP="00C4217E">
            <w:pPr>
              <w:spacing w:before="60" w:after="60"/>
              <w:jc w:val="center"/>
              <w:rPr>
                <w:sz w:val="18"/>
                <w:szCs w:val="18"/>
                <w:lang w:val="el-GR"/>
              </w:rPr>
            </w:pPr>
            <w:bookmarkStart w:id="820"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8109BC8"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70350ADD"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DEEBDDE" w14:textId="77777777" w:rsidR="00623457" w:rsidRPr="00840707" w:rsidRDefault="00623457"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821" w:name="_Toc46178225"/>
      <w:bookmarkStart w:id="822" w:name="_Toc46178713"/>
      <w:bookmarkStart w:id="823" w:name="_Toc46179200"/>
      <w:bookmarkStart w:id="824" w:name="_Toc63254467"/>
      <w:bookmarkStart w:id="825" w:name="_Ref104352824"/>
      <w:bookmarkStart w:id="826" w:name="_Ref104352827"/>
      <w:bookmarkStart w:id="827" w:name="_Ref104352962"/>
      <w:bookmarkStart w:id="828" w:name="_Toc240445882"/>
      <w:bookmarkStart w:id="829" w:name="_Toc366852703"/>
      <w:bookmarkStart w:id="830" w:name="_Toc10632754"/>
      <w:bookmarkStart w:id="831" w:name="_Toc42167521"/>
      <w:bookmarkEnd w:id="820"/>
      <w:bookmarkEnd w:id="821"/>
      <w:bookmarkEnd w:id="822"/>
      <w:bookmarkEnd w:id="823"/>
    </w:p>
    <w:p w14:paraId="21D0AEF2" w14:textId="77777777" w:rsidR="00623457" w:rsidRPr="00C4217E" w:rsidRDefault="00623457" w:rsidP="00484A5F">
      <w:pPr>
        <w:pStyle w:val="Heading3"/>
        <w:numPr>
          <w:ilvl w:val="2"/>
          <w:numId w:val="23"/>
        </w:numPr>
        <w:ind w:left="1134" w:hanging="414"/>
        <w:rPr>
          <w:rFonts w:cs="Tahoma"/>
          <w:lang w:val="el-GR"/>
        </w:rPr>
      </w:pPr>
      <w:bookmarkStart w:id="832" w:name="_Ref52978018"/>
      <w:bookmarkStart w:id="833" w:name="_Toc53671374"/>
      <w:bookmarkStart w:id="834" w:name="_Toc107595055"/>
      <w:r w:rsidRPr="00C4217E">
        <w:rPr>
          <w:rFonts w:cs="Tahoma"/>
          <w:lang w:val="el-GR"/>
        </w:rPr>
        <w:t>Συγκεντρωτικός Πίνακας Οικονομικής Προσφοράς</w:t>
      </w:r>
      <w:bookmarkEnd w:id="824"/>
      <w:r w:rsidRPr="00C4217E">
        <w:rPr>
          <w:rFonts w:cs="Tahoma"/>
          <w:lang w:val="el-GR"/>
        </w:rPr>
        <w:t xml:space="preserve"> Έργου</w:t>
      </w:r>
      <w:bookmarkEnd w:id="825"/>
      <w:bookmarkEnd w:id="826"/>
      <w:bookmarkEnd w:id="827"/>
      <w:bookmarkEnd w:id="828"/>
      <w:bookmarkEnd w:id="829"/>
      <w:bookmarkEnd w:id="830"/>
      <w:bookmarkEnd w:id="831"/>
      <w:bookmarkEnd w:id="832"/>
      <w:bookmarkEnd w:id="833"/>
      <w:bookmarkEnd w:id="8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41283934" w:rsidR="00623457" w:rsidRPr="009111E1" w:rsidRDefault="009111E1" w:rsidP="00C4217E">
            <w:pPr>
              <w:keepNext/>
              <w:keepLines/>
              <w:spacing w:before="60" w:after="60"/>
              <w:rPr>
                <w:sz w:val="18"/>
                <w:szCs w:val="18"/>
                <w:lang w:val="en-US"/>
              </w:rPr>
            </w:pPr>
            <w:r>
              <w:rPr>
                <w:sz w:val="18"/>
                <w:szCs w:val="18"/>
                <w:lang w:val="en-US"/>
              </w:rPr>
              <w:t>1</w:t>
            </w:r>
          </w:p>
        </w:tc>
        <w:tc>
          <w:tcPr>
            <w:tcW w:w="2173" w:type="pct"/>
            <w:vAlign w:val="center"/>
          </w:tcPr>
          <w:p w14:paraId="3C4FA937" w14:textId="47A8D7C3"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B807B1">
              <w:rPr>
                <w:sz w:val="18"/>
                <w:szCs w:val="18"/>
              </w:rPr>
              <w:t>1</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617F6590" w:rsidR="00623457" w:rsidRPr="009111E1" w:rsidRDefault="009111E1" w:rsidP="00C4217E">
            <w:pPr>
              <w:keepNext/>
              <w:keepLines/>
              <w:spacing w:before="60" w:after="60"/>
              <w:rPr>
                <w:sz w:val="18"/>
                <w:szCs w:val="18"/>
                <w:lang w:val="en-US"/>
              </w:rPr>
            </w:pPr>
            <w:r>
              <w:rPr>
                <w:sz w:val="18"/>
                <w:szCs w:val="18"/>
                <w:lang w:val="en-US"/>
              </w:rPr>
              <w:t>2</w:t>
            </w:r>
          </w:p>
        </w:tc>
        <w:tc>
          <w:tcPr>
            <w:tcW w:w="2173" w:type="pct"/>
            <w:vAlign w:val="center"/>
          </w:tcPr>
          <w:p w14:paraId="61F54AB5" w14:textId="0D4A2829"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B807B1">
              <w:rPr>
                <w:sz w:val="18"/>
                <w:szCs w:val="18"/>
              </w:rPr>
              <w:t>2</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0CA49D1F" w:rsidR="00623457" w:rsidRPr="00840707" w:rsidRDefault="009111E1" w:rsidP="00C4217E">
            <w:pPr>
              <w:keepNext/>
              <w:keepLines/>
              <w:spacing w:before="60" w:after="60"/>
              <w:rPr>
                <w:sz w:val="18"/>
                <w:szCs w:val="18"/>
                <w:lang w:val="el-GR"/>
              </w:rPr>
            </w:pPr>
            <w:r>
              <w:rPr>
                <w:sz w:val="18"/>
                <w:szCs w:val="18"/>
                <w:lang w:val="el-GR"/>
              </w:rPr>
              <w:t>3</w:t>
            </w:r>
          </w:p>
        </w:tc>
        <w:tc>
          <w:tcPr>
            <w:tcW w:w="2173" w:type="pct"/>
            <w:vAlign w:val="center"/>
          </w:tcPr>
          <w:p w14:paraId="6FBCB16B" w14:textId="436EB210"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B807B1">
              <w:rPr>
                <w:sz w:val="18"/>
                <w:szCs w:val="18"/>
              </w:rPr>
              <w:t>3</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1DB3CA0E" w:rsidR="00623457" w:rsidRPr="00840707" w:rsidRDefault="009111E1" w:rsidP="00C4217E">
            <w:pPr>
              <w:keepNext/>
              <w:keepLines/>
              <w:spacing w:before="60" w:after="60"/>
              <w:rPr>
                <w:sz w:val="18"/>
                <w:szCs w:val="18"/>
                <w:lang w:val="el-GR"/>
              </w:rPr>
            </w:pPr>
            <w:r>
              <w:rPr>
                <w:sz w:val="18"/>
                <w:szCs w:val="18"/>
                <w:lang w:val="el-GR"/>
              </w:rPr>
              <w:t>4</w:t>
            </w:r>
          </w:p>
        </w:tc>
        <w:tc>
          <w:tcPr>
            <w:tcW w:w="2173" w:type="pct"/>
            <w:vAlign w:val="center"/>
          </w:tcPr>
          <w:p w14:paraId="14C864CF" w14:textId="20D55A69" w:rsidR="00623457" w:rsidRPr="00840707" w:rsidRDefault="00623457" w:rsidP="00884BF6">
            <w:pPr>
              <w:keepNext/>
              <w:keepLines/>
              <w:spacing w:before="60" w:after="60"/>
              <w:rPr>
                <w:sz w:val="18"/>
                <w:szCs w:val="18"/>
                <w:lang w:val="el-GR"/>
              </w:rPr>
            </w:pPr>
            <w:r w:rsidRPr="00840707">
              <w:rPr>
                <w:sz w:val="18"/>
                <w:szCs w:val="18"/>
                <w:lang w:val="el-GR"/>
              </w:rPr>
              <w:t xml:space="preserve">Άλλες δαπάνες (Πίνακας </w:t>
            </w:r>
            <w:r w:rsidR="00841865">
              <w:rPr>
                <w:sz w:val="18"/>
                <w:szCs w:val="18"/>
                <w:lang w:val="el-GR"/>
              </w:rPr>
              <w:t>4</w:t>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835" w:name="_Ref104352863"/>
      <w:bookmarkStart w:id="836" w:name="_Ref104352865"/>
      <w:bookmarkStart w:id="837" w:name="_Ref104352990"/>
      <w:bookmarkStart w:id="838" w:name="_Toc240445883"/>
      <w:bookmarkStart w:id="839" w:name="_Toc366852704"/>
      <w:bookmarkStart w:id="840" w:name="_Toc10632755"/>
      <w:bookmarkStart w:id="841" w:name="_Toc42167522"/>
    </w:p>
    <w:p w14:paraId="04F7BF82" w14:textId="77777777" w:rsidR="00623457" w:rsidRPr="00C4217E" w:rsidRDefault="00623457" w:rsidP="00484A5F">
      <w:pPr>
        <w:pStyle w:val="Heading3"/>
        <w:numPr>
          <w:ilvl w:val="2"/>
          <w:numId w:val="23"/>
        </w:numPr>
        <w:rPr>
          <w:rFonts w:cs="Tahoma"/>
          <w:lang w:val="el-GR"/>
        </w:rPr>
      </w:pPr>
      <w:bookmarkStart w:id="842" w:name="_Ref46148857"/>
      <w:bookmarkStart w:id="843" w:name="_Toc53671375"/>
      <w:bookmarkStart w:id="844" w:name="_Toc107595056"/>
      <w:r w:rsidRPr="00C4217E">
        <w:rPr>
          <w:rFonts w:cs="Tahoma"/>
          <w:lang w:val="el-GR"/>
        </w:rPr>
        <w:t>Συγκεντρωτικός Πίνακας Οικονομικής Προσφοράς Συντήρησης</w:t>
      </w:r>
      <w:bookmarkEnd w:id="835"/>
      <w:bookmarkEnd w:id="836"/>
      <w:bookmarkEnd w:id="837"/>
      <w:bookmarkEnd w:id="838"/>
      <w:bookmarkEnd w:id="839"/>
      <w:bookmarkEnd w:id="840"/>
      <w:bookmarkEnd w:id="841"/>
      <w:bookmarkEnd w:id="842"/>
      <w:bookmarkEnd w:id="843"/>
      <w:bookmarkEnd w:id="844"/>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126FD8" w:rsidRPr="00C4217E" w14:paraId="1925305C" w14:textId="77777777" w:rsidTr="00126FD8">
        <w:trPr>
          <w:cantSplit/>
          <w:tblHeader/>
          <w:jc w:val="center"/>
        </w:trPr>
        <w:tc>
          <w:tcPr>
            <w:tcW w:w="580" w:type="pct"/>
            <w:shd w:val="clear" w:color="auto" w:fill="E6E6E6"/>
            <w:vAlign w:val="center"/>
          </w:tcPr>
          <w:p w14:paraId="2F7A87E3" w14:textId="77777777" w:rsidR="00126FD8" w:rsidRPr="00840707" w:rsidRDefault="00126FD8" w:rsidP="00C4217E">
            <w:pPr>
              <w:spacing w:after="0"/>
              <w:jc w:val="center"/>
              <w:rPr>
                <w:sz w:val="18"/>
                <w:szCs w:val="18"/>
                <w:lang w:val="el-GR"/>
              </w:rPr>
            </w:pPr>
            <w:r w:rsidRPr="00840707">
              <w:rPr>
                <w:sz w:val="18"/>
                <w:szCs w:val="18"/>
                <w:lang w:val="el-GR"/>
              </w:rPr>
              <w:t>ΕΤΟΣ*</w:t>
            </w:r>
          </w:p>
        </w:tc>
        <w:tc>
          <w:tcPr>
            <w:tcW w:w="737" w:type="pct"/>
            <w:shd w:val="clear" w:color="auto" w:fill="E6E6E6"/>
            <w:vAlign w:val="center"/>
          </w:tcPr>
          <w:p w14:paraId="5CB5A98D" w14:textId="77777777" w:rsidR="00126FD8" w:rsidRPr="00840707" w:rsidRDefault="00126FD8" w:rsidP="00C4217E">
            <w:pPr>
              <w:spacing w:after="0"/>
              <w:jc w:val="center"/>
              <w:rPr>
                <w:sz w:val="18"/>
                <w:szCs w:val="18"/>
                <w:lang w:val="el-GR"/>
              </w:rPr>
            </w:pPr>
            <w:r w:rsidRPr="00840707">
              <w:rPr>
                <w:sz w:val="18"/>
                <w:szCs w:val="18"/>
                <w:lang w:val="el-GR"/>
              </w:rPr>
              <w:t>ΕΤΗΣΙΑ ΣΥΝΤΗΡΗΣΗ ΕΤΟΙΜΟΥ ΛΟΓΙΣΜΙΚΟΥ</w:t>
            </w:r>
          </w:p>
          <w:p w14:paraId="40367950" w14:textId="77777777" w:rsidR="00126FD8" w:rsidRPr="00840707" w:rsidRDefault="00126FD8" w:rsidP="00C4217E">
            <w:pPr>
              <w:spacing w:after="0"/>
              <w:jc w:val="center"/>
              <w:rPr>
                <w:sz w:val="18"/>
                <w:szCs w:val="18"/>
                <w:lang w:val="el-GR"/>
              </w:rPr>
            </w:pPr>
            <w:r w:rsidRPr="00840707">
              <w:rPr>
                <w:sz w:val="18"/>
                <w:szCs w:val="18"/>
                <w:lang w:val="el-GR"/>
              </w:rPr>
              <w:t>(ΧΩΡΙΣ ΦΠΑ) [€]</w:t>
            </w:r>
          </w:p>
        </w:tc>
        <w:tc>
          <w:tcPr>
            <w:tcW w:w="914" w:type="pct"/>
            <w:shd w:val="clear" w:color="auto" w:fill="E6E6E6"/>
            <w:vAlign w:val="center"/>
          </w:tcPr>
          <w:p w14:paraId="04D8CBE8" w14:textId="77777777" w:rsidR="00126FD8" w:rsidRPr="00840707" w:rsidRDefault="00126FD8"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126FD8" w:rsidRPr="00840707" w:rsidRDefault="00126FD8" w:rsidP="00C4217E">
            <w:pPr>
              <w:spacing w:after="0"/>
              <w:jc w:val="center"/>
              <w:rPr>
                <w:sz w:val="18"/>
                <w:szCs w:val="18"/>
                <w:lang w:val="el-GR"/>
              </w:rPr>
            </w:pPr>
            <w:r w:rsidRPr="00840707">
              <w:rPr>
                <w:sz w:val="18"/>
                <w:szCs w:val="18"/>
                <w:lang w:val="el-GR"/>
              </w:rPr>
              <w:t>(ΧΩΡΙΣ ΦΠΑ) [€]</w:t>
            </w:r>
          </w:p>
        </w:tc>
        <w:tc>
          <w:tcPr>
            <w:tcW w:w="770" w:type="pct"/>
            <w:shd w:val="clear" w:color="auto" w:fill="E6E6E6"/>
            <w:vAlign w:val="center"/>
          </w:tcPr>
          <w:p w14:paraId="56EF303E" w14:textId="77777777" w:rsidR="00126FD8" w:rsidRPr="00840707" w:rsidRDefault="00126FD8"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344" w:type="pct"/>
            <w:shd w:val="clear" w:color="auto" w:fill="E6E6E6"/>
            <w:vAlign w:val="center"/>
          </w:tcPr>
          <w:p w14:paraId="311AAF1D" w14:textId="77777777" w:rsidR="00126FD8" w:rsidRPr="00840707" w:rsidRDefault="00126FD8" w:rsidP="00C4217E">
            <w:pPr>
              <w:spacing w:after="0"/>
              <w:jc w:val="center"/>
              <w:rPr>
                <w:sz w:val="18"/>
                <w:szCs w:val="18"/>
                <w:lang w:val="el-GR"/>
              </w:rPr>
            </w:pPr>
            <w:r w:rsidRPr="00840707">
              <w:rPr>
                <w:sz w:val="18"/>
                <w:szCs w:val="18"/>
                <w:lang w:val="el-GR"/>
              </w:rPr>
              <w:t>ΦΠΑ [€]</w:t>
            </w:r>
          </w:p>
        </w:tc>
        <w:tc>
          <w:tcPr>
            <w:tcW w:w="770" w:type="pct"/>
            <w:shd w:val="clear" w:color="auto" w:fill="E6E6E6"/>
            <w:vAlign w:val="center"/>
          </w:tcPr>
          <w:p w14:paraId="67BCB749" w14:textId="77777777" w:rsidR="00126FD8" w:rsidRPr="00840707" w:rsidRDefault="00126FD8"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126FD8" w:rsidRPr="00840707" w:rsidRDefault="00126FD8" w:rsidP="00C4217E">
            <w:pPr>
              <w:spacing w:after="0"/>
              <w:jc w:val="center"/>
              <w:rPr>
                <w:sz w:val="18"/>
                <w:szCs w:val="18"/>
                <w:lang w:val="el-GR"/>
              </w:rPr>
            </w:pPr>
            <w:r w:rsidRPr="00840707">
              <w:rPr>
                <w:sz w:val="18"/>
                <w:szCs w:val="18"/>
                <w:lang w:val="el-GR"/>
              </w:rPr>
              <w:t>(ΜΕ ΦΠΑ) [€]</w:t>
            </w:r>
          </w:p>
        </w:tc>
        <w:tc>
          <w:tcPr>
            <w:tcW w:w="885" w:type="pct"/>
            <w:shd w:val="clear" w:color="auto" w:fill="E6E6E6"/>
            <w:vAlign w:val="center"/>
          </w:tcPr>
          <w:p w14:paraId="4DADA1CE" w14:textId="77777777" w:rsidR="00126FD8" w:rsidRPr="00840707" w:rsidRDefault="00126FD8" w:rsidP="00C4217E">
            <w:pPr>
              <w:spacing w:after="0"/>
              <w:jc w:val="center"/>
              <w:rPr>
                <w:sz w:val="18"/>
                <w:szCs w:val="18"/>
                <w:lang w:val="el-GR"/>
              </w:rPr>
            </w:pPr>
            <w:r w:rsidRPr="00840707">
              <w:rPr>
                <w:sz w:val="18"/>
                <w:szCs w:val="18"/>
                <w:lang w:val="el-GR"/>
              </w:rPr>
              <w:t>ΕΤΗΣΙΟ ΠΟΣΟΣΤΟ ΣΥΝΤΗΡΗΣΗΣ**</w:t>
            </w:r>
          </w:p>
        </w:tc>
      </w:tr>
      <w:tr w:rsidR="00126FD8" w:rsidRPr="00C4217E" w14:paraId="30646C44" w14:textId="77777777" w:rsidTr="00126FD8">
        <w:trPr>
          <w:trHeight w:val="284"/>
          <w:jc w:val="center"/>
        </w:trPr>
        <w:tc>
          <w:tcPr>
            <w:tcW w:w="580" w:type="pct"/>
            <w:vAlign w:val="center"/>
          </w:tcPr>
          <w:p w14:paraId="42BCE8B4" w14:textId="77777777" w:rsidR="00126FD8" w:rsidRPr="00840707" w:rsidRDefault="00126FD8"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37" w:type="pct"/>
          </w:tcPr>
          <w:p w14:paraId="55433195" w14:textId="77777777" w:rsidR="00126FD8" w:rsidRPr="00840707" w:rsidRDefault="00126FD8" w:rsidP="00C4217E">
            <w:pPr>
              <w:spacing w:before="60" w:after="60"/>
              <w:rPr>
                <w:sz w:val="18"/>
                <w:szCs w:val="18"/>
                <w:lang w:val="el-GR"/>
              </w:rPr>
            </w:pPr>
          </w:p>
        </w:tc>
        <w:tc>
          <w:tcPr>
            <w:tcW w:w="914" w:type="pct"/>
            <w:vAlign w:val="center"/>
          </w:tcPr>
          <w:p w14:paraId="0DD200BE" w14:textId="77777777" w:rsidR="00126FD8" w:rsidRPr="00840707" w:rsidRDefault="00126FD8" w:rsidP="00C4217E">
            <w:pPr>
              <w:spacing w:before="60" w:after="60"/>
              <w:rPr>
                <w:sz w:val="18"/>
                <w:szCs w:val="18"/>
                <w:lang w:val="el-GR"/>
              </w:rPr>
            </w:pPr>
          </w:p>
        </w:tc>
        <w:tc>
          <w:tcPr>
            <w:tcW w:w="770" w:type="pct"/>
          </w:tcPr>
          <w:p w14:paraId="4C7323CF" w14:textId="77777777" w:rsidR="00126FD8" w:rsidRPr="00840707" w:rsidRDefault="00126FD8" w:rsidP="00C4217E">
            <w:pPr>
              <w:spacing w:before="60" w:after="60"/>
              <w:rPr>
                <w:sz w:val="18"/>
                <w:szCs w:val="18"/>
                <w:lang w:val="el-GR"/>
              </w:rPr>
            </w:pPr>
          </w:p>
        </w:tc>
        <w:tc>
          <w:tcPr>
            <w:tcW w:w="344" w:type="pct"/>
            <w:vAlign w:val="center"/>
          </w:tcPr>
          <w:p w14:paraId="78318B2C" w14:textId="77777777" w:rsidR="00126FD8" w:rsidRPr="00840707" w:rsidRDefault="00126FD8" w:rsidP="00C4217E">
            <w:pPr>
              <w:spacing w:before="60" w:after="60"/>
              <w:rPr>
                <w:sz w:val="18"/>
                <w:szCs w:val="18"/>
                <w:lang w:val="el-GR"/>
              </w:rPr>
            </w:pPr>
          </w:p>
        </w:tc>
        <w:tc>
          <w:tcPr>
            <w:tcW w:w="770" w:type="pct"/>
            <w:vAlign w:val="center"/>
          </w:tcPr>
          <w:p w14:paraId="1FB5020F" w14:textId="77777777" w:rsidR="00126FD8" w:rsidRPr="00840707" w:rsidRDefault="00126FD8" w:rsidP="00C4217E">
            <w:pPr>
              <w:spacing w:before="60" w:after="60"/>
              <w:rPr>
                <w:sz w:val="18"/>
                <w:szCs w:val="18"/>
                <w:lang w:val="el-GR"/>
              </w:rPr>
            </w:pPr>
          </w:p>
        </w:tc>
        <w:tc>
          <w:tcPr>
            <w:tcW w:w="885" w:type="pct"/>
            <w:vAlign w:val="center"/>
          </w:tcPr>
          <w:p w14:paraId="7E1CC2A7" w14:textId="77777777" w:rsidR="00126FD8" w:rsidRPr="00840707" w:rsidRDefault="00126FD8" w:rsidP="00C4217E">
            <w:pPr>
              <w:spacing w:before="60" w:after="60"/>
              <w:rPr>
                <w:sz w:val="18"/>
                <w:szCs w:val="18"/>
                <w:lang w:val="el-GR"/>
              </w:rPr>
            </w:pPr>
          </w:p>
        </w:tc>
      </w:tr>
      <w:tr w:rsidR="00126FD8" w:rsidRPr="00C4217E" w14:paraId="4E70E2B2" w14:textId="77777777" w:rsidTr="00126FD8">
        <w:trPr>
          <w:trHeight w:val="284"/>
          <w:jc w:val="center"/>
        </w:trPr>
        <w:tc>
          <w:tcPr>
            <w:tcW w:w="580" w:type="pct"/>
            <w:vAlign w:val="center"/>
          </w:tcPr>
          <w:p w14:paraId="179A4040" w14:textId="77777777" w:rsidR="00126FD8" w:rsidRPr="00840707" w:rsidRDefault="00126FD8"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37" w:type="pct"/>
          </w:tcPr>
          <w:p w14:paraId="6DA4D031" w14:textId="77777777" w:rsidR="00126FD8" w:rsidRPr="00840707" w:rsidRDefault="00126FD8" w:rsidP="00C4217E">
            <w:pPr>
              <w:spacing w:before="60" w:after="60"/>
              <w:rPr>
                <w:sz w:val="18"/>
                <w:szCs w:val="18"/>
                <w:lang w:val="el-GR"/>
              </w:rPr>
            </w:pPr>
          </w:p>
        </w:tc>
        <w:tc>
          <w:tcPr>
            <w:tcW w:w="914" w:type="pct"/>
            <w:vAlign w:val="center"/>
          </w:tcPr>
          <w:p w14:paraId="66D3E348" w14:textId="77777777" w:rsidR="00126FD8" w:rsidRPr="00840707" w:rsidRDefault="00126FD8" w:rsidP="00C4217E">
            <w:pPr>
              <w:spacing w:before="60" w:after="60"/>
              <w:rPr>
                <w:sz w:val="18"/>
                <w:szCs w:val="18"/>
                <w:lang w:val="el-GR"/>
              </w:rPr>
            </w:pPr>
          </w:p>
        </w:tc>
        <w:tc>
          <w:tcPr>
            <w:tcW w:w="770" w:type="pct"/>
          </w:tcPr>
          <w:p w14:paraId="69C3282E" w14:textId="77777777" w:rsidR="00126FD8" w:rsidRPr="00840707" w:rsidRDefault="00126FD8" w:rsidP="00C4217E">
            <w:pPr>
              <w:spacing w:before="60" w:after="60"/>
              <w:rPr>
                <w:sz w:val="18"/>
                <w:szCs w:val="18"/>
                <w:lang w:val="el-GR"/>
              </w:rPr>
            </w:pPr>
          </w:p>
        </w:tc>
        <w:tc>
          <w:tcPr>
            <w:tcW w:w="344" w:type="pct"/>
            <w:vAlign w:val="center"/>
          </w:tcPr>
          <w:p w14:paraId="7EE9638B" w14:textId="77777777" w:rsidR="00126FD8" w:rsidRPr="00840707" w:rsidRDefault="00126FD8" w:rsidP="00C4217E">
            <w:pPr>
              <w:spacing w:before="60" w:after="60"/>
              <w:rPr>
                <w:sz w:val="18"/>
                <w:szCs w:val="18"/>
                <w:lang w:val="el-GR"/>
              </w:rPr>
            </w:pPr>
          </w:p>
        </w:tc>
        <w:tc>
          <w:tcPr>
            <w:tcW w:w="770" w:type="pct"/>
            <w:vAlign w:val="center"/>
          </w:tcPr>
          <w:p w14:paraId="5A9CCED8" w14:textId="77777777" w:rsidR="00126FD8" w:rsidRPr="00840707" w:rsidRDefault="00126FD8" w:rsidP="00C4217E">
            <w:pPr>
              <w:spacing w:before="60" w:after="60"/>
              <w:rPr>
                <w:sz w:val="18"/>
                <w:szCs w:val="18"/>
                <w:lang w:val="el-GR"/>
              </w:rPr>
            </w:pPr>
          </w:p>
        </w:tc>
        <w:tc>
          <w:tcPr>
            <w:tcW w:w="885" w:type="pct"/>
            <w:vAlign w:val="center"/>
          </w:tcPr>
          <w:p w14:paraId="4CB81E58" w14:textId="77777777" w:rsidR="00126FD8" w:rsidRPr="00840707" w:rsidRDefault="00126FD8" w:rsidP="00C4217E">
            <w:pPr>
              <w:spacing w:before="60" w:after="60"/>
              <w:rPr>
                <w:sz w:val="18"/>
                <w:szCs w:val="18"/>
                <w:lang w:val="el-GR"/>
              </w:rPr>
            </w:pPr>
          </w:p>
        </w:tc>
      </w:tr>
      <w:tr w:rsidR="00126FD8" w:rsidRPr="00C4217E" w14:paraId="231A4135" w14:textId="77777777" w:rsidTr="00126FD8">
        <w:trPr>
          <w:trHeight w:val="284"/>
          <w:jc w:val="center"/>
        </w:trPr>
        <w:tc>
          <w:tcPr>
            <w:tcW w:w="580" w:type="pct"/>
            <w:vAlign w:val="center"/>
          </w:tcPr>
          <w:p w14:paraId="5BB5A080" w14:textId="77777777" w:rsidR="00126FD8" w:rsidRPr="00840707" w:rsidRDefault="00126FD8" w:rsidP="00C4217E">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737" w:type="pct"/>
          </w:tcPr>
          <w:p w14:paraId="342DCF29" w14:textId="77777777" w:rsidR="00126FD8" w:rsidRPr="00840707" w:rsidRDefault="00126FD8" w:rsidP="00C4217E">
            <w:pPr>
              <w:spacing w:before="60" w:after="60"/>
              <w:rPr>
                <w:sz w:val="18"/>
                <w:szCs w:val="18"/>
                <w:lang w:val="el-GR"/>
              </w:rPr>
            </w:pPr>
          </w:p>
        </w:tc>
        <w:tc>
          <w:tcPr>
            <w:tcW w:w="914" w:type="pct"/>
            <w:vAlign w:val="center"/>
          </w:tcPr>
          <w:p w14:paraId="5C71261E" w14:textId="77777777" w:rsidR="00126FD8" w:rsidRPr="00840707" w:rsidRDefault="00126FD8" w:rsidP="00C4217E">
            <w:pPr>
              <w:spacing w:before="60" w:after="60"/>
              <w:rPr>
                <w:sz w:val="18"/>
                <w:szCs w:val="18"/>
                <w:lang w:val="el-GR"/>
              </w:rPr>
            </w:pPr>
          </w:p>
        </w:tc>
        <w:tc>
          <w:tcPr>
            <w:tcW w:w="770" w:type="pct"/>
          </w:tcPr>
          <w:p w14:paraId="7BD03F03" w14:textId="77777777" w:rsidR="00126FD8" w:rsidRPr="00840707" w:rsidRDefault="00126FD8" w:rsidP="00C4217E">
            <w:pPr>
              <w:spacing w:before="60" w:after="60"/>
              <w:rPr>
                <w:sz w:val="18"/>
                <w:szCs w:val="18"/>
                <w:lang w:val="el-GR"/>
              </w:rPr>
            </w:pPr>
          </w:p>
        </w:tc>
        <w:tc>
          <w:tcPr>
            <w:tcW w:w="344" w:type="pct"/>
            <w:vAlign w:val="center"/>
          </w:tcPr>
          <w:p w14:paraId="7F0E486D" w14:textId="77777777" w:rsidR="00126FD8" w:rsidRPr="00840707" w:rsidRDefault="00126FD8" w:rsidP="00C4217E">
            <w:pPr>
              <w:spacing w:before="60" w:after="60"/>
              <w:rPr>
                <w:sz w:val="18"/>
                <w:szCs w:val="18"/>
                <w:lang w:val="el-GR"/>
              </w:rPr>
            </w:pPr>
          </w:p>
        </w:tc>
        <w:tc>
          <w:tcPr>
            <w:tcW w:w="770" w:type="pct"/>
            <w:vAlign w:val="center"/>
          </w:tcPr>
          <w:p w14:paraId="61FD84FE" w14:textId="77777777" w:rsidR="00126FD8" w:rsidRPr="00840707" w:rsidRDefault="00126FD8" w:rsidP="00C4217E">
            <w:pPr>
              <w:spacing w:before="60" w:after="60"/>
              <w:rPr>
                <w:sz w:val="18"/>
                <w:szCs w:val="18"/>
                <w:lang w:val="el-GR"/>
              </w:rPr>
            </w:pPr>
          </w:p>
        </w:tc>
        <w:tc>
          <w:tcPr>
            <w:tcW w:w="885" w:type="pct"/>
            <w:vAlign w:val="center"/>
          </w:tcPr>
          <w:p w14:paraId="55E3E6CE" w14:textId="77777777" w:rsidR="00126FD8" w:rsidRPr="00840707" w:rsidRDefault="00126FD8" w:rsidP="00C4217E">
            <w:pPr>
              <w:spacing w:before="60" w:after="60"/>
              <w:rPr>
                <w:sz w:val="18"/>
                <w:szCs w:val="18"/>
                <w:lang w:val="el-GR"/>
              </w:rPr>
            </w:pPr>
          </w:p>
        </w:tc>
      </w:tr>
      <w:tr w:rsidR="00126FD8" w:rsidRPr="00C4217E" w14:paraId="6DFF2EA6" w14:textId="77777777" w:rsidTr="00126FD8">
        <w:trPr>
          <w:trHeight w:val="284"/>
          <w:jc w:val="center"/>
        </w:trPr>
        <w:tc>
          <w:tcPr>
            <w:tcW w:w="580" w:type="pct"/>
            <w:shd w:val="clear" w:color="auto" w:fill="E0E0E0"/>
            <w:vAlign w:val="center"/>
          </w:tcPr>
          <w:p w14:paraId="414455F6" w14:textId="77777777" w:rsidR="00126FD8" w:rsidRPr="00840707" w:rsidRDefault="00126FD8"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37" w:type="pct"/>
            <w:shd w:val="clear" w:color="auto" w:fill="FFFFFF"/>
          </w:tcPr>
          <w:p w14:paraId="78BBE62D" w14:textId="77777777" w:rsidR="00126FD8" w:rsidRPr="00840707" w:rsidRDefault="00126FD8" w:rsidP="00C4217E">
            <w:pPr>
              <w:spacing w:before="100" w:beforeAutospacing="1" w:after="100" w:afterAutospacing="1"/>
              <w:rPr>
                <w:sz w:val="18"/>
                <w:szCs w:val="18"/>
                <w:lang w:val="el-GR"/>
              </w:rPr>
            </w:pPr>
          </w:p>
        </w:tc>
        <w:tc>
          <w:tcPr>
            <w:tcW w:w="914" w:type="pct"/>
            <w:shd w:val="clear" w:color="auto" w:fill="FFFFFF"/>
            <w:vAlign w:val="center"/>
          </w:tcPr>
          <w:p w14:paraId="5B7A3313" w14:textId="77777777" w:rsidR="00126FD8" w:rsidRPr="00840707" w:rsidRDefault="00126FD8" w:rsidP="00C4217E">
            <w:pPr>
              <w:spacing w:before="100" w:beforeAutospacing="1" w:after="100" w:afterAutospacing="1"/>
              <w:rPr>
                <w:sz w:val="18"/>
                <w:szCs w:val="18"/>
                <w:lang w:val="el-GR"/>
              </w:rPr>
            </w:pPr>
          </w:p>
        </w:tc>
        <w:tc>
          <w:tcPr>
            <w:tcW w:w="770" w:type="pct"/>
            <w:shd w:val="clear" w:color="auto" w:fill="FFFFFF"/>
          </w:tcPr>
          <w:p w14:paraId="7A063AF0" w14:textId="77777777" w:rsidR="00126FD8" w:rsidRPr="00840707" w:rsidRDefault="00126FD8" w:rsidP="00C4217E">
            <w:pPr>
              <w:spacing w:before="100" w:beforeAutospacing="1" w:after="100" w:afterAutospacing="1"/>
              <w:rPr>
                <w:sz w:val="18"/>
                <w:szCs w:val="18"/>
                <w:lang w:val="el-GR"/>
              </w:rPr>
            </w:pPr>
          </w:p>
        </w:tc>
        <w:tc>
          <w:tcPr>
            <w:tcW w:w="344" w:type="pct"/>
            <w:shd w:val="clear" w:color="auto" w:fill="FFFFFF"/>
            <w:vAlign w:val="center"/>
          </w:tcPr>
          <w:p w14:paraId="5C0FFDA0" w14:textId="77777777" w:rsidR="00126FD8" w:rsidRPr="00840707" w:rsidRDefault="00126FD8" w:rsidP="00C4217E">
            <w:pPr>
              <w:spacing w:before="100" w:beforeAutospacing="1" w:after="100" w:afterAutospacing="1"/>
              <w:rPr>
                <w:sz w:val="18"/>
                <w:szCs w:val="18"/>
                <w:lang w:val="el-GR"/>
              </w:rPr>
            </w:pPr>
          </w:p>
        </w:tc>
        <w:tc>
          <w:tcPr>
            <w:tcW w:w="770" w:type="pct"/>
            <w:shd w:val="clear" w:color="auto" w:fill="FFFFFF"/>
            <w:vAlign w:val="center"/>
          </w:tcPr>
          <w:p w14:paraId="6C81C774" w14:textId="77777777" w:rsidR="00126FD8" w:rsidRPr="00840707" w:rsidRDefault="00126FD8" w:rsidP="00C4217E">
            <w:pPr>
              <w:spacing w:before="100" w:beforeAutospacing="1" w:after="100" w:afterAutospacing="1"/>
              <w:rPr>
                <w:sz w:val="18"/>
                <w:szCs w:val="18"/>
                <w:lang w:val="el-GR"/>
              </w:rPr>
            </w:pPr>
          </w:p>
        </w:tc>
        <w:tc>
          <w:tcPr>
            <w:tcW w:w="885" w:type="pct"/>
            <w:shd w:val="clear" w:color="auto" w:fill="FFFFFF"/>
            <w:vAlign w:val="center"/>
          </w:tcPr>
          <w:p w14:paraId="49CD8F4C" w14:textId="77777777" w:rsidR="00126FD8" w:rsidRPr="00840707" w:rsidRDefault="00126FD8" w:rsidP="00C4217E">
            <w:pPr>
              <w:spacing w:before="100" w:beforeAutospacing="1" w:after="100" w:afterAutospacing="1"/>
              <w:rPr>
                <w:sz w:val="18"/>
                <w:szCs w:val="18"/>
                <w:lang w:val="el-GR"/>
              </w:rPr>
            </w:pPr>
          </w:p>
        </w:tc>
      </w:tr>
    </w:tbl>
    <w:p w14:paraId="71AD808D" w14:textId="77777777" w:rsidR="00623457" w:rsidRPr="00840707" w:rsidRDefault="00623457" w:rsidP="00623457">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3241DA0D" w:rsidR="00623457" w:rsidRPr="00840707" w:rsidRDefault="00623457" w:rsidP="00C4217E">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147AEA" w:rsidRPr="00147AEA">
        <w:rPr>
          <w:sz w:val="20"/>
          <w:szCs w:val="20"/>
          <w:lang w:val="el-GR"/>
        </w:rPr>
        <w:t>6</w:t>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147AEA" w:rsidRPr="00147AEA">
        <w:rPr>
          <w:b/>
          <w:sz w:val="20"/>
          <w:lang w:val="el-GR"/>
        </w:rPr>
        <w:t>5</w:t>
      </w:r>
      <w:r w:rsidRPr="00840707">
        <w:rPr>
          <w:sz w:val="20"/>
          <w:lang w:val="el-GR"/>
        </w:rPr>
        <w:t>.</w:t>
      </w:r>
    </w:p>
    <w:p w14:paraId="6784A461" w14:textId="77777777" w:rsidR="00623457" w:rsidRPr="00603221" w:rsidRDefault="00623457" w:rsidP="00623457">
      <w:pPr>
        <w:rPr>
          <w:lang w:val="el-GR"/>
        </w:rPr>
        <w:sectPr w:rsidR="00623457" w:rsidRPr="00603221" w:rsidSect="00DF02B0">
          <w:headerReference w:type="first" r:id="rId44"/>
          <w:pgSz w:w="11906" w:h="16838"/>
          <w:pgMar w:top="1134" w:right="1134" w:bottom="1134" w:left="1134" w:header="720" w:footer="709" w:gutter="0"/>
          <w:cols w:space="720"/>
          <w:titlePg/>
          <w:docGrid w:linePitch="360"/>
        </w:sectPr>
      </w:pPr>
    </w:p>
    <w:p w14:paraId="5247CADE" w14:textId="2D418BC1" w:rsidR="008338F0" w:rsidRPr="003329FF" w:rsidRDefault="003355E7" w:rsidP="003329FF">
      <w:pPr>
        <w:pStyle w:val="Heading2"/>
        <w:numPr>
          <w:ilvl w:val="0"/>
          <w:numId w:val="0"/>
        </w:numPr>
        <w:ind w:left="576" w:hanging="576"/>
        <w:rPr>
          <w:rFonts w:cs="Tahoma"/>
          <w:lang w:val="el-GR"/>
        </w:rPr>
      </w:pPr>
      <w:bookmarkStart w:id="845" w:name="_Ref496623895"/>
      <w:bookmarkStart w:id="846" w:name="_Ref496624676"/>
      <w:bookmarkStart w:id="847" w:name="_Ref496625135"/>
      <w:bookmarkStart w:id="848" w:name="_Toc107595057"/>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845"/>
      <w:bookmarkEnd w:id="846"/>
      <w:bookmarkEnd w:id="847"/>
      <w:bookmarkEnd w:id="848"/>
      <w:r w:rsidRPr="003329FF">
        <w:rPr>
          <w:rFonts w:cs="Tahoma"/>
          <w:lang w:val="el-GR"/>
        </w:rPr>
        <w:t xml:space="preserve"> </w:t>
      </w:r>
    </w:p>
    <w:p w14:paraId="273E7CD1" w14:textId="77777777" w:rsidR="009B6AAD" w:rsidRPr="00603221" w:rsidRDefault="009B6AAD" w:rsidP="00484A5F">
      <w:pPr>
        <w:pStyle w:val="Heading3"/>
        <w:numPr>
          <w:ilvl w:val="0"/>
          <w:numId w:val="8"/>
        </w:numPr>
        <w:rPr>
          <w:rFonts w:cs="Tahoma"/>
          <w:szCs w:val="22"/>
          <w:u w:val="single"/>
          <w:lang w:val="el-GR"/>
        </w:rPr>
      </w:pPr>
      <w:bookmarkStart w:id="849" w:name="_Toc43634808"/>
      <w:bookmarkStart w:id="850" w:name="_Toc44821188"/>
      <w:bookmarkStart w:id="851" w:name="_Toc48552980"/>
      <w:bookmarkStart w:id="852" w:name="_Toc49073807"/>
      <w:bookmarkStart w:id="853" w:name="_Toc62559079"/>
      <w:bookmarkStart w:id="854" w:name="_Toc487799701"/>
      <w:bookmarkStart w:id="855" w:name="_Toc107595058"/>
      <w:r w:rsidRPr="00603221">
        <w:rPr>
          <w:rFonts w:cs="Tahoma"/>
          <w:szCs w:val="22"/>
          <w:u w:val="single"/>
          <w:lang w:val="el-GR"/>
        </w:rPr>
        <w:t>Εγγυητική Επιστολή Συμμετοχής</w:t>
      </w:r>
      <w:bookmarkEnd w:id="849"/>
      <w:bookmarkEnd w:id="850"/>
      <w:bookmarkEnd w:id="851"/>
      <w:bookmarkEnd w:id="852"/>
      <w:bookmarkEnd w:id="853"/>
      <w:bookmarkEnd w:id="854"/>
      <w:bookmarkEnd w:id="855"/>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469B2868" w:rsidR="009B6AAD" w:rsidRPr="00603221" w:rsidRDefault="009B6AAD" w:rsidP="009B6AAD">
      <w:pPr>
        <w:rPr>
          <w:lang w:val="el-GR" w:eastAsia="el-GR"/>
        </w:rPr>
      </w:pPr>
      <w:r w:rsidRPr="00603221">
        <w:rPr>
          <w:lang w:val="el-GR" w:eastAsia="el-GR"/>
        </w:rPr>
        <w:t xml:space="preserve">Προς: Την Κοινωνία της Πληροφορίας </w:t>
      </w:r>
      <w:r w:rsidR="00484A1E">
        <w:rPr>
          <w:lang w:val="en-US" w:eastAsia="el-GR"/>
        </w:rPr>
        <w:t>M</w:t>
      </w:r>
      <w:r w:rsidRPr="00603221">
        <w:rPr>
          <w:lang w:val="el-GR" w:eastAsia="el-GR"/>
        </w:rPr>
        <w:t>ΑΕ</w:t>
      </w:r>
    </w:p>
    <w:p w14:paraId="4EFAC62F" w14:textId="77777777" w:rsidR="009B6AAD" w:rsidRPr="00603221" w:rsidRDefault="009B6AAD" w:rsidP="009B6AAD">
      <w:pPr>
        <w:rPr>
          <w:lang w:val="el-GR" w:eastAsia="el-GR"/>
        </w:rPr>
      </w:pPr>
      <w:r w:rsidRPr="00603221">
        <w:rPr>
          <w:color w:val="000000"/>
          <w:lang w:val="el-GR"/>
        </w:rPr>
        <w:t xml:space="preserve">Χανδρή 3 και Κύπρου, ΤΚ 18346, Μοσχάτο </w:t>
      </w:r>
      <w:r w:rsidRPr="00603221">
        <w:rPr>
          <w:lang w:val="el-GR" w:eastAsia="el-GR"/>
        </w:rPr>
        <w:t>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2D93EF6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56" w:name="_Hlk67671899"/>
      <w:r w:rsidRPr="00C546F4">
        <w:rPr>
          <w:lang w:val="el-GR" w:eastAsia="el-GR"/>
        </w:rPr>
        <w:t xml:space="preserve">σύμφωνα με την παρ. </w:t>
      </w:r>
      <w:r w:rsidR="004A3382" w:rsidRPr="00C546F4">
        <w:rPr>
          <w:b/>
          <w:bCs/>
          <w:lang w:val="el-GR"/>
        </w:rPr>
        <w:fldChar w:fldCharType="begin"/>
      </w:r>
      <w:r w:rsidR="004A3382" w:rsidRPr="00C546F4">
        <w:rPr>
          <w:lang w:val="el-GR" w:eastAsia="el-GR"/>
        </w:rPr>
        <w:instrText xml:space="preserve"> REF _Ref496542081 \r \h </w:instrText>
      </w:r>
      <w:r w:rsidR="00DF02B0" w:rsidRPr="00C546F4">
        <w:rPr>
          <w:b/>
          <w:bCs/>
          <w:lang w:val="el-GR"/>
        </w:rPr>
        <w:instrText xml:space="preserve"> \* MERGEFORMAT </w:instrText>
      </w:r>
      <w:r w:rsidR="004A3382" w:rsidRPr="00C546F4">
        <w:rPr>
          <w:b/>
          <w:bCs/>
          <w:lang w:val="el-GR"/>
        </w:rPr>
      </w:r>
      <w:r w:rsidR="004A3382" w:rsidRPr="00C546F4">
        <w:rPr>
          <w:b/>
          <w:bCs/>
          <w:lang w:val="el-GR"/>
        </w:rPr>
        <w:fldChar w:fldCharType="separate"/>
      </w:r>
      <w:r w:rsidR="00B807B1">
        <w:rPr>
          <w:lang w:val="el-GR" w:eastAsia="el-GR"/>
        </w:rPr>
        <w:t>2.2.2</w:t>
      </w:r>
      <w:r w:rsidR="004A3382" w:rsidRPr="00C546F4">
        <w:rPr>
          <w:b/>
          <w:bCs/>
          <w:lang w:val="el-GR"/>
        </w:rPr>
        <w:fldChar w:fldCharType="end"/>
      </w:r>
      <w:r w:rsidR="004A3382" w:rsidRPr="00C546F4">
        <w:rPr>
          <w:lang w:val="el-GR" w:eastAsia="el-GR"/>
        </w:rPr>
        <w:t xml:space="preserve"> της παρούσας </w:t>
      </w:r>
      <w:r w:rsidRPr="00C546F4">
        <w:rPr>
          <w:lang w:val="el-GR" w:eastAsia="el-GR"/>
        </w:rPr>
        <w:t xml:space="preserve">, </w:t>
      </w:r>
      <w:bookmarkEnd w:id="856"/>
      <w:r w:rsidRPr="00C546F4">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484A5F">
      <w:pPr>
        <w:pStyle w:val="Heading3"/>
        <w:numPr>
          <w:ilvl w:val="0"/>
          <w:numId w:val="8"/>
        </w:numPr>
        <w:rPr>
          <w:rFonts w:cs="Tahoma"/>
          <w:szCs w:val="22"/>
          <w:u w:val="single"/>
          <w:lang w:val="el-GR"/>
        </w:rPr>
      </w:pPr>
      <w:bookmarkStart w:id="857" w:name="_Toc107595059"/>
      <w:r w:rsidRPr="00603221">
        <w:rPr>
          <w:rFonts w:cs="Tahoma"/>
          <w:szCs w:val="22"/>
          <w:u w:val="single"/>
          <w:lang w:val="el-GR"/>
        </w:rPr>
        <w:lastRenderedPageBreak/>
        <w:t>Εγγυητική Επιστολή Καλής Εκτέλεσης</w:t>
      </w:r>
      <w:bookmarkEnd w:id="857"/>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858" w:name="_Toc336420407"/>
      <w:r w:rsidRPr="00603221">
        <w:rPr>
          <w:lang w:val="el-GR"/>
        </w:rPr>
        <w:t>ΕΚΔΟΤΗΣ (Πλήρης επωνυμία).......................................................................</w:t>
      </w:r>
      <w:bookmarkEnd w:id="85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77777777" w:rsidR="007A7DCA" w:rsidRPr="00603221" w:rsidRDefault="007A7DCA" w:rsidP="007A7DCA">
      <w:pPr>
        <w:rPr>
          <w:lang w:val="el-GR"/>
        </w:rPr>
      </w:pPr>
      <w:r w:rsidRPr="00603221">
        <w:rPr>
          <w:lang w:val="el-GR"/>
        </w:rPr>
        <w:t>Προς: Την Κοινωνία της Πληροφορίας ΑΕ</w:t>
      </w:r>
    </w:p>
    <w:p w14:paraId="1E815C5B" w14:textId="77777777" w:rsidR="007A7DCA" w:rsidRPr="00603221" w:rsidRDefault="007A7DCA" w:rsidP="007A7DCA">
      <w:pPr>
        <w:rPr>
          <w:lang w:val="el-GR" w:eastAsia="el-GR"/>
        </w:rPr>
      </w:pPr>
      <w:r w:rsidRPr="00603221">
        <w:rPr>
          <w:color w:val="000000"/>
          <w:lang w:val="el-GR"/>
        </w:rPr>
        <w:t xml:space="preserve">Χανδρή 3 και Κύπρου, ΤΚ 18346, Μοσχάτο </w:t>
      </w:r>
      <w:r w:rsidRPr="00603221">
        <w:rPr>
          <w:lang w:val="el-GR" w:eastAsia="el-GR"/>
        </w:rPr>
        <w:t>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E53909E" w:rsidR="007A7DCA" w:rsidRPr="00603221" w:rsidRDefault="007A7DCA" w:rsidP="007A7DCA">
      <w:pPr>
        <w:rPr>
          <w:lang w:val="el-GR"/>
        </w:rPr>
      </w:pPr>
      <w:r w:rsidRPr="00603221">
        <w:rPr>
          <w:lang w:val="el-GR"/>
        </w:rPr>
        <w:t xml:space="preserve">Η παρούσα ισχύει μέχρι και την ............... </w:t>
      </w:r>
      <w:bookmarkStart w:id="85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B807B1">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859"/>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484A5F">
      <w:pPr>
        <w:pStyle w:val="Heading3"/>
        <w:numPr>
          <w:ilvl w:val="0"/>
          <w:numId w:val="8"/>
        </w:numPr>
        <w:rPr>
          <w:rFonts w:cs="Tahoma"/>
          <w:szCs w:val="22"/>
          <w:lang w:val="el-GR" w:eastAsia="el-GR"/>
        </w:rPr>
      </w:pPr>
      <w:bookmarkStart w:id="860" w:name="_Hlk67672044"/>
      <w:bookmarkStart w:id="861" w:name="_Toc107595060"/>
      <w:r w:rsidRPr="00603221">
        <w:rPr>
          <w:rFonts w:cs="Tahoma"/>
          <w:szCs w:val="22"/>
          <w:lang w:val="el-GR" w:eastAsia="el-GR"/>
        </w:rPr>
        <w:lastRenderedPageBreak/>
        <w:t>Εγγυητική Επιστολή Προκαταβολής</w:t>
      </w:r>
      <w:bookmarkEnd w:id="861"/>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862"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2627D4D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F75AAB">
        <w:rPr>
          <w:lang w:val="el-GR" w:eastAsia="el-GR"/>
        </w:rPr>
        <w:t>Μ.</w:t>
      </w:r>
      <w:r w:rsidRPr="00603221">
        <w:rPr>
          <w:lang w:val="el-GR" w:eastAsia="el-GR"/>
        </w:rPr>
        <w:t>Α.Ε.</w:t>
      </w:r>
    </w:p>
    <w:p w14:paraId="08EFD714" w14:textId="77777777" w:rsidR="007E000B" w:rsidRPr="00603221" w:rsidRDefault="007E000B" w:rsidP="007E000B">
      <w:pPr>
        <w:spacing w:line="276" w:lineRule="auto"/>
        <w:rPr>
          <w:lang w:val="el-GR" w:eastAsia="el-GR"/>
        </w:rPr>
      </w:pPr>
      <w:r w:rsidRPr="00603221">
        <w:rPr>
          <w:lang w:val="el-GR" w:eastAsia="el-GR"/>
        </w:rPr>
        <w:t xml:space="preserve"> Χανδρή 3, ΤΚ 18346 Μοσχάτο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984AA51"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B807B1">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Default="007E000B" w:rsidP="007E000B">
      <w:pPr>
        <w:spacing w:line="276" w:lineRule="auto"/>
        <w:jc w:val="right"/>
      </w:pPr>
      <w:r w:rsidRPr="00603221">
        <w:t>(Εξουσιοδοτημένη υπογραφή)</w:t>
      </w:r>
    </w:p>
    <w:p w14:paraId="3523DF0F" w14:textId="403B9350" w:rsidR="00402832" w:rsidRDefault="00402832">
      <w:pPr>
        <w:suppressAutoHyphens w:val="0"/>
        <w:spacing w:after="0"/>
        <w:jc w:val="left"/>
      </w:pPr>
      <w:r>
        <w:br w:type="page"/>
      </w:r>
    </w:p>
    <w:p w14:paraId="0A7F47D6" w14:textId="3D7854DB" w:rsidR="00A84DDC" w:rsidRPr="00603221" w:rsidRDefault="00A84DDC" w:rsidP="00484A5F">
      <w:pPr>
        <w:pStyle w:val="Heading3"/>
        <w:numPr>
          <w:ilvl w:val="0"/>
          <w:numId w:val="8"/>
        </w:numPr>
        <w:rPr>
          <w:rFonts w:cs="Tahoma"/>
          <w:szCs w:val="22"/>
          <w:lang w:val="el-GR" w:eastAsia="el-GR"/>
        </w:rPr>
      </w:pPr>
      <w:bookmarkStart w:id="863" w:name="_Toc107595061"/>
      <w:bookmarkEnd w:id="860"/>
      <w:r w:rsidRPr="00603221">
        <w:rPr>
          <w:rFonts w:cs="Tahoma"/>
          <w:szCs w:val="22"/>
          <w:lang w:val="el-GR" w:eastAsia="el-GR"/>
        </w:rPr>
        <w:lastRenderedPageBreak/>
        <w:t>Εγγυητική Επιστολή Καλής Λειτουργίας</w:t>
      </w:r>
      <w:bookmarkEnd w:id="863"/>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58D29313" w:rsidR="00DA360B" w:rsidRDefault="00DA360B" w:rsidP="00B048E7">
      <w:pPr>
        <w:rPr>
          <w:lang w:val="el-GR" w:eastAsia="el-GR"/>
        </w:rPr>
      </w:pPr>
      <w:r>
        <w:rPr>
          <w:lang w:val="el-GR" w:eastAsia="el-GR"/>
        </w:rPr>
        <w:t xml:space="preserve">Κύριο του Έργου </w:t>
      </w:r>
    </w:p>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5DAE740C"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 xml:space="preserve">μέχρι και την ………………(Σημείωση </w:t>
      </w:r>
      <w:r w:rsidRPr="00C546F4">
        <w:rPr>
          <w:iCs/>
          <w:color w:val="000000" w:themeColor="text1"/>
          <w:lang w:val="el-GR"/>
        </w:rPr>
        <w:t>προς την Τράπεζα</w:t>
      </w:r>
      <w:r w:rsidRPr="00C546F4">
        <w:rPr>
          <w:b/>
          <w:color w:val="000000" w:themeColor="text1"/>
          <w:lang w:val="el-GR"/>
        </w:rPr>
        <w:t>: διάρκεια ισχύος σύμφωνα με την παρ.</w:t>
      </w:r>
      <w:r w:rsidR="00F82A8D" w:rsidRPr="00C546F4">
        <w:rPr>
          <w:b/>
          <w:color w:val="000000" w:themeColor="text1"/>
          <w:lang w:val="el-GR"/>
        </w:rPr>
        <w:t xml:space="preserve"> </w:t>
      </w:r>
      <w:r w:rsidR="00FE5985" w:rsidRPr="00C546F4">
        <w:rPr>
          <w:b/>
          <w:color w:val="000000" w:themeColor="text1"/>
          <w:lang w:val="el-GR"/>
        </w:rPr>
        <w:fldChar w:fldCharType="begin"/>
      </w:r>
      <w:r w:rsidR="00FE5985" w:rsidRPr="00C546F4">
        <w:rPr>
          <w:b/>
          <w:color w:val="000000" w:themeColor="text1"/>
          <w:lang w:val="el-GR"/>
        </w:rPr>
        <w:instrText xml:space="preserve"> REF _Ref496542746 \r \h </w:instrText>
      </w:r>
      <w:r w:rsidR="00C546F4">
        <w:rPr>
          <w:b/>
          <w:color w:val="000000" w:themeColor="text1"/>
          <w:lang w:val="el-GR"/>
        </w:rPr>
        <w:instrText xml:space="preserve"> \* MERGEFORMAT </w:instrText>
      </w:r>
      <w:r w:rsidR="00FE5985" w:rsidRPr="00C546F4">
        <w:rPr>
          <w:b/>
          <w:color w:val="000000" w:themeColor="text1"/>
          <w:lang w:val="el-GR"/>
        </w:rPr>
      </w:r>
      <w:r w:rsidR="00FE5985" w:rsidRPr="00C546F4">
        <w:rPr>
          <w:b/>
          <w:color w:val="000000" w:themeColor="text1"/>
          <w:lang w:val="el-GR"/>
        </w:rPr>
        <w:fldChar w:fldCharType="separate"/>
      </w:r>
      <w:r w:rsidR="00B807B1">
        <w:rPr>
          <w:b/>
          <w:color w:val="000000" w:themeColor="text1"/>
          <w:lang w:val="el-GR"/>
        </w:rPr>
        <w:t>4.1</w:t>
      </w:r>
      <w:r w:rsidR="00FE5985" w:rsidRPr="00C546F4">
        <w:rPr>
          <w:b/>
          <w:color w:val="000000" w:themeColor="text1"/>
          <w:lang w:val="el-GR"/>
        </w:rPr>
        <w:fldChar w:fldCharType="end"/>
      </w:r>
      <w:r w:rsidRPr="00C546F4">
        <w:rPr>
          <w:b/>
          <w:color w:val="000000" w:themeColor="text1"/>
          <w:lang w:val="el-GR"/>
        </w:rPr>
        <w:t xml:space="preserve"> της παρούσας </w:t>
      </w:r>
      <w:r w:rsidRPr="00C546F4">
        <w:rPr>
          <w:iCs/>
          <w:color w:val="000000" w:themeColor="text1"/>
          <w:lang w:val="el-GR"/>
        </w:rPr>
        <w:t>)»</w:t>
      </w:r>
      <w:r w:rsidRPr="00C546F4">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862"/>
    </w:p>
    <w:p w14:paraId="33999DB5" w14:textId="77777777" w:rsidR="00E75240" w:rsidRDefault="00E75240">
      <w:pPr>
        <w:suppressAutoHyphens w:val="0"/>
        <w:spacing w:after="0"/>
        <w:jc w:val="left"/>
        <w:rPr>
          <w:lang w:val="el-GR"/>
        </w:rPr>
      </w:pPr>
      <w:r>
        <w:rPr>
          <w:lang w:val="el-GR"/>
        </w:rPr>
        <w:br w:type="page"/>
      </w:r>
    </w:p>
    <w:p w14:paraId="2743ECB8" w14:textId="2B344247" w:rsidR="00E75240" w:rsidRPr="00A93898" w:rsidRDefault="00BB76FF" w:rsidP="00BB76FF">
      <w:pPr>
        <w:pStyle w:val="Heading2"/>
        <w:numPr>
          <w:ilvl w:val="0"/>
          <w:numId w:val="0"/>
        </w:numPr>
        <w:ind w:left="576" w:hanging="576"/>
        <w:rPr>
          <w:rFonts w:cs="Tahoma"/>
          <w:lang w:val="el-GR"/>
        </w:rPr>
      </w:pPr>
      <w:bookmarkStart w:id="864" w:name="_Toc107595062"/>
      <w:r>
        <w:rPr>
          <w:rFonts w:cs="Tahoma"/>
          <w:lang w:val="el-GR"/>
        </w:rPr>
        <w:lastRenderedPageBreak/>
        <w:t xml:space="preserve">ΠΑΡΑΡΤΗΜΑ </w:t>
      </w:r>
      <w:r>
        <w:rPr>
          <w:rFonts w:cs="Tahoma"/>
          <w:lang w:val="en-US"/>
        </w:rPr>
        <w:t>VIII</w:t>
      </w:r>
      <w:r w:rsidRPr="00605DA8">
        <w:rPr>
          <w:rFonts w:cs="Tahoma"/>
          <w:lang w:val="el-GR"/>
        </w:rPr>
        <w:t xml:space="preserve"> </w:t>
      </w:r>
      <w:r w:rsidR="00E75240" w:rsidRPr="00A93898">
        <w:rPr>
          <w:rFonts w:cs="Tahoma"/>
          <w:lang w:val="el-GR"/>
        </w:rPr>
        <w:t>– ΕΝΗΜΕΡΩΣΗ ΓΙΑ ΤΗΝ ΕΠΕΞΕΡΓΑΣΙΑ ΠΡΟΣΩΠΙΚΩΝ ΔΕΔΟΜΕΝΩΝ</w:t>
      </w:r>
      <w:bookmarkEnd w:id="864"/>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7ADB86F" w14:textId="77777777" w:rsidR="00E75240" w:rsidRPr="00821852" w:rsidRDefault="00E75240"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3D3936D" w14:textId="62FD091F" w:rsidR="00882E44" w:rsidRPr="00603221" w:rsidRDefault="00882E44" w:rsidP="00821852">
      <w:pPr>
        <w:jc w:val="left"/>
        <w:rPr>
          <w:lang w:val="el-GR"/>
        </w:rPr>
      </w:pP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BEF31" w14:textId="77777777" w:rsidR="00D8184F" w:rsidRDefault="00D8184F">
      <w:pPr>
        <w:spacing w:after="0"/>
      </w:pPr>
      <w:r>
        <w:separator/>
      </w:r>
    </w:p>
  </w:endnote>
  <w:endnote w:type="continuationSeparator" w:id="0">
    <w:p w14:paraId="7CB7F119" w14:textId="77777777" w:rsidR="00D8184F" w:rsidRDefault="00D818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EUAlbertina">
    <w:panose1 w:val="00000000000000000000"/>
    <w:charset w:val="00"/>
    <w:family w:val="roman"/>
    <w:notTrueType/>
    <w:pitch w:val="default"/>
    <w:sig w:usb0="00000003" w:usb1="00000000" w:usb2="00000000" w:usb3="00000000" w:csb0="00000001" w:csb1="00000000"/>
  </w:font>
  <w:font w:name="Helvetica">
    <w:panose1 w:val="020B0504020202030204"/>
    <w:charset w:val="00"/>
    <w:family w:val="swiss"/>
    <w:pitch w:val="variable"/>
    <w:sig w:usb0="E0002EFF" w:usb1="C000785B"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D94" w14:textId="77777777" w:rsidR="00D222C4" w:rsidRDefault="00D222C4" w:rsidP="00D222C4">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222C4" w:rsidRPr="00A73BD3" w14:paraId="22B72DD3" w14:textId="77777777" w:rsidTr="004B2829">
      <w:tc>
        <w:tcPr>
          <w:tcW w:w="8747" w:type="dxa"/>
          <w:tcBorders>
            <w:top w:val="single" w:sz="4" w:space="0" w:color="auto"/>
          </w:tcBorders>
        </w:tcPr>
        <w:p w14:paraId="1F1E10EA" w14:textId="77777777" w:rsidR="00D222C4" w:rsidRPr="003329FF" w:rsidRDefault="00D222C4" w:rsidP="00D222C4">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5F7B92AF" w14:textId="77777777" w:rsidR="00D222C4" w:rsidRPr="003329FF" w:rsidRDefault="00D222C4" w:rsidP="00D222C4">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Pr>
              <w:rStyle w:val="PageNumber"/>
              <w:sz w:val="20"/>
            </w:rPr>
            <w:t>227</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Pr>
              <w:rStyle w:val="PageNumber"/>
              <w:sz w:val="20"/>
            </w:rPr>
            <w:t>227</w:t>
          </w:r>
          <w:r w:rsidRPr="003329FF">
            <w:rPr>
              <w:rStyle w:val="PageNumber"/>
              <w:rFonts w:cs="Tahoma"/>
              <w:sz w:val="20"/>
            </w:rPr>
            <w:fldChar w:fldCharType="end"/>
          </w:r>
        </w:p>
      </w:tc>
    </w:tr>
  </w:tbl>
  <w:p w14:paraId="5123092B" w14:textId="4C5317C2" w:rsidR="00433044" w:rsidRPr="00D222C4" w:rsidRDefault="00433044" w:rsidP="00D22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2C2CA" w14:textId="77777777" w:rsidR="00D222C4" w:rsidRDefault="00D222C4" w:rsidP="00D222C4">
    <w:pPr>
      <w:pStyle w:val="Footer"/>
      <w:spacing w:after="0"/>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D222C4" w:rsidRPr="00A73BD3" w14:paraId="520344A6" w14:textId="77777777" w:rsidTr="00FC608B">
      <w:tc>
        <w:tcPr>
          <w:tcW w:w="8747" w:type="dxa"/>
          <w:tcBorders>
            <w:top w:val="single" w:sz="4" w:space="0" w:color="auto"/>
          </w:tcBorders>
        </w:tcPr>
        <w:p w14:paraId="1B623B14" w14:textId="77777777" w:rsidR="00D222C4" w:rsidRPr="003329FF" w:rsidRDefault="00D222C4" w:rsidP="00D222C4">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2281360D" w14:textId="77777777" w:rsidR="00D222C4" w:rsidRPr="003329FF" w:rsidRDefault="00D222C4" w:rsidP="00D222C4">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Pr>
              <w:rStyle w:val="PageNumber"/>
              <w:sz w:val="20"/>
            </w:rPr>
            <w:t>227</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Pr>
              <w:rStyle w:val="PageNumber"/>
              <w:sz w:val="20"/>
            </w:rPr>
            <w:t>227</w:t>
          </w:r>
          <w:r w:rsidRPr="003329FF">
            <w:rPr>
              <w:rStyle w:val="PageNumber"/>
              <w:rFonts w:cs="Tahoma"/>
              <w:sz w:val="20"/>
            </w:rPr>
            <w:fldChar w:fldCharType="end"/>
          </w:r>
        </w:p>
      </w:tc>
    </w:tr>
  </w:tbl>
  <w:p w14:paraId="098138C9" w14:textId="6865C0DB" w:rsidR="00D428C8" w:rsidRPr="00D222C4" w:rsidRDefault="00D428C8" w:rsidP="00FC6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331"/>
      <w:gridCol w:w="1307"/>
    </w:tblGrid>
    <w:tr w:rsidR="004600E1" w:rsidRPr="00052592" w14:paraId="09B57292" w14:textId="77777777" w:rsidTr="00D61E60">
      <w:tc>
        <w:tcPr>
          <w:tcW w:w="4322" w:type="pct"/>
        </w:tcPr>
        <w:p w14:paraId="6321F19B" w14:textId="77777777" w:rsidR="004600E1" w:rsidRPr="008B6C31" w:rsidRDefault="004600E1" w:rsidP="00D61E60">
          <w:pPr>
            <w:rPr>
              <w:lang w:val="el-GR"/>
            </w:rPr>
          </w:pPr>
          <w:r w:rsidRPr="008B6C31">
            <w:rPr>
              <w:lang w:val="el-GR"/>
            </w:rPr>
            <w:t xml:space="preserve">Κοινωνία της Πληροφορίας </w:t>
          </w:r>
          <w:r>
            <w:rPr>
              <w:lang w:val="el-GR"/>
            </w:rPr>
            <w:t>Μ.</w:t>
          </w:r>
          <w:r w:rsidRPr="008B6C31">
            <w:rPr>
              <w:lang w:val="el-GR"/>
            </w:rPr>
            <w:t xml:space="preserve">Α.Ε.  </w:t>
          </w:r>
        </w:p>
      </w:tc>
      <w:tc>
        <w:tcPr>
          <w:tcW w:w="678" w:type="pct"/>
        </w:tcPr>
        <w:p w14:paraId="283EBBC0" w14:textId="77777777" w:rsidR="004600E1" w:rsidRPr="00052592" w:rsidRDefault="004600E1" w:rsidP="00D61E60">
          <w:r w:rsidRPr="00052592">
            <w:fldChar w:fldCharType="begin"/>
          </w:r>
          <w:r w:rsidRPr="00052592">
            <w:instrText xml:space="preserve"> PAGE </w:instrText>
          </w:r>
          <w:r w:rsidRPr="00052592">
            <w:fldChar w:fldCharType="separate"/>
          </w:r>
          <w:r>
            <w:rPr>
              <w:noProof/>
            </w:rPr>
            <w:t>140</w:t>
          </w:r>
          <w:r w:rsidRPr="00052592">
            <w:fldChar w:fldCharType="end"/>
          </w:r>
          <w:r w:rsidRPr="00052592">
            <w:t xml:space="preserve"> - </w:t>
          </w:r>
          <w:r w:rsidRPr="00052592">
            <w:fldChar w:fldCharType="begin"/>
          </w:r>
          <w:r w:rsidRPr="00052592">
            <w:instrText xml:space="preserve"> NUMPAGES </w:instrText>
          </w:r>
          <w:r w:rsidRPr="00052592">
            <w:fldChar w:fldCharType="separate"/>
          </w:r>
          <w:r>
            <w:rPr>
              <w:noProof/>
            </w:rPr>
            <w:t>222</w:t>
          </w:r>
          <w:r w:rsidRPr="00052592">
            <w:fldChar w:fldCharType="end"/>
          </w:r>
        </w:p>
      </w:tc>
    </w:tr>
  </w:tbl>
  <w:p w14:paraId="10F8F8E6" w14:textId="77777777" w:rsidR="004600E1" w:rsidRPr="00052592" w:rsidRDefault="004600E1" w:rsidP="00D61E6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331"/>
      <w:gridCol w:w="1307"/>
    </w:tblGrid>
    <w:tr w:rsidR="004600E1" w:rsidRPr="00052592" w14:paraId="52DC5DD9" w14:textId="77777777" w:rsidTr="00D61E60">
      <w:tc>
        <w:tcPr>
          <w:tcW w:w="4322" w:type="pct"/>
        </w:tcPr>
        <w:p w14:paraId="7A5A4322" w14:textId="77777777" w:rsidR="004600E1" w:rsidRPr="008B6C31" w:rsidRDefault="004600E1" w:rsidP="00D61E60">
          <w:pPr>
            <w:rPr>
              <w:lang w:val="el-GR"/>
            </w:rPr>
          </w:pPr>
          <w:r w:rsidRPr="008B6C31">
            <w:rPr>
              <w:lang w:val="el-GR"/>
            </w:rPr>
            <w:t xml:space="preserve">Κοινωνία της Πληροφορίας </w:t>
          </w:r>
          <w:r>
            <w:rPr>
              <w:lang w:val="el-GR"/>
            </w:rPr>
            <w:t>Μ.</w:t>
          </w:r>
          <w:r w:rsidRPr="008B6C31">
            <w:rPr>
              <w:lang w:val="el-GR"/>
            </w:rPr>
            <w:t xml:space="preserve">Α.Ε.  </w:t>
          </w:r>
        </w:p>
      </w:tc>
      <w:tc>
        <w:tcPr>
          <w:tcW w:w="678" w:type="pct"/>
        </w:tcPr>
        <w:p w14:paraId="73CE77F1" w14:textId="77777777" w:rsidR="004600E1" w:rsidRPr="00052592" w:rsidRDefault="004600E1" w:rsidP="00D61E60">
          <w:r w:rsidRPr="00052592">
            <w:fldChar w:fldCharType="begin"/>
          </w:r>
          <w:r w:rsidRPr="00052592">
            <w:instrText xml:space="preserve"> PAGE </w:instrText>
          </w:r>
          <w:r w:rsidRPr="00052592">
            <w:fldChar w:fldCharType="separate"/>
          </w:r>
          <w:r>
            <w:rPr>
              <w:noProof/>
            </w:rPr>
            <w:t>140</w:t>
          </w:r>
          <w:r w:rsidRPr="00052592">
            <w:fldChar w:fldCharType="end"/>
          </w:r>
          <w:r w:rsidRPr="00052592">
            <w:t xml:space="preserve"> - </w:t>
          </w:r>
          <w:r w:rsidRPr="00052592">
            <w:fldChar w:fldCharType="begin"/>
          </w:r>
          <w:r w:rsidRPr="00052592">
            <w:instrText xml:space="preserve"> NUMPAGES </w:instrText>
          </w:r>
          <w:r w:rsidRPr="00052592">
            <w:fldChar w:fldCharType="separate"/>
          </w:r>
          <w:r>
            <w:rPr>
              <w:noProof/>
            </w:rPr>
            <w:t>222</w:t>
          </w:r>
          <w:r w:rsidRPr="00052592">
            <w:fldChar w:fldCharType="end"/>
          </w:r>
        </w:p>
      </w:tc>
    </w:tr>
  </w:tbl>
  <w:p w14:paraId="6B092D10" w14:textId="77777777" w:rsidR="004600E1" w:rsidRPr="00052592" w:rsidRDefault="004600E1" w:rsidP="00D61E6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331"/>
      <w:gridCol w:w="1307"/>
    </w:tblGrid>
    <w:tr w:rsidR="004600E1" w:rsidRPr="0064231C" w14:paraId="0423AACC" w14:textId="77777777" w:rsidTr="00D61E60">
      <w:tc>
        <w:tcPr>
          <w:tcW w:w="4322" w:type="pct"/>
        </w:tcPr>
        <w:p w14:paraId="343B70E9" w14:textId="77777777" w:rsidR="004600E1" w:rsidRPr="00094763" w:rsidRDefault="004600E1" w:rsidP="00D61E60">
          <w:pPr>
            <w:pStyle w:val="Footer"/>
            <w:jc w:val="left"/>
            <w:rPr>
              <w:rStyle w:val="PageNumber"/>
              <w:lang w:val="pt-BR"/>
            </w:rPr>
          </w:pPr>
          <w:r w:rsidRPr="006F705A">
            <w:rPr>
              <w:rStyle w:val="PageNumber"/>
              <w:lang w:val="el-GR"/>
            </w:rPr>
            <w:t xml:space="preserve">Κοινωνία της Πληροφορίας </w:t>
          </w:r>
          <w:r>
            <w:rPr>
              <w:rStyle w:val="PageNumber"/>
              <w:lang w:val="el-GR"/>
            </w:rPr>
            <w:t>Μ.</w:t>
          </w:r>
          <w:r w:rsidRPr="006F705A">
            <w:rPr>
              <w:rStyle w:val="PageNumber"/>
              <w:lang w:val="el-GR"/>
            </w:rPr>
            <w:t xml:space="preserve">Α.Ε.  </w:t>
          </w:r>
        </w:p>
      </w:tc>
      <w:tc>
        <w:tcPr>
          <w:tcW w:w="678" w:type="pct"/>
        </w:tcPr>
        <w:p w14:paraId="676761E6" w14:textId="77777777" w:rsidR="004600E1" w:rsidRPr="0064231C" w:rsidRDefault="004600E1" w:rsidP="00D61E60">
          <w:pPr>
            <w:pStyle w:val="Footer"/>
            <w:jc w:val="right"/>
            <w:rPr>
              <w:rStyle w:val="PageNumber"/>
            </w:rPr>
          </w:pPr>
          <w:r w:rsidRPr="0064231C">
            <w:rPr>
              <w:rStyle w:val="PageNumber"/>
            </w:rPr>
            <w:fldChar w:fldCharType="begin"/>
          </w:r>
          <w:r w:rsidRPr="0064231C">
            <w:rPr>
              <w:rStyle w:val="PageNumber"/>
            </w:rPr>
            <w:instrText xml:space="preserve"> PAGE </w:instrText>
          </w:r>
          <w:r w:rsidRPr="0064231C">
            <w:rPr>
              <w:rStyle w:val="PageNumber"/>
            </w:rPr>
            <w:fldChar w:fldCharType="separate"/>
          </w:r>
          <w:r>
            <w:rPr>
              <w:rStyle w:val="PageNumber"/>
              <w:noProof/>
            </w:rPr>
            <w:t>217</w:t>
          </w:r>
          <w:r w:rsidRPr="0064231C">
            <w:rPr>
              <w:rStyle w:val="PageNumber"/>
            </w:rPr>
            <w:fldChar w:fldCharType="end"/>
          </w:r>
          <w:r w:rsidRPr="0064231C">
            <w:rPr>
              <w:rStyle w:val="PageNumber"/>
            </w:rPr>
            <w:t xml:space="preserve"> - </w:t>
          </w:r>
          <w:r w:rsidRPr="0064231C">
            <w:rPr>
              <w:rStyle w:val="PageNumber"/>
            </w:rPr>
            <w:fldChar w:fldCharType="begin"/>
          </w:r>
          <w:r w:rsidRPr="0064231C">
            <w:rPr>
              <w:rStyle w:val="PageNumber"/>
            </w:rPr>
            <w:instrText xml:space="preserve"> NUMPAGES </w:instrText>
          </w:r>
          <w:r w:rsidRPr="0064231C">
            <w:rPr>
              <w:rStyle w:val="PageNumber"/>
            </w:rPr>
            <w:fldChar w:fldCharType="separate"/>
          </w:r>
          <w:r>
            <w:rPr>
              <w:rStyle w:val="PageNumber"/>
              <w:noProof/>
            </w:rPr>
            <w:t>228</w:t>
          </w:r>
          <w:r w:rsidRPr="0064231C">
            <w:rPr>
              <w:rStyle w:val="PageNumber"/>
            </w:rPr>
            <w:fldChar w:fldCharType="end"/>
          </w:r>
        </w:p>
      </w:tc>
    </w:tr>
  </w:tbl>
  <w:p w14:paraId="675BF959" w14:textId="77777777" w:rsidR="004600E1" w:rsidRPr="0064231C" w:rsidRDefault="004600E1" w:rsidP="00D61E6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12594"/>
      <w:gridCol w:w="1976"/>
    </w:tblGrid>
    <w:tr w:rsidR="004600E1" w:rsidRPr="0064231C" w14:paraId="6BE4020C" w14:textId="77777777" w:rsidTr="00D61E60">
      <w:tc>
        <w:tcPr>
          <w:tcW w:w="4322" w:type="pct"/>
        </w:tcPr>
        <w:p w14:paraId="2D57A86C" w14:textId="77777777" w:rsidR="004600E1" w:rsidRPr="00094763" w:rsidRDefault="004600E1" w:rsidP="00D61E60">
          <w:pPr>
            <w:pStyle w:val="Footer"/>
            <w:tabs>
              <w:tab w:val="left" w:pos="7037"/>
            </w:tabs>
            <w:jc w:val="left"/>
            <w:rPr>
              <w:rStyle w:val="PageNumber"/>
              <w:lang w:val="pt-BR"/>
            </w:rPr>
          </w:pPr>
          <w:r w:rsidRPr="006F705A">
            <w:rPr>
              <w:rStyle w:val="PageNumber"/>
              <w:lang w:val="el-GR"/>
            </w:rPr>
            <w:t xml:space="preserve">Κοινωνία της Πληροφορίας </w:t>
          </w:r>
          <w:r>
            <w:rPr>
              <w:rStyle w:val="PageNumber"/>
              <w:lang w:val="el-GR"/>
            </w:rPr>
            <w:t>Μ.</w:t>
          </w:r>
          <w:r w:rsidRPr="006F705A">
            <w:rPr>
              <w:rStyle w:val="PageNumber"/>
              <w:lang w:val="el-GR"/>
            </w:rPr>
            <w:t xml:space="preserve">Α.Ε.  </w:t>
          </w:r>
          <w:r>
            <w:rPr>
              <w:rStyle w:val="PageNumber"/>
              <w:lang w:val="el-GR"/>
            </w:rPr>
            <w:tab/>
          </w:r>
        </w:p>
      </w:tc>
      <w:tc>
        <w:tcPr>
          <w:tcW w:w="678" w:type="pct"/>
        </w:tcPr>
        <w:p w14:paraId="16E50B02" w14:textId="77777777" w:rsidR="004600E1" w:rsidRPr="0064231C" w:rsidRDefault="004600E1" w:rsidP="00D61E60">
          <w:pPr>
            <w:pStyle w:val="Footer"/>
            <w:jc w:val="right"/>
            <w:rPr>
              <w:rStyle w:val="PageNumber"/>
            </w:rPr>
          </w:pPr>
          <w:r w:rsidRPr="0064231C">
            <w:rPr>
              <w:rStyle w:val="PageNumber"/>
            </w:rPr>
            <w:fldChar w:fldCharType="begin"/>
          </w:r>
          <w:r w:rsidRPr="0064231C">
            <w:rPr>
              <w:rStyle w:val="PageNumber"/>
            </w:rPr>
            <w:instrText xml:space="preserve"> PAGE </w:instrText>
          </w:r>
          <w:r w:rsidRPr="0064231C">
            <w:rPr>
              <w:rStyle w:val="PageNumber"/>
            </w:rPr>
            <w:fldChar w:fldCharType="separate"/>
          </w:r>
          <w:r>
            <w:rPr>
              <w:rStyle w:val="PageNumber"/>
              <w:noProof/>
            </w:rPr>
            <w:t>221</w:t>
          </w:r>
          <w:r w:rsidRPr="0064231C">
            <w:rPr>
              <w:rStyle w:val="PageNumber"/>
            </w:rPr>
            <w:fldChar w:fldCharType="end"/>
          </w:r>
          <w:r w:rsidRPr="0064231C">
            <w:rPr>
              <w:rStyle w:val="PageNumber"/>
            </w:rPr>
            <w:t xml:space="preserve"> - </w:t>
          </w:r>
          <w:r w:rsidRPr="0064231C">
            <w:rPr>
              <w:rStyle w:val="PageNumber"/>
            </w:rPr>
            <w:fldChar w:fldCharType="begin"/>
          </w:r>
          <w:r w:rsidRPr="0064231C">
            <w:rPr>
              <w:rStyle w:val="PageNumber"/>
            </w:rPr>
            <w:instrText xml:space="preserve"> NUMPAGES </w:instrText>
          </w:r>
          <w:r w:rsidRPr="0064231C">
            <w:rPr>
              <w:rStyle w:val="PageNumber"/>
            </w:rPr>
            <w:fldChar w:fldCharType="separate"/>
          </w:r>
          <w:r>
            <w:rPr>
              <w:rStyle w:val="PageNumber"/>
              <w:noProof/>
            </w:rPr>
            <w:t>228</w:t>
          </w:r>
          <w:r w:rsidRPr="0064231C">
            <w:rPr>
              <w:rStyle w:val="PageNumber"/>
            </w:rPr>
            <w:fldChar w:fldCharType="end"/>
          </w:r>
        </w:p>
      </w:tc>
    </w:tr>
  </w:tbl>
  <w:p w14:paraId="252F7AA6" w14:textId="77777777" w:rsidR="004600E1" w:rsidRPr="00A4342C" w:rsidRDefault="004600E1" w:rsidP="00D61E60">
    <w:pPr>
      <w:pStyle w:val="Footer"/>
      <w:jc w:val="center"/>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0A0" w:firstRow="1" w:lastRow="0" w:firstColumn="1" w:lastColumn="0" w:noHBand="0" w:noVBand="0"/>
    </w:tblPr>
    <w:tblGrid>
      <w:gridCol w:w="8331"/>
      <w:gridCol w:w="1307"/>
    </w:tblGrid>
    <w:tr w:rsidR="00B82FBC" w:rsidRPr="00052592" w14:paraId="6275F3C2" w14:textId="77777777" w:rsidTr="00D61E60">
      <w:tc>
        <w:tcPr>
          <w:tcW w:w="4322" w:type="pct"/>
        </w:tcPr>
        <w:p w14:paraId="1078E20C" w14:textId="77777777" w:rsidR="00B82FBC" w:rsidRPr="008B6C31" w:rsidRDefault="00B82FBC" w:rsidP="00D61E60">
          <w:pPr>
            <w:rPr>
              <w:lang w:val="el-GR"/>
            </w:rPr>
          </w:pPr>
          <w:r w:rsidRPr="008B6C31">
            <w:rPr>
              <w:lang w:val="el-GR"/>
            </w:rPr>
            <w:t xml:space="preserve">Κοινωνία της Πληροφορίας </w:t>
          </w:r>
          <w:r>
            <w:rPr>
              <w:lang w:val="el-GR"/>
            </w:rPr>
            <w:t>Μ.</w:t>
          </w:r>
          <w:r w:rsidRPr="008B6C31">
            <w:rPr>
              <w:lang w:val="el-GR"/>
            </w:rPr>
            <w:t xml:space="preserve">Α.Ε.  </w:t>
          </w:r>
        </w:p>
      </w:tc>
      <w:tc>
        <w:tcPr>
          <w:tcW w:w="678" w:type="pct"/>
        </w:tcPr>
        <w:p w14:paraId="08849C89" w14:textId="77777777" w:rsidR="00B82FBC" w:rsidRPr="00052592" w:rsidRDefault="00B82FBC" w:rsidP="00D61E60">
          <w:r w:rsidRPr="00052592">
            <w:fldChar w:fldCharType="begin"/>
          </w:r>
          <w:r w:rsidRPr="00052592">
            <w:instrText xml:space="preserve"> PAGE </w:instrText>
          </w:r>
          <w:r w:rsidRPr="00052592">
            <w:fldChar w:fldCharType="separate"/>
          </w:r>
          <w:r>
            <w:rPr>
              <w:noProof/>
            </w:rPr>
            <w:t>140</w:t>
          </w:r>
          <w:r w:rsidRPr="00052592">
            <w:fldChar w:fldCharType="end"/>
          </w:r>
          <w:r w:rsidRPr="00052592">
            <w:t xml:space="preserve"> - </w:t>
          </w:r>
          <w:r w:rsidRPr="00052592">
            <w:fldChar w:fldCharType="begin"/>
          </w:r>
          <w:r w:rsidRPr="00052592">
            <w:instrText xml:space="preserve"> NUMPAGES </w:instrText>
          </w:r>
          <w:r w:rsidRPr="00052592">
            <w:fldChar w:fldCharType="separate"/>
          </w:r>
          <w:r>
            <w:rPr>
              <w:noProof/>
            </w:rPr>
            <w:t>222</w:t>
          </w:r>
          <w:r w:rsidRPr="00052592">
            <w:fldChar w:fldCharType="end"/>
          </w:r>
        </w:p>
      </w:tc>
    </w:tr>
  </w:tbl>
  <w:p w14:paraId="621537F6" w14:textId="77777777" w:rsidR="00B82FBC" w:rsidRPr="00052592" w:rsidRDefault="00B82FBC" w:rsidP="00D61E6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433044" w:rsidRDefault="00433044">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433044" w:rsidRPr="00A73BD3" w14:paraId="630EFE35" w14:textId="77777777" w:rsidTr="003366E9">
      <w:tc>
        <w:tcPr>
          <w:tcW w:w="8747" w:type="dxa"/>
          <w:tcBorders>
            <w:top w:val="single" w:sz="4" w:space="0" w:color="auto"/>
          </w:tcBorders>
        </w:tcPr>
        <w:p w14:paraId="3F9E6FC0" w14:textId="7A14EA94" w:rsidR="00433044" w:rsidRPr="003329FF" w:rsidRDefault="00433044"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433044" w:rsidRPr="003329FF" w:rsidRDefault="00433044"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9111E1">
            <w:rPr>
              <w:rStyle w:val="PageNumber"/>
              <w:rFonts w:cs="Tahoma"/>
              <w:noProof/>
              <w:sz w:val="20"/>
            </w:rPr>
            <w:t>222</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9111E1">
            <w:rPr>
              <w:rStyle w:val="PageNumber"/>
              <w:rFonts w:cs="Tahoma"/>
              <w:noProof/>
              <w:sz w:val="20"/>
            </w:rPr>
            <w:t>228</w:t>
          </w:r>
          <w:r w:rsidRPr="003329FF">
            <w:rPr>
              <w:rStyle w:val="PageNumber"/>
              <w:rFonts w:cs="Tahoma"/>
              <w:sz w:val="20"/>
            </w:rPr>
            <w:fldChar w:fldCharType="end"/>
          </w:r>
        </w:p>
      </w:tc>
    </w:tr>
  </w:tbl>
  <w:p w14:paraId="513B1FDA" w14:textId="77777777" w:rsidR="00433044" w:rsidRDefault="00433044">
    <w:pPr>
      <w:pStyle w:val="Footer"/>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53172" w14:textId="77777777" w:rsidR="00D8184F" w:rsidRDefault="00D8184F">
      <w:pPr>
        <w:spacing w:after="0"/>
      </w:pPr>
      <w:r>
        <w:separator/>
      </w:r>
    </w:p>
  </w:footnote>
  <w:footnote w:type="continuationSeparator" w:id="0">
    <w:p w14:paraId="51409AF8" w14:textId="77777777" w:rsidR="00D8184F" w:rsidRDefault="00D818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44C6D93F" w:rsidR="00433044" w:rsidRPr="008C3EF7" w:rsidRDefault="00433044" w:rsidP="008C3EF7">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8C3EF7">
      <w:rPr>
        <w:i/>
        <w:iCs/>
        <w:sz w:val="20"/>
        <w:lang w:val="el-GR"/>
      </w:rPr>
      <w:t>Άνω των Ορίων Διαγωνισμού για το Έργο «Αλληλεπιδραστικές ψηφιακές υπηρεσίες διαχείρισης πόρων, δομών και δεδομένων προδικασίας – on line ενημέρωση φορέων</w:t>
    </w:r>
    <w:r w:rsidR="00BE502F">
      <w:rPr>
        <w:i/>
        <w:iCs/>
        <w:sz w:val="20"/>
        <w:lang w:val="el-GR"/>
      </w:rPr>
      <w:t>,</w:t>
    </w:r>
    <w:r w:rsidRPr="008C3EF7">
      <w:rPr>
        <w:i/>
        <w:iCs/>
        <w:sz w:val="20"/>
        <w:lang w:val="el-GR"/>
      </w:rPr>
      <w:t xml:space="preserve"> δικηγ</w:t>
    </w:r>
    <w:r w:rsidR="005C56F1">
      <w:rPr>
        <w:i/>
        <w:iCs/>
        <w:sz w:val="20"/>
        <w:lang w:val="el-GR"/>
      </w:rPr>
      <w:t>ό</w:t>
    </w:r>
    <w:r w:rsidRPr="008C3EF7">
      <w:rPr>
        <w:i/>
        <w:iCs/>
        <w:sz w:val="20"/>
        <w:lang w:val="el-GR"/>
      </w:rPr>
      <w:t>ρ</w:t>
    </w:r>
    <w:r w:rsidR="005C56F1">
      <w:rPr>
        <w:i/>
        <w:iCs/>
        <w:sz w:val="20"/>
        <w:lang w:val="el-GR"/>
      </w:rPr>
      <w:t>ω</w:t>
    </w:r>
    <w:r w:rsidRPr="008C3EF7">
      <w:rPr>
        <w:i/>
        <w:iCs/>
        <w:sz w:val="20"/>
        <w:lang w:val="el-GR"/>
      </w:rPr>
      <w:t>ν</w:t>
    </w:r>
    <w:r w:rsidR="00BE502F">
      <w:rPr>
        <w:i/>
        <w:iCs/>
        <w:sz w:val="20"/>
        <w:lang w:val="el-GR"/>
      </w:rPr>
      <w:t>,</w:t>
    </w:r>
    <w:r>
      <w:rPr>
        <w:i/>
        <w:iCs/>
        <w:sz w:val="20"/>
        <w:lang w:val="el-GR"/>
      </w:rPr>
      <w:t xml:space="preserve"> πολιτώ</w:t>
    </w:r>
    <w:r w:rsidRPr="008C3EF7">
      <w:rPr>
        <w:i/>
        <w:iCs/>
        <w:sz w:val="20"/>
        <w:lang w:val="el-GR"/>
      </w:rPr>
      <w:t>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CF18B7" w:rsidRPr="00D222C4" w14:paraId="2D53A8E6" w14:textId="77777777" w:rsidTr="00654214">
      <w:trPr>
        <w:trHeight w:val="417"/>
      </w:trPr>
      <w:tc>
        <w:tcPr>
          <w:tcW w:w="2880" w:type="dxa"/>
          <w:vMerge w:val="restart"/>
          <w:tcBorders>
            <w:top w:val="nil"/>
            <w:left w:val="nil"/>
            <w:bottom w:val="nil"/>
            <w:right w:val="nil"/>
          </w:tcBorders>
          <w:shd w:val="clear" w:color="auto" w:fill="auto"/>
        </w:tcPr>
        <w:p w14:paraId="6F15BDB4" w14:textId="17968A73" w:rsidR="00CF18B7" w:rsidRPr="00CF18B7" w:rsidRDefault="00CF18B7" w:rsidP="00CF18B7">
          <w:pPr>
            <w:suppressAutoHyphens w:val="0"/>
            <w:spacing w:before="120" w:after="0"/>
            <w:ind w:right="-442"/>
            <w:jc w:val="left"/>
            <w:rPr>
              <w:b/>
              <w:lang w:val="en-US" w:eastAsia="en-US"/>
            </w:rPr>
          </w:pPr>
          <w:r w:rsidRPr="00CF18B7">
            <w:rPr>
              <w:rFonts w:cs="Times New Roman"/>
              <w:b/>
              <w:noProof/>
              <w:lang w:val="el-GR" w:eastAsia="en-US"/>
            </w:rPr>
            <w:drawing>
              <wp:inline distT="0" distB="0" distL="0" distR="0" wp14:anchorId="1B824174" wp14:editId="375D7677">
                <wp:extent cx="1609725" cy="495300"/>
                <wp:effectExtent l="0" t="0" r="9525" b="0"/>
                <wp:docPr id="1" name="Εικόνα 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301B95EE" w14:textId="77777777" w:rsidR="00CF18B7" w:rsidRPr="00CF18B7" w:rsidRDefault="00CF18B7" w:rsidP="00CF18B7">
          <w:pPr>
            <w:tabs>
              <w:tab w:val="right" w:pos="8306"/>
            </w:tabs>
            <w:suppressAutoHyphens w:val="0"/>
            <w:spacing w:before="80" w:after="0"/>
            <w:ind w:right="-104"/>
            <w:jc w:val="center"/>
            <w:rPr>
              <w:sz w:val="16"/>
              <w:szCs w:val="16"/>
              <w:lang w:val="el-GR" w:eastAsia="en-US"/>
            </w:rPr>
          </w:pPr>
          <w:r w:rsidRPr="00CF18B7">
            <w:rPr>
              <w:noProof/>
              <w:sz w:val="16"/>
              <w:szCs w:val="16"/>
              <w:lang w:val="el-GR" w:eastAsia="en-US"/>
            </w:rPr>
            <w:t>Λεωφ. Συγγρού</w:t>
          </w:r>
          <w:r w:rsidRPr="00CF18B7">
            <w:rPr>
              <w:sz w:val="16"/>
              <w:szCs w:val="16"/>
              <w:lang w:val="el-GR" w:eastAsia="en-US"/>
            </w:rPr>
            <w:t xml:space="preserve"> 194, 176 71 - Καλλιθέα (Αττική)  </w:t>
          </w:r>
          <w:r w:rsidRPr="00CF18B7">
            <w:rPr>
              <w:sz w:val="16"/>
              <w:szCs w:val="16"/>
              <w:lang w:val="el-GR" w:eastAsia="en-US"/>
            </w:rPr>
            <w:sym w:font="Symbol" w:char="00B7"/>
          </w:r>
          <w:r w:rsidRPr="00CF18B7">
            <w:rPr>
              <w:sz w:val="16"/>
              <w:szCs w:val="16"/>
              <w:lang w:val="el-GR" w:eastAsia="en-US"/>
            </w:rPr>
            <w:t xml:space="preserve">  Τηλ.: 213 1300 700  </w:t>
          </w:r>
          <w:r w:rsidRPr="00CF18B7">
            <w:rPr>
              <w:sz w:val="16"/>
              <w:szCs w:val="16"/>
              <w:lang w:val="el-GR" w:eastAsia="en-US"/>
            </w:rPr>
            <w:sym w:font="Symbol" w:char="00B7"/>
          </w:r>
          <w:r w:rsidRPr="00CF18B7">
            <w:rPr>
              <w:sz w:val="16"/>
              <w:szCs w:val="16"/>
              <w:lang w:val="el-GR" w:eastAsia="en-US"/>
            </w:rPr>
            <w:t xml:space="preserve">  Fax: 213 1300 800-1</w:t>
          </w:r>
        </w:p>
      </w:tc>
    </w:tr>
    <w:tr w:rsidR="00CF18B7" w:rsidRPr="00CF18B7" w14:paraId="0AB9A7EA" w14:textId="77777777" w:rsidTr="00654214">
      <w:tc>
        <w:tcPr>
          <w:tcW w:w="2880" w:type="dxa"/>
          <w:vMerge/>
          <w:tcBorders>
            <w:left w:val="nil"/>
            <w:bottom w:val="nil"/>
            <w:right w:val="nil"/>
          </w:tcBorders>
          <w:shd w:val="clear" w:color="auto" w:fill="auto"/>
        </w:tcPr>
        <w:p w14:paraId="7D83466F" w14:textId="77777777" w:rsidR="00CF18B7" w:rsidRPr="00CF18B7" w:rsidRDefault="00CF18B7" w:rsidP="00CF18B7">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30320A16" w14:textId="77777777" w:rsidR="00CF18B7" w:rsidRPr="00CF18B7" w:rsidRDefault="00CF18B7" w:rsidP="00CF18B7">
          <w:pPr>
            <w:tabs>
              <w:tab w:val="center" w:pos="4153"/>
              <w:tab w:val="right" w:pos="8306"/>
            </w:tabs>
            <w:suppressAutoHyphens w:val="0"/>
            <w:spacing w:before="80" w:after="0"/>
            <w:ind w:right="-261"/>
            <w:jc w:val="center"/>
            <w:rPr>
              <w:noProof/>
              <w:sz w:val="16"/>
              <w:szCs w:val="16"/>
              <w:lang w:val="en-US" w:eastAsia="en-US"/>
            </w:rPr>
          </w:pPr>
          <w:r w:rsidRPr="00CF18B7">
            <w:rPr>
              <w:noProof/>
              <w:sz w:val="16"/>
              <w:szCs w:val="16"/>
              <w:lang w:val="en-US" w:eastAsia="en-US"/>
            </w:rPr>
            <w:t xml:space="preserve">http://www.ktpae.gr </w:t>
          </w:r>
          <w:r w:rsidRPr="00CF18B7">
            <w:rPr>
              <w:noProof/>
              <w:sz w:val="16"/>
              <w:szCs w:val="16"/>
              <w:lang w:val="el-GR" w:eastAsia="en-US"/>
            </w:rPr>
            <w:sym w:font="Symbol" w:char="00B7"/>
          </w:r>
          <w:r w:rsidRPr="00CF18B7">
            <w:rPr>
              <w:noProof/>
              <w:sz w:val="16"/>
              <w:szCs w:val="16"/>
              <w:lang w:val="en-US" w:eastAsia="en-US"/>
            </w:rPr>
            <w:t xml:space="preserve"> e-mail: </w:t>
          </w:r>
          <w:hyperlink r:id="rId2" w:history="1">
            <w:r w:rsidRPr="00CF18B7">
              <w:rPr>
                <w:noProof/>
                <w:color w:val="0000FF"/>
                <w:sz w:val="16"/>
                <w:szCs w:val="16"/>
                <w:u w:val="single"/>
                <w:lang w:val="en-US" w:eastAsia="en-US"/>
              </w:rPr>
              <w:t>info@ktpae.gr</w:t>
            </w:r>
          </w:hyperlink>
        </w:p>
      </w:tc>
    </w:tr>
    <w:tr w:rsidR="00CF18B7" w:rsidRPr="00D222C4" w14:paraId="637E1461" w14:textId="77777777" w:rsidTr="00654214">
      <w:tc>
        <w:tcPr>
          <w:tcW w:w="2880" w:type="dxa"/>
          <w:vMerge/>
          <w:tcBorders>
            <w:left w:val="nil"/>
            <w:bottom w:val="nil"/>
            <w:right w:val="nil"/>
          </w:tcBorders>
          <w:shd w:val="clear" w:color="auto" w:fill="auto"/>
        </w:tcPr>
        <w:p w14:paraId="0F6B7F26" w14:textId="77777777" w:rsidR="00CF18B7" w:rsidRPr="00CF18B7" w:rsidRDefault="00CF18B7" w:rsidP="00CF18B7">
          <w:pPr>
            <w:suppressAutoHyphens w:val="0"/>
            <w:spacing w:after="0"/>
            <w:ind w:right="-442"/>
            <w:jc w:val="left"/>
            <w:rPr>
              <w:b/>
              <w:lang w:val="en-US" w:eastAsia="en-US"/>
            </w:rPr>
          </w:pPr>
        </w:p>
      </w:tc>
      <w:tc>
        <w:tcPr>
          <w:tcW w:w="6930" w:type="dxa"/>
          <w:tcBorders>
            <w:top w:val="nil"/>
            <w:left w:val="nil"/>
            <w:bottom w:val="nil"/>
            <w:right w:val="nil"/>
          </w:tcBorders>
          <w:shd w:val="clear" w:color="auto" w:fill="auto"/>
          <w:vAlign w:val="center"/>
        </w:tcPr>
        <w:p w14:paraId="29F97EB1" w14:textId="77777777" w:rsidR="00CF18B7" w:rsidRPr="00CF18B7" w:rsidRDefault="00CF18B7" w:rsidP="00CF18B7">
          <w:pPr>
            <w:tabs>
              <w:tab w:val="center" w:pos="4153"/>
              <w:tab w:val="right" w:pos="8306"/>
            </w:tabs>
            <w:suppressAutoHyphens w:val="0"/>
            <w:spacing w:before="80" w:after="0"/>
            <w:ind w:right="-261"/>
            <w:jc w:val="center"/>
            <w:rPr>
              <w:noProof/>
              <w:sz w:val="16"/>
              <w:szCs w:val="16"/>
              <w:lang w:val="el-GR" w:eastAsia="en-US"/>
            </w:rPr>
          </w:pPr>
          <w:r w:rsidRPr="00CF18B7">
            <w:rPr>
              <w:noProof/>
              <w:sz w:val="16"/>
              <w:szCs w:val="16"/>
              <w:lang w:val="el-GR" w:eastAsia="en-US"/>
            </w:rPr>
            <w:t xml:space="preserve">ΝΠΙΔ Μη Κερδοσκοπικό </w:t>
          </w:r>
          <w:r w:rsidRPr="00CF18B7">
            <w:rPr>
              <w:noProof/>
              <w:sz w:val="16"/>
              <w:szCs w:val="16"/>
              <w:lang w:val="el-GR" w:eastAsia="en-US"/>
            </w:rPr>
            <w:sym w:font="Symbol" w:char="00B7"/>
          </w:r>
          <w:r w:rsidRPr="00CF18B7">
            <w:rPr>
              <w:noProof/>
              <w:sz w:val="16"/>
              <w:szCs w:val="16"/>
              <w:lang w:val="el-GR" w:eastAsia="en-US"/>
            </w:rPr>
            <w:t xml:space="preserve"> Αρ. ΓΕΜΗ: </w:t>
          </w:r>
          <w:r w:rsidRPr="00CF18B7">
            <w:rPr>
              <w:sz w:val="16"/>
              <w:szCs w:val="16"/>
              <w:lang w:val="el-GR" w:eastAsia="en-US"/>
            </w:rPr>
            <w:t>004261201000</w:t>
          </w:r>
        </w:p>
      </w:tc>
    </w:tr>
  </w:tbl>
  <w:p w14:paraId="7C06E848" w14:textId="77777777" w:rsidR="00CF18B7" w:rsidRPr="00D428C8" w:rsidRDefault="00CF18B7" w:rsidP="00D222C4">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07733" w14:textId="2CAE06B2" w:rsidR="004600E1" w:rsidRPr="00F63962" w:rsidRDefault="004600E1" w:rsidP="000244B8">
    <w:pPr>
      <w:pStyle w:val="Header"/>
      <w:pBdr>
        <w:bottom w:val="single" w:sz="4" w:space="1" w:color="auto"/>
      </w:pBdr>
      <w:tabs>
        <w:tab w:val="right" w:pos="9639"/>
      </w:tabs>
      <w:rPr>
        <w:i/>
        <w:sz w:val="20"/>
        <w:szCs w:val="20"/>
        <w:lang w:val="el-GR"/>
      </w:rPr>
    </w:pPr>
    <w:r w:rsidRPr="00F63962">
      <w:rPr>
        <w:i/>
        <w:sz w:val="20"/>
        <w:szCs w:val="20"/>
        <w:lang w:val="el-GR"/>
      </w:rPr>
      <w:t xml:space="preserve">Διακήρυξη Ανοικτού Διεθνούς Ηλεκτρονικού Διαγωνισμού για το έργο: </w:t>
    </w:r>
    <w:r w:rsidRPr="00F63962">
      <w:rPr>
        <w:i/>
        <w:iCs/>
        <w:sz w:val="20"/>
        <w:lang w:val="el-GR"/>
      </w:rPr>
      <w:t>«Αλληλεπιδραστικές ψηφιακές υπηρεσίες διαχείρισης πόρων, δομών και δεδομένων προδικασίας – on line ενημέρωση φορέων</w:t>
    </w:r>
    <w:r w:rsidR="00BE502F">
      <w:rPr>
        <w:i/>
        <w:iCs/>
        <w:sz w:val="20"/>
        <w:lang w:val="el-GR"/>
      </w:rPr>
      <w:t>,</w:t>
    </w:r>
    <w:r w:rsidRPr="00F63962">
      <w:rPr>
        <w:i/>
        <w:iCs/>
        <w:sz w:val="20"/>
        <w:lang w:val="el-GR"/>
      </w:rPr>
      <w:t xml:space="preserve"> δικηγ</w:t>
    </w:r>
    <w:r w:rsidR="005C56F1">
      <w:rPr>
        <w:i/>
        <w:iCs/>
        <w:sz w:val="20"/>
        <w:lang w:val="el-GR"/>
      </w:rPr>
      <w:t>ό</w:t>
    </w:r>
    <w:r w:rsidRPr="00F63962">
      <w:rPr>
        <w:i/>
        <w:iCs/>
        <w:sz w:val="20"/>
        <w:lang w:val="el-GR"/>
      </w:rPr>
      <w:t>ρ</w:t>
    </w:r>
    <w:r w:rsidR="005C56F1">
      <w:rPr>
        <w:i/>
        <w:iCs/>
        <w:sz w:val="20"/>
        <w:lang w:val="el-GR"/>
      </w:rPr>
      <w:t>ω</w:t>
    </w:r>
    <w:r w:rsidRPr="00F63962">
      <w:rPr>
        <w:i/>
        <w:iCs/>
        <w:sz w:val="20"/>
        <w:lang w:val="el-GR"/>
      </w:rPr>
      <w:t>ν</w:t>
    </w:r>
    <w:r w:rsidR="00BE502F">
      <w:rPr>
        <w:i/>
        <w:iCs/>
        <w:sz w:val="20"/>
        <w:lang w:val="el-GR"/>
      </w:rPr>
      <w:t xml:space="preserve">, </w:t>
    </w:r>
    <w:r w:rsidRPr="00F63962">
      <w:rPr>
        <w:i/>
        <w:iCs/>
        <w:sz w:val="20"/>
        <w:lang w:val="el-GR"/>
      </w:rPr>
      <w:t>πολιτών»</w:t>
    </w:r>
  </w:p>
  <w:p w14:paraId="4499B04D" w14:textId="77777777" w:rsidR="004600E1" w:rsidRPr="009C3C60" w:rsidRDefault="004600E1" w:rsidP="000244B8">
    <w:pPr>
      <w:pStyle w:val="Heade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CC98" w14:textId="14C217E6" w:rsidR="00433044" w:rsidRPr="00C82832" w:rsidRDefault="00433044" w:rsidP="008C3EF7">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8C3EF7">
      <w:rPr>
        <w:i/>
        <w:iCs/>
        <w:sz w:val="20"/>
        <w:lang w:val="el-GR"/>
      </w:rPr>
      <w:t>Άνω των Ορίων Διαγωνισμού για το Έργο «Αλληλεπιδραστικές ψηφιακές υπηρεσίες διαχείρισης πόρων, δομών και δεδομένων προδικασίας – on line ενημέρωση φορέων</w:t>
    </w:r>
    <w:r w:rsidR="00BE502F">
      <w:rPr>
        <w:i/>
        <w:iCs/>
        <w:sz w:val="20"/>
        <w:lang w:val="el-GR"/>
      </w:rPr>
      <w:t>,</w:t>
    </w:r>
    <w:r w:rsidRPr="008C3EF7">
      <w:rPr>
        <w:i/>
        <w:iCs/>
        <w:sz w:val="20"/>
        <w:lang w:val="el-GR"/>
      </w:rPr>
      <w:t xml:space="preserve"> δικηγ</w:t>
    </w:r>
    <w:r w:rsidR="005C56F1">
      <w:rPr>
        <w:i/>
        <w:iCs/>
        <w:sz w:val="20"/>
        <w:lang w:val="el-GR"/>
      </w:rPr>
      <w:t>ό</w:t>
    </w:r>
    <w:r w:rsidRPr="008C3EF7">
      <w:rPr>
        <w:i/>
        <w:iCs/>
        <w:sz w:val="20"/>
        <w:lang w:val="el-GR"/>
      </w:rPr>
      <w:t>ρ</w:t>
    </w:r>
    <w:r w:rsidR="005C56F1">
      <w:rPr>
        <w:i/>
        <w:iCs/>
        <w:sz w:val="20"/>
        <w:lang w:val="el-GR"/>
      </w:rPr>
      <w:t>ω</w:t>
    </w:r>
    <w:r w:rsidRPr="008C3EF7">
      <w:rPr>
        <w:i/>
        <w:iCs/>
        <w:sz w:val="20"/>
        <w:lang w:val="el-GR"/>
      </w:rPr>
      <w:t>ν</w:t>
    </w:r>
    <w:r w:rsidR="00BE502F">
      <w:rPr>
        <w:i/>
        <w:iCs/>
        <w:sz w:val="20"/>
        <w:lang w:val="el-GR"/>
      </w:rPr>
      <w:t>,</w:t>
    </w:r>
    <w:r w:rsidRPr="008C3EF7">
      <w:rPr>
        <w:i/>
        <w:iCs/>
        <w:sz w:val="20"/>
        <w:lang w:val="el-GR"/>
      </w:rPr>
      <w:t xml:space="preserve"> πολ</w:t>
    </w:r>
    <w:r w:rsidR="00176244">
      <w:rPr>
        <w:i/>
        <w:iCs/>
        <w:sz w:val="20"/>
        <w:lang w:val="el-GR"/>
      </w:rPr>
      <w:t>ι</w:t>
    </w:r>
    <w:r w:rsidRPr="008C3EF7">
      <w:rPr>
        <w:i/>
        <w:iCs/>
        <w:sz w:val="20"/>
        <w:lang w:val="el-GR"/>
      </w:rPr>
      <w:t>τ</w:t>
    </w:r>
    <w:r w:rsidR="00176244">
      <w:rPr>
        <w:i/>
        <w:iCs/>
        <w:sz w:val="20"/>
        <w:lang w:val="el-GR"/>
      </w:rPr>
      <w:t>ώ</w:t>
    </w:r>
    <w:r w:rsidRPr="008C3EF7">
      <w:rPr>
        <w:i/>
        <w:iCs/>
        <w:sz w:val="20"/>
        <w:lang w:val="el-GR"/>
      </w:rPr>
      <w:t>ν»</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66E8" w14:textId="3AA60F44" w:rsidR="00433044" w:rsidRPr="00C82832" w:rsidRDefault="00433044" w:rsidP="008C3EF7">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8C3EF7">
      <w:rPr>
        <w:i/>
        <w:iCs/>
        <w:sz w:val="20"/>
        <w:lang w:val="el-GR"/>
      </w:rPr>
      <w:t>Άνω των Ορίων Διαγωνισμού για το Έργο «Αλληλεπιδραστικές ψηφιακές υπηρεσίες διαχείρισης πόρων, δομών και δεδομένων προδικασίας – on line ενημέρωση φορέων</w:t>
    </w:r>
    <w:r w:rsidR="00BE502F">
      <w:rPr>
        <w:i/>
        <w:iCs/>
        <w:sz w:val="20"/>
        <w:lang w:val="el-GR"/>
      </w:rPr>
      <w:t>,</w:t>
    </w:r>
    <w:r w:rsidRPr="008C3EF7">
      <w:rPr>
        <w:i/>
        <w:iCs/>
        <w:sz w:val="20"/>
        <w:lang w:val="el-GR"/>
      </w:rPr>
      <w:t xml:space="preserve"> δικηγ</w:t>
    </w:r>
    <w:r w:rsidR="005C56F1">
      <w:rPr>
        <w:i/>
        <w:iCs/>
        <w:sz w:val="20"/>
        <w:lang w:val="el-GR"/>
      </w:rPr>
      <w:t>ό</w:t>
    </w:r>
    <w:r w:rsidRPr="008C3EF7">
      <w:rPr>
        <w:i/>
        <w:iCs/>
        <w:sz w:val="20"/>
        <w:lang w:val="el-GR"/>
      </w:rPr>
      <w:t>ρ</w:t>
    </w:r>
    <w:r w:rsidR="005C56F1">
      <w:rPr>
        <w:i/>
        <w:iCs/>
        <w:sz w:val="20"/>
        <w:lang w:val="el-GR"/>
      </w:rPr>
      <w:t>ω</w:t>
    </w:r>
    <w:r w:rsidRPr="008C3EF7">
      <w:rPr>
        <w:i/>
        <w:iCs/>
        <w:sz w:val="20"/>
        <w:lang w:val="el-GR"/>
      </w:rPr>
      <w:t>ν</w:t>
    </w:r>
    <w:r w:rsidR="00BE502F">
      <w:rPr>
        <w:i/>
        <w:iCs/>
        <w:sz w:val="20"/>
        <w:lang w:val="el-GR"/>
      </w:rPr>
      <w:t>,</w:t>
    </w:r>
    <w:r w:rsidRPr="008C3EF7">
      <w:rPr>
        <w:i/>
        <w:iCs/>
        <w:sz w:val="20"/>
        <w:lang w:val="el-GR"/>
      </w:rPr>
      <w:t xml:space="preserve"> πολ</w:t>
    </w:r>
    <w:r w:rsidR="00176244">
      <w:rPr>
        <w:i/>
        <w:iCs/>
        <w:sz w:val="20"/>
        <w:lang w:val="el-GR"/>
      </w:rPr>
      <w:t>ι</w:t>
    </w:r>
    <w:r w:rsidRPr="008C3EF7">
      <w:rPr>
        <w:i/>
        <w:iCs/>
        <w:sz w:val="20"/>
        <w:lang w:val="el-GR"/>
      </w:rPr>
      <w:t>τ</w:t>
    </w:r>
    <w:r w:rsidR="00176244">
      <w:rPr>
        <w:i/>
        <w:iCs/>
        <w:sz w:val="20"/>
        <w:lang w:val="el-GR"/>
      </w:rPr>
      <w:t>ώ</w:t>
    </w:r>
    <w:r w:rsidRPr="008C3EF7">
      <w:rPr>
        <w:i/>
        <w:iCs/>
        <w:sz w:val="20"/>
        <w:lang w:val="el-GR"/>
      </w:rPr>
      <w:t>ν»</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E01E" w14:textId="3DA0585E" w:rsidR="00433044" w:rsidRPr="00C82832" w:rsidRDefault="00433044" w:rsidP="008C3EF7">
    <w:pPr>
      <w:pStyle w:val="Header"/>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8C3EF7">
      <w:rPr>
        <w:i/>
        <w:iCs/>
        <w:sz w:val="20"/>
        <w:lang w:val="el-GR"/>
      </w:rPr>
      <w:t>Άνω των Ορίων Διαγωνισμού για το Έργο «Αλληλεπιδραστικές ψηφιακές υπηρεσίες διαχείρισης πόρων, δομών και δεδομένων προδικασίας – on line ενημέρωση φορέων</w:t>
    </w:r>
    <w:r w:rsidR="00BE502F">
      <w:rPr>
        <w:i/>
        <w:iCs/>
        <w:sz w:val="20"/>
        <w:lang w:val="el-GR"/>
      </w:rPr>
      <w:t>,</w:t>
    </w:r>
    <w:r w:rsidRPr="008C3EF7">
      <w:rPr>
        <w:i/>
        <w:iCs/>
        <w:sz w:val="20"/>
        <w:lang w:val="el-GR"/>
      </w:rPr>
      <w:t xml:space="preserve"> δικηγ</w:t>
    </w:r>
    <w:r w:rsidR="005C56F1">
      <w:rPr>
        <w:i/>
        <w:iCs/>
        <w:sz w:val="20"/>
        <w:lang w:val="el-GR"/>
      </w:rPr>
      <w:t>ό</w:t>
    </w:r>
    <w:r w:rsidRPr="008C3EF7">
      <w:rPr>
        <w:i/>
        <w:iCs/>
        <w:sz w:val="20"/>
        <w:lang w:val="el-GR"/>
      </w:rPr>
      <w:t>ρ</w:t>
    </w:r>
    <w:r w:rsidR="005C56F1">
      <w:rPr>
        <w:i/>
        <w:iCs/>
        <w:sz w:val="20"/>
        <w:lang w:val="el-GR"/>
      </w:rPr>
      <w:t>ω</w:t>
    </w:r>
    <w:r w:rsidRPr="008C3EF7">
      <w:rPr>
        <w:i/>
        <w:iCs/>
        <w:sz w:val="20"/>
        <w:lang w:val="el-GR"/>
      </w:rPr>
      <w:t>ν</w:t>
    </w:r>
    <w:r w:rsidR="00BE502F">
      <w:rPr>
        <w:i/>
        <w:iCs/>
        <w:sz w:val="20"/>
        <w:lang w:val="el-GR"/>
      </w:rPr>
      <w:t>,</w:t>
    </w:r>
    <w:r w:rsidRPr="008C3EF7">
      <w:rPr>
        <w:i/>
        <w:iCs/>
        <w:sz w:val="20"/>
        <w:lang w:val="el-GR"/>
      </w:rPr>
      <w:t xml:space="preserve"> πολ</w:t>
    </w:r>
    <w:r w:rsidR="00176244">
      <w:rPr>
        <w:i/>
        <w:iCs/>
        <w:sz w:val="20"/>
        <w:lang w:val="el-GR"/>
      </w:rPr>
      <w:t>ι</w:t>
    </w:r>
    <w:r w:rsidRPr="008C3EF7">
      <w:rPr>
        <w:i/>
        <w:iCs/>
        <w:sz w:val="20"/>
        <w:lang w:val="el-GR"/>
      </w:rPr>
      <w:t>τ</w:t>
    </w:r>
    <w:r w:rsidR="00176244">
      <w:rPr>
        <w:i/>
        <w:iCs/>
        <w:sz w:val="20"/>
        <w:lang w:val="el-GR"/>
      </w:rPr>
      <w:t>ώ</w:t>
    </w:r>
    <w:r w:rsidRPr="008C3EF7">
      <w:rPr>
        <w:i/>
        <w:iCs/>
        <w:sz w:val="20"/>
        <w:lang w:val="el-GR"/>
      </w:rPr>
      <w:t>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C92C53"/>
    <w:multiLevelType w:val="multilevel"/>
    <w:tmpl w:val="E0BE5D06"/>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4"/>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4B66CBA"/>
    <w:multiLevelType w:val="hybridMultilevel"/>
    <w:tmpl w:val="D83E3A10"/>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70D3783"/>
    <w:multiLevelType w:val="hybridMultilevel"/>
    <w:tmpl w:val="B82E4868"/>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BC6327"/>
    <w:multiLevelType w:val="hybridMultilevel"/>
    <w:tmpl w:val="14324166"/>
    <w:lvl w:ilvl="0" w:tplc="3078C25E">
      <w:start w:val="1"/>
      <w:numFmt w:val="decimal"/>
      <w:lvlText w:val="%1."/>
      <w:lvlJc w:val="left"/>
      <w:pPr>
        <w:ind w:left="588" w:hanging="360"/>
      </w:pPr>
      <w:rPr>
        <w:rFonts w:cs="Times New Roman"/>
        <w:b w:val="0"/>
      </w:rPr>
    </w:lvl>
    <w:lvl w:ilvl="1" w:tplc="04090019">
      <w:start w:val="1"/>
      <w:numFmt w:val="lowerLetter"/>
      <w:lvlText w:val="%2."/>
      <w:lvlJc w:val="left"/>
      <w:pPr>
        <w:ind w:left="1668" w:hanging="360"/>
      </w:pPr>
    </w:lvl>
    <w:lvl w:ilvl="2" w:tplc="0409001B" w:tentative="1">
      <w:start w:val="1"/>
      <w:numFmt w:val="lowerRoman"/>
      <w:lvlText w:val="%3."/>
      <w:lvlJc w:val="right"/>
      <w:pPr>
        <w:ind w:left="2388" w:hanging="180"/>
      </w:pPr>
    </w:lvl>
    <w:lvl w:ilvl="3" w:tplc="0409000F" w:tentative="1">
      <w:start w:val="1"/>
      <w:numFmt w:val="decimal"/>
      <w:lvlText w:val="%4."/>
      <w:lvlJc w:val="left"/>
      <w:pPr>
        <w:ind w:left="3108" w:hanging="360"/>
      </w:pPr>
    </w:lvl>
    <w:lvl w:ilvl="4" w:tplc="04090019" w:tentative="1">
      <w:start w:val="1"/>
      <w:numFmt w:val="lowerLetter"/>
      <w:lvlText w:val="%5."/>
      <w:lvlJc w:val="left"/>
      <w:pPr>
        <w:ind w:left="3828" w:hanging="360"/>
      </w:pPr>
    </w:lvl>
    <w:lvl w:ilvl="5" w:tplc="0409001B" w:tentative="1">
      <w:start w:val="1"/>
      <w:numFmt w:val="lowerRoman"/>
      <w:lvlText w:val="%6."/>
      <w:lvlJc w:val="right"/>
      <w:pPr>
        <w:ind w:left="4548" w:hanging="180"/>
      </w:pPr>
    </w:lvl>
    <w:lvl w:ilvl="6" w:tplc="0409000F" w:tentative="1">
      <w:start w:val="1"/>
      <w:numFmt w:val="decimal"/>
      <w:lvlText w:val="%7."/>
      <w:lvlJc w:val="left"/>
      <w:pPr>
        <w:ind w:left="5268" w:hanging="360"/>
      </w:pPr>
    </w:lvl>
    <w:lvl w:ilvl="7" w:tplc="04090019" w:tentative="1">
      <w:start w:val="1"/>
      <w:numFmt w:val="lowerLetter"/>
      <w:lvlText w:val="%8."/>
      <w:lvlJc w:val="left"/>
      <w:pPr>
        <w:ind w:left="5988" w:hanging="360"/>
      </w:pPr>
    </w:lvl>
    <w:lvl w:ilvl="8" w:tplc="0409001B" w:tentative="1">
      <w:start w:val="1"/>
      <w:numFmt w:val="lowerRoman"/>
      <w:lvlText w:val="%9."/>
      <w:lvlJc w:val="right"/>
      <w:pPr>
        <w:ind w:left="6708" w:hanging="180"/>
      </w:pPr>
    </w:lvl>
  </w:abstractNum>
  <w:abstractNum w:abstractNumId="19" w15:restartNumberingAfterBreak="0">
    <w:nsid w:val="07CD7EE1"/>
    <w:multiLevelType w:val="hybridMultilevel"/>
    <w:tmpl w:val="AF6A2756"/>
    <w:lvl w:ilvl="0" w:tplc="0408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0CAA194A"/>
    <w:multiLevelType w:val="multilevel"/>
    <w:tmpl w:val="E27A25F6"/>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color w:val="002060"/>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DAB1B9D"/>
    <w:multiLevelType w:val="hybridMultilevel"/>
    <w:tmpl w:val="32F8A0DE"/>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F9746D6"/>
    <w:multiLevelType w:val="hybridMultilevel"/>
    <w:tmpl w:val="75EA18FE"/>
    <w:lvl w:ilvl="0" w:tplc="A18A9BDA">
      <w:start w:val="1"/>
      <w:numFmt w:val="decimal"/>
      <w:lvlText w:val="%1."/>
      <w:lvlJc w:val="left"/>
      <w:pPr>
        <w:tabs>
          <w:tab w:val="num" w:pos="360"/>
        </w:tabs>
        <w:ind w:left="340" w:hanging="340"/>
      </w:pPr>
      <w:rPr>
        <w:rFonts w:hint="default"/>
      </w:rPr>
    </w:lvl>
    <w:lvl w:ilvl="1" w:tplc="04090019">
      <w:start w:val="1"/>
      <w:numFmt w:val="bullet"/>
      <w:lvlText w:val=""/>
      <w:lvlJc w:val="left"/>
      <w:pPr>
        <w:tabs>
          <w:tab w:val="num" w:pos="1440"/>
        </w:tabs>
        <w:ind w:left="1440" w:hanging="360"/>
      </w:pPr>
      <w:rPr>
        <w:rFonts w:ascii="Wingdings" w:hAnsi="Wingdings" w:cs="Wingdings" w:hint="default"/>
        <w:sz w:val="16"/>
        <w:szCs w:val="16"/>
      </w:rPr>
    </w:lvl>
    <w:lvl w:ilvl="2" w:tplc="0409001B">
      <w:start w:val="1"/>
      <w:numFmt w:val="lowerRoman"/>
      <w:lvlText w:val="%3."/>
      <w:lvlJc w:val="right"/>
      <w:pPr>
        <w:tabs>
          <w:tab w:val="num" w:pos="2160"/>
        </w:tabs>
        <w:ind w:left="2160" w:hanging="180"/>
      </w:pPr>
    </w:lvl>
    <w:lvl w:ilvl="3" w:tplc="0409000F">
      <w:start w:val="1"/>
      <w:numFmt w:val="decimal"/>
      <w:pStyle w:val="2"/>
      <w:lvlText w:val="%4."/>
      <w:lvlJc w:val="left"/>
      <w:pPr>
        <w:tabs>
          <w:tab w:val="num" w:pos="2880"/>
        </w:tabs>
        <w:ind w:left="2880" w:hanging="360"/>
      </w:pPr>
      <w:rPr>
        <w:b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0F9D1A2B"/>
    <w:multiLevelType w:val="hybridMultilevel"/>
    <w:tmpl w:val="BDF88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191084F"/>
    <w:multiLevelType w:val="hybridMultilevel"/>
    <w:tmpl w:val="D810A14C"/>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340E9D"/>
    <w:multiLevelType w:val="multilevel"/>
    <w:tmpl w:val="3334AD20"/>
    <w:numStyleLink w:val="Style4"/>
  </w:abstractNum>
  <w:abstractNum w:abstractNumId="28"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7E474B"/>
    <w:multiLevelType w:val="hybridMultilevel"/>
    <w:tmpl w:val="7F4C2D06"/>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15E51859"/>
    <w:multiLevelType w:val="hybridMultilevel"/>
    <w:tmpl w:val="708E7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1608F1"/>
    <w:multiLevelType w:val="hybridMultilevel"/>
    <w:tmpl w:val="66541E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88846AD"/>
    <w:multiLevelType w:val="hybridMultilevel"/>
    <w:tmpl w:val="4534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C896D81"/>
    <w:multiLevelType w:val="hybridMultilevel"/>
    <w:tmpl w:val="89C27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CD83469"/>
    <w:multiLevelType w:val="hybridMultilevel"/>
    <w:tmpl w:val="BEB24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1" w15:restartNumberingAfterBreak="0">
    <w:nsid w:val="209F2E1F"/>
    <w:multiLevelType w:val="hybridMultilevel"/>
    <w:tmpl w:val="0D90AB42"/>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C86043"/>
    <w:multiLevelType w:val="hybridMultilevel"/>
    <w:tmpl w:val="69F209FE"/>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230495F"/>
    <w:multiLevelType w:val="hybridMultilevel"/>
    <w:tmpl w:val="46CA115A"/>
    <w:lvl w:ilvl="0" w:tplc="CA082C92">
      <w:start w:val="7"/>
      <w:numFmt w:val="bullet"/>
      <w:lvlText w:val="-"/>
      <w:lvlJc w:val="left"/>
      <w:pPr>
        <w:ind w:left="360" w:hanging="360"/>
      </w:pPr>
      <w:rPr>
        <w:rFonts w:ascii="Bookman Old Style" w:eastAsia="Times New Roman" w:hAnsi="Bookman Old Style"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6" w15:restartNumberingAfterBreak="0">
    <w:nsid w:val="252A0147"/>
    <w:multiLevelType w:val="hybridMultilevel"/>
    <w:tmpl w:val="5476A242"/>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7"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255317F1"/>
    <w:multiLevelType w:val="hybridMultilevel"/>
    <w:tmpl w:val="800601B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291E22B6"/>
    <w:multiLevelType w:val="hybridMultilevel"/>
    <w:tmpl w:val="AFCE049A"/>
    <w:lvl w:ilvl="0" w:tplc="209A261C">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1" w15:restartNumberingAfterBreak="0">
    <w:nsid w:val="2A1B77B5"/>
    <w:multiLevelType w:val="hybridMultilevel"/>
    <w:tmpl w:val="544C54D2"/>
    <w:lvl w:ilvl="0" w:tplc="653E8B9A">
      <w:numFmt w:val="bullet"/>
      <w:lvlText w:val=""/>
      <w:lvlJc w:val="left"/>
      <w:pPr>
        <w:ind w:left="720" w:hanging="360"/>
      </w:pPr>
      <w:rPr>
        <w:rFonts w:ascii="Symbol" w:eastAsia="Calibri" w:hAnsi="Symbol" w:cs="Times New Roman" w:hint="default"/>
        <w:sz w:val="18"/>
        <w:szCs w:val="18"/>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2" w15:restartNumberingAfterBreak="0">
    <w:nsid w:val="2A2873B2"/>
    <w:multiLevelType w:val="hybridMultilevel"/>
    <w:tmpl w:val="6C209F6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54" w15:restartNumberingAfterBreak="0">
    <w:nsid w:val="2A7A54EB"/>
    <w:multiLevelType w:val="hybridMultilevel"/>
    <w:tmpl w:val="F766868A"/>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2CD3595E"/>
    <w:multiLevelType w:val="multilevel"/>
    <w:tmpl w:val="600E5A14"/>
    <w:lvl w:ilvl="0">
      <w:start w:val="1"/>
      <w:numFmt w:val="decimal"/>
      <w:pStyle w:val="Heading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64" w:hanging="864"/>
      </w:pPr>
      <w:rPr>
        <w:rFonts w:ascii="Tahoma" w:hAnsi="Tahoma" w:cs="Tahoma" w:hint="default"/>
        <w:b/>
        <w:bCs/>
        <w:i w:val="0"/>
        <w:iCs/>
        <w:sz w:val="22"/>
        <w:szCs w:val="22"/>
      </w:r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8"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0"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2" w15:restartNumberingAfterBreak="0">
    <w:nsid w:val="2F3E070A"/>
    <w:multiLevelType w:val="multilevel"/>
    <w:tmpl w:val="6DF0EAAE"/>
    <w:lvl w:ilvl="0">
      <w:start w:val="1"/>
      <mc:AlternateContent>
        <mc:Choice Requires="w14">
          <w:numFmt w:val="custom" w:format="α, β, γ, ..."/>
        </mc:Choice>
        <mc:Fallback>
          <w:numFmt w:val="decimal"/>
        </mc:Fallback>
      </mc:AlternateContent>
      <w:lvlText w:val="%1)"/>
      <w:lvlJc w:val="righ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3" w15:restartNumberingAfterBreak="0">
    <w:nsid w:val="2F5A4BA2"/>
    <w:multiLevelType w:val="hybridMultilevel"/>
    <w:tmpl w:val="882A22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30365443"/>
    <w:multiLevelType w:val="hybridMultilevel"/>
    <w:tmpl w:val="42C6107E"/>
    <w:lvl w:ilvl="0" w:tplc="040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05562F9"/>
    <w:multiLevelType w:val="hybridMultilevel"/>
    <w:tmpl w:val="6D16786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30F553C9"/>
    <w:multiLevelType w:val="hybridMultilevel"/>
    <w:tmpl w:val="66902A9E"/>
    <w:lvl w:ilvl="0" w:tplc="962A466E">
      <w:numFmt w:val="bullet"/>
      <w:lvlText w:val="•"/>
      <w:lvlJc w:val="left"/>
      <w:pPr>
        <w:ind w:left="360" w:hanging="360"/>
      </w:pPr>
      <w:rPr>
        <w:rFonts w:ascii="Tahoma" w:eastAsia="Times New Roman"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17D4FD3"/>
    <w:multiLevelType w:val="hybridMultilevel"/>
    <w:tmpl w:val="49BE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051ACD"/>
    <w:multiLevelType w:val="hybridMultilevel"/>
    <w:tmpl w:val="C338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F36428"/>
    <w:multiLevelType w:val="hybridMultilevel"/>
    <w:tmpl w:val="5E068D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32F814F6"/>
    <w:multiLevelType w:val="hybridMultilevel"/>
    <w:tmpl w:val="45EE158C"/>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4C06540"/>
    <w:multiLevelType w:val="hybridMultilevel"/>
    <w:tmpl w:val="9D903D5A"/>
    <w:lvl w:ilvl="0" w:tplc="A9D01358">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3" w15:restartNumberingAfterBreak="0">
    <w:nsid w:val="36092D1A"/>
    <w:multiLevelType w:val="hybridMultilevel"/>
    <w:tmpl w:val="F70AE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37992A1F"/>
    <w:multiLevelType w:val="hybridMultilevel"/>
    <w:tmpl w:val="41D8882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08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9" w15:restartNumberingAfterBreak="0">
    <w:nsid w:val="41134867"/>
    <w:multiLevelType w:val="hybridMultilevel"/>
    <w:tmpl w:val="17B0228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43A71F02"/>
    <w:multiLevelType w:val="hybridMultilevel"/>
    <w:tmpl w:val="16E22EBE"/>
    <w:lvl w:ilvl="0" w:tplc="962A466E">
      <w:numFmt w:val="bullet"/>
      <w:lvlText w:val="•"/>
      <w:lvlJc w:val="left"/>
      <w:pPr>
        <w:ind w:left="360" w:hanging="360"/>
      </w:pPr>
      <w:rPr>
        <w:rFonts w:ascii="Tahoma" w:eastAsia="Times New Roman" w:hAnsi="Tahoma" w:cs="Tahoma"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43F42C49"/>
    <w:multiLevelType w:val="hybridMultilevel"/>
    <w:tmpl w:val="42DC48BA"/>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5156FD6"/>
    <w:multiLevelType w:val="hybridMultilevel"/>
    <w:tmpl w:val="589A62C4"/>
    <w:lvl w:ilvl="0" w:tplc="962A466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8CB5CEA"/>
    <w:multiLevelType w:val="hybridMultilevel"/>
    <w:tmpl w:val="86FC0C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49F62BEB"/>
    <w:multiLevelType w:val="hybridMultilevel"/>
    <w:tmpl w:val="26029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1" w15:restartNumberingAfterBreak="0">
    <w:nsid w:val="4BA82F2B"/>
    <w:multiLevelType w:val="hybridMultilevel"/>
    <w:tmpl w:val="C7AEF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3" w15:restartNumberingAfterBreak="0">
    <w:nsid w:val="4C910B9C"/>
    <w:multiLevelType w:val="hybridMultilevel"/>
    <w:tmpl w:val="1DA8138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96"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97"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4FEE1FD2"/>
    <w:multiLevelType w:val="hybridMultilevel"/>
    <w:tmpl w:val="09BA6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0842730"/>
    <w:multiLevelType w:val="hybridMultilevel"/>
    <w:tmpl w:val="88965006"/>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3" w15:restartNumberingAfterBreak="0">
    <w:nsid w:val="50E648BA"/>
    <w:multiLevelType w:val="hybridMultilevel"/>
    <w:tmpl w:val="B8A2D3D0"/>
    <w:lvl w:ilvl="0" w:tplc="1C2E6214">
      <w:start w:val="9"/>
      <w:numFmt w:val="bullet"/>
      <w:lvlText w:val="•"/>
      <w:lvlJc w:val="left"/>
      <w:pPr>
        <w:ind w:left="824" w:hanging="360"/>
      </w:pPr>
      <w:rPr>
        <w:rFonts w:ascii="Tahoma" w:eastAsiaTheme="minorEastAsia" w:hAnsi="Tahoma"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2507FD3"/>
    <w:multiLevelType w:val="hybridMultilevel"/>
    <w:tmpl w:val="09CE9DBC"/>
    <w:lvl w:ilvl="0" w:tplc="962A466E">
      <w:numFmt w:val="bullet"/>
      <w:lvlText w:val="•"/>
      <w:lvlJc w:val="left"/>
      <w:pPr>
        <w:ind w:left="1080" w:hanging="720"/>
      </w:pPr>
      <w:rPr>
        <w:rFonts w:ascii="Tahoma" w:eastAsia="Times New Roman" w:hAnsi="Tahoma" w:cs="Tahoma" w:hint="default"/>
      </w:rPr>
    </w:lvl>
    <w:lvl w:ilvl="1" w:tplc="04080003">
      <w:start w:val="1"/>
      <w:numFmt w:val="bullet"/>
      <w:lvlText w:val="o"/>
      <w:lvlJc w:val="left"/>
      <w:pPr>
        <w:ind w:left="1800" w:hanging="72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43E20C4"/>
    <w:multiLevelType w:val="hybridMultilevel"/>
    <w:tmpl w:val="68A2A3D4"/>
    <w:lvl w:ilvl="0" w:tplc="962A466E">
      <w:numFmt w:val="bullet"/>
      <w:lvlText w:val="•"/>
      <w:lvlJc w:val="left"/>
      <w:pPr>
        <w:ind w:left="1080" w:hanging="720"/>
      </w:pPr>
      <w:rPr>
        <w:rFonts w:ascii="Tahoma" w:eastAsia="Times New Roman" w:hAnsi="Tahoma" w:cs="Tahoma" w:hint="default"/>
      </w:rPr>
    </w:lvl>
    <w:lvl w:ilvl="1" w:tplc="A0709350">
      <w:numFmt w:val="bullet"/>
      <w:lvlText w:val=""/>
      <w:lvlJc w:val="left"/>
      <w:pPr>
        <w:ind w:left="1800" w:hanging="720"/>
      </w:pPr>
      <w:rPr>
        <w:rFonts w:ascii="Symbol" w:eastAsia="Times New Roman" w:hAnsi="Symbol"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2B5993"/>
    <w:multiLevelType w:val="hybridMultilevel"/>
    <w:tmpl w:val="8DAEF624"/>
    <w:lvl w:ilvl="0" w:tplc="A9D01358">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1" w15:restartNumberingAfterBreak="0">
    <w:nsid w:val="59654339"/>
    <w:multiLevelType w:val="hybridMultilevel"/>
    <w:tmpl w:val="27D6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BCE246D"/>
    <w:multiLevelType w:val="hybridMultilevel"/>
    <w:tmpl w:val="48DA2938"/>
    <w:lvl w:ilvl="0" w:tplc="962A466E">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F50406A"/>
    <w:multiLevelType w:val="hybridMultilevel"/>
    <w:tmpl w:val="E09C6DB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F7A294C"/>
    <w:multiLevelType w:val="hybridMultilevel"/>
    <w:tmpl w:val="0832A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0887CA9"/>
    <w:multiLevelType w:val="hybridMultilevel"/>
    <w:tmpl w:val="7CF07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2B20326"/>
    <w:multiLevelType w:val="hybridMultilevel"/>
    <w:tmpl w:val="D442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33E06BD"/>
    <w:multiLevelType w:val="hybridMultilevel"/>
    <w:tmpl w:val="7FCE820C"/>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19"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58905E9"/>
    <w:multiLevelType w:val="hybridMultilevel"/>
    <w:tmpl w:val="B8CC0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1150A5"/>
    <w:multiLevelType w:val="hybridMultilevel"/>
    <w:tmpl w:val="2CD42D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67B6092D"/>
    <w:multiLevelType w:val="hybridMultilevel"/>
    <w:tmpl w:val="5524D9CA"/>
    <w:lvl w:ilvl="0" w:tplc="962A466E">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94373A0"/>
    <w:multiLevelType w:val="hybridMultilevel"/>
    <w:tmpl w:val="2DB257E2"/>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4" w15:restartNumberingAfterBreak="0">
    <w:nsid w:val="6AF90FC0"/>
    <w:multiLevelType w:val="hybridMultilevel"/>
    <w:tmpl w:val="F132C4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D9942C9"/>
    <w:multiLevelType w:val="hybridMultilevel"/>
    <w:tmpl w:val="BF3CD0F6"/>
    <w:lvl w:ilvl="0" w:tplc="962A466E">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6F99039F"/>
    <w:multiLevelType w:val="hybridMultilevel"/>
    <w:tmpl w:val="A39E78D2"/>
    <w:lvl w:ilvl="0" w:tplc="B6E4F258">
      <w:start w:val="1"/>
      <w:numFmt w:val="decimal"/>
      <w:lvlText w:val="%1."/>
      <w:lvlJc w:val="left"/>
      <w:pPr>
        <w:ind w:left="552" w:hanging="360"/>
      </w:pPr>
      <w:rPr>
        <w:rFonts w:ascii="Tahoma" w:hAnsi="Tahoma" w:hint="default"/>
        <w:b w:val="0"/>
        <w:i w:val="0"/>
        <w:color w:val="auto"/>
        <w:sz w:val="16"/>
        <w:szCs w:val="20"/>
        <w:u w:val="none"/>
      </w:rPr>
    </w:lvl>
    <w:lvl w:ilvl="1" w:tplc="04080019" w:tentative="1">
      <w:start w:val="1"/>
      <w:numFmt w:val="lowerLetter"/>
      <w:lvlText w:val="%2."/>
      <w:lvlJc w:val="left"/>
      <w:pPr>
        <w:ind w:left="1272" w:hanging="360"/>
      </w:pPr>
    </w:lvl>
    <w:lvl w:ilvl="2" w:tplc="0408001B" w:tentative="1">
      <w:start w:val="1"/>
      <w:numFmt w:val="lowerRoman"/>
      <w:lvlText w:val="%3."/>
      <w:lvlJc w:val="right"/>
      <w:pPr>
        <w:ind w:left="1992" w:hanging="180"/>
      </w:pPr>
    </w:lvl>
    <w:lvl w:ilvl="3" w:tplc="0408000F" w:tentative="1">
      <w:start w:val="1"/>
      <w:numFmt w:val="decimal"/>
      <w:lvlText w:val="%4."/>
      <w:lvlJc w:val="left"/>
      <w:pPr>
        <w:ind w:left="2712" w:hanging="360"/>
      </w:pPr>
    </w:lvl>
    <w:lvl w:ilvl="4" w:tplc="04080019" w:tentative="1">
      <w:start w:val="1"/>
      <w:numFmt w:val="lowerLetter"/>
      <w:lvlText w:val="%5."/>
      <w:lvlJc w:val="left"/>
      <w:pPr>
        <w:ind w:left="3432" w:hanging="360"/>
      </w:pPr>
    </w:lvl>
    <w:lvl w:ilvl="5" w:tplc="0408001B" w:tentative="1">
      <w:start w:val="1"/>
      <w:numFmt w:val="lowerRoman"/>
      <w:lvlText w:val="%6."/>
      <w:lvlJc w:val="right"/>
      <w:pPr>
        <w:ind w:left="4152" w:hanging="180"/>
      </w:pPr>
    </w:lvl>
    <w:lvl w:ilvl="6" w:tplc="0408000F" w:tentative="1">
      <w:start w:val="1"/>
      <w:numFmt w:val="decimal"/>
      <w:lvlText w:val="%7."/>
      <w:lvlJc w:val="left"/>
      <w:pPr>
        <w:ind w:left="4872" w:hanging="360"/>
      </w:pPr>
    </w:lvl>
    <w:lvl w:ilvl="7" w:tplc="04080019" w:tentative="1">
      <w:start w:val="1"/>
      <w:numFmt w:val="lowerLetter"/>
      <w:lvlText w:val="%8."/>
      <w:lvlJc w:val="left"/>
      <w:pPr>
        <w:ind w:left="5592" w:hanging="360"/>
      </w:pPr>
    </w:lvl>
    <w:lvl w:ilvl="8" w:tplc="0408001B" w:tentative="1">
      <w:start w:val="1"/>
      <w:numFmt w:val="lowerRoman"/>
      <w:lvlText w:val="%9."/>
      <w:lvlJc w:val="right"/>
      <w:pPr>
        <w:ind w:left="6312" w:hanging="180"/>
      </w:pPr>
    </w:lvl>
  </w:abstractNum>
  <w:abstractNum w:abstractNumId="129"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711B64BE"/>
    <w:multiLevelType w:val="hybridMultilevel"/>
    <w:tmpl w:val="4B12609A"/>
    <w:lvl w:ilvl="0" w:tplc="A7E2197A">
      <w:numFmt w:val="bullet"/>
      <w:lvlText w:val="•"/>
      <w:lvlJc w:val="left"/>
      <w:pPr>
        <w:ind w:left="720" w:hanging="360"/>
      </w:pPr>
      <w:rPr>
        <w:rFonts w:ascii="Microsoft Sans Serif" w:eastAsia="Microsoft Sans Serif" w:hAnsi="Microsoft Sans Serif" w:cs="Microsoft Sans Serif" w:hint="default"/>
        <w:spacing w:val="-1"/>
        <w:w w:val="100"/>
        <w:sz w:val="14"/>
        <w:szCs w:val="14"/>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7150558C"/>
    <w:multiLevelType w:val="hybridMultilevel"/>
    <w:tmpl w:val="553432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2" w15:restartNumberingAfterBreak="0">
    <w:nsid w:val="719F410A"/>
    <w:multiLevelType w:val="hybridMultilevel"/>
    <w:tmpl w:val="9682870E"/>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3"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34"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5AF07DA"/>
    <w:multiLevelType w:val="hybridMultilevel"/>
    <w:tmpl w:val="D3D4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37" w15:restartNumberingAfterBreak="0">
    <w:nsid w:val="76D77590"/>
    <w:multiLevelType w:val="hybridMultilevel"/>
    <w:tmpl w:val="A31ABD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7B9C67D6"/>
    <w:multiLevelType w:val="hybridMultilevel"/>
    <w:tmpl w:val="8C204DBA"/>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F0A7464"/>
    <w:multiLevelType w:val="hybridMultilevel"/>
    <w:tmpl w:val="C838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6"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776828774">
    <w:abstractNumId w:val="1"/>
  </w:num>
  <w:num w:numId="2" w16cid:durableId="1604651178">
    <w:abstractNumId w:val="3"/>
  </w:num>
  <w:num w:numId="3" w16cid:durableId="312026273">
    <w:abstractNumId w:val="4"/>
  </w:num>
  <w:num w:numId="4" w16cid:durableId="122424601">
    <w:abstractNumId w:val="8"/>
  </w:num>
  <w:num w:numId="5" w16cid:durableId="116415410">
    <w:abstractNumId w:val="9"/>
  </w:num>
  <w:num w:numId="6" w16cid:durableId="190921712">
    <w:abstractNumId w:val="129"/>
  </w:num>
  <w:num w:numId="7" w16cid:durableId="1165435066">
    <w:abstractNumId w:val="139"/>
  </w:num>
  <w:num w:numId="8" w16cid:durableId="90470544">
    <w:abstractNumId w:val="39"/>
  </w:num>
  <w:num w:numId="9" w16cid:durableId="898517942">
    <w:abstractNumId w:val="106"/>
  </w:num>
  <w:num w:numId="10" w16cid:durableId="1343825047">
    <w:abstractNumId w:val="57"/>
  </w:num>
  <w:num w:numId="11" w16cid:durableId="1061295746">
    <w:abstractNumId w:val="125"/>
  </w:num>
  <w:num w:numId="12" w16cid:durableId="1208373275">
    <w:abstractNumId w:val="30"/>
  </w:num>
  <w:num w:numId="13" w16cid:durableId="984242642">
    <w:abstractNumId w:val="77"/>
  </w:num>
  <w:num w:numId="14" w16cid:durableId="2009747563">
    <w:abstractNumId w:val="127"/>
  </w:num>
  <w:num w:numId="15" w16cid:durableId="1348869159">
    <w:abstractNumId w:val="143"/>
  </w:num>
  <w:num w:numId="16" w16cid:durableId="1194924767">
    <w:abstractNumId w:val="92"/>
  </w:num>
  <w:num w:numId="17" w16cid:durableId="1052651207">
    <w:abstractNumId w:val="53"/>
  </w:num>
  <w:num w:numId="18" w16cid:durableId="1344287202">
    <w:abstractNumId w:val="98"/>
  </w:num>
  <w:num w:numId="19" w16cid:durableId="1919440031">
    <w:abstractNumId w:val="34"/>
  </w:num>
  <w:num w:numId="20" w16cid:durableId="1052654213">
    <w:abstractNumId w:val="16"/>
  </w:num>
  <w:num w:numId="21" w16cid:durableId="1474445535">
    <w:abstractNumId w:val="80"/>
  </w:num>
  <w:num w:numId="22" w16cid:durableId="665863310">
    <w:abstractNumId w:val="134"/>
  </w:num>
  <w:num w:numId="23" w16cid:durableId="1741978425">
    <w:abstractNumId w:val="78"/>
  </w:num>
  <w:num w:numId="24" w16cid:durableId="675230236">
    <w:abstractNumId w:val="74"/>
  </w:num>
  <w:num w:numId="25" w16cid:durableId="1313296382">
    <w:abstractNumId w:val="27"/>
  </w:num>
  <w:num w:numId="26" w16cid:durableId="18932992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2159321">
    <w:abstractNumId w:val="44"/>
  </w:num>
  <w:num w:numId="28" w16cid:durableId="549002648">
    <w:abstractNumId w:val="4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1070422517">
    <w:abstractNumId w:val="90"/>
  </w:num>
  <w:num w:numId="30" w16cid:durableId="456919377">
    <w:abstractNumId w:val="45"/>
  </w:num>
  <w:num w:numId="31" w16cid:durableId="449906795">
    <w:abstractNumId w:val="118"/>
  </w:num>
  <w:num w:numId="32" w16cid:durableId="784621705">
    <w:abstractNumId w:val="94"/>
  </w:num>
  <w:num w:numId="33" w16cid:durableId="689723795">
    <w:abstractNumId w:val="86"/>
  </w:num>
  <w:num w:numId="34" w16cid:durableId="154148917">
    <w:abstractNumId w:val="28"/>
  </w:num>
  <w:num w:numId="35" w16cid:durableId="2020617810">
    <w:abstractNumId w:val="59"/>
  </w:num>
  <w:num w:numId="36" w16cid:durableId="1280724555">
    <w:abstractNumId w:val="97"/>
  </w:num>
  <w:num w:numId="37" w16cid:durableId="623077503">
    <w:abstractNumId w:val="76"/>
  </w:num>
  <w:num w:numId="38" w16cid:durableId="1239053200">
    <w:abstractNumId w:val="108"/>
  </w:num>
  <w:num w:numId="39" w16cid:durableId="1943805804">
    <w:abstractNumId w:val="55"/>
  </w:num>
  <w:num w:numId="40" w16cid:durableId="941037447">
    <w:abstractNumId w:val="36"/>
  </w:num>
  <w:num w:numId="41" w16cid:durableId="1535069973">
    <w:abstractNumId w:val="104"/>
  </w:num>
  <w:num w:numId="42" w16cid:durableId="86267953">
    <w:abstractNumId w:val="58"/>
  </w:num>
  <w:num w:numId="43" w16cid:durableId="832767947">
    <w:abstractNumId w:val="89"/>
  </w:num>
  <w:num w:numId="44" w16cid:durableId="1220870424">
    <w:abstractNumId w:val="61"/>
  </w:num>
  <w:num w:numId="45" w16cid:durableId="1945377342">
    <w:abstractNumId w:val="133"/>
  </w:num>
  <w:num w:numId="46" w16cid:durableId="1284533525">
    <w:abstractNumId w:val="84"/>
  </w:num>
  <w:num w:numId="47" w16cid:durableId="687220738">
    <w:abstractNumId w:val="50"/>
  </w:num>
  <w:num w:numId="48" w16cid:durableId="691105696">
    <w:abstractNumId w:val="95"/>
  </w:num>
  <w:num w:numId="49" w16cid:durableId="1323242480">
    <w:abstractNumId w:val="138"/>
  </w:num>
  <w:num w:numId="50" w16cid:durableId="776487743">
    <w:abstractNumId w:val="29"/>
  </w:num>
  <w:num w:numId="51" w16cid:durableId="935556234">
    <w:abstractNumId w:val="60"/>
  </w:num>
  <w:num w:numId="52" w16cid:durableId="730227149">
    <w:abstractNumId w:val="142"/>
  </w:num>
  <w:num w:numId="53" w16cid:durableId="946816788">
    <w:abstractNumId w:val="113"/>
  </w:num>
  <w:num w:numId="54" w16cid:durableId="185681164">
    <w:abstractNumId w:val="56"/>
  </w:num>
  <w:num w:numId="55" w16cid:durableId="1277130841">
    <w:abstractNumId w:val="13"/>
  </w:num>
  <w:num w:numId="56" w16cid:durableId="1234126711">
    <w:abstractNumId w:val="15"/>
  </w:num>
  <w:num w:numId="57" w16cid:durableId="806513366">
    <w:abstractNumId w:val="140"/>
  </w:num>
  <w:num w:numId="58" w16cid:durableId="277378484">
    <w:abstractNumId w:val="38"/>
  </w:num>
  <w:num w:numId="59" w16cid:durableId="33778400">
    <w:abstractNumId w:val="135"/>
  </w:num>
  <w:num w:numId="60" w16cid:durableId="1809779325">
    <w:abstractNumId w:val="107"/>
  </w:num>
  <w:num w:numId="61" w16cid:durableId="987051902">
    <w:abstractNumId w:val="105"/>
  </w:num>
  <w:num w:numId="62" w16cid:durableId="1969361797">
    <w:abstractNumId w:val="62"/>
  </w:num>
  <w:num w:numId="63" w16cid:durableId="759789066">
    <w:abstractNumId w:val="64"/>
  </w:num>
  <w:num w:numId="64" w16cid:durableId="669066685">
    <w:abstractNumId w:val="67"/>
  </w:num>
  <w:num w:numId="65" w16cid:durableId="61368063">
    <w:abstractNumId w:val="81"/>
  </w:num>
  <w:num w:numId="66" w16cid:durableId="132260006">
    <w:abstractNumId w:val="26"/>
  </w:num>
  <w:num w:numId="67" w16cid:durableId="392898446">
    <w:abstractNumId w:val="103"/>
  </w:num>
  <w:num w:numId="68" w16cid:durableId="252864681">
    <w:abstractNumId w:val="54"/>
  </w:num>
  <w:num w:numId="69" w16cid:durableId="1975671402">
    <w:abstractNumId w:val="71"/>
  </w:num>
  <w:num w:numId="70" w16cid:durableId="1493988928">
    <w:abstractNumId w:val="21"/>
  </w:num>
  <w:num w:numId="71" w16cid:durableId="1131435445">
    <w:abstractNumId w:val="126"/>
  </w:num>
  <w:num w:numId="72" w16cid:durableId="625355373">
    <w:abstractNumId w:val="112"/>
  </w:num>
  <w:num w:numId="73" w16cid:durableId="1202325812">
    <w:abstractNumId w:val="41"/>
  </w:num>
  <w:num w:numId="74" w16cid:durableId="1648778185">
    <w:abstractNumId w:val="17"/>
  </w:num>
  <w:num w:numId="75" w16cid:durableId="525336654">
    <w:abstractNumId w:val="122"/>
  </w:num>
  <w:num w:numId="76" w16cid:durableId="1787235429">
    <w:abstractNumId w:val="124"/>
  </w:num>
  <w:num w:numId="77" w16cid:durableId="185103998">
    <w:abstractNumId w:val="82"/>
  </w:num>
  <w:num w:numId="78" w16cid:durableId="1906180491">
    <w:abstractNumId w:val="12"/>
  </w:num>
  <w:num w:numId="79" w16cid:durableId="714161637">
    <w:abstractNumId w:val="40"/>
  </w:num>
  <w:num w:numId="80" w16cid:durableId="1797142482">
    <w:abstractNumId w:val="96"/>
  </w:num>
  <w:num w:numId="81" w16cid:durableId="61485311">
    <w:abstractNumId w:val="145"/>
  </w:num>
  <w:num w:numId="82" w16cid:durableId="1110122437">
    <w:abstractNumId w:val="87"/>
  </w:num>
  <w:num w:numId="83" w16cid:durableId="205991908">
    <w:abstractNumId w:val="132"/>
  </w:num>
  <w:num w:numId="84" w16cid:durableId="178933394">
    <w:abstractNumId w:val="101"/>
  </w:num>
  <w:num w:numId="85" w16cid:durableId="546186015">
    <w:abstractNumId w:val="131"/>
  </w:num>
  <w:num w:numId="86" w16cid:durableId="1706636440">
    <w:abstractNumId w:val="79"/>
  </w:num>
  <w:num w:numId="87" w16cid:durableId="1872111484">
    <w:abstractNumId w:val="121"/>
  </w:num>
  <w:num w:numId="88" w16cid:durableId="2029022335">
    <w:abstractNumId w:val="147"/>
  </w:num>
  <w:num w:numId="89" w16cid:durableId="1662199943">
    <w:abstractNumId w:val="119"/>
  </w:num>
  <w:num w:numId="90" w16cid:durableId="1911957429">
    <w:abstractNumId w:val="136"/>
  </w:num>
  <w:num w:numId="91" w16cid:durableId="1712148753">
    <w:abstractNumId w:val="141"/>
  </w:num>
  <w:num w:numId="92" w16cid:durableId="1439105884">
    <w:abstractNumId w:val="10"/>
  </w:num>
  <w:num w:numId="93" w16cid:durableId="1256787890">
    <w:abstractNumId w:val="11"/>
  </w:num>
  <w:num w:numId="94" w16cid:durableId="1469132353">
    <w:abstractNumId w:val="66"/>
  </w:num>
  <w:num w:numId="95" w16cid:durableId="1552184617">
    <w:abstractNumId w:val="99"/>
  </w:num>
  <w:num w:numId="96" w16cid:durableId="1680084806">
    <w:abstractNumId w:val="146"/>
  </w:num>
  <w:num w:numId="97" w16cid:durableId="935098205">
    <w:abstractNumId w:val="14"/>
  </w:num>
  <w:num w:numId="98" w16cid:durableId="1848447721">
    <w:abstractNumId w:val="85"/>
  </w:num>
  <w:num w:numId="99" w16cid:durableId="1139424455">
    <w:abstractNumId w:val="22"/>
  </w:num>
  <w:num w:numId="100" w16cid:durableId="1905749400">
    <w:abstractNumId w:val="47"/>
  </w:num>
  <w:num w:numId="101" w16cid:durableId="624773253">
    <w:abstractNumId w:val="102"/>
  </w:num>
  <w:num w:numId="102" w16cid:durableId="148718953">
    <w:abstractNumId w:val="24"/>
  </w:num>
  <w:num w:numId="103" w16cid:durableId="33845592">
    <w:abstractNumId w:val="116"/>
  </w:num>
  <w:num w:numId="104" w16cid:durableId="1781752606">
    <w:abstractNumId w:val="144"/>
  </w:num>
  <w:num w:numId="105" w16cid:durableId="1378509803">
    <w:abstractNumId w:val="128"/>
  </w:num>
  <w:num w:numId="106" w16cid:durableId="129976375">
    <w:abstractNumId w:val="42"/>
  </w:num>
  <w:num w:numId="107" w16cid:durableId="432820163">
    <w:abstractNumId w:val="114"/>
  </w:num>
  <w:num w:numId="108" w16cid:durableId="1089156559">
    <w:abstractNumId w:val="93"/>
  </w:num>
  <w:num w:numId="109" w16cid:durableId="2037080115">
    <w:abstractNumId w:val="52"/>
  </w:num>
  <w:num w:numId="110" w16cid:durableId="986668126">
    <w:abstractNumId w:val="31"/>
  </w:num>
  <w:num w:numId="111" w16cid:durableId="658654265">
    <w:abstractNumId w:val="73"/>
  </w:num>
  <w:num w:numId="112" w16cid:durableId="734553275">
    <w:abstractNumId w:val="100"/>
  </w:num>
  <w:num w:numId="113" w16cid:durableId="2091651893">
    <w:abstractNumId w:val="37"/>
  </w:num>
  <w:num w:numId="114" w16cid:durableId="480971065">
    <w:abstractNumId w:val="91"/>
  </w:num>
  <w:num w:numId="115" w16cid:durableId="32190649">
    <w:abstractNumId w:val="20"/>
  </w:num>
  <w:num w:numId="116" w16cid:durableId="1937637905">
    <w:abstractNumId w:val="117"/>
  </w:num>
  <w:num w:numId="117" w16cid:durableId="958487365">
    <w:abstractNumId w:val="111"/>
  </w:num>
  <w:num w:numId="118" w16cid:durableId="1591960379">
    <w:abstractNumId w:val="88"/>
  </w:num>
  <w:num w:numId="119" w16cid:durableId="1551070826">
    <w:abstractNumId w:val="68"/>
  </w:num>
  <w:num w:numId="120" w16cid:durableId="2043364453">
    <w:abstractNumId w:val="23"/>
  </w:num>
  <w:num w:numId="121" w16cid:durableId="1074472673">
    <w:abstractNumId w:val="65"/>
  </w:num>
  <w:num w:numId="122" w16cid:durableId="809008857">
    <w:abstractNumId w:val="123"/>
  </w:num>
  <w:num w:numId="123" w16cid:durableId="1301232975">
    <w:abstractNumId w:val="43"/>
  </w:num>
  <w:num w:numId="124" w16cid:durableId="1418793803">
    <w:abstractNumId w:val="51"/>
  </w:num>
  <w:num w:numId="125" w16cid:durableId="1925331850">
    <w:abstractNumId w:val="75"/>
  </w:num>
  <w:num w:numId="126" w16cid:durableId="196283307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67798601">
    <w:abstractNumId w:val="69"/>
  </w:num>
  <w:num w:numId="128" w16cid:durableId="487289800">
    <w:abstractNumId w:val="32"/>
  </w:num>
  <w:num w:numId="129" w16cid:durableId="2075002329">
    <w:abstractNumId w:val="35"/>
  </w:num>
  <w:num w:numId="130" w16cid:durableId="799035042">
    <w:abstractNumId w:val="120"/>
  </w:num>
  <w:num w:numId="131" w16cid:durableId="1691225246">
    <w:abstractNumId w:val="83"/>
  </w:num>
  <w:num w:numId="132" w16cid:durableId="1367874059">
    <w:abstractNumId w:val="70"/>
  </w:num>
  <w:num w:numId="133" w16cid:durableId="670721804">
    <w:abstractNumId w:val="48"/>
  </w:num>
  <w:num w:numId="134" w16cid:durableId="2144273099">
    <w:abstractNumId w:val="46"/>
  </w:num>
  <w:num w:numId="135" w16cid:durableId="1051923451">
    <w:abstractNumId w:val="110"/>
  </w:num>
  <w:num w:numId="136" w16cid:durableId="1430662730">
    <w:abstractNumId w:val="72"/>
  </w:num>
  <w:num w:numId="137" w16cid:durableId="969628212">
    <w:abstractNumId w:val="19"/>
  </w:num>
  <w:num w:numId="138" w16cid:durableId="1459757412">
    <w:abstractNumId w:val="63"/>
  </w:num>
  <w:num w:numId="139" w16cid:durableId="279147540">
    <w:abstractNumId w:val="25"/>
  </w:num>
  <w:num w:numId="140" w16cid:durableId="888342636">
    <w:abstractNumId w:val="49"/>
  </w:num>
  <w:num w:numId="141" w16cid:durableId="2073772151">
    <w:abstractNumId w:val="115"/>
  </w:num>
  <w:num w:numId="142" w16cid:durableId="172889609">
    <w:abstractNumId w:val="137"/>
  </w:num>
  <w:num w:numId="143" w16cid:durableId="1285962885">
    <w:abstractNumId w:val="130"/>
  </w:num>
  <w:num w:numId="144" w16cid:durableId="1475097588">
    <w:abstractNumId w:val="57"/>
  </w:num>
  <w:num w:numId="145" w16cid:durableId="1966041317">
    <w:abstractNumId w:val="57"/>
  </w:num>
  <w:num w:numId="146" w16cid:durableId="15617841">
    <w:abstractNumId w:val="57"/>
  </w:num>
  <w:num w:numId="147" w16cid:durableId="1697274338">
    <w:abstractNumId w:val="57"/>
  </w:num>
  <w:num w:numId="148" w16cid:durableId="325591439">
    <w:abstractNumId w:val="109"/>
  </w:num>
  <w:num w:numId="149" w16cid:durableId="2129154108">
    <w:abstractNumId w:val="18"/>
  </w:num>
  <w:num w:numId="150" w16cid:durableId="1566716237">
    <w:abstractNumId w:val="33"/>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995"/>
    <w:rsid w:val="00005F5C"/>
    <w:rsid w:val="000062FA"/>
    <w:rsid w:val="0000716D"/>
    <w:rsid w:val="0001217D"/>
    <w:rsid w:val="0001375B"/>
    <w:rsid w:val="00013A52"/>
    <w:rsid w:val="00014410"/>
    <w:rsid w:val="00014F48"/>
    <w:rsid w:val="000152A8"/>
    <w:rsid w:val="00015953"/>
    <w:rsid w:val="00015A9D"/>
    <w:rsid w:val="00015F06"/>
    <w:rsid w:val="00022569"/>
    <w:rsid w:val="00022880"/>
    <w:rsid w:val="000244B8"/>
    <w:rsid w:val="00025B9C"/>
    <w:rsid w:val="00025CD5"/>
    <w:rsid w:val="00026667"/>
    <w:rsid w:val="0002765E"/>
    <w:rsid w:val="000303BF"/>
    <w:rsid w:val="000309DB"/>
    <w:rsid w:val="000326F6"/>
    <w:rsid w:val="00032A48"/>
    <w:rsid w:val="00032A9F"/>
    <w:rsid w:val="00032BBA"/>
    <w:rsid w:val="0003389C"/>
    <w:rsid w:val="00033BA0"/>
    <w:rsid w:val="00034E19"/>
    <w:rsid w:val="00034E84"/>
    <w:rsid w:val="00034FF1"/>
    <w:rsid w:val="00035295"/>
    <w:rsid w:val="00035C19"/>
    <w:rsid w:val="00036CBD"/>
    <w:rsid w:val="00037B97"/>
    <w:rsid w:val="00042844"/>
    <w:rsid w:val="00042DB8"/>
    <w:rsid w:val="00043D44"/>
    <w:rsid w:val="00043F27"/>
    <w:rsid w:val="00046044"/>
    <w:rsid w:val="00046293"/>
    <w:rsid w:val="000468C9"/>
    <w:rsid w:val="0004724C"/>
    <w:rsid w:val="0004731E"/>
    <w:rsid w:val="000527FB"/>
    <w:rsid w:val="0005488E"/>
    <w:rsid w:val="00055804"/>
    <w:rsid w:val="0005617B"/>
    <w:rsid w:val="00057BBA"/>
    <w:rsid w:val="00057F4A"/>
    <w:rsid w:val="000610D4"/>
    <w:rsid w:val="00061ADD"/>
    <w:rsid w:val="00061DF4"/>
    <w:rsid w:val="000650A9"/>
    <w:rsid w:val="000650AC"/>
    <w:rsid w:val="000653F1"/>
    <w:rsid w:val="00066E35"/>
    <w:rsid w:val="00067067"/>
    <w:rsid w:val="000674D2"/>
    <w:rsid w:val="0006771D"/>
    <w:rsid w:val="00067B60"/>
    <w:rsid w:val="000705D7"/>
    <w:rsid w:val="000706B1"/>
    <w:rsid w:val="00070731"/>
    <w:rsid w:val="00072601"/>
    <w:rsid w:val="000738BC"/>
    <w:rsid w:val="00077CD0"/>
    <w:rsid w:val="0008087C"/>
    <w:rsid w:val="00084419"/>
    <w:rsid w:val="000847EA"/>
    <w:rsid w:val="00087FEA"/>
    <w:rsid w:val="00092ADB"/>
    <w:rsid w:val="00094D2D"/>
    <w:rsid w:val="00095840"/>
    <w:rsid w:val="0009666F"/>
    <w:rsid w:val="000969B7"/>
    <w:rsid w:val="00096D04"/>
    <w:rsid w:val="0009738D"/>
    <w:rsid w:val="000A07C4"/>
    <w:rsid w:val="000A0F29"/>
    <w:rsid w:val="000A4A55"/>
    <w:rsid w:val="000A60A0"/>
    <w:rsid w:val="000A7747"/>
    <w:rsid w:val="000B1199"/>
    <w:rsid w:val="000B187C"/>
    <w:rsid w:val="000B236D"/>
    <w:rsid w:val="000B2556"/>
    <w:rsid w:val="000B3172"/>
    <w:rsid w:val="000B6F4E"/>
    <w:rsid w:val="000B7FA2"/>
    <w:rsid w:val="000C04E3"/>
    <w:rsid w:val="000C4B25"/>
    <w:rsid w:val="000C59AD"/>
    <w:rsid w:val="000C5D2B"/>
    <w:rsid w:val="000D2ED0"/>
    <w:rsid w:val="000D5FB8"/>
    <w:rsid w:val="000D6DFD"/>
    <w:rsid w:val="000D6E10"/>
    <w:rsid w:val="000D79DE"/>
    <w:rsid w:val="000D7C86"/>
    <w:rsid w:val="000E04A1"/>
    <w:rsid w:val="000E0B6C"/>
    <w:rsid w:val="000E12F1"/>
    <w:rsid w:val="000E178C"/>
    <w:rsid w:val="000E1C5E"/>
    <w:rsid w:val="000E2020"/>
    <w:rsid w:val="000E2462"/>
    <w:rsid w:val="000E27C3"/>
    <w:rsid w:val="000E6B11"/>
    <w:rsid w:val="000E6DC6"/>
    <w:rsid w:val="000F300B"/>
    <w:rsid w:val="000F62F0"/>
    <w:rsid w:val="000F6DCA"/>
    <w:rsid w:val="000F6FD9"/>
    <w:rsid w:val="000F7CF2"/>
    <w:rsid w:val="00100156"/>
    <w:rsid w:val="00103061"/>
    <w:rsid w:val="0010453B"/>
    <w:rsid w:val="001047F9"/>
    <w:rsid w:val="00105242"/>
    <w:rsid w:val="00105367"/>
    <w:rsid w:val="00105FBE"/>
    <w:rsid w:val="001061A0"/>
    <w:rsid w:val="001066D6"/>
    <w:rsid w:val="00111ABF"/>
    <w:rsid w:val="00111D5A"/>
    <w:rsid w:val="00114833"/>
    <w:rsid w:val="00115643"/>
    <w:rsid w:val="0011766E"/>
    <w:rsid w:val="001201B6"/>
    <w:rsid w:val="001202D5"/>
    <w:rsid w:val="0012055E"/>
    <w:rsid w:val="00121714"/>
    <w:rsid w:val="00121AA5"/>
    <w:rsid w:val="00122537"/>
    <w:rsid w:val="00122891"/>
    <w:rsid w:val="001253B5"/>
    <w:rsid w:val="00125BF8"/>
    <w:rsid w:val="00126FD8"/>
    <w:rsid w:val="001308CC"/>
    <w:rsid w:val="00130942"/>
    <w:rsid w:val="001312AF"/>
    <w:rsid w:val="0013350B"/>
    <w:rsid w:val="00133E0F"/>
    <w:rsid w:val="0013513E"/>
    <w:rsid w:val="00135A3A"/>
    <w:rsid w:val="00137A93"/>
    <w:rsid w:val="00137DAA"/>
    <w:rsid w:val="00140CA7"/>
    <w:rsid w:val="00141E27"/>
    <w:rsid w:val="00143040"/>
    <w:rsid w:val="001452C0"/>
    <w:rsid w:val="00146631"/>
    <w:rsid w:val="001479E7"/>
    <w:rsid w:val="00147AA3"/>
    <w:rsid w:val="00147AEA"/>
    <w:rsid w:val="00147B71"/>
    <w:rsid w:val="00151DC8"/>
    <w:rsid w:val="00153F0B"/>
    <w:rsid w:val="00154368"/>
    <w:rsid w:val="00154623"/>
    <w:rsid w:val="0015499C"/>
    <w:rsid w:val="00155375"/>
    <w:rsid w:val="0015675F"/>
    <w:rsid w:val="00160FCE"/>
    <w:rsid w:val="00163311"/>
    <w:rsid w:val="00163845"/>
    <w:rsid w:val="001649E0"/>
    <w:rsid w:val="001652F4"/>
    <w:rsid w:val="0016530B"/>
    <w:rsid w:val="00166662"/>
    <w:rsid w:val="00167F10"/>
    <w:rsid w:val="00170CA8"/>
    <w:rsid w:val="001715C9"/>
    <w:rsid w:val="00172F2F"/>
    <w:rsid w:val="001732D9"/>
    <w:rsid w:val="00175607"/>
    <w:rsid w:val="00175FFA"/>
    <w:rsid w:val="00176244"/>
    <w:rsid w:val="00177CC6"/>
    <w:rsid w:val="00177F66"/>
    <w:rsid w:val="001811C1"/>
    <w:rsid w:val="00181C40"/>
    <w:rsid w:val="0018247D"/>
    <w:rsid w:val="00182A65"/>
    <w:rsid w:val="001852F3"/>
    <w:rsid w:val="001859FA"/>
    <w:rsid w:val="001867FF"/>
    <w:rsid w:val="001869A5"/>
    <w:rsid w:val="00186BF5"/>
    <w:rsid w:val="00187D66"/>
    <w:rsid w:val="00193B05"/>
    <w:rsid w:val="00194C49"/>
    <w:rsid w:val="00195A7F"/>
    <w:rsid w:val="00196DBD"/>
    <w:rsid w:val="00196E2A"/>
    <w:rsid w:val="001971AE"/>
    <w:rsid w:val="00197834"/>
    <w:rsid w:val="001A2644"/>
    <w:rsid w:val="001A317F"/>
    <w:rsid w:val="001A396E"/>
    <w:rsid w:val="001A3DC3"/>
    <w:rsid w:val="001A61D3"/>
    <w:rsid w:val="001A6CEB"/>
    <w:rsid w:val="001B0374"/>
    <w:rsid w:val="001B0443"/>
    <w:rsid w:val="001B235A"/>
    <w:rsid w:val="001B2758"/>
    <w:rsid w:val="001B31F9"/>
    <w:rsid w:val="001B3B0B"/>
    <w:rsid w:val="001B55ED"/>
    <w:rsid w:val="001B56F1"/>
    <w:rsid w:val="001B585C"/>
    <w:rsid w:val="001B5981"/>
    <w:rsid w:val="001B5CA2"/>
    <w:rsid w:val="001C0F4D"/>
    <w:rsid w:val="001C3012"/>
    <w:rsid w:val="001C4403"/>
    <w:rsid w:val="001C44A3"/>
    <w:rsid w:val="001C6297"/>
    <w:rsid w:val="001C6408"/>
    <w:rsid w:val="001C673F"/>
    <w:rsid w:val="001D06AA"/>
    <w:rsid w:val="001D0C1B"/>
    <w:rsid w:val="001D0D7B"/>
    <w:rsid w:val="001D2CCE"/>
    <w:rsid w:val="001E0711"/>
    <w:rsid w:val="001E11F9"/>
    <w:rsid w:val="001E3887"/>
    <w:rsid w:val="001E38A4"/>
    <w:rsid w:val="001E3C20"/>
    <w:rsid w:val="001E4C27"/>
    <w:rsid w:val="001E4E76"/>
    <w:rsid w:val="001E54F6"/>
    <w:rsid w:val="001E5DE0"/>
    <w:rsid w:val="001E6103"/>
    <w:rsid w:val="001E64FE"/>
    <w:rsid w:val="001E6B25"/>
    <w:rsid w:val="001E7B03"/>
    <w:rsid w:val="001F0A9D"/>
    <w:rsid w:val="001F11F8"/>
    <w:rsid w:val="001F40A2"/>
    <w:rsid w:val="001F437E"/>
    <w:rsid w:val="001F4428"/>
    <w:rsid w:val="001F500A"/>
    <w:rsid w:val="001F5F4A"/>
    <w:rsid w:val="00200224"/>
    <w:rsid w:val="00201A77"/>
    <w:rsid w:val="00201E03"/>
    <w:rsid w:val="00203D78"/>
    <w:rsid w:val="0020615F"/>
    <w:rsid w:val="00206B68"/>
    <w:rsid w:val="00207A57"/>
    <w:rsid w:val="002124D4"/>
    <w:rsid w:val="00212A61"/>
    <w:rsid w:val="0021350B"/>
    <w:rsid w:val="00213B08"/>
    <w:rsid w:val="002145A1"/>
    <w:rsid w:val="00214AD4"/>
    <w:rsid w:val="00215C1A"/>
    <w:rsid w:val="002165C3"/>
    <w:rsid w:val="00220C6B"/>
    <w:rsid w:val="00221291"/>
    <w:rsid w:val="002224D9"/>
    <w:rsid w:val="00223E90"/>
    <w:rsid w:val="0022772A"/>
    <w:rsid w:val="00227EE0"/>
    <w:rsid w:val="00231357"/>
    <w:rsid w:val="00231358"/>
    <w:rsid w:val="002333E4"/>
    <w:rsid w:val="00233795"/>
    <w:rsid w:val="0023731E"/>
    <w:rsid w:val="002373E7"/>
    <w:rsid w:val="002378B3"/>
    <w:rsid w:val="00240449"/>
    <w:rsid w:val="0024279E"/>
    <w:rsid w:val="0024292B"/>
    <w:rsid w:val="002435D3"/>
    <w:rsid w:val="00243C69"/>
    <w:rsid w:val="00243F84"/>
    <w:rsid w:val="0024503F"/>
    <w:rsid w:val="0024523D"/>
    <w:rsid w:val="00245754"/>
    <w:rsid w:val="00246172"/>
    <w:rsid w:val="00246973"/>
    <w:rsid w:val="00250252"/>
    <w:rsid w:val="00250B80"/>
    <w:rsid w:val="00252398"/>
    <w:rsid w:val="002537FC"/>
    <w:rsid w:val="00253F52"/>
    <w:rsid w:val="002554B6"/>
    <w:rsid w:val="00255F74"/>
    <w:rsid w:val="00256F8A"/>
    <w:rsid w:val="002604B4"/>
    <w:rsid w:val="002616A3"/>
    <w:rsid w:val="00263C2C"/>
    <w:rsid w:val="00263FBB"/>
    <w:rsid w:val="002654F7"/>
    <w:rsid w:val="00265688"/>
    <w:rsid w:val="00270326"/>
    <w:rsid w:val="00271314"/>
    <w:rsid w:val="00272B7A"/>
    <w:rsid w:val="00272F1F"/>
    <w:rsid w:val="0027386C"/>
    <w:rsid w:val="00275B06"/>
    <w:rsid w:val="00277F8F"/>
    <w:rsid w:val="00280B8B"/>
    <w:rsid w:val="00281EC3"/>
    <w:rsid w:val="00282306"/>
    <w:rsid w:val="00283F6F"/>
    <w:rsid w:val="002858E5"/>
    <w:rsid w:val="00286B99"/>
    <w:rsid w:val="0028724A"/>
    <w:rsid w:val="00287E8C"/>
    <w:rsid w:val="00290B29"/>
    <w:rsid w:val="0029342D"/>
    <w:rsid w:val="00294393"/>
    <w:rsid w:val="0029545C"/>
    <w:rsid w:val="00295FEE"/>
    <w:rsid w:val="0029613C"/>
    <w:rsid w:val="00296F4A"/>
    <w:rsid w:val="002A0196"/>
    <w:rsid w:val="002A332A"/>
    <w:rsid w:val="002A3476"/>
    <w:rsid w:val="002A37B5"/>
    <w:rsid w:val="002A5438"/>
    <w:rsid w:val="002A65B3"/>
    <w:rsid w:val="002A6EAA"/>
    <w:rsid w:val="002A7C7B"/>
    <w:rsid w:val="002B03A2"/>
    <w:rsid w:val="002B04BB"/>
    <w:rsid w:val="002B2EA7"/>
    <w:rsid w:val="002B2F6A"/>
    <w:rsid w:val="002B33C9"/>
    <w:rsid w:val="002B6FA9"/>
    <w:rsid w:val="002B7D7E"/>
    <w:rsid w:val="002C1B14"/>
    <w:rsid w:val="002C263A"/>
    <w:rsid w:val="002C2796"/>
    <w:rsid w:val="002C42F5"/>
    <w:rsid w:val="002C4383"/>
    <w:rsid w:val="002C4E44"/>
    <w:rsid w:val="002C50EB"/>
    <w:rsid w:val="002C7E9A"/>
    <w:rsid w:val="002D0CD6"/>
    <w:rsid w:val="002D0D70"/>
    <w:rsid w:val="002D1817"/>
    <w:rsid w:val="002D1A70"/>
    <w:rsid w:val="002D20D2"/>
    <w:rsid w:val="002D24F8"/>
    <w:rsid w:val="002D2A70"/>
    <w:rsid w:val="002D4295"/>
    <w:rsid w:val="002D42B9"/>
    <w:rsid w:val="002D63D3"/>
    <w:rsid w:val="002E15B4"/>
    <w:rsid w:val="002E1FDE"/>
    <w:rsid w:val="002E219D"/>
    <w:rsid w:val="002E3CAD"/>
    <w:rsid w:val="002E4568"/>
    <w:rsid w:val="002E6472"/>
    <w:rsid w:val="002E6C04"/>
    <w:rsid w:val="002F15FA"/>
    <w:rsid w:val="002F2E92"/>
    <w:rsid w:val="002F337B"/>
    <w:rsid w:val="002F345D"/>
    <w:rsid w:val="002F4015"/>
    <w:rsid w:val="002F5250"/>
    <w:rsid w:val="002F5759"/>
    <w:rsid w:val="002F59FE"/>
    <w:rsid w:val="002F6676"/>
    <w:rsid w:val="002F718F"/>
    <w:rsid w:val="002F7480"/>
    <w:rsid w:val="00301F0C"/>
    <w:rsid w:val="003061E3"/>
    <w:rsid w:val="0030747A"/>
    <w:rsid w:val="0030791E"/>
    <w:rsid w:val="003103DA"/>
    <w:rsid w:val="00310A95"/>
    <w:rsid w:val="0031166C"/>
    <w:rsid w:val="0031232C"/>
    <w:rsid w:val="00312F18"/>
    <w:rsid w:val="00313E31"/>
    <w:rsid w:val="00314687"/>
    <w:rsid w:val="00314AB5"/>
    <w:rsid w:val="0031527A"/>
    <w:rsid w:val="003153CD"/>
    <w:rsid w:val="0031590C"/>
    <w:rsid w:val="00317788"/>
    <w:rsid w:val="0032146B"/>
    <w:rsid w:val="003218ED"/>
    <w:rsid w:val="00322BC3"/>
    <w:rsid w:val="00324AF4"/>
    <w:rsid w:val="00325734"/>
    <w:rsid w:val="00325C93"/>
    <w:rsid w:val="003260E1"/>
    <w:rsid w:val="003308EA"/>
    <w:rsid w:val="00331981"/>
    <w:rsid w:val="00331D16"/>
    <w:rsid w:val="00332192"/>
    <w:rsid w:val="003328B7"/>
    <w:rsid w:val="003329FF"/>
    <w:rsid w:val="0033462B"/>
    <w:rsid w:val="00334AD6"/>
    <w:rsid w:val="003355E7"/>
    <w:rsid w:val="003366E9"/>
    <w:rsid w:val="00336E40"/>
    <w:rsid w:val="00340A25"/>
    <w:rsid w:val="00341581"/>
    <w:rsid w:val="003415CA"/>
    <w:rsid w:val="0034186C"/>
    <w:rsid w:val="00341DDC"/>
    <w:rsid w:val="00341F6A"/>
    <w:rsid w:val="003423F4"/>
    <w:rsid w:val="00343BB2"/>
    <w:rsid w:val="00344FB9"/>
    <w:rsid w:val="0034647E"/>
    <w:rsid w:val="00346EFF"/>
    <w:rsid w:val="00347430"/>
    <w:rsid w:val="003504D1"/>
    <w:rsid w:val="00352231"/>
    <w:rsid w:val="003528AF"/>
    <w:rsid w:val="003545E5"/>
    <w:rsid w:val="00354E20"/>
    <w:rsid w:val="0035781F"/>
    <w:rsid w:val="00357CEB"/>
    <w:rsid w:val="00362516"/>
    <w:rsid w:val="00363794"/>
    <w:rsid w:val="00363799"/>
    <w:rsid w:val="00365129"/>
    <w:rsid w:val="0036512D"/>
    <w:rsid w:val="00366319"/>
    <w:rsid w:val="0036645B"/>
    <w:rsid w:val="00367AD5"/>
    <w:rsid w:val="00370EB2"/>
    <w:rsid w:val="00371877"/>
    <w:rsid w:val="00372551"/>
    <w:rsid w:val="00372D5B"/>
    <w:rsid w:val="00373B83"/>
    <w:rsid w:val="003744A8"/>
    <w:rsid w:val="003759A7"/>
    <w:rsid w:val="00375FD8"/>
    <w:rsid w:val="00376A3A"/>
    <w:rsid w:val="00377A13"/>
    <w:rsid w:val="00380D7F"/>
    <w:rsid w:val="00380F25"/>
    <w:rsid w:val="003822A5"/>
    <w:rsid w:val="003844DC"/>
    <w:rsid w:val="00384551"/>
    <w:rsid w:val="00385477"/>
    <w:rsid w:val="003859F5"/>
    <w:rsid w:val="00387954"/>
    <w:rsid w:val="00390733"/>
    <w:rsid w:val="00390AA2"/>
    <w:rsid w:val="003913B0"/>
    <w:rsid w:val="0039187D"/>
    <w:rsid w:val="00395A63"/>
    <w:rsid w:val="00395B4A"/>
    <w:rsid w:val="003A109E"/>
    <w:rsid w:val="003A206A"/>
    <w:rsid w:val="003A4033"/>
    <w:rsid w:val="003A418C"/>
    <w:rsid w:val="003A58A3"/>
    <w:rsid w:val="003A5AAC"/>
    <w:rsid w:val="003B04C4"/>
    <w:rsid w:val="003B0E89"/>
    <w:rsid w:val="003B13AE"/>
    <w:rsid w:val="003B2103"/>
    <w:rsid w:val="003B211F"/>
    <w:rsid w:val="003B3131"/>
    <w:rsid w:val="003B4D3A"/>
    <w:rsid w:val="003B51C3"/>
    <w:rsid w:val="003B5439"/>
    <w:rsid w:val="003B5ECC"/>
    <w:rsid w:val="003B5FD4"/>
    <w:rsid w:val="003C03D6"/>
    <w:rsid w:val="003C0732"/>
    <w:rsid w:val="003C0ACD"/>
    <w:rsid w:val="003C2BEF"/>
    <w:rsid w:val="003C4361"/>
    <w:rsid w:val="003C61F0"/>
    <w:rsid w:val="003C66BB"/>
    <w:rsid w:val="003D0035"/>
    <w:rsid w:val="003D0692"/>
    <w:rsid w:val="003D154A"/>
    <w:rsid w:val="003D1750"/>
    <w:rsid w:val="003D21DA"/>
    <w:rsid w:val="003D4AE5"/>
    <w:rsid w:val="003D5F3C"/>
    <w:rsid w:val="003D5F82"/>
    <w:rsid w:val="003D60E4"/>
    <w:rsid w:val="003E1DB4"/>
    <w:rsid w:val="003E289C"/>
    <w:rsid w:val="003E3336"/>
    <w:rsid w:val="003E34BF"/>
    <w:rsid w:val="003E34F3"/>
    <w:rsid w:val="003E366C"/>
    <w:rsid w:val="003E4177"/>
    <w:rsid w:val="003E4A7B"/>
    <w:rsid w:val="003E5239"/>
    <w:rsid w:val="003E6172"/>
    <w:rsid w:val="003E6D8D"/>
    <w:rsid w:val="003F02EE"/>
    <w:rsid w:val="003F0C03"/>
    <w:rsid w:val="003F0D9A"/>
    <w:rsid w:val="003F29C4"/>
    <w:rsid w:val="003F3008"/>
    <w:rsid w:val="003F3BE4"/>
    <w:rsid w:val="003F6F09"/>
    <w:rsid w:val="003F7D30"/>
    <w:rsid w:val="00400357"/>
    <w:rsid w:val="004004AE"/>
    <w:rsid w:val="00401C3F"/>
    <w:rsid w:val="00402832"/>
    <w:rsid w:val="00402DA7"/>
    <w:rsid w:val="00403044"/>
    <w:rsid w:val="0040438A"/>
    <w:rsid w:val="00404475"/>
    <w:rsid w:val="004044CE"/>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08D9"/>
    <w:rsid w:val="00421C3D"/>
    <w:rsid w:val="00422290"/>
    <w:rsid w:val="0042229F"/>
    <w:rsid w:val="00422D27"/>
    <w:rsid w:val="00423C09"/>
    <w:rsid w:val="004251B0"/>
    <w:rsid w:val="00425667"/>
    <w:rsid w:val="00432C16"/>
    <w:rsid w:val="00433044"/>
    <w:rsid w:val="0043311D"/>
    <w:rsid w:val="00433D32"/>
    <w:rsid w:val="00433E35"/>
    <w:rsid w:val="004355E9"/>
    <w:rsid w:val="00437CE2"/>
    <w:rsid w:val="004415F3"/>
    <w:rsid w:val="00441D66"/>
    <w:rsid w:val="004443B1"/>
    <w:rsid w:val="004474CE"/>
    <w:rsid w:val="00447A6C"/>
    <w:rsid w:val="004500C6"/>
    <w:rsid w:val="004552CB"/>
    <w:rsid w:val="00455E65"/>
    <w:rsid w:val="00456381"/>
    <w:rsid w:val="00457061"/>
    <w:rsid w:val="00457DC9"/>
    <w:rsid w:val="004600E1"/>
    <w:rsid w:val="00460746"/>
    <w:rsid w:val="004610A1"/>
    <w:rsid w:val="00461CF6"/>
    <w:rsid w:val="004623EC"/>
    <w:rsid w:val="004629AE"/>
    <w:rsid w:val="004636F6"/>
    <w:rsid w:val="0046383D"/>
    <w:rsid w:val="00465588"/>
    <w:rsid w:val="00465DC2"/>
    <w:rsid w:val="004665B1"/>
    <w:rsid w:val="004717A5"/>
    <w:rsid w:val="0047223E"/>
    <w:rsid w:val="0047274B"/>
    <w:rsid w:val="00472FA3"/>
    <w:rsid w:val="0047394F"/>
    <w:rsid w:val="004754F1"/>
    <w:rsid w:val="00476551"/>
    <w:rsid w:val="004809B7"/>
    <w:rsid w:val="004819F3"/>
    <w:rsid w:val="00482B15"/>
    <w:rsid w:val="00482D88"/>
    <w:rsid w:val="00483340"/>
    <w:rsid w:val="00484A1E"/>
    <w:rsid w:val="00484A5F"/>
    <w:rsid w:val="00485456"/>
    <w:rsid w:val="0048569A"/>
    <w:rsid w:val="00485A0C"/>
    <w:rsid w:val="00485DD7"/>
    <w:rsid w:val="00486CDB"/>
    <w:rsid w:val="00486D17"/>
    <w:rsid w:val="00486E56"/>
    <w:rsid w:val="00487AA2"/>
    <w:rsid w:val="00487AA3"/>
    <w:rsid w:val="004902D2"/>
    <w:rsid w:val="0049044B"/>
    <w:rsid w:val="00490EA5"/>
    <w:rsid w:val="00492FCE"/>
    <w:rsid w:val="00493846"/>
    <w:rsid w:val="0049631E"/>
    <w:rsid w:val="004963E3"/>
    <w:rsid w:val="00497512"/>
    <w:rsid w:val="00497D35"/>
    <w:rsid w:val="00497D93"/>
    <w:rsid w:val="004A1634"/>
    <w:rsid w:val="004A23B9"/>
    <w:rsid w:val="004A3382"/>
    <w:rsid w:val="004A5344"/>
    <w:rsid w:val="004A6155"/>
    <w:rsid w:val="004A7BC0"/>
    <w:rsid w:val="004B00CE"/>
    <w:rsid w:val="004B10B8"/>
    <w:rsid w:val="004B162A"/>
    <w:rsid w:val="004B29C9"/>
    <w:rsid w:val="004B2D8A"/>
    <w:rsid w:val="004B3FB5"/>
    <w:rsid w:val="004B44F4"/>
    <w:rsid w:val="004B5E49"/>
    <w:rsid w:val="004B759E"/>
    <w:rsid w:val="004B7E25"/>
    <w:rsid w:val="004C145A"/>
    <w:rsid w:val="004C187D"/>
    <w:rsid w:val="004C19BF"/>
    <w:rsid w:val="004C1D43"/>
    <w:rsid w:val="004C3A66"/>
    <w:rsid w:val="004C3BBE"/>
    <w:rsid w:val="004C402D"/>
    <w:rsid w:val="004C4576"/>
    <w:rsid w:val="004C50AF"/>
    <w:rsid w:val="004C54F8"/>
    <w:rsid w:val="004C64D0"/>
    <w:rsid w:val="004C72B8"/>
    <w:rsid w:val="004D042A"/>
    <w:rsid w:val="004D0444"/>
    <w:rsid w:val="004D10F0"/>
    <w:rsid w:val="004D1262"/>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3B4"/>
    <w:rsid w:val="00501A34"/>
    <w:rsid w:val="00501C7A"/>
    <w:rsid w:val="0050219F"/>
    <w:rsid w:val="00504020"/>
    <w:rsid w:val="00504492"/>
    <w:rsid w:val="00505022"/>
    <w:rsid w:val="005052DB"/>
    <w:rsid w:val="005052FB"/>
    <w:rsid w:val="00505BF7"/>
    <w:rsid w:val="00507584"/>
    <w:rsid w:val="00510D76"/>
    <w:rsid w:val="005117CA"/>
    <w:rsid w:val="00512083"/>
    <w:rsid w:val="00514DAC"/>
    <w:rsid w:val="005158F1"/>
    <w:rsid w:val="0051599E"/>
    <w:rsid w:val="00523863"/>
    <w:rsid w:val="00523EEE"/>
    <w:rsid w:val="00523F26"/>
    <w:rsid w:val="005243C8"/>
    <w:rsid w:val="00524928"/>
    <w:rsid w:val="005252D6"/>
    <w:rsid w:val="00525454"/>
    <w:rsid w:val="00527ABB"/>
    <w:rsid w:val="00533BF0"/>
    <w:rsid w:val="00535BFB"/>
    <w:rsid w:val="00536181"/>
    <w:rsid w:val="0054025C"/>
    <w:rsid w:val="0054042A"/>
    <w:rsid w:val="00540A73"/>
    <w:rsid w:val="00542891"/>
    <w:rsid w:val="00543F1A"/>
    <w:rsid w:val="00544548"/>
    <w:rsid w:val="00544615"/>
    <w:rsid w:val="00544A26"/>
    <w:rsid w:val="00545346"/>
    <w:rsid w:val="00550040"/>
    <w:rsid w:val="005502CE"/>
    <w:rsid w:val="00550D8B"/>
    <w:rsid w:val="0055409C"/>
    <w:rsid w:val="005550B0"/>
    <w:rsid w:val="005551B9"/>
    <w:rsid w:val="00556A23"/>
    <w:rsid w:val="00560F53"/>
    <w:rsid w:val="0056194A"/>
    <w:rsid w:val="00563071"/>
    <w:rsid w:val="005632FF"/>
    <w:rsid w:val="00565241"/>
    <w:rsid w:val="00567706"/>
    <w:rsid w:val="005709FC"/>
    <w:rsid w:val="0057126B"/>
    <w:rsid w:val="00573F8E"/>
    <w:rsid w:val="00574DB6"/>
    <w:rsid w:val="0057514C"/>
    <w:rsid w:val="00575734"/>
    <w:rsid w:val="00580BCD"/>
    <w:rsid w:val="0058155F"/>
    <w:rsid w:val="005818CF"/>
    <w:rsid w:val="00582A95"/>
    <w:rsid w:val="0058394A"/>
    <w:rsid w:val="00585042"/>
    <w:rsid w:val="005875C2"/>
    <w:rsid w:val="00592BCD"/>
    <w:rsid w:val="00594FE8"/>
    <w:rsid w:val="00596075"/>
    <w:rsid w:val="005A0ACC"/>
    <w:rsid w:val="005A1CDF"/>
    <w:rsid w:val="005A1E91"/>
    <w:rsid w:val="005A2539"/>
    <w:rsid w:val="005A3530"/>
    <w:rsid w:val="005A3ACE"/>
    <w:rsid w:val="005A402F"/>
    <w:rsid w:val="005A4156"/>
    <w:rsid w:val="005A6D1D"/>
    <w:rsid w:val="005A6D30"/>
    <w:rsid w:val="005A74FF"/>
    <w:rsid w:val="005B1089"/>
    <w:rsid w:val="005B17DD"/>
    <w:rsid w:val="005B1D5A"/>
    <w:rsid w:val="005B2CE7"/>
    <w:rsid w:val="005B4566"/>
    <w:rsid w:val="005B57E8"/>
    <w:rsid w:val="005B6E69"/>
    <w:rsid w:val="005C1119"/>
    <w:rsid w:val="005C1975"/>
    <w:rsid w:val="005C5232"/>
    <w:rsid w:val="005C56F1"/>
    <w:rsid w:val="005C5855"/>
    <w:rsid w:val="005D123B"/>
    <w:rsid w:val="005D1542"/>
    <w:rsid w:val="005D1B15"/>
    <w:rsid w:val="005D22D7"/>
    <w:rsid w:val="005D2713"/>
    <w:rsid w:val="005D3218"/>
    <w:rsid w:val="005D352C"/>
    <w:rsid w:val="005D3E33"/>
    <w:rsid w:val="005D3F14"/>
    <w:rsid w:val="005D47EF"/>
    <w:rsid w:val="005D5446"/>
    <w:rsid w:val="005D675C"/>
    <w:rsid w:val="005D73ED"/>
    <w:rsid w:val="005D780B"/>
    <w:rsid w:val="005E433F"/>
    <w:rsid w:val="005E7812"/>
    <w:rsid w:val="005E7CFF"/>
    <w:rsid w:val="005F071F"/>
    <w:rsid w:val="005F1735"/>
    <w:rsid w:val="005F219A"/>
    <w:rsid w:val="005F6FEE"/>
    <w:rsid w:val="00600A42"/>
    <w:rsid w:val="00601749"/>
    <w:rsid w:val="00603221"/>
    <w:rsid w:val="00603A43"/>
    <w:rsid w:val="00605A3F"/>
    <w:rsid w:val="00605DA8"/>
    <w:rsid w:val="00606D5A"/>
    <w:rsid w:val="00606EF6"/>
    <w:rsid w:val="006119DB"/>
    <w:rsid w:val="00611C19"/>
    <w:rsid w:val="006134D0"/>
    <w:rsid w:val="006137C2"/>
    <w:rsid w:val="00614898"/>
    <w:rsid w:val="00621A10"/>
    <w:rsid w:val="00621EF0"/>
    <w:rsid w:val="006230AD"/>
    <w:rsid w:val="00623457"/>
    <w:rsid w:val="00624353"/>
    <w:rsid w:val="00626490"/>
    <w:rsid w:val="0063490C"/>
    <w:rsid w:val="00635DF7"/>
    <w:rsid w:val="0063694E"/>
    <w:rsid w:val="006402B2"/>
    <w:rsid w:val="00641561"/>
    <w:rsid w:val="00641C65"/>
    <w:rsid w:val="00641CEA"/>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70E43"/>
    <w:rsid w:val="006712BB"/>
    <w:rsid w:val="006719D5"/>
    <w:rsid w:val="00671CE2"/>
    <w:rsid w:val="006726E4"/>
    <w:rsid w:val="00672C9B"/>
    <w:rsid w:val="00672DE1"/>
    <w:rsid w:val="00673490"/>
    <w:rsid w:val="00675282"/>
    <w:rsid w:val="006755FB"/>
    <w:rsid w:val="006771AF"/>
    <w:rsid w:val="00680005"/>
    <w:rsid w:val="00680B98"/>
    <w:rsid w:val="00683114"/>
    <w:rsid w:val="00683307"/>
    <w:rsid w:val="006838F7"/>
    <w:rsid w:val="00685B7D"/>
    <w:rsid w:val="0068732F"/>
    <w:rsid w:val="00687D77"/>
    <w:rsid w:val="00687F93"/>
    <w:rsid w:val="00692A78"/>
    <w:rsid w:val="0069435C"/>
    <w:rsid w:val="00694974"/>
    <w:rsid w:val="00695491"/>
    <w:rsid w:val="00695D9D"/>
    <w:rsid w:val="006A1396"/>
    <w:rsid w:val="006A37AB"/>
    <w:rsid w:val="006A3CA8"/>
    <w:rsid w:val="006A656C"/>
    <w:rsid w:val="006A67B9"/>
    <w:rsid w:val="006A6AE4"/>
    <w:rsid w:val="006A7951"/>
    <w:rsid w:val="006B06BF"/>
    <w:rsid w:val="006B1B48"/>
    <w:rsid w:val="006B2319"/>
    <w:rsid w:val="006B497E"/>
    <w:rsid w:val="006B4C3C"/>
    <w:rsid w:val="006B55CD"/>
    <w:rsid w:val="006B6AD9"/>
    <w:rsid w:val="006B7B33"/>
    <w:rsid w:val="006C086E"/>
    <w:rsid w:val="006C0D33"/>
    <w:rsid w:val="006C38D8"/>
    <w:rsid w:val="006C47C8"/>
    <w:rsid w:val="006C61C1"/>
    <w:rsid w:val="006D523A"/>
    <w:rsid w:val="006D6399"/>
    <w:rsid w:val="006D7564"/>
    <w:rsid w:val="006D7672"/>
    <w:rsid w:val="006E092B"/>
    <w:rsid w:val="006E4117"/>
    <w:rsid w:val="006E4901"/>
    <w:rsid w:val="006E4C2E"/>
    <w:rsid w:val="006E5AB3"/>
    <w:rsid w:val="006E5DB7"/>
    <w:rsid w:val="006E75EE"/>
    <w:rsid w:val="006E7ADD"/>
    <w:rsid w:val="006F430F"/>
    <w:rsid w:val="006F4821"/>
    <w:rsid w:val="006F691A"/>
    <w:rsid w:val="00701BF0"/>
    <w:rsid w:val="00704D1F"/>
    <w:rsid w:val="007059C8"/>
    <w:rsid w:val="007060B5"/>
    <w:rsid w:val="007079D6"/>
    <w:rsid w:val="0071259E"/>
    <w:rsid w:val="00712EAE"/>
    <w:rsid w:val="0071303E"/>
    <w:rsid w:val="0071391C"/>
    <w:rsid w:val="00715492"/>
    <w:rsid w:val="00715819"/>
    <w:rsid w:val="00716C59"/>
    <w:rsid w:val="007173E9"/>
    <w:rsid w:val="007201B2"/>
    <w:rsid w:val="00720CB9"/>
    <w:rsid w:val="00720EE6"/>
    <w:rsid w:val="00722C7C"/>
    <w:rsid w:val="00722D14"/>
    <w:rsid w:val="00725FEA"/>
    <w:rsid w:val="00730200"/>
    <w:rsid w:val="00730982"/>
    <w:rsid w:val="00730E2E"/>
    <w:rsid w:val="00730FB9"/>
    <w:rsid w:val="007340CA"/>
    <w:rsid w:val="00742970"/>
    <w:rsid w:val="0074334B"/>
    <w:rsid w:val="00743848"/>
    <w:rsid w:val="00745521"/>
    <w:rsid w:val="00747739"/>
    <w:rsid w:val="0075145D"/>
    <w:rsid w:val="0075191E"/>
    <w:rsid w:val="00753D41"/>
    <w:rsid w:val="007541C6"/>
    <w:rsid w:val="00754F62"/>
    <w:rsid w:val="00755711"/>
    <w:rsid w:val="00756B85"/>
    <w:rsid w:val="007574C4"/>
    <w:rsid w:val="00760738"/>
    <w:rsid w:val="00762389"/>
    <w:rsid w:val="007628B0"/>
    <w:rsid w:val="00763B55"/>
    <w:rsid w:val="007662F0"/>
    <w:rsid w:val="00766AC6"/>
    <w:rsid w:val="00767047"/>
    <w:rsid w:val="00767D08"/>
    <w:rsid w:val="007702DC"/>
    <w:rsid w:val="00770BE5"/>
    <w:rsid w:val="00770F53"/>
    <w:rsid w:val="00772723"/>
    <w:rsid w:val="00774C51"/>
    <w:rsid w:val="00780173"/>
    <w:rsid w:val="007801B5"/>
    <w:rsid w:val="0078040B"/>
    <w:rsid w:val="00784CFD"/>
    <w:rsid w:val="0078594A"/>
    <w:rsid w:val="00786855"/>
    <w:rsid w:val="007879F0"/>
    <w:rsid w:val="007900EB"/>
    <w:rsid w:val="00790555"/>
    <w:rsid w:val="007918BB"/>
    <w:rsid w:val="00793673"/>
    <w:rsid w:val="0079396E"/>
    <w:rsid w:val="00793D43"/>
    <w:rsid w:val="00796046"/>
    <w:rsid w:val="00796997"/>
    <w:rsid w:val="007A0404"/>
    <w:rsid w:val="007A0CF7"/>
    <w:rsid w:val="007A2205"/>
    <w:rsid w:val="007A29CC"/>
    <w:rsid w:val="007A36BD"/>
    <w:rsid w:val="007A3AC0"/>
    <w:rsid w:val="007A42C6"/>
    <w:rsid w:val="007A6E6F"/>
    <w:rsid w:val="007A7DCA"/>
    <w:rsid w:val="007B024B"/>
    <w:rsid w:val="007B3FA8"/>
    <w:rsid w:val="007B5925"/>
    <w:rsid w:val="007B62F5"/>
    <w:rsid w:val="007C06F4"/>
    <w:rsid w:val="007C1BFA"/>
    <w:rsid w:val="007C6571"/>
    <w:rsid w:val="007C65BD"/>
    <w:rsid w:val="007C6DF1"/>
    <w:rsid w:val="007C6E3D"/>
    <w:rsid w:val="007C760A"/>
    <w:rsid w:val="007D14E4"/>
    <w:rsid w:val="007D167A"/>
    <w:rsid w:val="007D2CC2"/>
    <w:rsid w:val="007D3A48"/>
    <w:rsid w:val="007D5A45"/>
    <w:rsid w:val="007D5AD6"/>
    <w:rsid w:val="007D679C"/>
    <w:rsid w:val="007D69F3"/>
    <w:rsid w:val="007D6FE2"/>
    <w:rsid w:val="007D792E"/>
    <w:rsid w:val="007E000B"/>
    <w:rsid w:val="007E243D"/>
    <w:rsid w:val="007E2EB5"/>
    <w:rsid w:val="007E60A5"/>
    <w:rsid w:val="007E6DF3"/>
    <w:rsid w:val="007E6FDE"/>
    <w:rsid w:val="007E73F5"/>
    <w:rsid w:val="007E7FAF"/>
    <w:rsid w:val="007F03FD"/>
    <w:rsid w:val="007F2258"/>
    <w:rsid w:val="007F2C74"/>
    <w:rsid w:val="007F3E46"/>
    <w:rsid w:val="007F7282"/>
    <w:rsid w:val="007F7398"/>
    <w:rsid w:val="00800A47"/>
    <w:rsid w:val="00801202"/>
    <w:rsid w:val="00801521"/>
    <w:rsid w:val="008037A6"/>
    <w:rsid w:val="00803EC4"/>
    <w:rsid w:val="00806C9F"/>
    <w:rsid w:val="00811DEB"/>
    <w:rsid w:val="008129E2"/>
    <w:rsid w:val="00812BAA"/>
    <w:rsid w:val="00814149"/>
    <w:rsid w:val="0081422D"/>
    <w:rsid w:val="00814752"/>
    <w:rsid w:val="0081766D"/>
    <w:rsid w:val="00821852"/>
    <w:rsid w:val="0082284D"/>
    <w:rsid w:val="008240C6"/>
    <w:rsid w:val="008246E5"/>
    <w:rsid w:val="00824B98"/>
    <w:rsid w:val="00827C49"/>
    <w:rsid w:val="008306FF"/>
    <w:rsid w:val="00832FC1"/>
    <w:rsid w:val="008338F0"/>
    <w:rsid w:val="00833988"/>
    <w:rsid w:val="00833A04"/>
    <w:rsid w:val="00833A0C"/>
    <w:rsid w:val="00833DEA"/>
    <w:rsid w:val="0083607A"/>
    <w:rsid w:val="00837145"/>
    <w:rsid w:val="008376F9"/>
    <w:rsid w:val="008379CC"/>
    <w:rsid w:val="00840707"/>
    <w:rsid w:val="008413C1"/>
    <w:rsid w:val="00841865"/>
    <w:rsid w:val="00843142"/>
    <w:rsid w:val="0084469B"/>
    <w:rsid w:val="0084517C"/>
    <w:rsid w:val="008457D8"/>
    <w:rsid w:val="00853A4C"/>
    <w:rsid w:val="00854F57"/>
    <w:rsid w:val="00856A30"/>
    <w:rsid w:val="00857A33"/>
    <w:rsid w:val="00860EA1"/>
    <w:rsid w:val="008617EB"/>
    <w:rsid w:val="00865C6A"/>
    <w:rsid w:val="00865C7D"/>
    <w:rsid w:val="00866D81"/>
    <w:rsid w:val="008679A7"/>
    <w:rsid w:val="008702D8"/>
    <w:rsid w:val="00872F65"/>
    <w:rsid w:val="008730E8"/>
    <w:rsid w:val="0087340E"/>
    <w:rsid w:val="008760A1"/>
    <w:rsid w:val="0087631A"/>
    <w:rsid w:val="0087656E"/>
    <w:rsid w:val="0087763B"/>
    <w:rsid w:val="00877F68"/>
    <w:rsid w:val="00880405"/>
    <w:rsid w:val="008818C6"/>
    <w:rsid w:val="00881FDA"/>
    <w:rsid w:val="00882E06"/>
    <w:rsid w:val="00882E44"/>
    <w:rsid w:val="008833AE"/>
    <w:rsid w:val="00883EF7"/>
    <w:rsid w:val="0088463F"/>
    <w:rsid w:val="00884BF6"/>
    <w:rsid w:val="00885D8B"/>
    <w:rsid w:val="0088655F"/>
    <w:rsid w:val="0089046E"/>
    <w:rsid w:val="00891776"/>
    <w:rsid w:val="008917A8"/>
    <w:rsid w:val="00892358"/>
    <w:rsid w:val="00892932"/>
    <w:rsid w:val="00893B0F"/>
    <w:rsid w:val="00893CDA"/>
    <w:rsid w:val="00893E05"/>
    <w:rsid w:val="008955EA"/>
    <w:rsid w:val="00896B08"/>
    <w:rsid w:val="008A2615"/>
    <w:rsid w:val="008A3546"/>
    <w:rsid w:val="008A3FC9"/>
    <w:rsid w:val="008A4C03"/>
    <w:rsid w:val="008B04E3"/>
    <w:rsid w:val="008B18E4"/>
    <w:rsid w:val="008B41C9"/>
    <w:rsid w:val="008B4497"/>
    <w:rsid w:val="008B4966"/>
    <w:rsid w:val="008B546A"/>
    <w:rsid w:val="008B685D"/>
    <w:rsid w:val="008B7637"/>
    <w:rsid w:val="008C0BF3"/>
    <w:rsid w:val="008C3823"/>
    <w:rsid w:val="008C3EF7"/>
    <w:rsid w:val="008C4A29"/>
    <w:rsid w:val="008C665A"/>
    <w:rsid w:val="008C6D55"/>
    <w:rsid w:val="008C7FFC"/>
    <w:rsid w:val="008D181B"/>
    <w:rsid w:val="008D1CFE"/>
    <w:rsid w:val="008D3CB4"/>
    <w:rsid w:val="008D5706"/>
    <w:rsid w:val="008E0D9D"/>
    <w:rsid w:val="008E15CB"/>
    <w:rsid w:val="008E18C3"/>
    <w:rsid w:val="008E36D7"/>
    <w:rsid w:val="008E417E"/>
    <w:rsid w:val="008E43C4"/>
    <w:rsid w:val="008E444E"/>
    <w:rsid w:val="008F1CDD"/>
    <w:rsid w:val="008F2472"/>
    <w:rsid w:val="008F30DE"/>
    <w:rsid w:val="008F5B72"/>
    <w:rsid w:val="008F63C5"/>
    <w:rsid w:val="008F6735"/>
    <w:rsid w:val="008F7E20"/>
    <w:rsid w:val="009006B5"/>
    <w:rsid w:val="009010BE"/>
    <w:rsid w:val="0090469C"/>
    <w:rsid w:val="009111E1"/>
    <w:rsid w:val="00913708"/>
    <w:rsid w:val="00913848"/>
    <w:rsid w:val="0091415D"/>
    <w:rsid w:val="009144E7"/>
    <w:rsid w:val="009152EB"/>
    <w:rsid w:val="00915C7C"/>
    <w:rsid w:val="00915DD9"/>
    <w:rsid w:val="00916110"/>
    <w:rsid w:val="009177D5"/>
    <w:rsid w:val="0092107C"/>
    <w:rsid w:val="00921082"/>
    <w:rsid w:val="00921670"/>
    <w:rsid w:val="00921D35"/>
    <w:rsid w:val="009220F6"/>
    <w:rsid w:val="009223A2"/>
    <w:rsid w:val="00922468"/>
    <w:rsid w:val="009237A9"/>
    <w:rsid w:val="00925636"/>
    <w:rsid w:val="00930FD4"/>
    <w:rsid w:val="009325D7"/>
    <w:rsid w:val="00932CAD"/>
    <w:rsid w:val="009331B5"/>
    <w:rsid w:val="00933266"/>
    <w:rsid w:val="00934091"/>
    <w:rsid w:val="00936433"/>
    <w:rsid w:val="00936512"/>
    <w:rsid w:val="00937DE5"/>
    <w:rsid w:val="00941CA2"/>
    <w:rsid w:val="00942D7E"/>
    <w:rsid w:val="009432E6"/>
    <w:rsid w:val="009433B4"/>
    <w:rsid w:val="00943445"/>
    <w:rsid w:val="00944666"/>
    <w:rsid w:val="009449F8"/>
    <w:rsid w:val="009453B2"/>
    <w:rsid w:val="00947DDB"/>
    <w:rsid w:val="00947FD2"/>
    <w:rsid w:val="00950000"/>
    <w:rsid w:val="009502E1"/>
    <w:rsid w:val="0095061E"/>
    <w:rsid w:val="00950927"/>
    <w:rsid w:val="009520E2"/>
    <w:rsid w:val="00952126"/>
    <w:rsid w:val="00952C38"/>
    <w:rsid w:val="00953E50"/>
    <w:rsid w:val="009549C5"/>
    <w:rsid w:val="00955BDD"/>
    <w:rsid w:val="00955C56"/>
    <w:rsid w:val="009560E9"/>
    <w:rsid w:val="009567C7"/>
    <w:rsid w:val="00957117"/>
    <w:rsid w:val="00957359"/>
    <w:rsid w:val="00957A03"/>
    <w:rsid w:val="0096190B"/>
    <w:rsid w:val="00962F87"/>
    <w:rsid w:val="009649DC"/>
    <w:rsid w:val="00964D8C"/>
    <w:rsid w:val="0096539B"/>
    <w:rsid w:val="009658D3"/>
    <w:rsid w:val="00966FED"/>
    <w:rsid w:val="00970864"/>
    <w:rsid w:val="009732FC"/>
    <w:rsid w:val="00976CBB"/>
    <w:rsid w:val="00980FFC"/>
    <w:rsid w:val="0098350A"/>
    <w:rsid w:val="00983B09"/>
    <w:rsid w:val="00984A46"/>
    <w:rsid w:val="0098582F"/>
    <w:rsid w:val="00985ED9"/>
    <w:rsid w:val="0098622A"/>
    <w:rsid w:val="00987460"/>
    <w:rsid w:val="009877DD"/>
    <w:rsid w:val="00990911"/>
    <w:rsid w:val="0099242B"/>
    <w:rsid w:val="00993706"/>
    <w:rsid w:val="00996C3E"/>
    <w:rsid w:val="00997953"/>
    <w:rsid w:val="009A0F79"/>
    <w:rsid w:val="009A1C0F"/>
    <w:rsid w:val="009A284F"/>
    <w:rsid w:val="009A2B17"/>
    <w:rsid w:val="009A3D76"/>
    <w:rsid w:val="009A57B7"/>
    <w:rsid w:val="009A661C"/>
    <w:rsid w:val="009A66CB"/>
    <w:rsid w:val="009B195F"/>
    <w:rsid w:val="009B1A8B"/>
    <w:rsid w:val="009B5911"/>
    <w:rsid w:val="009B6AAD"/>
    <w:rsid w:val="009C0AFF"/>
    <w:rsid w:val="009C14A3"/>
    <w:rsid w:val="009C1885"/>
    <w:rsid w:val="009C1BEB"/>
    <w:rsid w:val="009C1F70"/>
    <w:rsid w:val="009C3A6B"/>
    <w:rsid w:val="009C3C60"/>
    <w:rsid w:val="009C4A76"/>
    <w:rsid w:val="009C54A1"/>
    <w:rsid w:val="009C5EA6"/>
    <w:rsid w:val="009C6FF6"/>
    <w:rsid w:val="009D2C6A"/>
    <w:rsid w:val="009D2D0A"/>
    <w:rsid w:val="009D3802"/>
    <w:rsid w:val="009D3BDA"/>
    <w:rsid w:val="009D5082"/>
    <w:rsid w:val="009D7272"/>
    <w:rsid w:val="009E18F2"/>
    <w:rsid w:val="009E1A71"/>
    <w:rsid w:val="009E1B5A"/>
    <w:rsid w:val="009E2028"/>
    <w:rsid w:val="009E2813"/>
    <w:rsid w:val="009E2949"/>
    <w:rsid w:val="009E35AB"/>
    <w:rsid w:val="009F473A"/>
    <w:rsid w:val="009F6EDE"/>
    <w:rsid w:val="009F79F2"/>
    <w:rsid w:val="00A01EC2"/>
    <w:rsid w:val="00A0251D"/>
    <w:rsid w:val="00A06BE3"/>
    <w:rsid w:val="00A07192"/>
    <w:rsid w:val="00A12F7D"/>
    <w:rsid w:val="00A204F8"/>
    <w:rsid w:val="00A20DEF"/>
    <w:rsid w:val="00A22261"/>
    <w:rsid w:val="00A22456"/>
    <w:rsid w:val="00A22C92"/>
    <w:rsid w:val="00A23DF2"/>
    <w:rsid w:val="00A23EAB"/>
    <w:rsid w:val="00A27422"/>
    <w:rsid w:val="00A31B41"/>
    <w:rsid w:val="00A334BA"/>
    <w:rsid w:val="00A406A5"/>
    <w:rsid w:val="00A41B17"/>
    <w:rsid w:val="00A41E03"/>
    <w:rsid w:val="00A4342C"/>
    <w:rsid w:val="00A43B99"/>
    <w:rsid w:val="00A44605"/>
    <w:rsid w:val="00A449C6"/>
    <w:rsid w:val="00A4737C"/>
    <w:rsid w:val="00A5214E"/>
    <w:rsid w:val="00A52A34"/>
    <w:rsid w:val="00A54AB4"/>
    <w:rsid w:val="00A5670E"/>
    <w:rsid w:val="00A57460"/>
    <w:rsid w:val="00A57790"/>
    <w:rsid w:val="00A57BD8"/>
    <w:rsid w:val="00A57FE4"/>
    <w:rsid w:val="00A6133A"/>
    <w:rsid w:val="00A6137F"/>
    <w:rsid w:val="00A613D1"/>
    <w:rsid w:val="00A61AA7"/>
    <w:rsid w:val="00A632B2"/>
    <w:rsid w:val="00A647CC"/>
    <w:rsid w:val="00A651BA"/>
    <w:rsid w:val="00A6584E"/>
    <w:rsid w:val="00A659E1"/>
    <w:rsid w:val="00A65F1B"/>
    <w:rsid w:val="00A66112"/>
    <w:rsid w:val="00A66378"/>
    <w:rsid w:val="00A66B44"/>
    <w:rsid w:val="00A70112"/>
    <w:rsid w:val="00A7258D"/>
    <w:rsid w:val="00A73BD3"/>
    <w:rsid w:val="00A7426F"/>
    <w:rsid w:val="00A75509"/>
    <w:rsid w:val="00A75BB6"/>
    <w:rsid w:val="00A8131B"/>
    <w:rsid w:val="00A817FC"/>
    <w:rsid w:val="00A82C89"/>
    <w:rsid w:val="00A82E78"/>
    <w:rsid w:val="00A8382B"/>
    <w:rsid w:val="00A848D1"/>
    <w:rsid w:val="00A84DDC"/>
    <w:rsid w:val="00A84FBC"/>
    <w:rsid w:val="00A8538B"/>
    <w:rsid w:val="00A85627"/>
    <w:rsid w:val="00A85CFB"/>
    <w:rsid w:val="00A87CDA"/>
    <w:rsid w:val="00A87FC8"/>
    <w:rsid w:val="00A9034C"/>
    <w:rsid w:val="00A90399"/>
    <w:rsid w:val="00A932BD"/>
    <w:rsid w:val="00A936C7"/>
    <w:rsid w:val="00A93898"/>
    <w:rsid w:val="00A9669D"/>
    <w:rsid w:val="00AA077B"/>
    <w:rsid w:val="00AA1BDA"/>
    <w:rsid w:val="00AA21D0"/>
    <w:rsid w:val="00AA2807"/>
    <w:rsid w:val="00AA2F17"/>
    <w:rsid w:val="00AA6688"/>
    <w:rsid w:val="00AA6CBB"/>
    <w:rsid w:val="00AB04A8"/>
    <w:rsid w:val="00AB04E1"/>
    <w:rsid w:val="00AB0B86"/>
    <w:rsid w:val="00AB0E23"/>
    <w:rsid w:val="00AB15B9"/>
    <w:rsid w:val="00AB1716"/>
    <w:rsid w:val="00AB1DCF"/>
    <w:rsid w:val="00AB2DC3"/>
    <w:rsid w:val="00AB3750"/>
    <w:rsid w:val="00AB4D75"/>
    <w:rsid w:val="00AC27B1"/>
    <w:rsid w:val="00AC2E76"/>
    <w:rsid w:val="00AC5EFF"/>
    <w:rsid w:val="00AC6044"/>
    <w:rsid w:val="00AC6490"/>
    <w:rsid w:val="00AC694C"/>
    <w:rsid w:val="00AC7826"/>
    <w:rsid w:val="00AC7E05"/>
    <w:rsid w:val="00AD2F7C"/>
    <w:rsid w:val="00AD3939"/>
    <w:rsid w:val="00AD3C9D"/>
    <w:rsid w:val="00AD558F"/>
    <w:rsid w:val="00AD70BB"/>
    <w:rsid w:val="00AD76E6"/>
    <w:rsid w:val="00AD7DFB"/>
    <w:rsid w:val="00AE09AD"/>
    <w:rsid w:val="00AE21AF"/>
    <w:rsid w:val="00AE32CA"/>
    <w:rsid w:val="00AE3E98"/>
    <w:rsid w:val="00AE5595"/>
    <w:rsid w:val="00AE5B7C"/>
    <w:rsid w:val="00AF20F1"/>
    <w:rsid w:val="00AF4A90"/>
    <w:rsid w:val="00AF7640"/>
    <w:rsid w:val="00B02D71"/>
    <w:rsid w:val="00B048E7"/>
    <w:rsid w:val="00B04AF3"/>
    <w:rsid w:val="00B04C97"/>
    <w:rsid w:val="00B05B5D"/>
    <w:rsid w:val="00B07765"/>
    <w:rsid w:val="00B07C02"/>
    <w:rsid w:val="00B11217"/>
    <w:rsid w:val="00B1145F"/>
    <w:rsid w:val="00B1259E"/>
    <w:rsid w:val="00B13FCE"/>
    <w:rsid w:val="00B143DA"/>
    <w:rsid w:val="00B16B8B"/>
    <w:rsid w:val="00B17836"/>
    <w:rsid w:val="00B20201"/>
    <w:rsid w:val="00B21041"/>
    <w:rsid w:val="00B21220"/>
    <w:rsid w:val="00B2164A"/>
    <w:rsid w:val="00B21B27"/>
    <w:rsid w:val="00B21E1B"/>
    <w:rsid w:val="00B21F56"/>
    <w:rsid w:val="00B21F67"/>
    <w:rsid w:val="00B22730"/>
    <w:rsid w:val="00B22C3C"/>
    <w:rsid w:val="00B22F8D"/>
    <w:rsid w:val="00B23FCC"/>
    <w:rsid w:val="00B2528E"/>
    <w:rsid w:val="00B256BC"/>
    <w:rsid w:val="00B25D28"/>
    <w:rsid w:val="00B305B0"/>
    <w:rsid w:val="00B33F1B"/>
    <w:rsid w:val="00B34884"/>
    <w:rsid w:val="00B3743C"/>
    <w:rsid w:val="00B3759B"/>
    <w:rsid w:val="00B37D0A"/>
    <w:rsid w:val="00B37D1B"/>
    <w:rsid w:val="00B40363"/>
    <w:rsid w:val="00B411FF"/>
    <w:rsid w:val="00B42BA2"/>
    <w:rsid w:val="00B42E77"/>
    <w:rsid w:val="00B43BB4"/>
    <w:rsid w:val="00B4685E"/>
    <w:rsid w:val="00B50C47"/>
    <w:rsid w:val="00B52059"/>
    <w:rsid w:val="00B530BB"/>
    <w:rsid w:val="00B53297"/>
    <w:rsid w:val="00B54219"/>
    <w:rsid w:val="00B55E73"/>
    <w:rsid w:val="00B56A76"/>
    <w:rsid w:val="00B6066A"/>
    <w:rsid w:val="00B60E7A"/>
    <w:rsid w:val="00B6180B"/>
    <w:rsid w:val="00B622FA"/>
    <w:rsid w:val="00B63602"/>
    <w:rsid w:val="00B64F94"/>
    <w:rsid w:val="00B6523D"/>
    <w:rsid w:val="00B65713"/>
    <w:rsid w:val="00B65D70"/>
    <w:rsid w:val="00B66786"/>
    <w:rsid w:val="00B66F68"/>
    <w:rsid w:val="00B67C77"/>
    <w:rsid w:val="00B72F98"/>
    <w:rsid w:val="00B736B9"/>
    <w:rsid w:val="00B739BB"/>
    <w:rsid w:val="00B765DD"/>
    <w:rsid w:val="00B76FC8"/>
    <w:rsid w:val="00B776B9"/>
    <w:rsid w:val="00B802EF"/>
    <w:rsid w:val="00B807B1"/>
    <w:rsid w:val="00B82FBC"/>
    <w:rsid w:val="00B8382F"/>
    <w:rsid w:val="00B845A5"/>
    <w:rsid w:val="00B8528C"/>
    <w:rsid w:val="00B852FB"/>
    <w:rsid w:val="00B8545D"/>
    <w:rsid w:val="00B86703"/>
    <w:rsid w:val="00B8683B"/>
    <w:rsid w:val="00B90581"/>
    <w:rsid w:val="00B90B4B"/>
    <w:rsid w:val="00B9111A"/>
    <w:rsid w:val="00B94118"/>
    <w:rsid w:val="00B941FC"/>
    <w:rsid w:val="00B9437F"/>
    <w:rsid w:val="00B94EF9"/>
    <w:rsid w:val="00B96028"/>
    <w:rsid w:val="00B97398"/>
    <w:rsid w:val="00B9740F"/>
    <w:rsid w:val="00BA02D6"/>
    <w:rsid w:val="00BA0693"/>
    <w:rsid w:val="00BA60DC"/>
    <w:rsid w:val="00BB0630"/>
    <w:rsid w:val="00BB1112"/>
    <w:rsid w:val="00BB14D1"/>
    <w:rsid w:val="00BB3801"/>
    <w:rsid w:val="00BB4613"/>
    <w:rsid w:val="00BB5BD6"/>
    <w:rsid w:val="00BB63F6"/>
    <w:rsid w:val="00BB76FF"/>
    <w:rsid w:val="00BC50F5"/>
    <w:rsid w:val="00BC5C8E"/>
    <w:rsid w:val="00BC7E43"/>
    <w:rsid w:val="00BD0126"/>
    <w:rsid w:val="00BD0298"/>
    <w:rsid w:val="00BD12BE"/>
    <w:rsid w:val="00BD15F9"/>
    <w:rsid w:val="00BD2017"/>
    <w:rsid w:val="00BD358F"/>
    <w:rsid w:val="00BD55C4"/>
    <w:rsid w:val="00BD5E53"/>
    <w:rsid w:val="00BD6D0B"/>
    <w:rsid w:val="00BE2632"/>
    <w:rsid w:val="00BE40FF"/>
    <w:rsid w:val="00BE4D85"/>
    <w:rsid w:val="00BE502F"/>
    <w:rsid w:val="00BE6F4C"/>
    <w:rsid w:val="00BE73E8"/>
    <w:rsid w:val="00BE74F7"/>
    <w:rsid w:val="00BE779C"/>
    <w:rsid w:val="00BF1D2A"/>
    <w:rsid w:val="00BF6024"/>
    <w:rsid w:val="00BF7D1B"/>
    <w:rsid w:val="00C00860"/>
    <w:rsid w:val="00C00AC3"/>
    <w:rsid w:val="00C0210C"/>
    <w:rsid w:val="00C030C5"/>
    <w:rsid w:val="00C0392B"/>
    <w:rsid w:val="00C066AE"/>
    <w:rsid w:val="00C103BA"/>
    <w:rsid w:val="00C1135D"/>
    <w:rsid w:val="00C1183C"/>
    <w:rsid w:val="00C12ADD"/>
    <w:rsid w:val="00C131D0"/>
    <w:rsid w:val="00C1385B"/>
    <w:rsid w:val="00C148B6"/>
    <w:rsid w:val="00C15414"/>
    <w:rsid w:val="00C15797"/>
    <w:rsid w:val="00C15FCC"/>
    <w:rsid w:val="00C16D10"/>
    <w:rsid w:val="00C17755"/>
    <w:rsid w:val="00C20F40"/>
    <w:rsid w:val="00C21B47"/>
    <w:rsid w:val="00C24419"/>
    <w:rsid w:val="00C25AFF"/>
    <w:rsid w:val="00C277E3"/>
    <w:rsid w:val="00C27CEC"/>
    <w:rsid w:val="00C31D2B"/>
    <w:rsid w:val="00C32872"/>
    <w:rsid w:val="00C33C73"/>
    <w:rsid w:val="00C34B9F"/>
    <w:rsid w:val="00C355C4"/>
    <w:rsid w:val="00C35C21"/>
    <w:rsid w:val="00C3643F"/>
    <w:rsid w:val="00C36FBE"/>
    <w:rsid w:val="00C40EC3"/>
    <w:rsid w:val="00C40FB9"/>
    <w:rsid w:val="00C4217E"/>
    <w:rsid w:val="00C4247A"/>
    <w:rsid w:val="00C442A6"/>
    <w:rsid w:val="00C50319"/>
    <w:rsid w:val="00C51D27"/>
    <w:rsid w:val="00C52DD2"/>
    <w:rsid w:val="00C535AC"/>
    <w:rsid w:val="00C546F4"/>
    <w:rsid w:val="00C54C91"/>
    <w:rsid w:val="00C56558"/>
    <w:rsid w:val="00C5722A"/>
    <w:rsid w:val="00C5749E"/>
    <w:rsid w:val="00C57BFF"/>
    <w:rsid w:val="00C630E6"/>
    <w:rsid w:val="00C6427F"/>
    <w:rsid w:val="00C6622B"/>
    <w:rsid w:val="00C66EE2"/>
    <w:rsid w:val="00C673A6"/>
    <w:rsid w:val="00C70979"/>
    <w:rsid w:val="00C70B7E"/>
    <w:rsid w:val="00C71236"/>
    <w:rsid w:val="00C71722"/>
    <w:rsid w:val="00C74072"/>
    <w:rsid w:val="00C75259"/>
    <w:rsid w:val="00C7538D"/>
    <w:rsid w:val="00C75D2D"/>
    <w:rsid w:val="00C76743"/>
    <w:rsid w:val="00C76FA2"/>
    <w:rsid w:val="00C77CBD"/>
    <w:rsid w:val="00C77D57"/>
    <w:rsid w:val="00C81258"/>
    <w:rsid w:val="00C81361"/>
    <w:rsid w:val="00C81BE0"/>
    <w:rsid w:val="00C82832"/>
    <w:rsid w:val="00C8339C"/>
    <w:rsid w:val="00C837EE"/>
    <w:rsid w:val="00C843CA"/>
    <w:rsid w:val="00C84B11"/>
    <w:rsid w:val="00C86E94"/>
    <w:rsid w:val="00C877CC"/>
    <w:rsid w:val="00C87C2F"/>
    <w:rsid w:val="00C908BD"/>
    <w:rsid w:val="00C90A04"/>
    <w:rsid w:val="00C91AA6"/>
    <w:rsid w:val="00C92505"/>
    <w:rsid w:val="00C93069"/>
    <w:rsid w:val="00C931A2"/>
    <w:rsid w:val="00C93CF5"/>
    <w:rsid w:val="00C946E9"/>
    <w:rsid w:val="00C9575A"/>
    <w:rsid w:val="00C95ACA"/>
    <w:rsid w:val="00C960CF"/>
    <w:rsid w:val="00C9729F"/>
    <w:rsid w:val="00C9790A"/>
    <w:rsid w:val="00CA11FB"/>
    <w:rsid w:val="00CA1F25"/>
    <w:rsid w:val="00CA4C44"/>
    <w:rsid w:val="00CA50A3"/>
    <w:rsid w:val="00CA543A"/>
    <w:rsid w:val="00CA6082"/>
    <w:rsid w:val="00CA7360"/>
    <w:rsid w:val="00CA78DD"/>
    <w:rsid w:val="00CA7AEF"/>
    <w:rsid w:val="00CB09B1"/>
    <w:rsid w:val="00CB1740"/>
    <w:rsid w:val="00CB3073"/>
    <w:rsid w:val="00CB670F"/>
    <w:rsid w:val="00CB6808"/>
    <w:rsid w:val="00CB728C"/>
    <w:rsid w:val="00CC131C"/>
    <w:rsid w:val="00CC2818"/>
    <w:rsid w:val="00CC477D"/>
    <w:rsid w:val="00CC5353"/>
    <w:rsid w:val="00CC5F3F"/>
    <w:rsid w:val="00CD1C1F"/>
    <w:rsid w:val="00CD22D1"/>
    <w:rsid w:val="00CD3B0E"/>
    <w:rsid w:val="00CD3B97"/>
    <w:rsid w:val="00CD3BDA"/>
    <w:rsid w:val="00CD55BF"/>
    <w:rsid w:val="00CD5633"/>
    <w:rsid w:val="00CD776A"/>
    <w:rsid w:val="00CD7843"/>
    <w:rsid w:val="00CE0B4B"/>
    <w:rsid w:val="00CE12C7"/>
    <w:rsid w:val="00CE145E"/>
    <w:rsid w:val="00CE1C80"/>
    <w:rsid w:val="00CE2561"/>
    <w:rsid w:val="00CE3230"/>
    <w:rsid w:val="00CE64F0"/>
    <w:rsid w:val="00CE7354"/>
    <w:rsid w:val="00CF092F"/>
    <w:rsid w:val="00CF0EAB"/>
    <w:rsid w:val="00CF18B7"/>
    <w:rsid w:val="00CF3A5B"/>
    <w:rsid w:val="00CF3CCB"/>
    <w:rsid w:val="00CF74F2"/>
    <w:rsid w:val="00CF7E46"/>
    <w:rsid w:val="00D00F43"/>
    <w:rsid w:val="00D05559"/>
    <w:rsid w:val="00D05C7B"/>
    <w:rsid w:val="00D06422"/>
    <w:rsid w:val="00D06739"/>
    <w:rsid w:val="00D06EDA"/>
    <w:rsid w:val="00D1404B"/>
    <w:rsid w:val="00D148A9"/>
    <w:rsid w:val="00D14A8A"/>
    <w:rsid w:val="00D14FDD"/>
    <w:rsid w:val="00D157B7"/>
    <w:rsid w:val="00D160E1"/>
    <w:rsid w:val="00D160EF"/>
    <w:rsid w:val="00D17DD0"/>
    <w:rsid w:val="00D204CA"/>
    <w:rsid w:val="00D2218E"/>
    <w:rsid w:val="00D222C4"/>
    <w:rsid w:val="00D22739"/>
    <w:rsid w:val="00D241A4"/>
    <w:rsid w:val="00D25369"/>
    <w:rsid w:val="00D25C82"/>
    <w:rsid w:val="00D27608"/>
    <w:rsid w:val="00D30600"/>
    <w:rsid w:val="00D31B90"/>
    <w:rsid w:val="00D32087"/>
    <w:rsid w:val="00D322BC"/>
    <w:rsid w:val="00D3541D"/>
    <w:rsid w:val="00D370A8"/>
    <w:rsid w:val="00D37B33"/>
    <w:rsid w:val="00D37B8E"/>
    <w:rsid w:val="00D41480"/>
    <w:rsid w:val="00D415B7"/>
    <w:rsid w:val="00D4164C"/>
    <w:rsid w:val="00D428C8"/>
    <w:rsid w:val="00D4353B"/>
    <w:rsid w:val="00D44208"/>
    <w:rsid w:val="00D4442C"/>
    <w:rsid w:val="00D45D61"/>
    <w:rsid w:val="00D50CDE"/>
    <w:rsid w:val="00D50D14"/>
    <w:rsid w:val="00D51954"/>
    <w:rsid w:val="00D5279B"/>
    <w:rsid w:val="00D52D6B"/>
    <w:rsid w:val="00D54321"/>
    <w:rsid w:val="00D54636"/>
    <w:rsid w:val="00D54D0E"/>
    <w:rsid w:val="00D54FB9"/>
    <w:rsid w:val="00D56132"/>
    <w:rsid w:val="00D61E60"/>
    <w:rsid w:val="00D62ABC"/>
    <w:rsid w:val="00D62BA6"/>
    <w:rsid w:val="00D633BE"/>
    <w:rsid w:val="00D6384A"/>
    <w:rsid w:val="00D65531"/>
    <w:rsid w:val="00D6613E"/>
    <w:rsid w:val="00D66521"/>
    <w:rsid w:val="00D66BCB"/>
    <w:rsid w:val="00D670EE"/>
    <w:rsid w:val="00D70438"/>
    <w:rsid w:val="00D705C7"/>
    <w:rsid w:val="00D712DF"/>
    <w:rsid w:val="00D72C0C"/>
    <w:rsid w:val="00D7383A"/>
    <w:rsid w:val="00D743A6"/>
    <w:rsid w:val="00D75347"/>
    <w:rsid w:val="00D76AD7"/>
    <w:rsid w:val="00D77616"/>
    <w:rsid w:val="00D776F8"/>
    <w:rsid w:val="00D80A92"/>
    <w:rsid w:val="00D8184F"/>
    <w:rsid w:val="00D81E90"/>
    <w:rsid w:val="00D820D3"/>
    <w:rsid w:val="00D82765"/>
    <w:rsid w:val="00D83E2D"/>
    <w:rsid w:val="00D873EA"/>
    <w:rsid w:val="00D87E8F"/>
    <w:rsid w:val="00D9245A"/>
    <w:rsid w:val="00D92E5F"/>
    <w:rsid w:val="00D9353E"/>
    <w:rsid w:val="00D9390F"/>
    <w:rsid w:val="00D93C0C"/>
    <w:rsid w:val="00D9608C"/>
    <w:rsid w:val="00DA0893"/>
    <w:rsid w:val="00DA0EE7"/>
    <w:rsid w:val="00DA1579"/>
    <w:rsid w:val="00DA2324"/>
    <w:rsid w:val="00DA2A67"/>
    <w:rsid w:val="00DA32CE"/>
    <w:rsid w:val="00DA360B"/>
    <w:rsid w:val="00DA7D64"/>
    <w:rsid w:val="00DB024C"/>
    <w:rsid w:val="00DB125B"/>
    <w:rsid w:val="00DB13B2"/>
    <w:rsid w:val="00DB1A9B"/>
    <w:rsid w:val="00DB2700"/>
    <w:rsid w:val="00DB4A5E"/>
    <w:rsid w:val="00DB5714"/>
    <w:rsid w:val="00DB582D"/>
    <w:rsid w:val="00DB65C6"/>
    <w:rsid w:val="00DB6E4F"/>
    <w:rsid w:val="00DC11E3"/>
    <w:rsid w:val="00DC5139"/>
    <w:rsid w:val="00DC5735"/>
    <w:rsid w:val="00DC5746"/>
    <w:rsid w:val="00DD0F6F"/>
    <w:rsid w:val="00DD1A4B"/>
    <w:rsid w:val="00DD2108"/>
    <w:rsid w:val="00DD223D"/>
    <w:rsid w:val="00DD2BF2"/>
    <w:rsid w:val="00DD2EB2"/>
    <w:rsid w:val="00DD5DDD"/>
    <w:rsid w:val="00DD65EE"/>
    <w:rsid w:val="00DD72A9"/>
    <w:rsid w:val="00DD7432"/>
    <w:rsid w:val="00DE03FC"/>
    <w:rsid w:val="00DE2EF3"/>
    <w:rsid w:val="00DE2F1D"/>
    <w:rsid w:val="00DE31C0"/>
    <w:rsid w:val="00DE3D43"/>
    <w:rsid w:val="00DE4E97"/>
    <w:rsid w:val="00DE59BF"/>
    <w:rsid w:val="00DE60EF"/>
    <w:rsid w:val="00DE6525"/>
    <w:rsid w:val="00DF02B0"/>
    <w:rsid w:val="00DF0C2D"/>
    <w:rsid w:val="00DF0C91"/>
    <w:rsid w:val="00DF120C"/>
    <w:rsid w:val="00DF1C80"/>
    <w:rsid w:val="00DF2EE5"/>
    <w:rsid w:val="00DF3663"/>
    <w:rsid w:val="00DF48CC"/>
    <w:rsid w:val="00DF4927"/>
    <w:rsid w:val="00DF6A45"/>
    <w:rsid w:val="00DF6A64"/>
    <w:rsid w:val="00E009C3"/>
    <w:rsid w:val="00E00A6B"/>
    <w:rsid w:val="00E01F92"/>
    <w:rsid w:val="00E03665"/>
    <w:rsid w:val="00E03D45"/>
    <w:rsid w:val="00E03D9F"/>
    <w:rsid w:val="00E05F03"/>
    <w:rsid w:val="00E05F3A"/>
    <w:rsid w:val="00E0686B"/>
    <w:rsid w:val="00E1337D"/>
    <w:rsid w:val="00E1385D"/>
    <w:rsid w:val="00E14418"/>
    <w:rsid w:val="00E15015"/>
    <w:rsid w:val="00E1577B"/>
    <w:rsid w:val="00E15F1E"/>
    <w:rsid w:val="00E1622E"/>
    <w:rsid w:val="00E17CF3"/>
    <w:rsid w:val="00E17EA6"/>
    <w:rsid w:val="00E2271E"/>
    <w:rsid w:val="00E256F9"/>
    <w:rsid w:val="00E2773A"/>
    <w:rsid w:val="00E30ACC"/>
    <w:rsid w:val="00E30C75"/>
    <w:rsid w:val="00E32531"/>
    <w:rsid w:val="00E348B3"/>
    <w:rsid w:val="00E34BC2"/>
    <w:rsid w:val="00E36548"/>
    <w:rsid w:val="00E3675A"/>
    <w:rsid w:val="00E403E0"/>
    <w:rsid w:val="00E4169B"/>
    <w:rsid w:val="00E43DEC"/>
    <w:rsid w:val="00E44E8A"/>
    <w:rsid w:val="00E44F7C"/>
    <w:rsid w:val="00E45012"/>
    <w:rsid w:val="00E45459"/>
    <w:rsid w:val="00E457A5"/>
    <w:rsid w:val="00E4675B"/>
    <w:rsid w:val="00E46C13"/>
    <w:rsid w:val="00E47160"/>
    <w:rsid w:val="00E47B76"/>
    <w:rsid w:val="00E5020E"/>
    <w:rsid w:val="00E50CFE"/>
    <w:rsid w:val="00E5129A"/>
    <w:rsid w:val="00E51A16"/>
    <w:rsid w:val="00E536F5"/>
    <w:rsid w:val="00E53D8A"/>
    <w:rsid w:val="00E549CF"/>
    <w:rsid w:val="00E57533"/>
    <w:rsid w:val="00E633B9"/>
    <w:rsid w:val="00E6373E"/>
    <w:rsid w:val="00E64237"/>
    <w:rsid w:val="00E6489A"/>
    <w:rsid w:val="00E67229"/>
    <w:rsid w:val="00E7277B"/>
    <w:rsid w:val="00E72FB5"/>
    <w:rsid w:val="00E75240"/>
    <w:rsid w:val="00E757DA"/>
    <w:rsid w:val="00E817D9"/>
    <w:rsid w:val="00E83D26"/>
    <w:rsid w:val="00E848F0"/>
    <w:rsid w:val="00E864ED"/>
    <w:rsid w:val="00E87A4F"/>
    <w:rsid w:val="00E87EA9"/>
    <w:rsid w:val="00E90691"/>
    <w:rsid w:val="00E9143D"/>
    <w:rsid w:val="00E931A1"/>
    <w:rsid w:val="00E942FD"/>
    <w:rsid w:val="00E9609D"/>
    <w:rsid w:val="00E9706C"/>
    <w:rsid w:val="00E975FD"/>
    <w:rsid w:val="00E97689"/>
    <w:rsid w:val="00EA090F"/>
    <w:rsid w:val="00EA149B"/>
    <w:rsid w:val="00EA3400"/>
    <w:rsid w:val="00EA3A2A"/>
    <w:rsid w:val="00EA489B"/>
    <w:rsid w:val="00EA4A1B"/>
    <w:rsid w:val="00EA6A06"/>
    <w:rsid w:val="00EA7814"/>
    <w:rsid w:val="00EA7D34"/>
    <w:rsid w:val="00EB0718"/>
    <w:rsid w:val="00EB0ADB"/>
    <w:rsid w:val="00EB11B7"/>
    <w:rsid w:val="00EB1543"/>
    <w:rsid w:val="00EB2F9D"/>
    <w:rsid w:val="00EB4B2B"/>
    <w:rsid w:val="00EB4E4B"/>
    <w:rsid w:val="00EB57EE"/>
    <w:rsid w:val="00EB68A5"/>
    <w:rsid w:val="00EB736E"/>
    <w:rsid w:val="00EC1E98"/>
    <w:rsid w:val="00EC271F"/>
    <w:rsid w:val="00EC2CA4"/>
    <w:rsid w:val="00EC5150"/>
    <w:rsid w:val="00EC638C"/>
    <w:rsid w:val="00EC678C"/>
    <w:rsid w:val="00ED1675"/>
    <w:rsid w:val="00ED44A8"/>
    <w:rsid w:val="00ED783C"/>
    <w:rsid w:val="00EE109D"/>
    <w:rsid w:val="00EE1E0B"/>
    <w:rsid w:val="00EE2614"/>
    <w:rsid w:val="00EE2684"/>
    <w:rsid w:val="00EE40A0"/>
    <w:rsid w:val="00EE4630"/>
    <w:rsid w:val="00EE7F42"/>
    <w:rsid w:val="00EF172F"/>
    <w:rsid w:val="00EF2204"/>
    <w:rsid w:val="00EF6F6E"/>
    <w:rsid w:val="00F005B4"/>
    <w:rsid w:val="00F02817"/>
    <w:rsid w:val="00F07A67"/>
    <w:rsid w:val="00F10040"/>
    <w:rsid w:val="00F10512"/>
    <w:rsid w:val="00F109E1"/>
    <w:rsid w:val="00F10B93"/>
    <w:rsid w:val="00F11417"/>
    <w:rsid w:val="00F12A06"/>
    <w:rsid w:val="00F13002"/>
    <w:rsid w:val="00F148CE"/>
    <w:rsid w:val="00F152D3"/>
    <w:rsid w:val="00F1538B"/>
    <w:rsid w:val="00F158EB"/>
    <w:rsid w:val="00F1622E"/>
    <w:rsid w:val="00F205C3"/>
    <w:rsid w:val="00F21EE1"/>
    <w:rsid w:val="00F23046"/>
    <w:rsid w:val="00F242FC"/>
    <w:rsid w:val="00F25188"/>
    <w:rsid w:val="00F26D6D"/>
    <w:rsid w:val="00F30CA3"/>
    <w:rsid w:val="00F33E70"/>
    <w:rsid w:val="00F371B3"/>
    <w:rsid w:val="00F37A74"/>
    <w:rsid w:val="00F41119"/>
    <w:rsid w:val="00F41A21"/>
    <w:rsid w:val="00F41DF5"/>
    <w:rsid w:val="00F423FA"/>
    <w:rsid w:val="00F42E1F"/>
    <w:rsid w:val="00F439D9"/>
    <w:rsid w:val="00F43A71"/>
    <w:rsid w:val="00F4407D"/>
    <w:rsid w:val="00F457A7"/>
    <w:rsid w:val="00F47F7F"/>
    <w:rsid w:val="00F50D0A"/>
    <w:rsid w:val="00F524BD"/>
    <w:rsid w:val="00F525CA"/>
    <w:rsid w:val="00F52A47"/>
    <w:rsid w:val="00F52CBD"/>
    <w:rsid w:val="00F56321"/>
    <w:rsid w:val="00F573D8"/>
    <w:rsid w:val="00F6060F"/>
    <w:rsid w:val="00F607DF"/>
    <w:rsid w:val="00F60D4F"/>
    <w:rsid w:val="00F60DA7"/>
    <w:rsid w:val="00F610B7"/>
    <w:rsid w:val="00F619C6"/>
    <w:rsid w:val="00F61A10"/>
    <w:rsid w:val="00F62DB8"/>
    <w:rsid w:val="00F63962"/>
    <w:rsid w:val="00F64037"/>
    <w:rsid w:val="00F66A19"/>
    <w:rsid w:val="00F7163F"/>
    <w:rsid w:val="00F73196"/>
    <w:rsid w:val="00F745C2"/>
    <w:rsid w:val="00F75AAB"/>
    <w:rsid w:val="00F76019"/>
    <w:rsid w:val="00F77E5B"/>
    <w:rsid w:val="00F80923"/>
    <w:rsid w:val="00F82263"/>
    <w:rsid w:val="00F82A8D"/>
    <w:rsid w:val="00F850FF"/>
    <w:rsid w:val="00F8578F"/>
    <w:rsid w:val="00F85BB2"/>
    <w:rsid w:val="00F866F4"/>
    <w:rsid w:val="00F86B7A"/>
    <w:rsid w:val="00F90FA1"/>
    <w:rsid w:val="00F914D6"/>
    <w:rsid w:val="00F91C4E"/>
    <w:rsid w:val="00F9267D"/>
    <w:rsid w:val="00F92D57"/>
    <w:rsid w:val="00F92F1A"/>
    <w:rsid w:val="00F94BDA"/>
    <w:rsid w:val="00F950F6"/>
    <w:rsid w:val="00F966BE"/>
    <w:rsid w:val="00F97A6E"/>
    <w:rsid w:val="00F97C41"/>
    <w:rsid w:val="00FA0066"/>
    <w:rsid w:val="00FA03E7"/>
    <w:rsid w:val="00FA06DD"/>
    <w:rsid w:val="00FA0A70"/>
    <w:rsid w:val="00FA0DA6"/>
    <w:rsid w:val="00FA1162"/>
    <w:rsid w:val="00FA1669"/>
    <w:rsid w:val="00FA1FF9"/>
    <w:rsid w:val="00FA2B14"/>
    <w:rsid w:val="00FA35DE"/>
    <w:rsid w:val="00FA46BA"/>
    <w:rsid w:val="00FA4CDD"/>
    <w:rsid w:val="00FA6962"/>
    <w:rsid w:val="00FA7283"/>
    <w:rsid w:val="00FB0168"/>
    <w:rsid w:val="00FB03E0"/>
    <w:rsid w:val="00FB0DBF"/>
    <w:rsid w:val="00FB0FA2"/>
    <w:rsid w:val="00FB3E29"/>
    <w:rsid w:val="00FB429E"/>
    <w:rsid w:val="00FB64EB"/>
    <w:rsid w:val="00FB65FD"/>
    <w:rsid w:val="00FB781D"/>
    <w:rsid w:val="00FC0FC1"/>
    <w:rsid w:val="00FC1693"/>
    <w:rsid w:val="00FC1B9E"/>
    <w:rsid w:val="00FC2696"/>
    <w:rsid w:val="00FC2B8A"/>
    <w:rsid w:val="00FC3085"/>
    <w:rsid w:val="00FC608B"/>
    <w:rsid w:val="00FC6E92"/>
    <w:rsid w:val="00FC7AD5"/>
    <w:rsid w:val="00FD0021"/>
    <w:rsid w:val="00FD0370"/>
    <w:rsid w:val="00FD09E7"/>
    <w:rsid w:val="00FD0DEB"/>
    <w:rsid w:val="00FD17E3"/>
    <w:rsid w:val="00FD1EC4"/>
    <w:rsid w:val="00FD25A2"/>
    <w:rsid w:val="00FD28E4"/>
    <w:rsid w:val="00FD3F9D"/>
    <w:rsid w:val="00FD42A0"/>
    <w:rsid w:val="00FD7D0F"/>
    <w:rsid w:val="00FD7F96"/>
    <w:rsid w:val="00FE0D21"/>
    <w:rsid w:val="00FE1B6B"/>
    <w:rsid w:val="00FE1C26"/>
    <w:rsid w:val="00FE5985"/>
    <w:rsid w:val="00FE5D8C"/>
    <w:rsid w:val="00FF147C"/>
    <w:rsid w:val="00FF16AD"/>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aliases w:val="2,Header 2,h2,Heading Bug,Sub-Head1,Heading 2- no#,H21,H22,H23,H2Normal,H211,Incontrol Paragraaftitel,Section Style,Heading 2 (new),Τ-1a,Chapter Indo,DE Title 2,DE Title 21,H212,H221,H2111,H24,H213,H222,H2112,H231,H2121,H2211,H21111,H25"/>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link w:val="Heading3Char1"/>
    <w:qFormat/>
    <w:rsid w:val="00623457"/>
    <w:pPr>
      <w:keepNext/>
      <w:numPr>
        <w:ilvl w:val="2"/>
        <w:numId w:val="10"/>
      </w:numPr>
      <w:spacing w:before="240" w:after="60"/>
      <w:outlineLvl w:val="2"/>
    </w:pPr>
    <w:rPr>
      <w:rFonts w:cs="Times New Roman"/>
      <w:b/>
      <w:bCs/>
      <w:szCs w:val="26"/>
    </w:rPr>
  </w:style>
  <w:style w:type="paragraph" w:styleId="Heading4">
    <w:name w:val="heading 4"/>
    <w:aliases w:val="Heading3"/>
    <w:basedOn w:val="Normal"/>
    <w:next w:val="Normal"/>
    <w:link w:val="Heading4Char1"/>
    <w:uiPriority w:val="9"/>
    <w:qFormat/>
    <w:rsid w:val="0069435C"/>
    <w:pPr>
      <w:keepNext/>
      <w:numPr>
        <w:ilvl w:val="3"/>
        <w:numId w:val="10"/>
      </w:numPr>
      <w:spacing w:before="240" w:after="60"/>
      <w:outlineLvl w:val="3"/>
    </w:pPr>
    <w:rPr>
      <w:rFonts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Heading4"/>
    <w:link w:val="Heading5Char1"/>
    <w:uiPriority w:val="9"/>
    <w:qFormat/>
    <w:rsid w:val="00B42BA2"/>
    <w:pPr>
      <w:numPr>
        <w:ilvl w:val="4"/>
        <w:numId w:val="10"/>
      </w:numPr>
      <w:spacing w:before="200" w:after="200" w:line="280" w:lineRule="exact"/>
      <w:outlineLvl w:val="4"/>
    </w:pPr>
    <w:rPr>
      <w:rFonts w:cs="Lucida Sans"/>
      <w:b/>
      <w:szCs w:val="20"/>
      <w:lang w:val="en-US"/>
    </w:rPr>
  </w:style>
  <w:style w:type="paragraph" w:styleId="Heading6">
    <w:name w:val="heading 6"/>
    <w:aliases w:val="H6,Char Char,Char Char Char,Char Char + Left:  0 cm,... + Left:  0 cm,...,Char Char Char Char Char Char,Char Char Char Char Char,hd6,h6,H61,H62,H63,H64,H611,H65,H612,H621,H631,H641,H66,H613,H622,H632,H642,H67,H614"/>
    <w:basedOn w:val="Normal"/>
    <w:next w:val="Normal"/>
    <w:link w:val="Heading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0"/>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0"/>
      </w:numPr>
      <w:tabs>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0"/>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uiPriority w:val="20"/>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uiPriority w:val="35"/>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6">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2"/>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aliases w:val="ft,f,fo"/>
    <w:basedOn w:val="Normal"/>
    <w:link w:val="FooterChar1"/>
    <w:uiPriority w:val="99"/>
    <w:pPr>
      <w:spacing w:after="100"/>
    </w:pPr>
    <w:rPr>
      <w:rFonts w:eastAsia="MS Mincho"/>
      <w:lang w:val="en-US" w:eastAsia="ja-JP"/>
    </w:rPr>
  </w:style>
  <w:style w:type="paragraph" w:styleId="Header">
    <w:name w:val="header"/>
    <w:aliases w:val="hd,ho,header odd,Header Titlos Prosforas"/>
    <w:basedOn w:val="Normal"/>
    <w:link w:val="HeaderChar1"/>
    <w:uiPriority w:val="99"/>
  </w:style>
  <w:style w:type="paragraph" w:customStyle="1" w:styleId="18">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uiPriority w:val="99"/>
    <w:pPr>
      <w:spacing w:after="0"/>
    </w:pPr>
    <w:rPr>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uiPriority w:val="99"/>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2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2"/>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110">
    <w:name w:val="Προεπιλεγμένη γραμματοσειρά11"/>
    <w:rsid w:val="008C3EF7"/>
  </w:style>
  <w:style w:type="character" w:customStyle="1" w:styleId="210">
    <w:name w:val="Παραπομπή υποσημείωσης21"/>
    <w:rsid w:val="008C3EF7"/>
    <w:rPr>
      <w:vertAlign w:val="superscript"/>
    </w:rPr>
  </w:style>
  <w:style w:type="character" w:customStyle="1" w:styleId="211">
    <w:name w:val="Παραπομπή σημείωσης τέλους21"/>
    <w:rsid w:val="008C3EF7"/>
    <w:rPr>
      <w:vertAlign w:val="superscript"/>
    </w:rPr>
  </w:style>
  <w:style w:type="paragraph" w:customStyle="1" w:styleId="111">
    <w:name w:val="Λεζάντα11"/>
    <w:basedOn w:val="Normal"/>
    <w:rsid w:val="008C3EF7"/>
    <w:pPr>
      <w:suppressLineNumbers/>
      <w:spacing w:before="120"/>
    </w:pPr>
    <w:rPr>
      <w:rFonts w:ascii="Calibri" w:hAnsi="Calibri" w:cs="Mangal"/>
      <w:i/>
      <w:iCs/>
      <w:sz w:val="24"/>
      <w:szCs w:val="24"/>
    </w:rPr>
  </w:style>
  <w:style w:type="character" w:customStyle="1" w:styleId="1d">
    <w:name w:val="Ανεπίλυτη αναφορά1"/>
    <w:basedOn w:val="DefaultParagraphFont"/>
    <w:uiPriority w:val="99"/>
    <w:semiHidden/>
    <w:unhideWhenUsed/>
    <w:rsid w:val="008C3EF7"/>
    <w:rPr>
      <w:color w:val="808080"/>
      <w:shd w:val="clear" w:color="auto" w:fill="E6E6E6"/>
    </w:rPr>
  </w:style>
  <w:style w:type="paragraph" w:customStyle="1" w:styleId="H4">
    <w:name w:val="H4"/>
    <w:basedOn w:val="Heading4"/>
    <w:link w:val="H4Char"/>
    <w:autoRedefine/>
    <w:qFormat/>
    <w:rsid w:val="008C3EF7"/>
    <w:pPr>
      <w:numPr>
        <w:numId w:val="55"/>
      </w:numPr>
      <w:tabs>
        <w:tab w:val="left" w:pos="1260"/>
      </w:tabs>
      <w:spacing w:after="120"/>
      <w:ind w:left="1987" w:hanging="1008"/>
    </w:pPr>
    <w:rPr>
      <w:rFonts w:eastAsia="SimSun" w:cs="Tahoma"/>
      <w:szCs w:val="22"/>
    </w:rPr>
  </w:style>
  <w:style w:type="paragraph" w:customStyle="1" w:styleId="1e">
    <w:name w:val="Βασικό1"/>
    <w:basedOn w:val="Normal"/>
    <w:link w:val="NormalChar"/>
    <w:qFormat/>
    <w:rsid w:val="008C3EF7"/>
    <w:pPr>
      <w:suppressAutoHyphens w:val="0"/>
      <w:autoSpaceDE w:val="0"/>
      <w:spacing w:after="60"/>
    </w:pPr>
    <w:rPr>
      <w:rFonts w:eastAsia="SimSun"/>
      <w:lang w:val="el-GR"/>
    </w:rPr>
  </w:style>
  <w:style w:type="character" w:customStyle="1" w:styleId="Heading4Char1">
    <w:name w:val="Heading 4 Char1"/>
    <w:aliases w:val="Heading3 Char"/>
    <w:basedOn w:val="DefaultParagraphFont"/>
    <w:link w:val="Heading4"/>
    <w:uiPriority w:val="9"/>
    <w:rsid w:val="008C3EF7"/>
    <w:rPr>
      <w:rFonts w:ascii="Tahoma" w:hAnsi="Tahoma"/>
      <w:b/>
      <w:bCs/>
      <w:sz w:val="22"/>
      <w:szCs w:val="28"/>
      <w:lang w:val="en-GB" w:eastAsia="zh-CN"/>
    </w:rPr>
  </w:style>
  <w:style w:type="character" w:customStyle="1" w:styleId="H4Char">
    <w:name w:val="H4 Char"/>
    <w:basedOn w:val="Heading4Char1"/>
    <w:link w:val="H4"/>
    <w:rsid w:val="008C3EF7"/>
    <w:rPr>
      <w:rFonts w:ascii="Tahoma" w:eastAsia="SimSun" w:hAnsi="Tahoma" w:cs="Tahoma"/>
      <w:b/>
      <w:bCs/>
      <w:sz w:val="22"/>
      <w:szCs w:val="22"/>
      <w:lang w:val="en-GB" w:eastAsia="zh-CN"/>
    </w:rPr>
  </w:style>
  <w:style w:type="paragraph" w:customStyle="1" w:styleId="H2">
    <w:name w:val="H2"/>
    <w:basedOn w:val="Heading4"/>
    <w:link w:val="H2Char"/>
    <w:qFormat/>
    <w:rsid w:val="008C3EF7"/>
    <w:pPr>
      <w:numPr>
        <w:ilvl w:val="0"/>
        <w:numId w:val="0"/>
      </w:numPr>
      <w:tabs>
        <w:tab w:val="left" w:pos="1134"/>
      </w:tabs>
      <w:ind w:left="1512" w:hanging="432"/>
    </w:pPr>
    <w:rPr>
      <w:rFonts w:eastAsia="SimSun" w:cs="Tahoma"/>
      <w:szCs w:val="22"/>
    </w:rPr>
  </w:style>
  <w:style w:type="character" w:customStyle="1" w:styleId="NormalChar">
    <w:name w:val="Normal Char"/>
    <w:basedOn w:val="DefaultParagraphFont"/>
    <w:link w:val="1e"/>
    <w:rsid w:val="008C3EF7"/>
    <w:rPr>
      <w:rFonts w:ascii="Tahoma" w:eastAsia="SimSun" w:hAnsi="Tahoma" w:cs="Tahoma"/>
      <w:sz w:val="22"/>
      <w:szCs w:val="22"/>
      <w:lang w:eastAsia="zh-CN"/>
    </w:rPr>
  </w:style>
  <w:style w:type="character" w:customStyle="1" w:styleId="FooterChar1">
    <w:name w:val="Footer Char1"/>
    <w:aliases w:val="ft Char,f Char,fo Char"/>
    <w:link w:val="Footer"/>
    <w:uiPriority w:val="99"/>
    <w:rsid w:val="008C3EF7"/>
    <w:rPr>
      <w:rFonts w:ascii="Tahoma" w:eastAsia="MS Mincho" w:hAnsi="Tahoma" w:cs="Tahoma"/>
      <w:sz w:val="22"/>
      <w:szCs w:val="22"/>
      <w:lang w:val="en-US" w:eastAsia="ja-JP"/>
    </w:rPr>
  </w:style>
  <w:style w:type="character" w:customStyle="1" w:styleId="H2Char">
    <w:name w:val="H2 Char"/>
    <w:aliases w:val="Επικεφαλίδα 2 Char,2 Char,Header 2 Char,h2 Char,Heading Bug Char,Sub-Head1 Char,Heading 2- no# Char,H21 Char,H22 Char,H23 Char,H2Normal Char,H211 Char,Incontrol Paragraaftitel Char,Section Style Char,Heading 2 (new) Char,Τ-1a Char,H212 Char"/>
    <w:basedOn w:val="Heading4Char1"/>
    <w:link w:val="H2"/>
    <w:rsid w:val="008C3EF7"/>
    <w:rPr>
      <w:rFonts w:ascii="Tahoma" w:eastAsia="SimSun" w:hAnsi="Tahoma" w:cs="Tahoma"/>
      <w:b/>
      <w:bCs/>
      <w:sz w:val="22"/>
      <w:szCs w:val="22"/>
      <w:lang w:val="en-GB" w:eastAsia="zh-CN"/>
    </w:rPr>
  </w:style>
  <w:style w:type="character" w:customStyle="1" w:styleId="Tahoma">
    <w:name w:val="Στυλ Tahoma"/>
    <w:rsid w:val="008C3EF7"/>
    <w:rPr>
      <w:rFonts w:ascii="Tahoma" w:hAnsi="Tahoma"/>
      <w:sz w:val="22"/>
    </w:rPr>
  </w:style>
  <w:style w:type="paragraph" w:styleId="ListBullet">
    <w:name w:val="List Bullet"/>
    <w:basedOn w:val="Normal"/>
    <w:link w:val="ListBulletChar"/>
    <w:rsid w:val="008C3EF7"/>
    <w:pPr>
      <w:tabs>
        <w:tab w:val="num" w:pos="360"/>
      </w:tabs>
      <w:suppressAutoHyphens w:val="0"/>
      <w:ind w:left="360" w:hanging="360"/>
    </w:pPr>
    <w:rPr>
      <w:rFonts w:cs="Times New Roman"/>
      <w:lang w:val="el-GR" w:eastAsia="en-US"/>
    </w:rPr>
  </w:style>
  <w:style w:type="character" w:customStyle="1" w:styleId="ListBulletChar">
    <w:name w:val="List Bullet Char"/>
    <w:link w:val="ListBullet"/>
    <w:locked/>
    <w:rsid w:val="008C3EF7"/>
    <w:rPr>
      <w:rFonts w:ascii="Tahoma" w:hAnsi="Tahoma"/>
      <w:sz w:val="22"/>
      <w:szCs w:val="22"/>
      <w:lang w:eastAsia="en-US"/>
    </w:rPr>
  </w:style>
  <w:style w:type="paragraph" w:customStyle="1" w:styleId="Num">
    <w:name w:val="_Num#"/>
    <w:basedOn w:val="Normal"/>
    <w:rsid w:val="008C3EF7"/>
    <w:pPr>
      <w:numPr>
        <w:numId w:val="89"/>
      </w:numPr>
      <w:suppressAutoHyphens w:val="0"/>
    </w:pPr>
    <w:rPr>
      <w:rFonts w:cs="Times New Roman"/>
      <w:szCs w:val="20"/>
      <w:lang w:val="el-GR" w:eastAsia="en-US"/>
    </w:rPr>
  </w:style>
  <w:style w:type="paragraph" w:styleId="NoSpacing">
    <w:name w:val="No Spacing"/>
    <w:uiPriority w:val="1"/>
    <w:qFormat/>
    <w:rsid w:val="008C3EF7"/>
    <w:pPr>
      <w:suppressAutoHyphens/>
      <w:jc w:val="both"/>
    </w:pPr>
    <w:rPr>
      <w:rFonts w:ascii="Calibri" w:hAnsi="Calibri" w:cs="Calibri"/>
      <w:sz w:val="22"/>
      <w:szCs w:val="24"/>
      <w:lang w:val="en-GB" w:eastAsia="zh-CN"/>
    </w:rPr>
  </w:style>
  <w:style w:type="character" w:customStyle="1" w:styleId="FontStyle26">
    <w:name w:val="Font Style26"/>
    <w:basedOn w:val="DefaultParagraphFont"/>
    <w:rsid w:val="008C3EF7"/>
    <w:rPr>
      <w:rFonts w:ascii="Arial" w:hAnsi="Arial" w:cs="Arial" w:hint="default"/>
      <w:b/>
      <w:bCs/>
      <w:sz w:val="22"/>
      <w:szCs w:val="22"/>
    </w:rPr>
  </w:style>
  <w:style w:type="paragraph" w:customStyle="1" w:styleId="a9">
    <w:name w:val="Πιν_Βασικό"/>
    <w:basedOn w:val="Normal"/>
    <w:link w:val="Char2"/>
    <w:rsid w:val="008C3EF7"/>
    <w:pPr>
      <w:suppressAutoHyphens w:val="0"/>
      <w:overflowPunct w:val="0"/>
      <w:autoSpaceDE w:val="0"/>
      <w:autoSpaceDN w:val="0"/>
      <w:adjustRightInd w:val="0"/>
      <w:spacing w:before="60" w:after="0"/>
      <w:jc w:val="left"/>
      <w:textAlignment w:val="baseline"/>
    </w:pPr>
    <w:rPr>
      <w:rFonts w:eastAsia="Calibri" w:cs="Times New Roman"/>
      <w:sz w:val="20"/>
      <w:szCs w:val="20"/>
      <w:lang w:val="x-none" w:eastAsia="x-none"/>
    </w:rPr>
  </w:style>
  <w:style w:type="character" w:customStyle="1" w:styleId="Char2">
    <w:name w:val="Πιν_Βασικό Char"/>
    <w:link w:val="a9"/>
    <w:rsid w:val="008C3EF7"/>
    <w:rPr>
      <w:rFonts w:ascii="Tahoma" w:eastAsia="Calibri" w:hAnsi="Tahoma"/>
      <w:lang w:val="x-none" w:eastAsia="x-none"/>
    </w:rPr>
  </w:style>
  <w:style w:type="paragraph" w:customStyle="1" w:styleId="2">
    <w:name w:val="Παράγραφος λίστας2"/>
    <w:basedOn w:val="Normal"/>
    <w:qFormat/>
    <w:rsid w:val="008C3EF7"/>
    <w:pPr>
      <w:numPr>
        <w:ilvl w:val="3"/>
        <w:numId w:val="120"/>
      </w:numPr>
      <w:tabs>
        <w:tab w:val="clear" w:pos="2880"/>
      </w:tabs>
      <w:suppressAutoHyphens w:val="0"/>
      <w:spacing w:after="0"/>
      <w:ind w:left="720" w:firstLine="0"/>
      <w:jc w:val="left"/>
    </w:pPr>
    <w:rPr>
      <w:rFonts w:ascii="Times New Roman" w:hAnsi="Times New Roman" w:cs="Times New Roman"/>
      <w:sz w:val="24"/>
      <w:szCs w:val="24"/>
      <w:lang w:val="el-GR" w:eastAsia="el-GR"/>
    </w:rPr>
  </w:style>
  <w:style w:type="character" w:customStyle="1" w:styleId="HeaderChar1">
    <w:name w:val="Header Char1"/>
    <w:aliases w:val="hd Char1,ho Char,header odd Char,Header Titlos Prosforas Char"/>
    <w:basedOn w:val="DefaultParagraphFont"/>
    <w:link w:val="Header"/>
    <w:uiPriority w:val="99"/>
    <w:rsid w:val="008C3EF7"/>
    <w:rPr>
      <w:rFonts w:ascii="Tahoma" w:hAnsi="Tahoma" w:cs="Tahoma"/>
      <w:sz w:val="22"/>
      <w:szCs w:val="22"/>
      <w:lang w:val="en-GB" w:eastAsia="zh-CN"/>
    </w:rPr>
  </w:style>
  <w:style w:type="character" w:customStyle="1" w:styleId="Heading5Char1">
    <w:name w:val="Heading 5 Char1"/>
    <w:aliases w:val="H5 Char,H51 Char,h5 Char,H52 Char,H511 Char,H53 Char,H512 Char,H521 Char,H5111 Char,H54 Char,H513 Char,H55 Char,H514 Char,H56 Char,H515 Char,H522 Char,H5112 Char,H531 Char,H5121 Char,H541 Char,H5131 Char,H551 Char,H5141 Char,H57 Char"/>
    <w:basedOn w:val="DefaultParagraphFont"/>
    <w:link w:val="Heading5"/>
    <w:uiPriority w:val="9"/>
    <w:rsid w:val="008C3EF7"/>
    <w:rPr>
      <w:rFonts w:ascii="Tahoma" w:hAnsi="Tahoma" w:cs="Lucida Sans"/>
      <w:b/>
      <w:sz w:val="22"/>
      <w:lang w:val="en-US" w:eastAsia="zh-CN"/>
    </w:rPr>
  </w:style>
  <w:style w:type="character" w:customStyle="1" w:styleId="Heading3Char1">
    <w:name w:val="Heading 3 Char1"/>
    <w:aliases w:val="H3 Char,Proposa Char,Project 3 Char,h3 Char,Heading 3 - old Char,1.2.3. Char,alltoc Char,3 Char,Heading 4 Proposal Char,h31 Char,h32 Char,Bold Head Char,bh Char,(1.1.1) Char,hd3 Char,Minor Char,1.1.1 Heading Char,0 Char,Heading 2.3 Char"/>
    <w:basedOn w:val="DefaultParagraphFont"/>
    <w:link w:val="Heading3"/>
    <w:rsid w:val="008C3EF7"/>
    <w:rPr>
      <w:rFonts w:ascii="Tahoma" w:hAnsi="Tahoma"/>
      <w:b/>
      <w:bCs/>
      <w:sz w:val="22"/>
      <w:szCs w:val="26"/>
      <w:lang w:val="en-GB" w:eastAsia="zh-CN"/>
    </w:rPr>
  </w:style>
  <w:style w:type="table" w:styleId="TableGridLight">
    <w:name w:val="Grid Table Light"/>
    <w:basedOn w:val="TableNormal"/>
    <w:uiPriority w:val="40"/>
    <w:rsid w:val="008C3EF7"/>
    <w:rPr>
      <w:rFonts w:ascii="Calibri" w:eastAsia="Calibri" w:hAnsi="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51">
    <w:name w:val="Style51"/>
    <w:basedOn w:val="Normal"/>
    <w:rsid w:val="008C3EF7"/>
    <w:pPr>
      <w:widowControl w:val="0"/>
      <w:suppressAutoHyphens w:val="0"/>
      <w:autoSpaceDE w:val="0"/>
      <w:autoSpaceDN w:val="0"/>
      <w:adjustRightInd w:val="0"/>
      <w:spacing w:after="0"/>
      <w:jc w:val="left"/>
    </w:pPr>
    <w:rPr>
      <w:sz w:val="24"/>
      <w:szCs w:val="24"/>
      <w:lang w:val="el-GR" w:eastAsia="el-GR"/>
    </w:rPr>
  </w:style>
  <w:style w:type="character" w:customStyle="1" w:styleId="notranslate">
    <w:name w:val="notranslate"/>
    <w:basedOn w:val="DefaultParagraphFont"/>
    <w:uiPriority w:val="99"/>
    <w:rsid w:val="008C3EF7"/>
  </w:style>
  <w:style w:type="character" w:customStyle="1" w:styleId="UnresolvedMention5">
    <w:name w:val="Unresolved Mention5"/>
    <w:basedOn w:val="DefaultParagraphFont"/>
    <w:uiPriority w:val="99"/>
    <w:semiHidden/>
    <w:unhideWhenUsed/>
    <w:rsid w:val="008C3EF7"/>
    <w:rPr>
      <w:color w:val="605E5C"/>
      <w:shd w:val="clear" w:color="auto" w:fill="E1DFDD"/>
    </w:rPr>
  </w:style>
  <w:style w:type="character" w:styleId="UnresolvedMention">
    <w:name w:val="Unresolved Mention"/>
    <w:basedOn w:val="DefaultParagraphFont"/>
    <w:uiPriority w:val="99"/>
    <w:semiHidden/>
    <w:unhideWhenUsed/>
    <w:rsid w:val="000B1199"/>
    <w:rPr>
      <w:color w:val="605E5C"/>
      <w:shd w:val="clear" w:color="auto" w:fill="E1DFDD"/>
    </w:rPr>
  </w:style>
  <w:style w:type="paragraph" w:customStyle="1" w:styleId="CM4">
    <w:name w:val="CM4"/>
    <w:basedOn w:val="Normal"/>
    <w:next w:val="Normal"/>
    <w:rsid w:val="00E3675A"/>
    <w:pPr>
      <w:suppressAutoHyphens w:val="0"/>
      <w:autoSpaceDE w:val="0"/>
      <w:autoSpaceDN w:val="0"/>
      <w:adjustRightInd w:val="0"/>
      <w:spacing w:after="0"/>
      <w:jc w:val="left"/>
    </w:pPr>
    <w:rPr>
      <w:rFonts w:ascii="EUAlbertina" w:hAnsi="EUAlbertina" w:cs="Times New Roman"/>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08612">
      <w:bodyDiv w:val="1"/>
      <w:marLeft w:val="0"/>
      <w:marRight w:val="0"/>
      <w:marTop w:val="0"/>
      <w:marBottom w:val="0"/>
      <w:divBdr>
        <w:top w:val="none" w:sz="0" w:space="0" w:color="auto"/>
        <w:left w:val="none" w:sz="0" w:space="0" w:color="auto"/>
        <w:bottom w:val="none" w:sz="0" w:space="0" w:color="auto"/>
        <w:right w:val="none" w:sz="0" w:space="0" w:color="auto"/>
      </w:divBdr>
    </w:div>
    <w:div w:id="311258137">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77952749">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948312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77319296">
      <w:bodyDiv w:val="1"/>
      <w:marLeft w:val="0"/>
      <w:marRight w:val="0"/>
      <w:marTop w:val="0"/>
      <w:marBottom w:val="0"/>
      <w:divBdr>
        <w:top w:val="none" w:sz="0" w:space="0" w:color="auto"/>
        <w:left w:val="none" w:sz="0" w:space="0" w:color="auto"/>
        <w:bottom w:val="none" w:sz="0" w:space="0" w:color="auto"/>
        <w:right w:val="none" w:sz="0" w:space="0" w:color="auto"/>
      </w:divBdr>
    </w:div>
    <w:div w:id="1636910633">
      <w:bodyDiv w:val="1"/>
      <w:marLeft w:val="0"/>
      <w:marRight w:val="0"/>
      <w:marTop w:val="0"/>
      <w:marBottom w:val="0"/>
      <w:divBdr>
        <w:top w:val="none" w:sz="0" w:space="0" w:color="auto"/>
        <w:left w:val="none" w:sz="0" w:space="0" w:color="auto"/>
        <w:bottom w:val="none" w:sz="0" w:space="0" w:color="auto"/>
        <w:right w:val="none" w:sz="0" w:space="0" w:color="auto"/>
      </w:divBdr>
    </w:div>
    <w:div w:id="1691057326">
      <w:bodyDiv w:val="1"/>
      <w:marLeft w:val="0"/>
      <w:marRight w:val="0"/>
      <w:marTop w:val="0"/>
      <w:marBottom w:val="0"/>
      <w:divBdr>
        <w:top w:val="none" w:sz="0" w:space="0" w:color="auto"/>
        <w:left w:val="none" w:sz="0" w:space="0" w:color="auto"/>
        <w:bottom w:val="none" w:sz="0" w:space="0" w:color="auto"/>
        <w:right w:val="none" w:sz="0" w:space="0" w:color="auto"/>
      </w:divBdr>
    </w:div>
    <w:div w:id="19336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6.xml"/><Relationship Id="rId21" Type="http://schemas.openxmlformats.org/officeDocument/2006/relationships/hyperlink" Target="http://www.eaadhsy.gr/" TargetMode="External"/><Relationship Id="rId34" Type="http://schemas.openxmlformats.org/officeDocument/2006/relationships/image" Target="media/image3.emf"/><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s://www.espa.gr/el/Pages/elibraryFS.aspx?item=20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eaadhsy.gr/n4412/n4412fulltextlinks.html" TargetMode="External"/><Relationship Id="rId32" Type="http://schemas.openxmlformats.org/officeDocument/2006/relationships/hyperlink" Target="http://www.mindigital.gr" TargetMode="External"/><Relationship Id="rId37" Type="http://schemas.openxmlformats.org/officeDocument/2006/relationships/header" Target="header3.xml"/><Relationship Id="rId40" Type="http://schemas.openxmlformats.org/officeDocument/2006/relationships/footer" Target="footer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footer" Target="footer3.xml"/><Relationship Id="rId43" Type="http://schemas.openxmlformats.org/officeDocument/2006/relationships/header" Target="header5.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yperlink" Target="https://www.gsis.gr/dimosia-dioikisi/G-Cloud" TargetMode="External"/><Relationship Id="rId38" Type="http://schemas.openxmlformats.org/officeDocument/2006/relationships/footer" Target="footer5.xm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8B492-3DAD-4735-836B-FDF895EA8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225</Pages>
  <Words>79965</Words>
  <Characters>431812</Characters>
  <Application>Microsoft Office Word</Application>
  <DocSecurity>0</DocSecurity>
  <Lines>3598</Lines>
  <Paragraphs>1021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510756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Τζάνος Ιωάννης</cp:lastModifiedBy>
  <cp:revision>6</cp:revision>
  <cp:lastPrinted>2022-07-01T16:10:00Z</cp:lastPrinted>
  <dcterms:created xsi:type="dcterms:W3CDTF">2022-07-01T15:57:00Z</dcterms:created>
  <dcterms:modified xsi:type="dcterms:W3CDTF">2022-07-01T16:10:00Z</dcterms:modified>
</cp:coreProperties>
</file>